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0164" w:rsidRPr="004952C0" w:rsidRDefault="00DD0164" w:rsidP="00DD0164">
      <w:pPr>
        <w:spacing w:line="360" w:lineRule="auto"/>
        <w:rPr>
          <w:rFonts w:ascii="Times New Roman" w:hAnsi="Times New Roman" w:cs="Times New Roman"/>
          <w:sz w:val="24"/>
          <w:szCs w:val="24"/>
        </w:rPr>
      </w:pPr>
      <w:bookmarkStart w:id="0" w:name="_GoBack"/>
      <w:bookmarkEnd w:id="0"/>
      <w:r>
        <w:rPr>
          <w:rFonts w:ascii="Times New Roman" w:hAnsi="Times New Roman" w:cs="Times New Roman"/>
          <w:sz w:val="24"/>
          <w:szCs w:val="24"/>
        </w:rPr>
        <w:t>Geoffrey Legrand</w:t>
      </w:r>
    </w:p>
    <w:p w:rsidR="00D258E0" w:rsidRPr="002C6EF5" w:rsidRDefault="00D258E0" w:rsidP="00D258E0">
      <w:pPr>
        <w:spacing w:line="360" w:lineRule="auto"/>
        <w:rPr>
          <w:rFonts w:ascii="Times New Roman" w:hAnsi="Times New Roman" w:cs="Times New Roman"/>
          <w:b/>
          <w:sz w:val="24"/>
          <w:szCs w:val="24"/>
        </w:rPr>
      </w:pPr>
      <w:r w:rsidRPr="002C6EF5">
        <w:rPr>
          <w:rFonts w:ascii="Times New Roman" w:hAnsi="Times New Roman" w:cs="Times New Roman"/>
          <w:b/>
          <w:sz w:val="24"/>
          <w:szCs w:val="24"/>
        </w:rPr>
        <w:t xml:space="preserve">Penser à neuf la pastorale scolaire en Belgique francophone grâce à une relecture de l’œuvre de Paul Tillich </w:t>
      </w:r>
    </w:p>
    <w:p w:rsidR="00DD0164" w:rsidRPr="00DD0164" w:rsidRDefault="00DD0164" w:rsidP="00DD0164">
      <w:pPr>
        <w:spacing w:after="0" w:line="360" w:lineRule="auto"/>
        <w:jc w:val="both"/>
        <w:rPr>
          <w:rFonts w:ascii="Times New Roman" w:hAnsi="Times New Roman" w:cs="Times New Roman"/>
          <w:b/>
          <w:sz w:val="24"/>
          <w:szCs w:val="24"/>
        </w:rPr>
      </w:pPr>
      <w:r w:rsidRPr="00DD0164">
        <w:rPr>
          <w:rFonts w:ascii="Times New Roman" w:hAnsi="Times New Roman" w:cs="Times New Roman"/>
          <w:b/>
          <w:sz w:val="24"/>
          <w:szCs w:val="24"/>
        </w:rPr>
        <w:t>Introduction</w:t>
      </w:r>
    </w:p>
    <w:p w:rsidR="00B94FC1" w:rsidRPr="004952C0" w:rsidRDefault="00B94FC1" w:rsidP="00DD0164">
      <w:pPr>
        <w:spacing w:line="360" w:lineRule="auto"/>
        <w:jc w:val="both"/>
        <w:rPr>
          <w:rFonts w:ascii="Times New Roman" w:hAnsi="Times New Roman" w:cs="Times New Roman"/>
          <w:sz w:val="24"/>
          <w:szCs w:val="24"/>
        </w:rPr>
      </w:pPr>
      <w:r w:rsidRPr="004952C0">
        <w:rPr>
          <w:rFonts w:ascii="Times New Roman" w:hAnsi="Times New Roman" w:cs="Times New Roman"/>
          <w:sz w:val="24"/>
          <w:szCs w:val="24"/>
        </w:rPr>
        <w:t xml:space="preserve">Deux </w:t>
      </w:r>
      <w:r w:rsidR="00F529A6">
        <w:rPr>
          <w:rFonts w:ascii="Times New Roman" w:hAnsi="Times New Roman" w:cs="Times New Roman"/>
          <w:sz w:val="24"/>
          <w:szCs w:val="24"/>
        </w:rPr>
        <w:t xml:space="preserve">petites remarques introductives, </w:t>
      </w:r>
      <w:r w:rsidRPr="004952C0">
        <w:rPr>
          <w:rFonts w:ascii="Times New Roman" w:hAnsi="Times New Roman" w:cs="Times New Roman"/>
          <w:sz w:val="24"/>
          <w:szCs w:val="24"/>
        </w:rPr>
        <w:t>peut-être un peu paradoxales</w:t>
      </w:r>
      <w:r w:rsidR="00F529A6">
        <w:rPr>
          <w:rFonts w:ascii="Times New Roman" w:hAnsi="Times New Roman" w:cs="Times New Roman"/>
          <w:sz w:val="24"/>
          <w:szCs w:val="24"/>
        </w:rPr>
        <w:t>,</w:t>
      </w:r>
      <w:r w:rsidRPr="004952C0">
        <w:rPr>
          <w:rFonts w:ascii="Times New Roman" w:hAnsi="Times New Roman" w:cs="Times New Roman"/>
          <w:sz w:val="24"/>
          <w:szCs w:val="24"/>
        </w:rPr>
        <w:t xml:space="preserve"> pour ce colloque sur la réformation et la révolution dans la pensée de Paul Tillich : d’une part, c’est du monde de la théologie pratique - </w:t>
      </w:r>
      <w:r w:rsidR="00C4601A" w:rsidRPr="004952C0">
        <w:rPr>
          <w:rFonts w:ascii="Times New Roman" w:hAnsi="Times New Roman" w:cs="Times New Roman"/>
          <w:sz w:val="24"/>
          <w:szCs w:val="24"/>
        </w:rPr>
        <w:t xml:space="preserve">et non </w:t>
      </w:r>
      <w:r w:rsidR="00DA534B" w:rsidRPr="004952C0">
        <w:rPr>
          <w:rFonts w:ascii="Times New Roman" w:hAnsi="Times New Roman" w:cs="Times New Roman"/>
          <w:sz w:val="24"/>
          <w:szCs w:val="24"/>
        </w:rPr>
        <w:t xml:space="preserve">de </w:t>
      </w:r>
      <w:r w:rsidR="00C4601A" w:rsidRPr="004952C0">
        <w:rPr>
          <w:rFonts w:ascii="Times New Roman" w:hAnsi="Times New Roman" w:cs="Times New Roman"/>
          <w:sz w:val="24"/>
          <w:szCs w:val="24"/>
        </w:rPr>
        <w:t>celui</w:t>
      </w:r>
      <w:r w:rsidRPr="004952C0">
        <w:rPr>
          <w:rFonts w:ascii="Times New Roman" w:hAnsi="Times New Roman" w:cs="Times New Roman"/>
          <w:sz w:val="24"/>
          <w:szCs w:val="24"/>
        </w:rPr>
        <w:t xml:space="preserve"> de la théologie systématique - que</w:t>
      </w:r>
      <w:r w:rsidR="002F3A71">
        <w:rPr>
          <w:rFonts w:ascii="Times New Roman" w:hAnsi="Times New Roman" w:cs="Times New Roman"/>
          <w:sz w:val="24"/>
          <w:szCs w:val="24"/>
        </w:rPr>
        <w:t xml:space="preserve"> je</w:t>
      </w:r>
      <w:r w:rsidR="00D01B63" w:rsidRPr="004952C0">
        <w:rPr>
          <w:rFonts w:ascii="Times New Roman" w:hAnsi="Times New Roman" w:cs="Times New Roman"/>
          <w:sz w:val="24"/>
          <w:szCs w:val="24"/>
        </w:rPr>
        <w:t xml:space="preserve"> vous présent</w:t>
      </w:r>
      <w:r w:rsidR="00DA534B" w:rsidRPr="004952C0">
        <w:rPr>
          <w:rFonts w:ascii="Times New Roman" w:hAnsi="Times New Roman" w:cs="Times New Roman"/>
          <w:sz w:val="24"/>
          <w:szCs w:val="24"/>
        </w:rPr>
        <w:t>e</w:t>
      </w:r>
      <w:r w:rsidRPr="004952C0">
        <w:rPr>
          <w:rFonts w:ascii="Times New Roman" w:hAnsi="Times New Roman" w:cs="Times New Roman"/>
          <w:sz w:val="24"/>
          <w:szCs w:val="24"/>
        </w:rPr>
        <w:t xml:space="preserve"> ce sujet qui concerne </w:t>
      </w:r>
      <w:r w:rsidR="00DA534B" w:rsidRPr="004952C0">
        <w:rPr>
          <w:rFonts w:ascii="Times New Roman" w:hAnsi="Times New Roman" w:cs="Times New Roman"/>
          <w:sz w:val="24"/>
          <w:szCs w:val="24"/>
        </w:rPr>
        <w:t>la pastorale scolaire</w:t>
      </w:r>
      <w:r w:rsidRPr="004952C0">
        <w:rPr>
          <w:rFonts w:ascii="Times New Roman" w:hAnsi="Times New Roman" w:cs="Times New Roman"/>
          <w:sz w:val="24"/>
          <w:szCs w:val="24"/>
        </w:rPr>
        <w:t xml:space="preserve"> et d’autre part, j’aimerais revisiter cet objet d’étude « catholique » au travers d’un théologien </w:t>
      </w:r>
      <w:r w:rsidR="00DA534B" w:rsidRPr="004952C0">
        <w:rPr>
          <w:rFonts w:ascii="Times New Roman" w:hAnsi="Times New Roman" w:cs="Times New Roman"/>
          <w:sz w:val="24"/>
          <w:szCs w:val="24"/>
        </w:rPr>
        <w:t>« </w:t>
      </w:r>
      <w:r w:rsidRPr="004952C0">
        <w:rPr>
          <w:rFonts w:ascii="Times New Roman" w:hAnsi="Times New Roman" w:cs="Times New Roman"/>
          <w:sz w:val="24"/>
          <w:szCs w:val="24"/>
        </w:rPr>
        <w:t>protestant</w:t>
      </w:r>
      <w:r w:rsidR="00DA534B" w:rsidRPr="004952C0">
        <w:rPr>
          <w:rFonts w:ascii="Times New Roman" w:hAnsi="Times New Roman" w:cs="Times New Roman"/>
          <w:sz w:val="24"/>
          <w:szCs w:val="24"/>
        </w:rPr>
        <w:t> »</w:t>
      </w:r>
      <w:r w:rsidRPr="004952C0">
        <w:rPr>
          <w:rFonts w:ascii="Times New Roman" w:hAnsi="Times New Roman" w:cs="Times New Roman"/>
          <w:sz w:val="24"/>
          <w:szCs w:val="24"/>
        </w:rPr>
        <w:t xml:space="preserve"> que vous connaissez bien, à savoir Paul Tillich. </w:t>
      </w:r>
    </w:p>
    <w:p w:rsidR="002F3A71" w:rsidRDefault="00B74694" w:rsidP="004952C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 Réformation et révolution », voilà deux termes qui, étymologiquement</w:t>
      </w:r>
      <w:r w:rsidR="004C6F12" w:rsidRPr="004952C0">
        <w:rPr>
          <w:rFonts w:ascii="Times New Roman" w:hAnsi="Times New Roman" w:cs="Times New Roman"/>
          <w:sz w:val="24"/>
          <w:szCs w:val="24"/>
        </w:rPr>
        <w:t xml:space="preserve"> par leur préfixe </w:t>
      </w:r>
      <w:r w:rsidR="00F529A6">
        <w:rPr>
          <w:rFonts w:ascii="Times New Roman" w:hAnsi="Times New Roman" w:cs="Times New Roman"/>
          <w:sz w:val="24"/>
          <w:szCs w:val="24"/>
        </w:rPr>
        <w:t>« </w:t>
      </w:r>
      <w:r w:rsidR="002F3A71">
        <w:rPr>
          <w:rFonts w:ascii="Times New Roman" w:hAnsi="Times New Roman" w:cs="Times New Roman"/>
          <w:sz w:val="24"/>
          <w:szCs w:val="24"/>
        </w:rPr>
        <w:t>ré</w:t>
      </w:r>
      <w:r w:rsidR="00F529A6">
        <w:rPr>
          <w:rFonts w:ascii="Times New Roman" w:hAnsi="Times New Roman" w:cs="Times New Roman"/>
          <w:sz w:val="24"/>
          <w:szCs w:val="24"/>
        </w:rPr>
        <w:t xml:space="preserve"> »</w:t>
      </w:r>
      <w:r w:rsidRPr="004952C0">
        <w:rPr>
          <w:rFonts w:ascii="Times New Roman" w:hAnsi="Times New Roman" w:cs="Times New Roman"/>
          <w:sz w:val="24"/>
          <w:szCs w:val="24"/>
        </w:rPr>
        <w:t>, invit</w:t>
      </w:r>
      <w:r w:rsidR="004C6F12" w:rsidRPr="004952C0">
        <w:rPr>
          <w:rFonts w:ascii="Times New Roman" w:hAnsi="Times New Roman" w:cs="Times New Roman"/>
          <w:sz w:val="24"/>
          <w:szCs w:val="24"/>
        </w:rPr>
        <w:t>ent à donner « une nouvelle forme</w:t>
      </w:r>
      <w:r w:rsidRPr="004952C0">
        <w:rPr>
          <w:rFonts w:ascii="Times New Roman" w:hAnsi="Times New Roman" w:cs="Times New Roman"/>
          <w:sz w:val="24"/>
          <w:szCs w:val="24"/>
        </w:rPr>
        <w:t xml:space="preserve"> à un contenu</w:t>
      </w:r>
      <w:r w:rsidR="004C6F12" w:rsidRPr="004952C0">
        <w:rPr>
          <w:rFonts w:ascii="Times New Roman" w:hAnsi="Times New Roman" w:cs="Times New Roman"/>
          <w:sz w:val="24"/>
          <w:szCs w:val="24"/>
        </w:rPr>
        <w:t xml:space="preserve"> » </w:t>
      </w:r>
      <w:r w:rsidRPr="004952C0">
        <w:rPr>
          <w:rFonts w:ascii="Times New Roman" w:hAnsi="Times New Roman" w:cs="Times New Roman"/>
          <w:sz w:val="24"/>
          <w:szCs w:val="24"/>
        </w:rPr>
        <w:t>et qui permettent</w:t>
      </w:r>
      <w:r w:rsidR="004C6F12" w:rsidRPr="004952C0">
        <w:rPr>
          <w:rFonts w:ascii="Times New Roman" w:hAnsi="Times New Roman" w:cs="Times New Roman"/>
          <w:sz w:val="24"/>
          <w:szCs w:val="24"/>
        </w:rPr>
        <w:t>, au sens figuré,</w:t>
      </w:r>
      <w:r w:rsidRPr="004952C0">
        <w:rPr>
          <w:rFonts w:ascii="Times New Roman" w:hAnsi="Times New Roman" w:cs="Times New Roman"/>
          <w:sz w:val="24"/>
          <w:szCs w:val="24"/>
        </w:rPr>
        <w:t xml:space="preserve"> de </w:t>
      </w:r>
      <w:r w:rsidR="004C6F12" w:rsidRPr="004952C0">
        <w:rPr>
          <w:rFonts w:ascii="Times New Roman" w:hAnsi="Times New Roman" w:cs="Times New Roman"/>
          <w:sz w:val="24"/>
          <w:szCs w:val="24"/>
        </w:rPr>
        <w:t>« </w:t>
      </w:r>
      <w:r w:rsidRPr="004952C0">
        <w:rPr>
          <w:rFonts w:ascii="Times New Roman" w:hAnsi="Times New Roman" w:cs="Times New Roman"/>
          <w:sz w:val="24"/>
          <w:szCs w:val="24"/>
        </w:rPr>
        <w:t xml:space="preserve">tourner, de changer </w:t>
      </w:r>
      <w:r w:rsidR="004C6F12" w:rsidRPr="004952C0">
        <w:rPr>
          <w:rFonts w:ascii="Times New Roman" w:hAnsi="Times New Roman" w:cs="Times New Roman"/>
          <w:sz w:val="24"/>
          <w:szCs w:val="24"/>
        </w:rPr>
        <w:t xml:space="preserve">ce qui arrive dans les choses du monde, dans la vie, dans les pensées, dans les mœurs d’une personne ou d’un groupe » si on s’inspire </w:t>
      </w:r>
      <w:r w:rsidR="00E12B83" w:rsidRPr="004952C0">
        <w:rPr>
          <w:rFonts w:ascii="Times New Roman" w:hAnsi="Times New Roman" w:cs="Times New Roman"/>
          <w:sz w:val="24"/>
          <w:szCs w:val="24"/>
        </w:rPr>
        <w:t>du</w:t>
      </w:r>
      <w:r w:rsidR="004C6F12" w:rsidRPr="004952C0">
        <w:rPr>
          <w:rFonts w:ascii="Times New Roman" w:hAnsi="Times New Roman" w:cs="Times New Roman"/>
          <w:sz w:val="24"/>
          <w:szCs w:val="24"/>
        </w:rPr>
        <w:t xml:space="preserve"> verbe latin </w:t>
      </w:r>
      <w:proofErr w:type="spellStart"/>
      <w:r w:rsidRPr="004952C0">
        <w:rPr>
          <w:rFonts w:ascii="Times New Roman" w:hAnsi="Times New Roman" w:cs="Times New Roman"/>
          <w:i/>
          <w:sz w:val="24"/>
          <w:szCs w:val="24"/>
        </w:rPr>
        <w:t>vertere</w:t>
      </w:r>
      <w:proofErr w:type="spellEnd"/>
      <w:r w:rsidRPr="004952C0">
        <w:rPr>
          <w:rFonts w:ascii="Times New Roman" w:hAnsi="Times New Roman" w:cs="Times New Roman"/>
          <w:sz w:val="24"/>
          <w:szCs w:val="24"/>
        </w:rPr>
        <w:t xml:space="preserve">, « tourner, </w:t>
      </w:r>
      <w:r w:rsidR="004C6F12" w:rsidRPr="004952C0">
        <w:rPr>
          <w:rFonts w:ascii="Times New Roman" w:hAnsi="Times New Roman" w:cs="Times New Roman"/>
          <w:sz w:val="24"/>
          <w:szCs w:val="24"/>
        </w:rPr>
        <w:t xml:space="preserve">faire tourner, </w:t>
      </w:r>
      <w:r w:rsidRPr="004952C0">
        <w:rPr>
          <w:rFonts w:ascii="Times New Roman" w:hAnsi="Times New Roman" w:cs="Times New Roman"/>
          <w:sz w:val="24"/>
          <w:szCs w:val="24"/>
        </w:rPr>
        <w:t>changer ». L’objet d’ét</w:t>
      </w:r>
      <w:r w:rsidR="004C6F12" w:rsidRPr="004952C0">
        <w:rPr>
          <w:rFonts w:ascii="Times New Roman" w:hAnsi="Times New Roman" w:cs="Times New Roman"/>
          <w:sz w:val="24"/>
          <w:szCs w:val="24"/>
        </w:rPr>
        <w:t>ude que</w:t>
      </w:r>
      <w:r w:rsidR="00DA534B" w:rsidRPr="004952C0">
        <w:rPr>
          <w:rFonts w:ascii="Times New Roman" w:hAnsi="Times New Roman" w:cs="Times New Roman"/>
          <w:sz w:val="24"/>
          <w:szCs w:val="24"/>
        </w:rPr>
        <w:t xml:space="preserve"> je voudrais « faire tourner » et voir évoluer</w:t>
      </w:r>
      <w:r w:rsidR="00E12B83" w:rsidRPr="004952C0">
        <w:rPr>
          <w:rFonts w:ascii="Times New Roman" w:hAnsi="Times New Roman" w:cs="Times New Roman"/>
          <w:sz w:val="24"/>
          <w:szCs w:val="24"/>
        </w:rPr>
        <w:t xml:space="preserve">, </w:t>
      </w:r>
      <w:r w:rsidR="004C6F12" w:rsidRPr="004952C0">
        <w:rPr>
          <w:rFonts w:ascii="Times New Roman" w:hAnsi="Times New Roman" w:cs="Times New Roman"/>
          <w:sz w:val="24"/>
          <w:szCs w:val="24"/>
        </w:rPr>
        <w:t>c’</w:t>
      </w:r>
      <w:r w:rsidRPr="004952C0">
        <w:rPr>
          <w:rFonts w:ascii="Times New Roman" w:hAnsi="Times New Roman" w:cs="Times New Roman"/>
          <w:sz w:val="24"/>
          <w:szCs w:val="24"/>
        </w:rPr>
        <w:t>est la pastorale scolaire belge</w:t>
      </w:r>
      <w:r w:rsidR="004C6F12" w:rsidRPr="004952C0">
        <w:rPr>
          <w:rFonts w:ascii="Times New Roman" w:hAnsi="Times New Roman" w:cs="Times New Roman"/>
          <w:sz w:val="24"/>
          <w:szCs w:val="24"/>
        </w:rPr>
        <w:t xml:space="preserve"> francophone</w:t>
      </w:r>
      <w:r w:rsidR="00DA534B" w:rsidRPr="004952C0">
        <w:rPr>
          <w:rFonts w:ascii="Times New Roman" w:hAnsi="Times New Roman" w:cs="Times New Roman"/>
          <w:sz w:val="24"/>
          <w:szCs w:val="24"/>
        </w:rPr>
        <w:t xml:space="preserve">. </w:t>
      </w:r>
    </w:p>
    <w:p w:rsidR="00ED00D7" w:rsidRPr="004952C0" w:rsidRDefault="00DA534B" w:rsidP="004952C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 xml:space="preserve">Quant à </w:t>
      </w:r>
      <w:r w:rsidR="00B74694" w:rsidRPr="004952C0">
        <w:rPr>
          <w:rFonts w:ascii="Times New Roman" w:hAnsi="Times New Roman" w:cs="Times New Roman"/>
          <w:sz w:val="24"/>
          <w:szCs w:val="24"/>
        </w:rPr>
        <w:t>mon hypothèse de travail</w:t>
      </w:r>
      <w:r w:rsidRPr="004952C0">
        <w:rPr>
          <w:rFonts w:ascii="Times New Roman" w:hAnsi="Times New Roman" w:cs="Times New Roman"/>
          <w:sz w:val="24"/>
          <w:szCs w:val="24"/>
        </w:rPr>
        <w:t>, elle</w:t>
      </w:r>
      <w:r w:rsidR="00B74694" w:rsidRPr="004952C0">
        <w:rPr>
          <w:rFonts w:ascii="Times New Roman" w:hAnsi="Times New Roman" w:cs="Times New Roman"/>
          <w:sz w:val="24"/>
          <w:szCs w:val="24"/>
        </w:rPr>
        <w:t xml:space="preserve"> consiste à faire appel à un systématicien de renom, à savoir Pau</w:t>
      </w:r>
      <w:r w:rsidR="00051642">
        <w:rPr>
          <w:rFonts w:ascii="Times New Roman" w:hAnsi="Times New Roman" w:cs="Times New Roman"/>
          <w:sz w:val="24"/>
          <w:szCs w:val="24"/>
        </w:rPr>
        <w:t>l Tillich, pour penser de manière nouvelle</w:t>
      </w:r>
      <w:r w:rsidR="004C6F12" w:rsidRPr="004952C0">
        <w:rPr>
          <w:rFonts w:ascii="Times New Roman" w:hAnsi="Times New Roman" w:cs="Times New Roman"/>
          <w:sz w:val="24"/>
          <w:szCs w:val="24"/>
        </w:rPr>
        <w:t xml:space="preserve"> cet objet d’étude</w:t>
      </w:r>
      <w:r w:rsidR="00B74694" w:rsidRPr="004952C0">
        <w:rPr>
          <w:rFonts w:ascii="Times New Roman" w:hAnsi="Times New Roman" w:cs="Times New Roman"/>
          <w:sz w:val="24"/>
          <w:szCs w:val="24"/>
        </w:rPr>
        <w:t>.</w:t>
      </w:r>
    </w:p>
    <w:p w:rsidR="00ED00D7" w:rsidRPr="004952C0" w:rsidRDefault="00ED00D7" w:rsidP="004952C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Avant d’entrer dans le cœur de la question, permettez-moi dans un premier temps de montrer l’enjeu essentiel de la recherche, la problématique et mes hypothèses de travail. Ensuite, je présenterai brièvement mon objet d’étude, à savoir la pastorale scolaire</w:t>
      </w:r>
      <w:r w:rsidR="009142B0" w:rsidRPr="004952C0">
        <w:rPr>
          <w:rFonts w:ascii="Times New Roman" w:hAnsi="Times New Roman" w:cs="Times New Roman"/>
          <w:sz w:val="24"/>
          <w:szCs w:val="24"/>
        </w:rPr>
        <w:t xml:space="preserve"> catholique</w:t>
      </w:r>
      <w:r w:rsidRPr="004952C0">
        <w:rPr>
          <w:rFonts w:ascii="Times New Roman" w:hAnsi="Times New Roman" w:cs="Times New Roman"/>
          <w:sz w:val="24"/>
          <w:szCs w:val="24"/>
        </w:rPr>
        <w:t xml:space="preserve">, les concepts que je sélectionne dans l’œuvre de Tillich pour non seulement penser la pastorale et évaluer les pratiques mais aussi pour proposer de nouvelles perspectives pour le futur. </w:t>
      </w:r>
    </w:p>
    <w:p w:rsidR="004952C0" w:rsidRPr="004952C0" w:rsidRDefault="004952C0" w:rsidP="004952C0">
      <w:pPr>
        <w:spacing w:line="360" w:lineRule="auto"/>
        <w:ind w:firstLine="708"/>
        <w:jc w:val="both"/>
        <w:rPr>
          <w:rFonts w:ascii="Times New Roman" w:hAnsi="Times New Roman" w:cs="Times New Roman"/>
          <w:sz w:val="24"/>
          <w:szCs w:val="24"/>
        </w:rPr>
      </w:pPr>
    </w:p>
    <w:p w:rsidR="002F3A71" w:rsidRDefault="002F3A71">
      <w:pPr>
        <w:rPr>
          <w:rFonts w:ascii="Times New Roman" w:hAnsi="Times New Roman" w:cs="Times New Roman"/>
          <w:b/>
          <w:sz w:val="24"/>
          <w:szCs w:val="24"/>
        </w:rPr>
      </w:pPr>
      <w:r>
        <w:rPr>
          <w:rFonts w:ascii="Times New Roman" w:hAnsi="Times New Roman" w:cs="Times New Roman"/>
          <w:b/>
          <w:sz w:val="24"/>
          <w:szCs w:val="24"/>
        </w:rPr>
        <w:br w:type="page"/>
      </w:r>
    </w:p>
    <w:p w:rsidR="00ED00D7" w:rsidRPr="004952C0" w:rsidRDefault="00ED00D7" w:rsidP="004952C0">
      <w:pPr>
        <w:pStyle w:val="Paragraphedeliste"/>
        <w:numPr>
          <w:ilvl w:val="0"/>
          <w:numId w:val="1"/>
        </w:numPr>
        <w:spacing w:after="0" w:line="360" w:lineRule="auto"/>
        <w:jc w:val="both"/>
        <w:rPr>
          <w:rFonts w:ascii="Times New Roman" w:hAnsi="Times New Roman" w:cs="Times New Roman"/>
          <w:b/>
          <w:sz w:val="24"/>
          <w:szCs w:val="24"/>
        </w:rPr>
      </w:pPr>
      <w:r w:rsidRPr="004952C0">
        <w:rPr>
          <w:rFonts w:ascii="Times New Roman" w:hAnsi="Times New Roman" w:cs="Times New Roman"/>
          <w:b/>
          <w:sz w:val="24"/>
          <w:szCs w:val="24"/>
        </w:rPr>
        <w:lastRenderedPageBreak/>
        <w:t>État de ma recherche</w:t>
      </w:r>
    </w:p>
    <w:p w:rsidR="00ED00D7" w:rsidRPr="004952C0" w:rsidRDefault="00ED00D7" w:rsidP="004952C0">
      <w:pPr>
        <w:spacing w:after="0" w:line="360" w:lineRule="auto"/>
        <w:contextualSpacing/>
        <w:jc w:val="both"/>
        <w:rPr>
          <w:rFonts w:ascii="Times New Roman" w:hAnsi="Times New Roman" w:cs="Times New Roman"/>
          <w:sz w:val="24"/>
          <w:szCs w:val="24"/>
        </w:rPr>
      </w:pPr>
    </w:p>
    <w:p w:rsidR="00ED00D7" w:rsidRPr="004952C0" w:rsidRDefault="00ED00D7" w:rsidP="004952C0">
      <w:pPr>
        <w:pStyle w:val="Paragraphedeliste"/>
        <w:numPr>
          <w:ilvl w:val="0"/>
          <w:numId w:val="2"/>
        </w:numPr>
        <w:spacing w:after="0" w:line="360" w:lineRule="auto"/>
        <w:jc w:val="both"/>
        <w:rPr>
          <w:rFonts w:ascii="Times New Roman" w:hAnsi="Times New Roman" w:cs="Times New Roman"/>
          <w:b/>
          <w:sz w:val="24"/>
          <w:szCs w:val="24"/>
        </w:rPr>
      </w:pPr>
      <w:r w:rsidRPr="004952C0">
        <w:rPr>
          <w:rFonts w:ascii="Times New Roman" w:hAnsi="Times New Roman" w:cs="Times New Roman"/>
          <w:b/>
          <w:sz w:val="24"/>
          <w:szCs w:val="24"/>
        </w:rPr>
        <w:t>Objet de recherche</w:t>
      </w:r>
    </w:p>
    <w:p w:rsidR="00ED00D7" w:rsidRPr="004952C0" w:rsidRDefault="00ED00D7" w:rsidP="004952C0">
      <w:pPr>
        <w:spacing w:after="0" w:line="360" w:lineRule="auto"/>
        <w:jc w:val="both"/>
        <w:rPr>
          <w:rFonts w:ascii="Times New Roman" w:hAnsi="Times New Roman" w:cs="Times New Roman"/>
          <w:b/>
          <w:sz w:val="24"/>
          <w:szCs w:val="24"/>
        </w:rPr>
      </w:pPr>
    </w:p>
    <w:p w:rsidR="002F3A71" w:rsidRDefault="00ED00D7" w:rsidP="00DD0164">
      <w:pPr>
        <w:spacing w:line="360" w:lineRule="auto"/>
        <w:jc w:val="both"/>
        <w:rPr>
          <w:rFonts w:ascii="Times New Roman" w:hAnsi="Times New Roman" w:cs="Times New Roman"/>
          <w:sz w:val="24"/>
          <w:szCs w:val="24"/>
        </w:rPr>
      </w:pPr>
      <w:r w:rsidRPr="004952C0">
        <w:rPr>
          <w:rFonts w:ascii="Times New Roman" w:hAnsi="Times New Roman" w:cs="Times New Roman"/>
          <w:sz w:val="24"/>
          <w:szCs w:val="24"/>
        </w:rPr>
        <w:t>En Belgique francophone, d</w:t>
      </w:r>
      <w:r w:rsidR="002C6EF5">
        <w:rPr>
          <w:rFonts w:ascii="Times New Roman" w:hAnsi="Times New Roman" w:cs="Times New Roman"/>
          <w:sz w:val="24"/>
          <w:szCs w:val="24"/>
        </w:rPr>
        <w:t>’après les chiffres</w:t>
      </w:r>
      <w:r w:rsidRPr="004952C0">
        <w:rPr>
          <w:rFonts w:ascii="Times New Roman" w:hAnsi="Times New Roman" w:cs="Times New Roman"/>
          <w:sz w:val="24"/>
          <w:szCs w:val="24"/>
        </w:rPr>
        <w:t xml:space="preserve"> repris par Caroline </w:t>
      </w:r>
      <w:proofErr w:type="spellStart"/>
      <w:r w:rsidRPr="004952C0">
        <w:rPr>
          <w:rFonts w:ascii="Times New Roman" w:hAnsi="Times New Roman" w:cs="Times New Roman"/>
          <w:sz w:val="24"/>
          <w:szCs w:val="24"/>
        </w:rPr>
        <w:t>Sägesser</w:t>
      </w:r>
      <w:proofErr w:type="spellEnd"/>
      <w:r w:rsidRPr="004952C0">
        <w:rPr>
          <w:rFonts w:ascii="Times New Roman" w:hAnsi="Times New Roman" w:cs="Times New Roman"/>
          <w:sz w:val="24"/>
          <w:szCs w:val="24"/>
        </w:rPr>
        <w:t xml:space="preserve"> (CRISP), 42,3% des enfants fréquentent un établissement f</w:t>
      </w:r>
      <w:r w:rsidR="002F3A71">
        <w:rPr>
          <w:rFonts w:ascii="Times New Roman" w:hAnsi="Times New Roman" w:cs="Times New Roman"/>
          <w:sz w:val="24"/>
          <w:szCs w:val="24"/>
        </w:rPr>
        <w:t>ondamental du réseau catholique et</w:t>
      </w:r>
      <w:r w:rsidRPr="004952C0">
        <w:rPr>
          <w:rFonts w:ascii="Times New Roman" w:hAnsi="Times New Roman" w:cs="Times New Roman"/>
          <w:sz w:val="24"/>
          <w:szCs w:val="24"/>
        </w:rPr>
        <w:t xml:space="preserve"> cette proportion grimpe même à 61% pour le secondaire</w:t>
      </w:r>
      <w:r w:rsidR="0051131D">
        <w:rPr>
          <w:rFonts w:ascii="Times New Roman" w:hAnsi="Times New Roman" w:cs="Times New Roman"/>
          <w:sz w:val="24"/>
          <w:szCs w:val="24"/>
          <w:lang w:val="fr-FR"/>
        </w:rPr>
        <w:t>.</w:t>
      </w:r>
      <w:r w:rsidRPr="004952C0">
        <w:rPr>
          <w:rStyle w:val="Appelnotedebasdep"/>
          <w:rFonts w:ascii="Times New Roman" w:hAnsi="Times New Roman" w:cs="Times New Roman"/>
          <w:sz w:val="24"/>
          <w:szCs w:val="24"/>
        </w:rPr>
        <w:footnoteReference w:id="1"/>
      </w:r>
      <w:r w:rsidRPr="004952C0">
        <w:rPr>
          <w:rFonts w:ascii="Times New Roman" w:hAnsi="Times New Roman" w:cs="Times New Roman"/>
          <w:sz w:val="24"/>
          <w:szCs w:val="24"/>
        </w:rPr>
        <w:t xml:space="preserve"> C’est dire l’importance que revêt l’enseignement catholique en Belgique francophone, fréquenté par une population scolaire très riche en diversité et aux appartenances culturelles et religieuses variées</w:t>
      </w:r>
      <w:r w:rsidR="0051131D">
        <w:rPr>
          <w:rFonts w:ascii="Times New Roman" w:hAnsi="Times New Roman" w:cs="Times New Roman"/>
          <w:sz w:val="24"/>
          <w:szCs w:val="24"/>
        </w:rPr>
        <w:t>.</w:t>
      </w:r>
      <w:r w:rsidRPr="004952C0">
        <w:rPr>
          <w:rStyle w:val="Appelnotedebasdep"/>
          <w:rFonts w:ascii="Times New Roman" w:hAnsi="Times New Roman" w:cs="Times New Roman"/>
          <w:sz w:val="24"/>
          <w:szCs w:val="24"/>
        </w:rPr>
        <w:footnoteReference w:id="2"/>
      </w:r>
      <w:r w:rsidRPr="004952C0">
        <w:rPr>
          <w:rFonts w:ascii="Times New Roman" w:hAnsi="Times New Roman" w:cs="Times New Roman"/>
          <w:sz w:val="24"/>
          <w:szCs w:val="24"/>
        </w:rPr>
        <w:t xml:space="preserve"> </w:t>
      </w:r>
    </w:p>
    <w:p w:rsidR="009B5390" w:rsidRDefault="00ED00D7" w:rsidP="004952C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 xml:space="preserve">D’après le texte de référence du </w:t>
      </w:r>
      <w:proofErr w:type="spellStart"/>
      <w:r w:rsidRPr="004952C0">
        <w:rPr>
          <w:rFonts w:ascii="Times New Roman" w:hAnsi="Times New Roman" w:cs="Times New Roman"/>
          <w:sz w:val="24"/>
          <w:szCs w:val="24"/>
        </w:rPr>
        <w:t>SeGEC</w:t>
      </w:r>
      <w:proofErr w:type="spellEnd"/>
      <w:r w:rsidRPr="004952C0">
        <w:rPr>
          <w:rFonts w:ascii="Times New Roman" w:hAnsi="Times New Roman" w:cs="Times New Roman"/>
          <w:sz w:val="24"/>
          <w:szCs w:val="24"/>
        </w:rPr>
        <w:t xml:space="preserve">, </w:t>
      </w:r>
      <w:r w:rsidRPr="004952C0">
        <w:rPr>
          <w:rFonts w:ascii="Times New Roman" w:hAnsi="Times New Roman" w:cs="Times New Roman"/>
          <w:i/>
          <w:sz w:val="24"/>
          <w:szCs w:val="24"/>
        </w:rPr>
        <w:t>Mission de l’école chrétienne</w:t>
      </w:r>
      <w:r w:rsidRPr="004952C0">
        <w:rPr>
          <w:rFonts w:ascii="Times New Roman" w:hAnsi="Times New Roman" w:cs="Times New Roman"/>
          <w:sz w:val="24"/>
          <w:szCs w:val="24"/>
        </w:rPr>
        <w:t>, en organisant des écoles catholiques, la Communauté chrétienne entend ainsi rendre un service à la société par la tâche d’éducation</w:t>
      </w:r>
      <w:r w:rsidRPr="004952C0">
        <w:rPr>
          <w:rStyle w:val="Appelnotedebasdep"/>
          <w:rFonts w:ascii="Times New Roman" w:hAnsi="Times New Roman" w:cs="Times New Roman"/>
          <w:sz w:val="24"/>
          <w:szCs w:val="24"/>
        </w:rPr>
        <w:footnoteReference w:id="3"/>
      </w:r>
      <w:r w:rsidRPr="004952C0">
        <w:rPr>
          <w:rFonts w:ascii="Times New Roman" w:hAnsi="Times New Roman" w:cs="Times New Roman"/>
          <w:sz w:val="24"/>
          <w:szCs w:val="24"/>
        </w:rPr>
        <w:t xml:space="preserve"> afin de construire un monde meilleur. </w:t>
      </w:r>
    </w:p>
    <w:p w:rsidR="00ED00D7" w:rsidRPr="004952C0" w:rsidRDefault="00ED00D7" w:rsidP="004952C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 xml:space="preserve">Cela représente donc un enjeu sociétal majeur de découvrir le phénomène de l’école catholique belge mais surtout, de mieux comprendre et de rendre efficace ce qui en fait à la fois son essence et son moteur, à savoir la pastorale scolaire qui constitue et met en œuvre le projet éducatif décrit dans les textes de référence. </w:t>
      </w:r>
    </w:p>
    <w:p w:rsidR="00ED00D7" w:rsidRPr="004952C0" w:rsidRDefault="00ED00D7" w:rsidP="004952C0">
      <w:pPr>
        <w:pStyle w:val="Paragraphedeliste"/>
        <w:numPr>
          <w:ilvl w:val="0"/>
          <w:numId w:val="2"/>
        </w:numPr>
        <w:spacing w:after="0" w:line="360" w:lineRule="auto"/>
        <w:jc w:val="both"/>
        <w:rPr>
          <w:rFonts w:ascii="Times New Roman" w:hAnsi="Times New Roman" w:cs="Times New Roman"/>
          <w:b/>
          <w:sz w:val="24"/>
          <w:szCs w:val="24"/>
        </w:rPr>
      </w:pPr>
      <w:r w:rsidRPr="004952C0">
        <w:rPr>
          <w:rFonts w:ascii="Times New Roman" w:hAnsi="Times New Roman" w:cs="Times New Roman"/>
          <w:b/>
          <w:sz w:val="24"/>
          <w:szCs w:val="24"/>
        </w:rPr>
        <w:t>Problématique</w:t>
      </w:r>
    </w:p>
    <w:p w:rsidR="00ED00D7" w:rsidRPr="004952C0" w:rsidRDefault="00ED00D7" w:rsidP="004952C0">
      <w:pPr>
        <w:spacing w:after="0" w:line="360" w:lineRule="auto"/>
        <w:jc w:val="both"/>
        <w:rPr>
          <w:rFonts w:ascii="Times New Roman" w:hAnsi="Times New Roman" w:cs="Times New Roman"/>
          <w:b/>
          <w:sz w:val="24"/>
          <w:szCs w:val="24"/>
        </w:rPr>
      </w:pPr>
    </w:p>
    <w:p w:rsidR="009B5390" w:rsidRDefault="00ED00D7" w:rsidP="00591E46">
      <w:pPr>
        <w:spacing w:after="0" w:line="360" w:lineRule="auto"/>
        <w:jc w:val="both"/>
        <w:rPr>
          <w:rFonts w:ascii="Times New Roman" w:hAnsi="Times New Roman" w:cs="Times New Roman"/>
          <w:sz w:val="24"/>
          <w:szCs w:val="24"/>
        </w:rPr>
      </w:pPr>
      <w:r w:rsidRPr="004952C0">
        <w:rPr>
          <w:rFonts w:ascii="Times New Roman" w:hAnsi="Times New Roman" w:cs="Times New Roman"/>
          <w:sz w:val="24"/>
          <w:szCs w:val="24"/>
        </w:rPr>
        <w:t>Ainsi, d’après les deux textes de référence majeurs de la CIPS</w:t>
      </w:r>
      <w:r w:rsidRPr="004952C0">
        <w:rPr>
          <w:rStyle w:val="Appelnotedebasdep"/>
          <w:rFonts w:ascii="Times New Roman" w:hAnsi="Times New Roman" w:cs="Times New Roman"/>
          <w:sz w:val="24"/>
          <w:szCs w:val="24"/>
        </w:rPr>
        <w:footnoteReference w:id="4"/>
      </w:r>
      <w:r w:rsidRPr="004952C0">
        <w:rPr>
          <w:rFonts w:ascii="Times New Roman" w:hAnsi="Times New Roman" w:cs="Times New Roman"/>
          <w:sz w:val="24"/>
          <w:szCs w:val="24"/>
        </w:rPr>
        <w:t xml:space="preserve"> et du </w:t>
      </w:r>
      <w:proofErr w:type="spellStart"/>
      <w:r w:rsidRPr="004952C0">
        <w:rPr>
          <w:rFonts w:ascii="Times New Roman" w:hAnsi="Times New Roman" w:cs="Times New Roman"/>
          <w:sz w:val="24"/>
          <w:szCs w:val="24"/>
        </w:rPr>
        <w:t>SeGEC</w:t>
      </w:r>
      <w:proofErr w:type="spellEnd"/>
      <w:r w:rsidRPr="004952C0">
        <w:rPr>
          <w:rStyle w:val="Appelnotedebasdep"/>
          <w:rFonts w:ascii="Times New Roman" w:hAnsi="Times New Roman" w:cs="Times New Roman"/>
          <w:sz w:val="24"/>
          <w:szCs w:val="24"/>
        </w:rPr>
        <w:footnoteReference w:id="5"/>
      </w:r>
      <w:r w:rsidR="002F3A71">
        <w:rPr>
          <w:rFonts w:ascii="Times New Roman" w:hAnsi="Times New Roman" w:cs="Times New Roman"/>
          <w:sz w:val="24"/>
          <w:szCs w:val="24"/>
        </w:rPr>
        <w:t xml:space="preserve"> sur le sujet qui nous intéresse</w:t>
      </w:r>
      <w:r w:rsidRPr="004952C0">
        <w:rPr>
          <w:rFonts w:ascii="Times New Roman" w:hAnsi="Times New Roman" w:cs="Times New Roman"/>
          <w:sz w:val="24"/>
          <w:szCs w:val="24"/>
        </w:rPr>
        <w:t>, la pastorale scolaire belge touche à la fois aux valeurs du projet chrétien de l’établissement</w:t>
      </w:r>
      <w:r w:rsidRPr="004952C0">
        <w:rPr>
          <w:rStyle w:val="Appelnotedebasdep"/>
          <w:rFonts w:ascii="Times New Roman" w:hAnsi="Times New Roman" w:cs="Times New Roman"/>
          <w:sz w:val="24"/>
          <w:szCs w:val="24"/>
        </w:rPr>
        <w:footnoteReference w:id="6"/>
      </w:r>
      <w:r w:rsidRPr="004952C0">
        <w:rPr>
          <w:rFonts w:ascii="Times New Roman" w:hAnsi="Times New Roman" w:cs="Times New Roman"/>
          <w:sz w:val="24"/>
          <w:szCs w:val="24"/>
        </w:rPr>
        <w:t xml:space="preserve"> ainsi qu’aux activités solidaires et spirituelles</w:t>
      </w:r>
      <w:r w:rsidRPr="004952C0">
        <w:rPr>
          <w:rStyle w:val="Appelnotedebasdep"/>
          <w:rFonts w:ascii="Times New Roman" w:hAnsi="Times New Roman" w:cs="Times New Roman"/>
          <w:sz w:val="24"/>
          <w:szCs w:val="24"/>
        </w:rPr>
        <w:footnoteReference w:id="7"/>
      </w:r>
      <w:r w:rsidRPr="004952C0">
        <w:rPr>
          <w:rFonts w:ascii="Times New Roman" w:hAnsi="Times New Roman" w:cs="Times New Roman"/>
          <w:sz w:val="24"/>
          <w:szCs w:val="24"/>
        </w:rPr>
        <w:t xml:space="preserve"> des écoles catholiques</w:t>
      </w:r>
      <w:r w:rsidR="005503A7" w:rsidRPr="004952C0">
        <w:rPr>
          <w:rFonts w:ascii="Times New Roman" w:hAnsi="Times New Roman" w:cs="Times New Roman"/>
          <w:sz w:val="24"/>
          <w:szCs w:val="24"/>
        </w:rPr>
        <w:t>.</w:t>
      </w:r>
      <w:r w:rsidR="00477292" w:rsidRPr="004952C0">
        <w:rPr>
          <w:rFonts w:ascii="Times New Roman" w:hAnsi="Times New Roman" w:cs="Times New Roman"/>
          <w:sz w:val="24"/>
          <w:szCs w:val="24"/>
        </w:rPr>
        <w:t xml:space="preserve"> </w:t>
      </w:r>
    </w:p>
    <w:p w:rsidR="009B5390" w:rsidRDefault="00ED00D7" w:rsidP="00F03AF8">
      <w:pPr>
        <w:spacing w:after="0"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lastRenderedPageBreak/>
        <w:t>Or, compte tenu de la détraditionalisation, de la pluralisation, et de l’individualisation</w:t>
      </w:r>
      <w:r w:rsidRPr="004952C0">
        <w:rPr>
          <w:rStyle w:val="Appelnotedebasdep"/>
          <w:rFonts w:ascii="Times New Roman" w:hAnsi="Times New Roman" w:cs="Times New Roman"/>
          <w:sz w:val="24"/>
          <w:szCs w:val="24"/>
        </w:rPr>
        <w:footnoteReference w:id="8"/>
      </w:r>
      <w:r w:rsidRPr="004952C0">
        <w:rPr>
          <w:rFonts w:ascii="Times New Roman" w:hAnsi="Times New Roman" w:cs="Times New Roman"/>
          <w:sz w:val="24"/>
          <w:szCs w:val="24"/>
        </w:rPr>
        <w:t xml:space="preserve"> toujours grandissante</w:t>
      </w:r>
      <w:r w:rsidR="002F3A71">
        <w:rPr>
          <w:rFonts w:ascii="Times New Roman" w:hAnsi="Times New Roman" w:cs="Times New Roman"/>
          <w:sz w:val="24"/>
          <w:szCs w:val="24"/>
        </w:rPr>
        <w:t>s</w:t>
      </w:r>
      <w:r w:rsidRPr="004952C0">
        <w:rPr>
          <w:rFonts w:ascii="Times New Roman" w:hAnsi="Times New Roman" w:cs="Times New Roman"/>
          <w:sz w:val="24"/>
          <w:szCs w:val="24"/>
        </w:rPr>
        <w:t>, une double problématique émerge dans ce contexte ambigu : d’une part, quelle vision du jeune et de l’homme la pastorale scolaire tente-t-elle de faire émerger ? D’autre part, comment conjuguer la « multi-</w:t>
      </w:r>
      <w:proofErr w:type="spellStart"/>
      <w:r w:rsidRPr="004952C0">
        <w:rPr>
          <w:rFonts w:ascii="Times New Roman" w:hAnsi="Times New Roman" w:cs="Times New Roman"/>
          <w:sz w:val="24"/>
          <w:szCs w:val="24"/>
        </w:rPr>
        <w:t>convictionalité</w:t>
      </w:r>
      <w:proofErr w:type="spellEnd"/>
      <w:r w:rsidR="0051131D">
        <w:rPr>
          <w:rFonts w:ascii="Times New Roman" w:hAnsi="Times New Roman" w:cs="Times New Roman"/>
          <w:sz w:val="24"/>
          <w:szCs w:val="24"/>
        </w:rPr>
        <w:t xml:space="preserve"> </w:t>
      </w:r>
      <w:r w:rsidRPr="004952C0">
        <w:rPr>
          <w:rFonts w:ascii="Times New Roman" w:hAnsi="Times New Roman" w:cs="Times New Roman"/>
          <w:sz w:val="24"/>
          <w:szCs w:val="24"/>
        </w:rPr>
        <w:t>» des acteu</w:t>
      </w:r>
      <w:r w:rsidR="00276DDD">
        <w:rPr>
          <w:rFonts w:ascii="Times New Roman" w:hAnsi="Times New Roman" w:cs="Times New Roman"/>
          <w:sz w:val="24"/>
          <w:szCs w:val="24"/>
        </w:rPr>
        <w:t xml:space="preserve">rs de l’école et la </w:t>
      </w:r>
      <w:r w:rsidRPr="004952C0">
        <w:rPr>
          <w:rFonts w:ascii="Times New Roman" w:hAnsi="Times New Roman" w:cs="Times New Roman"/>
          <w:sz w:val="24"/>
          <w:szCs w:val="24"/>
        </w:rPr>
        <w:t xml:space="preserve">dimension </w:t>
      </w:r>
      <w:r w:rsidR="00276DDD">
        <w:rPr>
          <w:rFonts w:ascii="Times New Roman" w:hAnsi="Times New Roman" w:cs="Times New Roman"/>
          <w:sz w:val="24"/>
          <w:szCs w:val="24"/>
        </w:rPr>
        <w:t>« </w:t>
      </w:r>
      <w:r w:rsidRPr="004952C0">
        <w:rPr>
          <w:rFonts w:ascii="Times New Roman" w:hAnsi="Times New Roman" w:cs="Times New Roman"/>
          <w:sz w:val="24"/>
          <w:szCs w:val="24"/>
        </w:rPr>
        <w:t>confessante</w:t>
      </w:r>
      <w:r w:rsidR="00E37C31">
        <w:rPr>
          <w:rFonts w:ascii="Times New Roman" w:hAnsi="Times New Roman" w:cs="Times New Roman"/>
          <w:sz w:val="24"/>
          <w:szCs w:val="24"/>
        </w:rPr>
        <w:t> »</w:t>
      </w:r>
      <w:r w:rsidRPr="004952C0">
        <w:rPr>
          <w:rFonts w:ascii="Times New Roman" w:hAnsi="Times New Roman" w:cs="Times New Roman"/>
          <w:sz w:val="24"/>
          <w:szCs w:val="24"/>
        </w:rPr>
        <w:t xml:space="preserve"> dans les écoles catholiques qui entendent « proposer la foi chrétienne»</w:t>
      </w:r>
      <w:r w:rsidR="0051131D" w:rsidRPr="004952C0">
        <w:rPr>
          <w:rStyle w:val="Appelnotedebasdep"/>
          <w:rFonts w:ascii="Times New Roman" w:hAnsi="Times New Roman" w:cs="Times New Roman"/>
          <w:sz w:val="24"/>
          <w:szCs w:val="24"/>
        </w:rPr>
        <w:footnoteReference w:id="9"/>
      </w:r>
      <w:r w:rsidR="0051131D">
        <w:rPr>
          <w:rFonts w:ascii="Times New Roman" w:hAnsi="Times New Roman" w:cs="Times New Roman"/>
          <w:sz w:val="24"/>
          <w:szCs w:val="24"/>
        </w:rPr>
        <w:t xml:space="preserve"> </w:t>
      </w:r>
      <w:r w:rsidRPr="004952C0">
        <w:rPr>
          <w:rFonts w:ascii="Times New Roman" w:hAnsi="Times New Roman" w:cs="Times New Roman"/>
          <w:sz w:val="24"/>
          <w:szCs w:val="24"/>
        </w:rPr>
        <w:t xml:space="preserve">? </w:t>
      </w:r>
    </w:p>
    <w:p w:rsidR="00ED00D7" w:rsidRPr="004952C0" w:rsidRDefault="00ED00D7" w:rsidP="004952C0">
      <w:pPr>
        <w:spacing w:after="0"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 xml:space="preserve">Si, en théorie, les instances officielles de l’école catholique belge avancent quelques réponses dans les deux documents de référence cités plus haut pour définir le cadre pastoral, sur le terrain, </w:t>
      </w:r>
      <w:r w:rsidR="000D68F9" w:rsidRPr="00591E46">
        <w:rPr>
          <w:rFonts w:ascii="Times New Roman" w:hAnsi="Times New Roman" w:cs="Times New Roman"/>
          <w:sz w:val="24"/>
          <w:szCs w:val="24"/>
        </w:rPr>
        <w:t xml:space="preserve">on pourrait s’interroger sur </w:t>
      </w:r>
      <w:r w:rsidRPr="00591E46">
        <w:rPr>
          <w:rFonts w:ascii="Times New Roman" w:hAnsi="Times New Roman" w:cs="Times New Roman"/>
          <w:sz w:val="24"/>
          <w:szCs w:val="24"/>
        </w:rPr>
        <w:t>la diversité des pratiques pour proposer les valeurs de l’Évangile à tous (chrétiens, autrement</w:t>
      </w:r>
      <w:r w:rsidR="000D68F9" w:rsidRPr="00591E46">
        <w:rPr>
          <w:rFonts w:ascii="Times New Roman" w:hAnsi="Times New Roman" w:cs="Times New Roman"/>
          <w:sz w:val="24"/>
          <w:szCs w:val="24"/>
        </w:rPr>
        <w:t xml:space="preserve"> croyants ou athées), comme cela est demandé dans les textes de référence. De plus,</w:t>
      </w:r>
      <w:r w:rsidRPr="00591E46">
        <w:rPr>
          <w:rFonts w:ascii="Times New Roman" w:hAnsi="Times New Roman" w:cs="Times New Roman"/>
          <w:sz w:val="24"/>
          <w:szCs w:val="24"/>
        </w:rPr>
        <w:t xml:space="preserve"> une véritable recherche de grande ampleur pour « penser la pastorale scolaire » manque encore en </w:t>
      </w:r>
      <w:r w:rsidR="000D68F9" w:rsidRPr="00591E46">
        <w:rPr>
          <w:rFonts w:ascii="Times New Roman" w:hAnsi="Times New Roman" w:cs="Times New Roman"/>
          <w:sz w:val="24"/>
          <w:szCs w:val="24"/>
        </w:rPr>
        <w:t>Belgique francophone</w:t>
      </w:r>
      <w:r w:rsidRPr="00591E46">
        <w:rPr>
          <w:rFonts w:ascii="Times New Roman" w:hAnsi="Times New Roman" w:cs="Times New Roman"/>
          <w:sz w:val="24"/>
          <w:szCs w:val="24"/>
        </w:rPr>
        <w:t>.</w:t>
      </w:r>
    </w:p>
    <w:p w:rsidR="00ED00D7" w:rsidRPr="004952C0" w:rsidRDefault="00ED00D7" w:rsidP="004952C0">
      <w:pPr>
        <w:spacing w:after="0" w:line="360" w:lineRule="auto"/>
        <w:jc w:val="both"/>
        <w:rPr>
          <w:rFonts w:ascii="Times New Roman" w:hAnsi="Times New Roman" w:cs="Times New Roman"/>
          <w:b/>
          <w:sz w:val="24"/>
          <w:szCs w:val="24"/>
        </w:rPr>
      </w:pPr>
    </w:p>
    <w:p w:rsidR="00ED00D7" w:rsidRPr="004952C0" w:rsidRDefault="00ED00D7" w:rsidP="004952C0">
      <w:pPr>
        <w:pStyle w:val="Paragraphedeliste"/>
        <w:numPr>
          <w:ilvl w:val="0"/>
          <w:numId w:val="2"/>
        </w:numPr>
        <w:spacing w:after="0" w:line="360" w:lineRule="auto"/>
        <w:jc w:val="both"/>
        <w:rPr>
          <w:rFonts w:ascii="Times New Roman" w:hAnsi="Times New Roman" w:cs="Times New Roman"/>
          <w:b/>
          <w:sz w:val="24"/>
          <w:szCs w:val="24"/>
        </w:rPr>
      </w:pPr>
      <w:r w:rsidRPr="004952C0">
        <w:rPr>
          <w:rFonts w:ascii="Times New Roman" w:hAnsi="Times New Roman" w:cs="Times New Roman"/>
          <w:b/>
          <w:sz w:val="24"/>
          <w:szCs w:val="24"/>
        </w:rPr>
        <w:t>Hypothèses de travail</w:t>
      </w:r>
    </w:p>
    <w:p w:rsidR="00ED00D7" w:rsidRPr="004952C0" w:rsidRDefault="00ED00D7" w:rsidP="004952C0">
      <w:pPr>
        <w:pStyle w:val="Paragraphedeliste"/>
        <w:spacing w:after="0" w:line="360" w:lineRule="auto"/>
        <w:ind w:left="1440"/>
        <w:jc w:val="both"/>
        <w:rPr>
          <w:rFonts w:ascii="Times New Roman" w:hAnsi="Times New Roman" w:cs="Times New Roman"/>
          <w:b/>
          <w:sz w:val="24"/>
          <w:szCs w:val="24"/>
        </w:rPr>
      </w:pPr>
      <w:r w:rsidRPr="004952C0">
        <w:rPr>
          <w:rFonts w:ascii="Times New Roman" w:hAnsi="Times New Roman" w:cs="Times New Roman"/>
          <w:sz w:val="24"/>
          <w:szCs w:val="24"/>
        </w:rPr>
        <w:tab/>
      </w:r>
    </w:p>
    <w:p w:rsidR="00ED00D7" w:rsidRPr="004952C0" w:rsidRDefault="00ED00D7" w:rsidP="00591E46">
      <w:pPr>
        <w:spacing w:line="360" w:lineRule="auto"/>
        <w:jc w:val="both"/>
        <w:rPr>
          <w:rFonts w:ascii="Times New Roman" w:hAnsi="Times New Roman" w:cs="Times New Roman"/>
          <w:sz w:val="24"/>
          <w:szCs w:val="24"/>
        </w:rPr>
      </w:pPr>
      <w:r w:rsidRPr="004952C0">
        <w:rPr>
          <w:rFonts w:ascii="Times New Roman" w:hAnsi="Times New Roman" w:cs="Times New Roman"/>
          <w:sz w:val="24"/>
          <w:szCs w:val="24"/>
        </w:rPr>
        <w:t>Mon hypot</w:t>
      </w:r>
      <w:r w:rsidR="00DA534B" w:rsidRPr="004952C0">
        <w:rPr>
          <w:rFonts w:ascii="Times New Roman" w:hAnsi="Times New Roman" w:cs="Times New Roman"/>
          <w:sz w:val="24"/>
          <w:szCs w:val="24"/>
        </w:rPr>
        <w:t>hèse de travail fait donc</w:t>
      </w:r>
      <w:r w:rsidRPr="004952C0">
        <w:rPr>
          <w:rFonts w:ascii="Times New Roman" w:hAnsi="Times New Roman" w:cs="Times New Roman"/>
          <w:sz w:val="24"/>
          <w:szCs w:val="24"/>
        </w:rPr>
        <w:t xml:space="preserve"> appel au systématicien Paul Tillich pour penser à neuf la pastorale scolaire. Articulant la philosophie et la théologie, ce pasteur « à la frontière » n’a jamais négligé la dimension existentielle dans sa réflexion su</w:t>
      </w:r>
      <w:r w:rsidR="00302FC0">
        <w:rPr>
          <w:rFonts w:ascii="Times New Roman" w:hAnsi="Times New Roman" w:cs="Times New Roman"/>
          <w:sz w:val="24"/>
          <w:szCs w:val="24"/>
        </w:rPr>
        <w:t xml:space="preserve">r l’éducation chrétienne. Par la </w:t>
      </w:r>
      <w:r w:rsidR="00302FC0" w:rsidRPr="00302FC0">
        <w:rPr>
          <w:rFonts w:ascii="Times New Roman" w:hAnsi="Times New Roman" w:cs="Times New Roman"/>
          <w:sz w:val="24"/>
          <w:szCs w:val="24"/>
          <w:highlight w:val="green"/>
        </w:rPr>
        <w:t>« préoccupation ultime »</w:t>
      </w:r>
      <w:r w:rsidR="0043639F">
        <w:rPr>
          <w:rFonts w:ascii="Times New Roman" w:hAnsi="Times New Roman" w:cs="Times New Roman"/>
          <w:i/>
          <w:sz w:val="24"/>
          <w:szCs w:val="24"/>
        </w:rPr>
        <w:t xml:space="preserve"> </w:t>
      </w:r>
      <w:r w:rsidR="0043639F">
        <w:rPr>
          <w:rFonts w:ascii="Times New Roman" w:hAnsi="Times New Roman" w:cs="Times New Roman"/>
          <w:iCs/>
          <w:sz w:val="24"/>
          <w:szCs w:val="24"/>
        </w:rPr>
        <w:t>not</w:t>
      </w:r>
      <w:proofErr w:type="spellStart"/>
      <w:r w:rsidR="0043639F">
        <w:rPr>
          <w:rFonts w:ascii="Times New Roman" w:hAnsi="Times New Roman" w:cs="Times New Roman"/>
          <w:iCs/>
          <w:sz w:val="24"/>
          <w:szCs w:val="24"/>
          <w:lang w:val="fr-FR"/>
        </w:rPr>
        <w:t>amment</w:t>
      </w:r>
      <w:proofErr w:type="spellEnd"/>
      <w:r w:rsidRPr="004952C0">
        <w:rPr>
          <w:rFonts w:ascii="Times New Roman" w:hAnsi="Times New Roman" w:cs="Times New Roman"/>
          <w:sz w:val="24"/>
          <w:szCs w:val="24"/>
        </w:rPr>
        <w:t xml:space="preserve">, on remarque son souci de s’ouvrir à tous, aux croyants et non-croyants, tout en maintenant un principe de rationalité. Ainsi, avec lui, la notion de </w:t>
      </w:r>
      <w:r w:rsidRPr="004952C0">
        <w:rPr>
          <w:rFonts w:ascii="Times New Roman" w:hAnsi="Times New Roman" w:cs="Times New Roman"/>
          <w:i/>
          <w:sz w:val="24"/>
          <w:szCs w:val="24"/>
        </w:rPr>
        <w:t>religion</w:t>
      </w:r>
      <w:r w:rsidRPr="004952C0">
        <w:rPr>
          <w:rFonts w:ascii="Times New Roman" w:hAnsi="Times New Roman" w:cs="Times New Roman"/>
          <w:sz w:val="24"/>
          <w:szCs w:val="24"/>
        </w:rPr>
        <w:t xml:space="preserve"> au sens large est revisitée et revalorisée alors que la référence à l’Évangile persiste dans son modèle de pensée. L’apport intellectuel de cet homme qui a également abordé le </w:t>
      </w:r>
      <w:r w:rsidRPr="004952C0">
        <w:rPr>
          <w:rFonts w:ascii="Times New Roman" w:hAnsi="Times New Roman" w:cs="Times New Roman"/>
          <w:sz w:val="24"/>
          <w:szCs w:val="24"/>
        </w:rPr>
        <w:lastRenderedPageBreak/>
        <w:t>dialogue interreligieux à la fin de sa vie constitue dès lors une grille de lec</w:t>
      </w:r>
      <w:r w:rsidR="00754DA8" w:rsidRPr="004952C0">
        <w:rPr>
          <w:rFonts w:ascii="Times New Roman" w:hAnsi="Times New Roman" w:cs="Times New Roman"/>
          <w:sz w:val="24"/>
          <w:szCs w:val="24"/>
        </w:rPr>
        <w:t>ture tout à fait pertinente pour le chercheur afin de</w:t>
      </w:r>
      <w:r w:rsidRPr="004952C0">
        <w:rPr>
          <w:rFonts w:ascii="Times New Roman" w:hAnsi="Times New Roman" w:cs="Times New Roman"/>
          <w:sz w:val="24"/>
          <w:szCs w:val="24"/>
        </w:rPr>
        <w:t xml:space="preserve"> réfléchir à la référence à l’Évangile dans le contexte de la pastorale scolaire belge. </w:t>
      </w:r>
    </w:p>
    <w:p w:rsidR="00ED00D7" w:rsidRPr="004952C0" w:rsidRDefault="00ED00D7" w:rsidP="0043639F">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Aussi, à la manière de Pedro Rubens</w:t>
      </w:r>
      <w:r w:rsidR="00170CA8">
        <w:rPr>
          <w:rFonts w:ascii="Times New Roman" w:hAnsi="Times New Roman" w:cs="Times New Roman"/>
          <w:sz w:val="24"/>
          <w:szCs w:val="24"/>
        </w:rPr>
        <w:t>,</w:t>
      </w:r>
      <w:r w:rsidRPr="004952C0">
        <w:rPr>
          <w:rStyle w:val="Appelnotedebasdep"/>
          <w:rFonts w:ascii="Times New Roman" w:hAnsi="Times New Roman" w:cs="Times New Roman"/>
          <w:sz w:val="24"/>
          <w:szCs w:val="24"/>
        </w:rPr>
        <w:footnoteReference w:id="10"/>
      </w:r>
      <w:r w:rsidRPr="004952C0">
        <w:rPr>
          <w:rFonts w:ascii="Times New Roman" w:hAnsi="Times New Roman" w:cs="Times New Roman"/>
          <w:sz w:val="24"/>
          <w:szCs w:val="24"/>
        </w:rPr>
        <w:t xml:space="preserve"> il sera nécessaire de sélectionner et d’étudier différents concepts du corpus « </w:t>
      </w:r>
      <w:proofErr w:type="spellStart"/>
      <w:r w:rsidRPr="004952C0">
        <w:rPr>
          <w:rFonts w:ascii="Times New Roman" w:hAnsi="Times New Roman" w:cs="Times New Roman"/>
          <w:sz w:val="24"/>
          <w:szCs w:val="24"/>
        </w:rPr>
        <w:t>tillichien</w:t>
      </w:r>
      <w:proofErr w:type="spellEnd"/>
      <w:r w:rsidRPr="004952C0">
        <w:rPr>
          <w:rFonts w:ascii="Times New Roman" w:hAnsi="Times New Roman" w:cs="Times New Roman"/>
          <w:sz w:val="24"/>
          <w:szCs w:val="24"/>
        </w:rPr>
        <w:t> »</w:t>
      </w:r>
      <w:r w:rsidR="00170CA8">
        <w:rPr>
          <w:rFonts w:ascii="Times New Roman" w:hAnsi="Times New Roman" w:cs="Times New Roman"/>
          <w:sz w:val="24"/>
          <w:szCs w:val="24"/>
        </w:rPr>
        <w:t xml:space="preserve">, </w:t>
      </w:r>
      <w:r w:rsidRPr="004952C0">
        <w:rPr>
          <w:rFonts w:ascii="Times New Roman" w:hAnsi="Times New Roman" w:cs="Times New Roman"/>
          <w:sz w:val="24"/>
          <w:szCs w:val="24"/>
        </w:rPr>
        <w:t>non seulement pour « discerner la foi » dans le contexte religieux ambigu de la pastorale scolaire en école catholique mais aussi, afin d’apporter des critères de discernement et d’établir des principes pour mieux positionner les finalités actuelles de la pastorale scolai</w:t>
      </w:r>
      <w:r w:rsidR="0043639F">
        <w:rPr>
          <w:rFonts w:ascii="Times New Roman" w:hAnsi="Times New Roman" w:cs="Times New Roman"/>
          <w:sz w:val="24"/>
          <w:szCs w:val="24"/>
        </w:rPr>
        <w:t>re dans la société belge de 2018</w:t>
      </w:r>
      <w:r w:rsidRPr="004952C0">
        <w:rPr>
          <w:rFonts w:ascii="Times New Roman" w:hAnsi="Times New Roman" w:cs="Times New Roman"/>
          <w:sz w:val="24"/>
          <w:szCs w:val="24"/>
        </w:rPr>
        <w:t xml:space="preserve">. </w:t>
      </w:r>
    </w:p>
    <w:p w:rsidR="00ED00D7" w:rsidRPr="004952C0" w:rsidRDefault="00ED00D7" w:rsidP="004952C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Au niveau de ma méthode de travail, je suivrai les phases de la contextualisation, de la décontextualisation et de la recontextualisation.</w:t>
      </w:r>
      <w:r w:rsidR="0043639F" w:rsidRPr="0043639F">
        <w:rPr>
          <w:rFonts w:ascii="Times New Roman" w:hAnsi="Times New Roman" w:cs="Times New Roman"/>
          <w:sz w:val="24"/>
          <w:szCs w:val="24"/>
        </w:rPr>
        <w:t xml:space="preserve"> Arrivé pour l’instant au milieu de mon travail, je présenterai intégralement la phase de contextualisation tandis que je donnerai simplement un avant-goût des deux autres phases.</w:t>
      </w:r>
    </w:p>
    <w:p w:rsidR="00FF7ED3" w:rsidRPr="001502B5" w:rsidRDefault="007254C4" w:rsidP="001502B5">
      <w:pPr>
        <w:pStyle w:val="Paragraphedeliste"/>
        <w:numPr>
          <w:ilvl w:val="0"/>
          <w:numId w:val="1"/>
        </w:numPr>
        <w:spacing w:line="360" w:lineRule="auto"/>
        <w:jc w:val="both"/>
        <w:rPr>
          <w:rFonts w:ascii="Times New Roman" w:hAnsi="Times New Roman" w:cs="Times New Roman"/>
          <w:b/>
          <w:sz w:val="24"/>
          <w:szCs w:val="24"/>
        </w:rPr>
      </w:pPr>
      <w:r w:rsidRPr="001502B5">
        <w:rPr>
          <w:rFonts w:ascii="Times New Roman" w:hAnsi="Times New Roman" w:cs="Times New Roman"/>
          <w:b/>
          <w:sz w:val="24"/>
          <w:szCs w:val="24"/>
        </w:rPr>
        <w:t>Contextualisation : la pastorale scolaire</w:t>
      </w:r>
    </w:p>
    <w:p w:rsidR="009B5390" w:rsidRDefault="00FF7ED3" w:rsidP="00591E46">
      <w:pPr>
        <w:spacing w:line="360" w:lineRule="auto"/>
        <w:jc w:val="both"/>
        <w:rPr>
          <w:rFonts w:ascii="Times New Roman" w:hAnsi="Times New Roman" w:cs="Times New Roman"/>
          <w:sz w:val="24"/>
          <w:szCs w:val="24"/>
        </w:rPr>
      </w:pPr>
      <w:r w:rsidRPr="004952C0">
        <w:rPr>
          <w:rFonts w:ascii="Times New Roman" w:hAnsi="Times New Roman" w:cs="Times New Roman"/>
          <w:sz w:val="24"/>
          <w:szCs w:val="24"/>
        </w:rPr>
        <w:t>Qui pose la question de l</w:t>
      </w:r>
      <w:r w:rsidR="00DA534B" w:rsidRPr="004952C0">
        <w:rPr>
          <w:rFonts w:ascii="Times New Roman" w:hAnsi="Times New Roman" w:cs="Times New Roman"/>
          <w:sz w:val="24"/>
          <w:szCs w:val="24"/>
        </w:rPr>
        <w:t>a pastorale scolaire</w:t>
      </w:r>
      <w:r w:rsidRPr="004952C0">
        <w:rPr>
          <w:rFonts w:ascii="Times New Roman" w:hAnsi="Times New Roman" w:cs="Times New Roman"/>
          <w:sz w:val="24"/>
          <w:szCs w:val="24"/>
        </w:rPr>
        <w:t xml:space="preserve"> pose en même temps la question de l’identité de l’école catholique. </w:t>
      </w:r>
      <w:r w:rsidR="0067603C" w:rsidRPr="004952C0">
        <w:rPr>
          <w:rFonts w:ascii="Times New Roman" w:hAnsi="Times New Roman" w:cs="Times New Roman"/>
          <w:sz w:val="24"/>
          <w:szCs w:val="24"/>
        </w:rPr>
        <w:t>En effet, que ce soit en Belgique ou à travers le monde, il s’agit de comprendre comment l’Église catholique parvient à trouver l’équilibre entre son succès de fréquentation toujours aussi important</w:t>
      </w:r>
      <w:r w:rsidR="0067603C" w:rsidRPr="004952C0">
        <w:rPr>
          <w:rStyle w:val="Appelnotedebasdep"/>
          <w:rFonts w:ascii="Times New Roman" w:hAnsi="Times New Roman" w:cs="Times New Roman"/>
          <w:sz w:val="24"/>
          <w:szCs w:val="24"/>
        </w:rPr>
        <w:footnoteReference w:id="11"/>
      </w:r>
      <w:r w:rsidR="0067603C" w:rsidRPr="004952C0">
        <w:rPr>
          <w:rFonts w:ascii="Times New Roman" w:hAnsi="Times New Roman" w:cs="Times New Roman"/>
          <w:sz w:val="24"/>
          <w:szCs w:val="24"/>
        </w:rPr>
        <w:t xml:space="preserve"> et son identité qui se remo</w:t>
      </w:r>
      <w:r w:rsidR="0067530E">
        <w:rPr>
          <w:rFonts w:ascii="Times New Roman" w:hAnsi="Times New Roman" w:cs="Times New Roman"/>
          <w:sz w:val="24"/>
          <w:szCs w:val="24"/>
        </w:rPr>
        <w:t>dèle sans cesse en fonction du public actuel plus diversifié</w:t>
      </w:r>
      <w:r w:rsidR="0067603C" w:rsidRPr="004952C0">
        <w:rPr>
          <w:rFonts w:ascii="Times New Roman" w:hAnsi="Times New Roman" w:cs="Times New Roman"/>
          <w:sz w:val="24"/>
          <w:szCs w:val="24"/>
        </w:rPr>
        <w:t xml:space="preserve">. </w:t>
      </w:r>
    </w:p>
    <w:p w:rsidR="009B5390" w:rsidRDefault="0067603C" w:rsidP="009B539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Il existe des réalités complexes et varié</w:t>
      </w:r>
      <w:r w:rsidR="0067530E">
        <w:rPr>
          <w:rFonts w:ascii="Times New Roman" w:hAnsi="Times New Roman" w:cs="Times New Roman"/>
          <w:sz w:val="24"/>
          <w:szCs w:val="24"/>
        </w:rPr>
        <w:t>es dans les écoles catholiques. A</w:t>
      </w:r>
      <w:r w:rsidRPr="004952C0">
        <w:rPr>
          <w:rFonts w:ascii="Times New Roman" w:hAnsi="Times New Roman" w:cs="Times New Roman"/>
          <w:sz w:val="24"/>
          <w:szCs w:val="24"/>
        </w:rPr>
        <w:t>insi, ne fût-ce qu’en Europe</w:t>
      </w:r>
      <w:r w:rsidR="0067530E">
        <w:rPr>
          <w:rFonts w:ascii="Times New Roman" w:hAnsi="Times New Roman" w:cs="Times New Roman"/>
          <w:sz w:val="24"/>
          <w:szCs w:val="24"/>
        </w:rPr>
        <w:t xml:space="preserve">, les situations oscillent : </w:t>
      </w:r>
      <w:r w:rsidRPr="004952C0">
        <w:rPr>
          <w:rFonts w:ascii="Times New Roman" w:hAnsi="Times New Roman" w:cs="Times New Roman"/>
          <w:sz w:val="24"/>
          <w:szCs w:val="24"/>
        </w:rPr>
        <w:t>d’un côté</w:t>
      </w:r>
      <w:r w:rsidR="00860510">
        <w:rPr>
          <w:rFonts w:ascii="Times New Roman" w:hAnsi="Times New Roman" w:cs="Times New Roman"/>
          <w:sz w:val="24"/>
          <w:szCs w:val="24"/>
        </w:rPr>
        <w:t>, il y a</w:t>
      </w:r>
      <w:r w:rsidRPr="004952C0">
        <w:rPr>
          <w:rFonts w:ascii="Times New Roman" w:hAnsi="Times New Roman" w:cs="Times New Roman"/>
          <w:sz w:val="24"/>
          <w:szCs w:val="24"/>
        </w:rPr>
        <w:t xml:space="preserve"> des zones où les catholiques sont </w:t>
      </w:r>
      <w:r w:rsidR="0067530E">
        <w:rPr>
          <w:rFonts w:ascii="Times New Roman" w:hAnsi="Times New Roman" w:cs="Times New Roman"/>
          <w:sz w:val="24"/>
          <w:szCs w:val="24"/>
        </w:rPr>
        <w:t>absolument majoritaires</w:t>
      </w:r>
      <w:r w:rsidR="00860510">
        <w:rPr>
          <w:rFonts w:ascii="Times New Roman" w:hAnsi="Times New Roman" w:cs="Times New Roman"/>
          <w:sz w:val="24"/>
          <w:szCs w:val="24"/>
        </w:rPr>
        <w:t xml:space="preserve"> et</w:t>
      </w:r>
      <w:r w:rsidR="0067530E">
        <w:rPr>
          <w:rFonts w:ascii="Times New Roman" w:hAnsi="Times New Roman" w:cs="Times New Roman"/>
          <w:sz w:val="24"/>
          <w:szCs w:val="24"/>
        </w:rPr>
        <w:t xml:space="preserve"> les</w:t>
      </w:r>
      <w:r w:rsidRPr="004952C0">
        <w:rPr>
          <w:rFonts w:ascii="Times New Roman" w:hAnsi="Times New Roman" w:cs="Times New Roman"/>
          <w:sz w:val="24"/>
          <w:szCs w:val="24"/>
        </w:rPr>
        <w:t xml:space="preserve"> établissements catholiques </w:t>
      </w:r>
      <w:r w:rsidR="00860510">
        <w:rPr>
          <w:rFonts w:ascii="Times New Roman" w:hAnsi="Times New Roman" w:cs="Times New Roman"/>
          <w:sz w:val="24"/>
          <w:szCs w:val="24"/>
        </w:rPr>
        <w:t xml:space="preserve">sont </w:t>
      </w:r>
      <w:r w:rsidRPr="004952C0">
        <w:rPr>
          <w:rFonts w:ascii="Times New Roman" w:hAnsi="Times New Roman" w:cs="Times New Roman"/>
          <w:sz w:val="24"/>
          <w:szCs w:val="24"/>
        </w:rPr>
        <w:t>peu nombreux dans le pays</w:t>
      </w:r>
      <w:r w:rsidR="00170CA8">
        <w:rPr>
          <w:rFonts w:ascii="Times New Roman" w:hAnsi="Times New Roman" w:cs="Times New Roman"/>
          <w:sz w:val="24"/>
          <w:szCs w:val="24"/>
        </w:rPr>
        <w:t xml:space="preserve"> ;</w:t>
      </w:r>
      <w:r w:rsidRPr="004952C0">
        <w:rPr>
          <w:rStyle w:val="Appelnotedebasdep"/>
          <w:rFonts w:ascii="Times New Roman" w:hAnsi="Times New Roman" w:cs="Times New Roman"/>
          <w:sz w:val="24"/>
          <w:szCs w:val="24"/>
        </w:rPr>
        <w:footnoteReference w:id="12"/>
      </w:r>
      <w:r w:rsidR="0067530E">
        <w:rPr>
          <w:rFonts w:ascii="Times New Roman" w:hAnsi="Times New Roman" w:cs="Times New Roman"/>
          <w:sz w:val="24"/>
          <w:szCs w:val="24"/>
        </w:rPr>
        <w:t xml:space="preserve"> </w:t>
      </w:r>
      <w:r w:rsidRPr="004952C0">
        <w:rPr>
          <w:rFonts w:ascii="Times New Roman" w:hAnsi="Times New Roman" w:cs="Times New Roman"/>
          <w:sz w:val="24"/>
          <w:szCs w:val="24"/>
        </w:rPr>
        <w:t xml:space="preserve">de l’autre, </w:t>
      </w:r>
      <w:r w:rsidR="00860510">
        <w:rPr>
          <w:rFonts w:ascii="Times New Roman" w:hAnsi="Times New Roman" w:cs="Times New Roman"/>
          <w:sz w:val="24"/>
          <w:szCs w:val="24"/>
        </w:rPr>
        <w:t xml:space="preserve">on trouve </w:t>
      </w:r>
      <w:r w:rsidRPr="004952C0">
        <w:rPr>
          <w:rFonts w:ascii="Times New Roman" w:hAnsi="Times New Roman" w:cs="Times New Roman"/>
          <w:sz w:val="24"/>
          <w:szCs w:val="24"/>
        </w:rPr>
        <w:t>des territoires où le taux d’écoles catholiques avoisine les 70% comme en Flandre</w:t>
      </w:r>
      <w:r w:rsidRPr="004952C0">
        <w:rPr>
          <w:rStyle w:val="Appelnotedebasdep"/>
          <w:rFonts w:ascii="Times New Roman" w:hAnsi="Times New Roman" w:cs="Times New Roman"/>
          <w:sz w:val="24"/>
          <w:szCs w:val="24"/>
        </w:rPr>
        <w:footnoteReference w:id="13"/>
      </w:r>
      <w:r w:rsidRPr="004952C0">
        <w:rPr>
          <w:rFonts w:ascii="Times New Roman" w:hAnsi="Times New Roman" w:cs="Times New Roman"/>
          <w:sz w:val="24"/>
          <w:szCs w:val="24"/>
        </w:rPr>
        <w:t xml:space="preserve"> avec une hétérogénéité de cultures et de religions</w:t>
      </w:r>
      <w:r w:rsidR="00170CA8">
        <w:rPr>
          <w:rFonts w:ascii="Times New Roman" w:hAnsi="Times New Roman" w:cs="Times New Roman"/>
          <w:sz w:val="24"/>
          <w:szCs w:val="24"/>
        </w:rPr>
        <w:t>.</w:t>
      </w:r>
      <w:r w:rsidRPr="004952C0">
        <w:rPr>
          <w:rStyle w:val="Appelnotedebasdep"/>
          <w:rFonts w:ascii="Times New Roman" w:hAnsi="Times New Roman" w:cs="Times New Roman"/>
          <w:sz w:val="24"/>
          <w:szCs w:val="24"/>
        </w:rPr>
        <w:footnoteReference w:id="14"/>
      </w:r>
      <w:r w:rsidR="00170CA8">
        <w:rPr>
          <w:rFonts w:ascii="Times New Roman" w:hAnsi="Times New Roman" w:cs="Times New Roman"/>
          <w:sz w:val="24"/>
          <w:szCs w:val="24"/>
        </w:rPr>
        <w:t xml:space="preserve"> </w:t>
      </w:r>
      <w:r w:rsidRPr="004952C0">
        <w:rPr>
          <w:rFonts w:ascii="Times New Roman" w:hAnsi="Times New Roman" w:cs="Times New Roman"/>
          <w:sz w:val="24"/>
          <w:szCs w:val="24"/>
        </w:rPr>
        <w:t xml:space="preserve">Ces réalités amènent </w:t>
      </w:r>
      <w:r w:rsidRPr="004952C0">
        <w:rPr>
          <w:rFonts w:ascii="Times New Roman" w:hAnsi="Times New Roman" w:cs="Times New Roman"/>
          <w:sz w:val="24"/>
          <w:szCs w:val="24"/>
        </w:rPr>
        <w:lastRenderedPageBreak/>
        <w:t>logiquement différents types de pastorale, avec, par exemple, une opposition flagrante entre les pays du Nord-Ouest et ceux du Sud-Est de l’Europe, les seconds étant généralement plus attentifs aux valeurs morales dites « traditionnelles »</w:t>
      </w:r>
      <w:r w:rsidR="00170CA8">
        <w:rPr>
          <w:rFonts w:ascii="Times New Roman" w:hAnsi="Times New Roman" w:cs="Times New Roman"/>
          <w:sz w:val="24"/>
          <w:szCs w:val="24"/>
        </w:rPr>
        <w:t>.</w:t>
      </w:r>
      <w:r w:rsidRPr="004952C0">
        <w:rPr>
          <w:rStyle w:val="Appelnotedebasdep"/>
          <w:rFonts w:ascii="Times New Roman" w:hAnsi="Times New Roman" w:cs="Times New Roman"/>
          <w:sz w:val="24"/>
          <w:szCs w:val="24"/>
        </w:rPr>
        <w:footnoteReference w:id="15"/>
      </w:r>
      <w:r w:rsidRPr="004952C0">
        <w:rPr>
          <w:rFonts w:ascii="Times New Roman" w:hAnsi="Times New Roman" w:cs="Times New Roman"/>
          <w:sz w:val="24"/>
          <w:szCs w:val="24"/>
        </w:rPr>
        <w:t xml:space="preserve"> </w:t>
      </w:r>
    </w:p>
    <w:p w:rsidR="009B5390" w:rsidRDefault="0067603C" w:rsidP="002E3846">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 xml:space="preserve">En raison de facteurs sociétaux et politiques, d’après mon analyse, les écoles catholiques présentent ainsi des identités </w:t>
      </w:r>
      <w:r w:rsidRPr="004952C0">
        <w:rPr>
          <w:rFonts w:ascii="Times New Roman" w:hAnsi="Times New Roman" w:cs="Times New Roman"/>
          <w:i/>
          <w:sz w:val="24"/>
          <w:szCs w:val="24"/>
        </w:rPr>
        <w:t>ad intra</w:t>
      </w:r>
      <w:r w:rsidRPr="004952C0">
        <w:rPr>
          <w:rFonts w:ascii="Times New Roman" w:hAnsi="Times New Roman" w:cs="Times New Roman"/>
          <w:sz w:val="24"/>
          <w:szCs w:val="24"/>
        </w:rPr>
        <w:t xml:space="preserve"> et </w:t>
      </w:r>
      <w:r w:rsidRPr="004952C0">
        <w:rPr>
          <w:rFonts w:ascii="Times New Roman" w:hAnsi="Times New Roman" w:cs="Times New Roman"/>
          <w:i/>
          <w:sz w:val="24"/>
          <w:szCs w:val="24"/>
        </w:rPr>
        <w:t>ad extra</w:t>
      </w:r>
      <w:r w:rsidRPr="004952C0">
        <w:rPr>
          <w:rFonts w:ascii="Times New Roman" w:hAnsi="Times New Roman" w:cs="Times New Roman"/>
          <w:sz w:val="24"/>
          <w:szCs w:val="24"/>
        </w:rPr>
        <w:t>. Pour le monde extérieur, afin d’obtenir des financements ou simplement pour justifier sa place au sein de telle ou telle société, l’école catholique peut jouer la carte du service rendu au monde, ju</w:t>
      </w:r>
      <w:r w:rsidR="00BD2487">
        <w:rPr>
          <w:rFonts w:ascii="Times New Roman" w:hAnsi="Times New Roman" w:cs="Times New Roman"/>
          <w:sz w:val="24"/>
          <w:szCs w:val="24"/>
        </w:rPr>
        <w:t>stifiant par</w:t>
      </w:r>
      <w:r w:rsidRPr="004952C0">
        <w:rPr>
          <w:rFonts w:ascii="Times New Roman" w:hAnsi="Times New Roman" w:cs="Times New Roman"/>
          <w:sz w:val="24"/>
          <w:szCs w:val="24"/>
        </w:rPr>
        <w:t xml:space="preserve"> sa raison d’être. De l’intérieur par contre, l’école catholique redéfinit plus facilement son identité, laquelle se situe en fonction des régions et des époques en</w:t>
      </w:r>
      <w:r w:rsidR="00170CA8">
        <w:rPr>
          <w:rFonts w:ascii="Times New Roman" w:hAnsi="Times New Roman" w:cs="Times New Roman"/>
          <w:sz w:val="24"/>
          <w:szCs w:val="24"/>
        </w:rPr>
        <w:t>tre quatre modèles majeurs : l’</w:t>
      </w:r>
      <w:r w:rsidRPr="004952C0">
        <w:rPr>
          <w:rFonts w:ascii="Times New Roman" w:hAnsi="Times New Roman" w:cs="Times New Roman"/>
          <w:sz w:val="24"/>
          <w:szCs w:val="24"/>
        </w:rPr>
        <w:t>« atmosphère propre » ayant pour but l’annonce du salut et du royaume de Dieu</w:t>
      </w:r>
      <w:r w:rsidR="00170CA8">
        <w:rPr>
          <w:rFonts w:ascii="Times New Roman" w:hAnsi="Times New Roman" w:cs="Times New Roman"/>
          <w:sz w:val="24"/>
          <w:szCs w:val="24"/>
        </w:rPr>
        <w:t>,</w:t>
      </w:r>
      <w:r w:rsidRPr="004952C0">
        <w:rPr>
          <w:rStyle w:val="Appelnotedebasdep"/>
          <w:rFonts w:ascii="Times New Roman" w:hAnsi="Times New Roman" w:cs="Times New Roman"/>
          <w:sz w:val="24"/>
          <w:szCs w:val="24"/>
        </w:rPr>
        <w:footnoteReference w:id="16"/>
      </w:r>
      <w:r w:rsidRPr="004952C0">
        <w:rPr>
          <w:rFonts w:ascii="Times New Roman" w:hAnsi="Times New Roman" w:cs="Times New Roman"/>
          <w:sz w:val="24"/>
          <w:szCs w:val="24"/>
        </w:rPr>
        <w:t xml:space="preserve"> le « règne des valeurs</w:t>
      </w:r>
      <w:r w:rsidR="00170CA8">
        <w:rPr>
          <w:rFonts w:ascii="Times New Roman" w:hAnsi="Times New Roman" w:cs="Times New Roman"/>
          <w:sz w:val="24"/>
          <w:szCs w:val="24"/>
        </w:rPr>
        <w:t xml:space="preserve"> </w:t>
      </w:r>
      <w:r w:rsidRPr="004952C0">
        <w:rPr>
          <w:rFonts w:ascii="Times New Roman" w:hAnsi="Times New Roman" w:cs="Times New Roman"/>
          <w:sz w:val="24"/>
          <w:szCs w:val="24"/>
        </w:rPr>
        <w:t>»</w:t>
      </w:r>
      <w:r w:rsidR="002E3846">
        <w:rPr>
          <w:rFonts w:ascii="Times New Roman" w:hAnsi="Times New Roman" w:cs="Times New Roman"/>
          <w:sz w:val="24"/>
          <w:szCs w:val="24"/>
        </w:rPr>
        <w:t>,</w:t>
      </w:r>
      <w:r w:rsidR="00170CA8" w:rsidRPr="004952C0">
        <w:rPr>
          <w:rStyle w:val="Appelnotedebasdep"/>
          <w:rFonts w:ascii="Times New Roman" w:hAnsi="Times New Roman" w:cs="Times New Roman"/>
          <w:sz w:val="24"/>
          <w:szCs w:val="24"/>
        </w:rPr>
        <w:footnoteReference w:id="17"/>
      </w:r>
      <w:r w:rsidR="002E3846">
        <w:rPr>
          <w:rFonts w:ascii="Times New Roman" w:hAnsi="Times New Roman" w:cs="Times New Roman"/>
          <w:sz w:val="24"/>
          <w:szCs w:val="24"/>
        </w:rPr>
        <w:t xml:space="preserve"> </w:t>
      </w:r>
      <w:r w:rsidR="00170CA8">
        <w:rPr>
          <w:rFonts w:ascii="Times New Roman" w:hAnsi="Times New Roman" w:cs="Times New Roman"/>
          <w:sz w:val="24"/>
          <w:szCs w:val="24"/>
        </w:rPr>
        <w:t>l’</w:t>
      </w:r>
      <w:r w:rsidRPr="004952C0">
        <w:rPr>
          <w:rFonts w:ascii="Times New Roman" w:hAnsi="Times New Roman" w:cs="Times New Roman"/>
          <w:sz w:val="24"/>
          <w:szCs w:val="24"/>
        </w:rPr>
        <w:t>« école catholique du dialogue »</w:t>
      </w:r>
      <w:r w:rsidR="00170CA8" w:rsidRPr="004952C0">
        <w:rPr>
          <w:rStyle w:val="Appelnotedebasdep"/>
          <w:rFonts w:ascii="Times New Roman" w:hAnsi="Times New Roman" w:cs="Times New Roman"/>
          <w:sz w:val="24"/>
          <w:szCs w:val="24"/>
        </w:rPr>
        <w:footnoteReference w:id="18"/>
      </w:r>
      <w:r w:rsidRPr="004952C0">
        <w:rPr>
          <w:rFonts w:ascii="Times New Roman" w:hAnsi="Times New Roman" w:cs="Times New Roman"/>
          <w:sz w:val="24"/>
          <w:szCs w:val="24"/>
        </w:rPr>
        <w:t xml:space="preserve"> et le « modèle conjonctif » où « tout est pastorale ».</w:t>
      </w:r>
      <w:r w:rsidR="002E3846" w:rsidRPr="004952C0">
        <w:rPr>
          <w:rStyle w:val="Appelnotedebasdep"/>
          <w:rFonts w:ascii="Times New Roman" w:hAnsi="Times New Roman" w:cs="Times New Roman"/>
          <w:sz w:val="24"/>
          <w:szCs w:val="24"/>
        </w:rPr>
        <w:footnoteReference w:id="19"/>
      </w:r>
      <w:r w:rsidRPr="004952C0">
        <w:rPr>
          <w:rFonts w:ascii="Times New Roman" w:hAnsi="Times New Roman" w:cs="Times New Roman"/>
          <w:sz w:val="24"/>
          <w:szCs w:val="24"/>
        </w:rPr>
        <w:t xml:space="preserve"> L’application de ces quatre modélisations majeures donne un </w:t>
      </w:r>
      <w:r w:rsidRPr="004952C0">
        <w:rPr>
          <w:rFonts w:ascii="Times New Roman" w:hAnsi="Times New Roman" w:cs="Times New Roman"/>
          <w:sz w:val="24"/>
          <w:szCs w:val="24"/>
        </w:rPr>
        <w:lastRenderedPageBreak/>
        <w:t xml:space="preserve">panorama général des établissements catholiques à travers le monde et permet déjà de clarifier certains aspects quant aux visées et priorités à vivre en fonction des réalités du terrain. </w:t>
      </w:r>
    </w:p>
    <w:p w:rsidR="00CB1595" w:rsidRDefault="0067603C" w:rsidP="004952C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 xml:space="preserve">De plus, cette réflexion sur l’identité de l’école catholique amène également un travail sur les justifications théologiques de l’engagement de l’Église en faveur de l’enseignement : certes, depuis </w:t>
      </w:r>
      <w:proofErr w:type="spellStart"/>
      <w:r w:rsidRPr="00642645">
        <w:rPr>
          <w:rFonts w:ascii="Times New Roman" w:hAnsi="Times New Roman" w:cs="Times New Roman"/>
          <w:i/>
          <w:sz w:val="24"/>
          <w:szCs w:val="24"/>
        </w:rPr>
        <w:t>Gravissimum</w:t>
      </w:r>
      <w:proofErr w:type="spellEnd"/>
      <w:r w:rsidRPr="00642645">
        <w:rPr>
          <w:rFonts w:ascii="Times New Roman" w:hAnsi="Times New Roman" w:cs="Times New Roman"/>
          <w:i/>
          <w:sz w:val="24"/>
          <w:szCs w:val="24"/>
        </w:rPr>
        <w:t xml:space="preserve"> </w:t>
      </w:r>
      <w:proofErr w:type="spellStart"/>
      <w:r w:rsidRPr="00642645">
        <w:rPr>
          <w:rFonts w:ascii="Times New Roman" w:hAnsi="Times New Roman" w:cs="Times New Roman"/>
          <w:i/>
          <w:sz w:val="24"/>
          <w:szCs w:val="24"/>
        </w:rPr>
        <w:t>Educationis</w:t>
      </w:r>
      <w:proofErr w:type="spellEnd"/>
      <w:r w:rsidR="002E3846">
        <w:rPr>
          <w:rFonts w:ascii="Times New Roman" w:hAnsi="Times New Roman" w:cs="Times New Roman"/>
          <w:i/>
          <w:sz w:val="24"/>
          <w:szCs w:val="24"/>
        </w:rPr>
        <w:t>,</w:t>
      </w:r>
      <w:r w:rsidR="00860510" w:rsidRPr="00642645">
        <w:rPr>
          <w:rStyle w:val="Appelnotedebasdep"/>
          <w:rFonts w:ascii="Times New Roman" w:hAnsi="Times New Roman" w:cs="Times New Roman"/>
          <w:sz w:val="24"/>
          <w:szCs w:val="24"/>
        </w:rPr>
        <w:footnoteReference w:id="20"/>
      </w:r>
      <w:r w:rsidRPr="004952C0">
        <w:rPr>
          <w:rFonts w:ascii="Times New Roman" w:hAnsi="Times New Roman" w:cs="Times New Roman"/>
          <w:sz w:val="24"/>
          <w:szCs w:val="24"/>
        </w:rPr>
        <w:t xml:space="preserve"> l’Église s’engage au service de l’élève, de ses parents et de sa famille par le principe de diaconie</w:t>
      </w:r>
      <w:r w:rsidR="002E3846">
        <w:rPr>
          <w:rFonts w:ascii="Times New Roman" w:hAnsi="Times New Roman" w:cs="Times New Roman"/>
          <w:sz w:val="24"/>
          <w:szCs w:val="24"/>
        </w:rPr>
        <w:t>.</w:t>
      </w:r>
      <w:r w:rsidRPr="004952C0">
        <w:rPr>
          <w:rStyle w:val="Appelnotedebasdep"/>
          <w:rFonts w:ascii="Times New Roman" w:hAnsi="Times New Roman" w:cs="Times New Roman"/>
          <w:sz w:val="24"/>
          <w:szCs w:val="24"/>
        </w:rPr>
        <w:footnoteReference w:id="21"/>
      </w:r>
      <w:r w:rsidRPr="004952C0">
        <w:rPr>
          <w:rFonts w:ascii="Times New Roman" w:hAnsi="Times New Roman" w:cs="Times New Roman"/>
          <w:sz w:val="24"/>
          <w:szCs w:val="24"/>
        </w:rPr>
        <w:t xml:space="preserve"> Par ailleurs, dans certaines régions à travers le monde, l’école catholique remplit toujours un rôle de subsidiarité</w:t>
      </w:r>
      <w:r w:rsidR="002E3846">
        <w:rPr>
          <w:rFonts w:ascii="Times New Roman" w:hAnsi="Times New Roman" w:cs="Times New Roman"/>
          <w:sz w:val="24"/>
          <w:szCs w:val="24"/>
        </w:rPr>
        <w:t>,</w:t>
      </w:r>
      <w:r w:rsidRPr="004952C0">
        <w:rPr>
          <w:rStyle w:val="Appelnotedebasdep"/>
          <w:rFonts w:ascii="Times New Roman" w:hAnsi="Times New Roman" w:cs="Times New Roman"/>
          <w:sz w:val="24"/>
          <w:szCs w:val="24"/>
        </w:rPr>
        <w:footnoteReference w:id="22"/>
      </w:r>
      <w:r w:rsidRPr="004952C0">
        <w:rPr>
          <w:rFonts w:ascii="Times New Roman" w:hAnsi="Times New Roman" w:cs="Times New Roman"/>
          <w:sz w:val="24"/>
          <w:szCs w:val="24"/>
        </w:rPr>
        <w:t xml:space="preserve"> fournissant une éducation là où l’État n’assume pas ce rôle. Mais aujourd’hui et dans notre contexte, jusqu’à quel point faut-il réaffirmer clairement le caractère catholique de l’école</w:t>
      </w:r>
      <w:r w:rsidR="002E3846">
        <w:rPr>
          <w:rFonts w:ascii="Times New Roman" w:hAnsi="Times New Roman" w:cs="Times New Roman"/>
          <w:sz w:val="24"/>
          <w:szCs w:val="24"/>
        </w:rPr>
        <w:t xml:space="preserve"> </w:t>
      </w:r>
      <w:r w:rsidRPr="004952C0">
        <w:rPr>
          <w:rFonts w:ascii="Times New Roman" w:hAnsi="Times New Roman" w:cs="Times New Roman"/>
          <w:sz w:val="24"/>
          <w:szCs w:val="24"/>
        </w:rPr>
        <w:t xml:space="preserve">? Faut-il que l’Église se réoriente vers des établissements réservés aux catholiques pour annoncer explicitement le message chrétien ou bien faut-il plutôt s’orienter vers le modèle d’une école pour tous sans aucune arrière-pensée prosélyte, avec, comme argument majeur, la « simple » vocation de l’Église catholique de servir les plus petits et les plus défavorisés socialement, sans que cet engagement pousse forcément les jeunes à la conversion ? </w:t>
      </w:r>
    </w:p>
    <w:p w:rsidR="0067603C" w:rsidRPr="004952C0" w:rsidRDefault="0067603C" w:rsidP="004952C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Ainsi, ma réflexion sur ces questions identitaires de l’école catholique établit d’une part une modélisation face à la diversité des réalités mais montre aussi d’autre part l’ampleur des enjeux face auxquels l’Église universelle est confrontée : quelle est la vocation de l’école catholique aujourd’hui ? Quelles sont les justifications théologiques de l’engagement de l’Église en faveur de l’école catholique</w:t>
      </w:r>
      <w:r w:rsidR="002E3846">
        <w:rPr>
          <w:rFonts w:ascii="Times New Roman" w:hAnsi="Times New Roman" w:cs="Times New Roman"/>
          <w:sz w:val="24"/>
          <w:szCs w:val="24"/>
        </w:rPr>
        <w:t xml:space="preserve"> </w:t>
      </w:r>
      <w:r w:rsidRPr="004952C0">
        <w:rPr>
          <w:rFonts w:ascii="Times New Roman" w:hAnsi="Times New Roman" w:cs="Times New Roman"/>
          <w:sz w:val="24"/>
          <w:szCs w:val="24"/>
        </w:rPr>
        <w:t>?</w:t>
      </w:r>
    </w:p>
    <w:p w:rsidR="00FF7ED3" w:rsidRPr="004952C0" w:rsidRDefault="0067603C" w:rsidP="004952C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En d’autres mots</w:t>
      </w:r>
      <w:r w:rsidR="00FF7ED3" w:rsidRPr="004952C0">
        <w:rPr>
          <w:rFonts w:ascii="Times New Roman" w:hAnsi="Times New Roman" w:cs="Times New Roman"/>
          <w:sz w:val="24"/>
          <w:szCs w:val="24"/>
        </w:rPr>
        <w:t>,</w:t>
      </w:r>
      <w:r w:rsidRPr="004952C0">
        <w:rPr>
          <w:rFonts w:ascii="Times New Roman" w:hAnsi="Times New Roman" w:cs="Times New Roman"/>
          <w:sz w:val="24"/>
          <w:szCs w:val="24"/>
        </w:rPr>
        <w:t xml:space="preserve"> nous pourrions dire que</w:t>
      </w:r>
      <w:r w:rsidR="00FF7ED3" w:rsidRPr="004952C0">
        <w:rPr>
          <w:rFonts w:ascii="Times New Roman" w:hAnsi="Times New Roman" w:cs="Times New Roman"/>
          <w:sz w:val="24"/>
          <w:szCs w:val="24"/>
        </w:rPr>
        <w:t xml:space="preserve"> plus les catholiques sont majoritaires dans une école, plus les valeurs morales dites « traditionnelles » sont véhiculées, quitte à ce que le nombre d’écoles catholiques soit alors plus faible</w:t>
      </w:r>
      <w:r w:rsidRPr="004952C0">
        <w:rPr>
          <w:rFonts w:ascii="Times New Roman" w:hAnsi="Times New Roman" w:cs="Times New Roman"/>
          <w:sz w:val="24"/>
          <w:szCs w:val="24"/>
        </w:rPr>
        <w:t xml:space="preserve"> dans le pays. Et inversement. Dès lors, </w:t>
      </w:r>
      <w:r w:rsidR="00897D5E" w:rsidRPr="004952C0">
        <w:rPr>
          <w:rFonts w:ascii="Times New Roman" w:hAnsi="Times New Roman" w:cs="Times New Roman"/>
          <w:sz w:val="24"/>
          <w:szCs w:val="24"/>
        </w:rPr>
        <w:t xml:space="preserve">au travers de mon étude sur la pastorale scolaire se posent les questions suivantes : </w:t>
      </w:r>
      <w:r w:rsidRPr="004952C0">
        <w:rPr>
          <w:rFonts w:ascii="Times New Roman" w:hAnsi="Times New Roman" w:cs="Times New Roman"/>
          <w:sz w:val="24"/>
          <w:szCs w:val="24"/>
        </w:rPr>
        <w:t>q</w:t>
      </w:r>
      <w:r w:rsidR="00FF7ED3" w:rsidRPr="004952C0">
        <w:rPr>
          <w:rFonts w:ascii="Times New Roman" w:hAnsi="Times New Roman" w:cs="Times New Roman"/>
          <w:sz w:val="24"/>
          <w:szCs w:val="24"/>
        </w:rPr>
        <w:t xml:space="preserve">uel équilibre l’Église catholique parvient-elle à trouver entre son succès de fréquentation et son identité qui se remodèle sans cesse en fonction d’un public qui se diversifie de plus en plus ? Qu’est-ce qui fait alors qu’une école est catholique ? Par le principe de diaconie, parce qu’elle remplit un rôle de subsidiarité ou simplement pour servir les plus pauvres et les plus défavorisés ? </w:t>
      </w:r>
      <w:r w:rsidR="00FF7ED3" w:rsidRPr="004952C0">
        <w:rPr>
          <w:rFonts w:ascii="Times New Roman" w:hAnsi="Times New Roman" w:cs="Times New Roman"/>
          <w:sz w:val="24"/>
          <w:szCs w:val="24"/>
        </w:rPr>
        <w:lastRenderedPageBreak/>
        <w:t xml:space="preserve">Toutes ces questions et les réponses à ces interrogations varient en fonction de contextes très divers. </w:t>
      </w:r>
    </w:p>
    <w:p w:rsidR="00FF7ED3" w:rsidRPr="009B5390" w:rsidRDefault="00B55298" w:rsidP="009B539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Toujours p</w:t>
      </w:r>
      <w:r w:rsidR="00897D5E" w:rsidRPr="004952C0">
        <w:rPr>
          <w:rFonts w:ascii="Times New Roman" w:hAnsi="Times New Roman" w:cs="Times New Roman"/>
          <w:sz w:val="24"/>
          <w:szCs w:val="24"/>
        </w:rPr>
        <w:t xml:space="preserve">our préciser </w:t>
      </w:r>
      <w:r w:rsidRPr="004952C0">
        <w:rPr>
          <w:rFonts w:ascii="Times New Roman" w:hAnsi="Times New Roman" w:cs="Times New Roman"/>
          <w:sz w:val="24"/>
          <w:szCs w:val="24"/>
        </w:rPr>
        <w:t xml:space="preserve">davantage </w:t>
      </w:r>
      <w:r w:rsidR="00897D5E" w:rsidRPr="004952C0">
        <w:rPr>
          <w:rFonts w:ascii="Times New Roman" w:hAnsi="Times New Roman" w:cs="Times New Roman"/>
          <w:sz w:val="24"/>
          <w:szCs w:val="24"/>
        </w:rPr>
        <w:t>l’objet d’étude</w:t>
      </w:r>
      <w:r w:rsidR="00FF7ED3" w:rsidRPr="004952C0">
        <w:rPr>
          <w:rFonts w:ascii="Times New Roman" w:hAnsi="Times New Roman" w:cs="Times New Roman"/>
          <w:sz w:val="24"/>
          <w:szCs w:val="24"/>
        </w:rPr>
        <w:t>, voici</w:t>
      </w:r>
      <w:r w:rsidRPr="004952C0">
        <w:rPr>
          <w:rFonts w:ascii="Times New Roman" w:hAnsi="Times New Roman" w:cs="Times New Roman"/>
          <w:sz w:val="24"/>
          <w:szCs w:val="24"/>
        </w:rPr>
        <w:t xml:space="preserve"> à présent</w:t>
      </w:r>
      <w:r w:rsidR="00FF7ED3" w:rsidRPr="004952C0">
        <w:rPr>
          <w:rFonts w:ascii="Times New Roman" w:hAnsi="Times New Roman" w:cs="Times New Roman"/>
          <w:sz w:val="24"/>
          <w:szCs w:val="24"/>
        </w:rPr>
        <w:t xml:space="preserve"> le contexte à la fois diachronique et synchronique de la pastorale scolaire dans l’école catholique de Belgique francophone. </w:t>
      </w:r>
    </w:p>
    <w:p w:rsidR="009B5390" w:rsidRDefault="00FF7ED3" w:rsidP="00AF46C9">
      <w:pPr>
        <w:spacing w:line="360" w:lineRule="auto"/>
        <w:ind w:firstLine="360"/>
        <w:jc w:val="both"/>
        <w:rPr>
          <w:rFonts w:ascii="Times New Roman" w:hAnsi="Times New Roman" w:cs="Times New Roman"/>
          <w:sz w:val="24"/>
          <w:szCs w:val="24"/>
        </w:rPr>
      </w:pPr>
      <w:r w:rsidRPr="004952C0">
        <w:rPr>
          <w:rFonts w:ascii="Times New Roman" w:hAnsi="Times New Roman" w:cs="Times New Roman"/>
          <w:sz w:val="24"/>
          <w:szCs w:val="24"/>
          <w:lang w:val="fr-FR"/>
        </w:rPr>
        <w:t>L</w:t>
      </w:r>
      <w:r w:rsidRPr="004952C0">
        <w:rPr>
          <w:rFonts w:ascii="Times New Roman" w:hAnsi="Times New Roman" w:cs="Times New Roman"/>
          <w:sz w:val="24"/>
          <w:szCs w:val="24"/>
        </w:rPr>
        <w:t xml:space="preserve">es soixante dernières années de l’école catholique belge permettent de comprendre l’émergence du concept de « pastorale </w:t>
      </w:r>
      <w:r w:rsidR="00AF46C9">
        <w:rPr>
          <w:rFonts w:ascii="Times New Roman" w:hAnsi="Times New Roman" w:cs="Times New Roman"/>
          <w:sz w:val="24"/>
          <w:szCs w:val="24"/>
        </w:rPr>
        <w:t xml:space="preserve">scolaire » à la fin des années </w:t>
      </w:r>
      <w:r w:rsidRPr="004952C0">
        <w:rPr>
          <w:rFonts w:ascii="Times New Roman" w:hAnsi="Times New Roman" w:cs="Times New Roman"/>
          <w:sz w:val="24"/>
          <w:szCs w:val="24"/>
        </w:rPr>
        <w:t xml:space="preserve">80. Précédemment, dans leur </w:t>
      </w:r>
      <w:r w:rsidRPr="004952C0">
        <w:rPr>
          <w:rFonts w:ascii="Times New Roman" w:hAnsi="Times New Roman" w:cs="Times New Roman"/>
          <w:i/>
          <w:sz w:val="24"/>
          <w:szCs w:val="24"/>
        </w:rPr>
        <w:t>Lettre collective</w:t>
      </w:r>
      <w:r w:rsidRPr="004952C0">
        <w:rPr>
          <w:rFonts w:ascii="Times New Roman" w:hAnsi="Times New Roman" w:cs="Times New Roman"/>
          <w:sz w:val="24"/>
          <w:szCs w:val="24"/>
        </w:rPr>
        <w:t xml:space="preserve"> en 1964, les évêques de Belgique avaient encore l’ambition de « former de parfaits chrétiens »</w:t>
      </w:r>
      <w:r w:rsidR="00AF46C9" w:rsidRPr="004952C0">
        <w:rPr>
          <w:rStyle w:val="Appelnotedebasdep"/>
          <w:rFonts w:ascii="Times New Roman" w:hAnsi="Times New Roman" w:cs="Times New Roman"/>
          <w:sz w:val="24"/>
          <w:szCs w:val="24"/>
        </w:rPr>
        <w:footnoteReference w:id="23"/>
      </w:r>
      <w:r w:rsidRPr="004952C0">
        <w:rPr>
          <w:rFonts w:ascii="Times New Roman" w:hAnsi="Times New Roman" w:cs="Times New Roman"/>
          <w:sz w:val="24"/>
          <w:szCs w:val="24"/>
        </w:rPr>
        <w:t xml:space="preserve"> via la pédagogie de la transmission. L’école catholique fonctionnait alors comme une sorte de vase clos où de jeunes catholiques se formaient dans un milieu homogène et devenaient des baptisés engagés, voire de jeunes séminaristes. </w:t>
      </w:r>
    </w:p>
    <w:p w:rsidR="009B5390" w:rsidRDefault="00FF7ED3" w:rsidP="00AF46C9">
      <w:pPr>
        <w:spacing w:line="360" w:lineRule="auto"/>
        <w:ind w:firstLine="360"/>
        <w:jc w:val="both"/>
        <w:rPr>
          <w:rFonts w:ascii="Times New Roman" w:hAnsi="Times New Roman" w:cs="Times New Roman"/>
          <w:sz w:val="24"/>
          <w:szCs w:val="24"/>
        </w:rPr>
      </w:pPr>
      <w:r w:rsidRPr="004952C0">
        <w:rPr>
          <w:rFonts w:ascii="Times New Roman" w:hAnsi="Times New Roman" w:cs="Times New Roman"/>
          <w:sz w:val="24"/>
          <w:szCs w:val="24"/>
        </w:rPr>
        <w:t xml:space="preserve">Plus tard, le 2 septembre 1975, le document </w:t>
      </w:r>
      <w:r w:rsidRPr="004952C0">
        <w:rPr>
          <w:rFonts w:ascii="Times New Roman" w:hAnsi="Times New Roman" w:cs="Times New Roman"/>
          <w:i/>
          <w:sz w:val="24"/>
          <w:szCs w:val="24"/>
        </w:rPr>
        <w:t>Spécificité de l’enseignement catholique</w:t>
      </w:r>
      <w:r w:rsidRPr="004952C0">
        <w:rPr>
          <w:rStyle w:val="Appelnotedebasdep"/>
          <w:rFonts w:ascii="Times New Roman" w:hAnsi="Times New Roman" w:cs="Times New Roman"/>
          <w:i/>
          <w:sz w:val="24"/>
          <w:szCs w:val="24"/>
        </w:rPr>
        <w:footnoteReference w:id="24"/>
      </w:r>
      <w:r w:rsidRPr="004952C0">
        <w:rPr>
          <w:rFonts w:ascii="Times New Roman" w:hAnsi="Times New Roman" w:cs="Times New Roman"/>
          <w:i/>
          <w:sz w:val="24"/>
          <w:szCs w:val="24"/>
        </w:rPr>
        <w:t xml:space="preserve"> </w:t>
      </w:r>
      <w:r w:rsidRPr="004952C0">
        <w:rPr>
          <w:rFonts w:ascii="Times New Roman" w:hAnsi="Times New Roman" w:cs="Times New Roman"/>
          <w:sz w:val="24"/>
          <w:szCs w:val="24"/>
        </w:rPr>
        <w:t>réoriente fortement la mission de l’école catholique en s’ouvrant davantage aux non-catholiques et en passant de la pédagogie de la transmission à la « pédagogie de la recherche, de la confrontation et du dialogue</w:t>
      </w:r>
      <w:r w:rsidR="00AF46C9">
        <w:rPr>
          <w:rFonts w:ascii="Times New Roman" w:hAnsi="Times New Roman" w:cs="Times New Roman"/>
          <w:sz w:val="24"/>
          <w:szCs w:val="24"/>
        </w:rPr>
        <w:t> »</w:t>
      </w:r>
      <w:r w:rsidR="00591E46">
        <w:rPr>
          <w:rFonts w:ascii="Times New Roman" w:hAnsi="Times New Roman" w:cs="Times New Roman"/>
          <w:sz w:val="24"/>
          <w:szCs w:val="24"/>
        </w:rPr>
        <w:t>.</w:t>
      </w:r>
      <w:r w:rsidR="00AF46C9" w:rsidRPr="004952C0">
        <w:rPr>
          <w:rStyle w:val="Appelnotedebasdep"/>
          <w:rFonts w:ascii="Times New Roman" w:hAnsi="Times New Roman" w:cs="Times New Roman"/>
          <w:sz w:val="24"/>
          <w:szCs w:val="24"/>
        </w:rPr>
        <w:footnoteReference w:id="25"/>
      </w:r>
      <w:r w:rsidRPr="004952C0">
        <w:rPr>
          <w:rFonts w:ascii="Times New Roman" w:hAnsi="Times New Roman" w:cs="Times New Roman"/>
          <w:sz w:val="24"/>
          <w:szCs w:val="24"/>
        </w:rPr>
        <w:t xml:space="preserve"> </w:t>
      </w:r>
    </w:p>
    <w:p w:rsidR="009B5390" w:rsidRDefault="00FF7ED3" w:rsidP="004952C0">
      <w:pPr>
        <w:spacing w:line="360" w:lineRule="auto"/>
        <w:ind w:firstLine="360"/>
        <w:jc w:val="both"/>
        <w:rPr>
          <w:rFonts w:ascii="Times New Roman" w:hAnsi="Times New Roman" w:cs="Times New Roman"/>
          <w:sz w:val="24"/>
          <w:szCs w:val="24"/>
        </w:rPr>
      </w:pPr>
      <w:r w:rsidRPr="004952C0">
        <w:rPr>
          <w:rFonts w:ascii="Times New Roman" w:hAnsi="Times New Roman" w:cs="Times New Roman"/>
          <w:sz w:val="24"/>
          <w:szCs w:val="24"/>
        </w:rPr>
        <w:t xml:space="preserve">Comme indiqué plus haut, la décennie suivante voit parallèlement la déchristianisation grandissante, béante, et en même temps, l’avènement de « la pastorale scolaire » et du « projet éducatif » des écoles chrétiennes. Ce projet éducatif s’articule désormais autour des valeurs communes dégagées lors du Congrès de Bangkok de 1982 : le respect de l’autre, la créativité, la solidarité responsable et l’intériorité. En effet, le Christ ayant pleinement vécu ces valeurs, celles-ci deviendront les clefs de voûte de l’école catholique, comme l’indique en avril 1992 le document de la CIPS, </w:t>
      </w:r>
      <w:r w:rsidRPr="004952C0">
        <w:rPr>
          <w:rFonts w:ascii="Times New Roman" w:hAnsi="Times New Roman" w:cs="Times New Roman"/>
          <w:i/>
          <w:sz w:val="24"/>
          <w:szCs w:val="24"/>
        </w:rPr>
        <w:t>Pour un projet éducatif chrétien dans un milieu pluriel</w:t>
      </w:r>
      <w:r w:rsidRPr="004952C0">
        <w:rPr>
          <w:rFonts w:ascii="Times New Roman" w:hAnsi="Times New Roman" w:cs="Times New Roman"/>
          <w:sz w:val="24"/>
          <w:szCs w:val="24"/>
        </w:rPr>
        <w:t xml:space="preserve">. </w:t>
      </w:r>
    </w:p>
    <w:p w:rsidR="00FF7ED3" w:rsidRPr="004952C0" w:rsidRDefault="00FF7ED3" w:rsidP="00C30E8E">
      <w:pPr>
        <w:spacing w:line="360" w:lineRule="auto"/>
        <w:ind w:firstLine="360"/>
        <w:jc w:val="both"/>
        <w:rPr>
          <w:rFonts w:ascii="Times New Roman" w:hAnsi="Times New Roman" w:cs="Times New Roman"/>
          <w:sz w:val="24"/>
          <w:szCs w:val="24"/>
        </w:rPr>
      </w:pPr>
      <w:r w:rsidRPr="004952C0">
        <w:rPr>
          <w:rFonts w:ascii="Times New Roman" w:hAnsi="Times New Roman" w:cs="Times New Roman"/>
          <w:sz w:val="24"/>
          <w:szCs w:val="24"/>
        </w:rPr>
        <w:t xml:space="preserve">Quelques années plus tard, le </w:t>
      </w:r>
      <w:proofErr w:type="spellStart"/>
      <w:r w:rsidRPr="004952C0">
        <w:rPr>
          <w:rFonts w:ascii="Times New Roman" w:hAnsi="Times New Roman" w:cs="Times New Roman"/>
          <w:sz w:val="24"/>
          <w:szCs w:val="24"/>
        </w:rPr>
        <w:t>SeGEC</w:t>
      </w:r>
      <w:proofErr w:type="spellEnd"/>
      <w:r w:rsidRPr="004952C0">
        <w:rPr>
          <w:rFonts w:ascii="Times New Roman" w:hAnsi="Times New Roman" w:cs="Times New Roman"/>
          <w:sz w:val="24"/>
          <w:szCs w:val="24"/>
        </w:rPr>
        <w:t xml:space="preserve"> réaffirme le service à la société rendu par l’école catholique en publiant la première édition de </w:t>
      </w:r>
      <w:r w:rsidRPr="004952C0">
        <w:rPr>
          <w:rFonts w:ascii="Times New Roman" w:hAnsi="Times New Roman" w:cs="Times New Roman"/>
          <w:i/>
          <w:sz w:val="24"/>
          <w:szCs w:val="24"/>
        </w:rPr>
        <w:t>Mission de l’école chrétienne</w:t>
      </w:r>
      <w:r w:rsidRPr="004952C0">
        <w:rPr>
          <w:rFonts w:ascii="Times New Roman" w:hAnsi="Times New Roman" w:cs="Times New Roman"/>
          <w:sz w:val="24"/>
          <w:szCs w:val="24"/>
        </w:rPr>
        <w:t xml:space="preserve"> avec son slogan toujours d’actualité : « l’école chrétienne évangélise en éduquant</w:t>
      </w:r>
      <w:r w:rsidR="00C30E8E">
        <w:rPr>
          <w:rFonts w:ascii="Times New Roman" w:hAnsi="Times New Roman" w:cs="Times New Roman"/>
          <w:sz w:val="24"/>
          <w:szCs w:val="24"/>
        </w:rPr>
        <w:t xml:space="preserve"> </w:t>
      </w:r>
      <w:r w:rsidRPr="004952C0">
        <w:rPr>
          <w:rFonts w:ascii="Times New Roman" w:hAnsi="Times New Roman" w:cs="Times New Roman"/>
          <w:sz w:val="24"/>
          <w:szCs w:val="24"/>
        </w:rPr>
        <w:t>»</w:t>
      </w:r>
      <w:r w:rsidR="00591E46">
        <w:rPr>
          <w:rFonts w:ascii="Times New Roman" w:hAnsi="Times New Roman" w:cs="Times New Roman"/>
          <w:sz w:val="24"/>
          <w:szCs w:val="24"/>
        </w:rPr>
        <w:t>.</w:t>
      </w:r>
      <w:r w:rsidR="00C30E8E" w:rsidRPr="004952C0">
        <w:rPr>
          <w:rStyle w:val="Appelnotedebasdep"/>
          <w:rFonts w:ascii="Times New Roman" w:hAnsi="Times New Roman" w:cs="Times New Roman"/>
          <w:sz w:val="24"/>
          <w:szCs w:val="24"/>
        </w:rPr>
        <w:footnoteReference w:id="26"/>
      </w:r>
      <w:r w:rsidR="00C30E8E" w:rsidRPr="004952C0">
        <w:rPr>
          <w:rFonts w:ascii="Times New Roman" w:hAnsi="Times New Roman" w:cs="Times New Roman"/>
          <w:sz w:val="24"/>
          <w:szCs w:val="24"/>
        </w:rPr>
        <w:t> </w:t>
      </w:r>
      <w:r w:rsidRPr="004952C0">
        <w:rPr>
          <w:rFonts w:ascii="Times New Roman" w:hAnsi="Times New Roman" w:cs="Times New Roman"/>
          <w:sz w:val="24"/>
          <w:szCs w:val="24"/>
        </w:rPr>
        <w:t xml:space="preserve">En 2003, la publication officielle du </w:t>
      </w:r>
      <w:proofErr w:type="spellStart"/>
      <w:r w:rsidRPr="004952C0">
        <w:rPr>
          <w:rFonts w:ascii="Times New Roman" w:hAnsi="Times New Roman" w:cs="Times New Roman"/>
          <w:sz w:val="24"/>
          <w:szCs w:val="24"/>
        </w:rPr>
        <w:t>SeGEC</w:t>
      </w:r>
      <w:proofErr w:type="spellEnd"/>
      <w:r w:rsidRPr="004952C0">
        <w:rPr>
          <w:rFonts w:ascii="Times New Roman" w:hAnsi="Times New Roman" w:cs="Times New Roman"/>
          <w:sz w:val="24"/>
          <w:szCs w:val="24"/>
        </w:rPr>
        <w:t xml:space="preserve">, </w:t>
      </w:r>
      <w:r w:rsidRPr="004952C0">
        <w:rPr>
          <w:rFonts w:ascii="Times New Roman" w:hAnsi="Times New Roman" w:cs="Times New Roman"/>
          <w:i/>
          <w:sz w:val="24"/>
          <w:szCs w:val="24"/>
        </w:rPr>
        <w:t>Bonne nouvelle à l’école</w:t>
      </w:r>
      <w:r w:rsidRPr="004952C0">
        <w:rPr>
          <w:rFonts w:ascii="Times New Roman" w:hAnsi="Times New Roman" w:cs="Times New Roman"/>
          <w:sz w:val="24"/>
          <w:szCs w:val="24"/>
        </w:rPr>
        <w:t>, devient l’outil</w:t>
      </w:r>
      <w:r w:rsidR="00614F59">
        <w:rPr>
          <w:rFonts w:ascii="Times New Roman" w:hAnsi="Times New Roman" w:cs="Times New Roman"/>
          <w:sz w:val="24"/>
          <w:szCs w:val="24"/>
        </w:rPr>
        <w:t xml:space="preserve"> de référence pour repenser</w:t>
      </w:r>
      <w:r w:rsidRPr="004952C0">
        <w:rPr>
          <w:rFonts w:ascii="Times New Roman" w:hAnsi="Times New Roman" w:cs="Times New Roman"/>
          <w:sz w:val="24"/>
          <w:szCs w:val="24"/>
        </w:rPr>
        <w:t xml:space="preserve"> la pastorale scolaire avec « la propositi</w:t>
      </w:r>
      <w:r w:rsidR="00830113">
        <w:rPr>
          <w:rFonts w:ascii="Times New Roman" w:hAnsi="Times New Roman" w:cs="Times New Roman"/>
          <w:sz w:val="24"/>
          <w:szCs w:val="24"/>
        </w:rPr>
        <w:t xml:space="preserve">on de la foi » comme </w:t>
      </w:r>
      <w:r w:rsidR="00830113" w:rsidRPr="00830113">
        <w:rPr>
          <w:rFonts w:ascii="Times New Roman" w:hAnsi="Times New Roman" w:cs="Times New Roman"/>
          <w:sz w:val="24"/>
          <w:szCs w:val="24"/>
        </w:rPr>
        <w:t>concept-clef</w:t>
      </w:r>
      <w:r w:rsidRPr="004952C0">
        <w:rPr>
          <w:rFonts w:ascii="Times New Roman" w:hAnsi="Times New Roman" w:cs="Times New Roman"/>
          <w:sz w:val="24"/>
          <w:szCs w:val="24"/>
        </w:rPr>
        <w:t xml:space="preserve">. C’est de ce texte que </w:t>
      </w:r>
      <w:r w:rsidRPr="004952C0">
        <w:rPr>
          <w:rFonts w:ascii="Times New Roman" w:hAnsi="Times New Roman" w:cs="Times New Roman"/>
          <w:sz w:val="24"/>
          <w:szCs w:val="24"/>
        </w:rPr>
        <w:lastRenderedPageBreak/>
        <w:t xml:space="preserve">nous pouvons retrouver les définitions officielles les plus pertinentes pour décrire l’objet « pastorale scolaire » : </w:t>
      </w:r>
    </w:p>
    <w:p w:rsidR="00FF7ED3" w:rsidRPr="004952C0" w:rsidRDefault="00FF7ED3" w:rsidP="00C30E8E">
      <w:pPr>
        <w:spacing w:line="360" w:lineRule="auto"/>
        <w:ind w:left="720"/>
        <w:jc w:val="both"/>
        <w:rPr>
          <w:rFonts w:ascii="Times New Roman" w:hAnsi="Times New Roman" w:cs="Times New Roman"/>
          <w:sz w:val="24"/>
          <w:szCs w:val="24"/>
        </w:rPr>
      </w:pPr>
      <w:r w:rsidRPr="004952C0">
        <w:rPr>
          <w:rFonts w:ascii="Times New Roman" w:hAnsi="Times New Roman" w:cs="Times New Roman"/>
          <w:sz w:val="24"/>
          <w:szCs w:val="24"/>
        </w:rPr>
        <w:t>« La pastorale scolaire prend corps dans ce qui fait l’école, ici et maintenant. Elle veille à ce que chacun soit accueilli, accompagné, respecté et reconnu. S’il ne faut pas nécessairement être chrétien pour nourrir l’esprit pastoral, les chrétien(ne)s ne peuvent en tout cas s’en dispenser! [Ainsi], l’équipe pastorale a un rôle irremplaçable de vigilance active</w:t>
      </w:r>
      <w:r w:rsidR="00C30E8E">
        <w:rPr>
          <w:rFonts w:ascii="Times New Roman" w:hAnsi="Times New Roman" w:cs="Times New Roman"/>
          <w:sz w:val="24"/>
          <w:szCs w:val="24"/>
        </w:rPr>
        <w:t xml:space="preserve"> </w:t>
      </w:r>
      <w:r w:rsidRPr="004952C0">
        <w:rPr>
          <w:rFonts w:ascii="Times New Roman" w:hAnsi="Times New Roman" w:cs="Times New Roman"/>
          <w:sz w:val="24"/>
          <w:szCs w:val="24"/>
        </w:rPr>
        <w:t>»</w:t>
      </w:r>
      <w:r w:rsidR="00C30E8E">
        <w:rPr>
          <w:rFonts w:ascii="Times New Roman" w:hAnsi="Times New Roman" w:cs="Times New Roman"/>
          <w:sz w:val="24"/>
          <w:szCs w:val="24"/>
        </w:rPr>
        <w:t>.</w:t>
      </w:r>
      <w:r w:rsidR="00C30E8E" w:rsidRPr="004952C0">
        <w:rPr>
          <w:rStyle w:val="Appelnotedebasdep"/>
          <w:rFonts w:ascii="Times New Roman" w:hAnsi="Times New Roman" w:cs="Times New Roman"/>
          <w:sz w:val="24"/>
          <w:szCs w:val="24"/>
        </w:rPr>
        <w:footnoteReference w:id="27"/>
      </w:r>
    </w:p>
    <w:p w:rsidR="00FF7ED3" w:rsidRPr="004952C0" w:rsidRDefault="00FF7ED3" w:rsidP="004952C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Et que signifie la « proposition de la foi » dan</w:t>
      </w:r>
      <w:r w:rsidR="009142B0" w:rsidRPr="004952C0">
        <w:rPr>
          <w:rFonts w:ascii="Times New Roman" w:hAnsi="Times New Roman" w:cs="Times New Roman"/>
          <w:sz w:val="24"/>
          <w:szCs w:val="24"/>
        </w:rPr>
        <w:t xml:space="preserve">s ce contexte </w:t>
      </w:r>
      <w:r w:rsidRPr="004952C0">
        <w:rPr>
          <w:rFonts w:ascii="Times New Roman" w:hAnsi="Times New Roman" w:cs="Times New Roman"/>
          <w:sz w:val="24"/>
          <w:szCs w:val="24"/>
        </w:rPr>
        <w:t>?</w:t>
      </w:r>
    </w:p>
    <w:p w:rsidR="00FF7ED3" w:rsidRPr="004952C0" w:rsidRDefault="00FF7ED3" w:rsidP="00C30E8E">
      <w:pPr>
        <w:spacing w:line="360" w:lineRule="auto"/>
        <w:ind w:left="708"/>
        <w:jc w:val="both"/>
        <w:rPr>
          <w:rFonts w:ascii="Times New Roman" w:hAnsi="Times New Roman" w:cs="Times New Roman"/>
          <w:sz w:val="24"/>
          <w:szCs w:val="24"/>
        </w:rPr>
      </w:pPr>
      <w:r w:rsidRPr="004952C0">
        <w:rPr>
          <w:rFonts w:ascii="Times New Roman" w:hAnsi="Times New Roman" w:cs="Times New Roman"/>
          <w:sz w:val="24"/>
          <w:szCs w:val="24"/>
        </w:rPr>
        <w:t>« La proposition de la foi a du sens dans la mesure où elle rejoint les personnes là où elles sont. Dès lors, au cœur d’une pastorale ouverte, basée sur le respect et l’échange des convictions de chacun, proposer la foi revient à proposer des moments et des lieux qui offrent à tous les membres de la communauté scolaire (enfants, jeunes et adultes) l’opportunité d’être touchés, dans leur cheminement, par des expériences vivifiantes de l’amour premier, inconditionnel et désintéressé du Dieu de Jésus-Christ</w:t>
      </w:r>
      <w:r w:rsidR="00C30E8E">
        <w:rPr>
          <w:rFonts w:ascii="Times New Roman" w:hAnsi="Times New Roman" w:cs="Times New Roman"/>
          <w:sz w:val="24"/>
          <w:szCs w:val="24"/>
        </w:rPr>
        <w:t xml:space="preserve"> </w:t>
      </w:r>
      <w:r w:rsidRPr="004952C0">
        <w:rPr>
          <w:rFonts w:ascii="Times New Roman" w:hAnsi="Times New Roman" w:cs="Times New Roman"/>
          <w:sz w:val="24"/>
          <w:szCs w:val="24"/>
        </w:rPr>
        <w:t>»</w:t>
      </w:r>
      <w:r w:rsidR="00C30E8E">
        <w:rPr>
          <w:rFonts w:ascii="Times New Roman" w:hAnsi="Times New Roman" w:cs="Times New Roman"/>
          <w:sz w:val="24"/>
          <w:szCs w:val="24"/>
        </w:rPr>
        <w:t>.</w:t>
      </w:r>
      <w:r w:rsidR="00C30E8E" w:rsidRPr="004952C0">
        <w:rPr>
          <w:rStyle w:val="Appelnotedebasdep"/>
          <w:rFonts w:ascii="Times New Roman" w:hAnsi="Times New Roman" w:cs="Times New Roman"/>
          <w:sz w:val="24"/>
          <w:szCs w:val="24"/>
        </w:rPr>
        <w:footnoteReference w:id="28"/>
      </w:r>
      <w:r w:rsidR="00C30E8E" w:rsidRPr="004952C0">
        <w:rPr>
          <w:rFonts w:ascii="Times New Roman" w:hAnsi="Times New Roman" w:cs="Times New Roman"/>
          <w:sz w:val="24"/>
          <w:szCs w:val="24"/>
        </w:rPr>
        <w:t> </w:t>
      </w:r>
    </w:p>
    <w:p w:rsidR="00FF7ED3" w:rsidRPr="004952C0" w:rsidRDefault="00FF7ED3" w:rsidP="004952C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 xml:space="preserve">En d’autres mots, Anne-Catherine </w:t>
      </w:r>
      <w:proofErr w:type="spellStart"/>
      <w:r w:rsidRPr="004952C0">
        <w:rPr>
          <w:rFonts w:ascii="Times New Roman" w:hAnsi="Times New Roman" w:cs="Times New Roman"/>
          <w:sz w:val="24"/>
          <w:szCs w:val="24"/>
        </w:rPr>
        <w:t>Marichal</w:t>
      </w:r>
      <w:proofErr w:type="spellEnd"/>
      <w:r w:rsidRPr="004952C0">
        <w:rPr>
          <w:rFonts w:ascii="Times New Roman" w:hAnsi="Times New Roman" w:cs="Times New Roman"/>
          <w:sz w:val="24"/>
          <w:szCs w:val="24"/>
        </w:rPr>
        <w:t xml:space="preserve">, responsable pédagogique au service diocésain </w:t>
      </w:r>
      <w:r w:rsidR="00016174" w:rsidRPr="00016174">
        <w:rPr>
          <w:rFonts w:ascii="Times New Roman" w:hAnsi="Times New Roman" w:cs="Times New Roman"/>
          <w:sz w:val="24"/>
          <w:szCs w:val="24"/>
        </w:rPr>
        <w:t>pour le diocèse de Liège</w:t>
      </w:r>
      <w:r w:rsidR="00016174">
        <w:rPr>
          <w:rFonts w:ascii="Times New Roman" w:hAnsi="Times New Roman" w:cs="Times New Roman"/>
          <w:sz w:val="24"/>
          <w:szCs w:val="24"/>
        </w:rPr>
        <w:t>,</w:t>
      </w:r>
      <w:r w:rsidR="00016174" w:rsidRPr="004952C0">
        <w:rPr>
          <w:rFonts w:ascii="Times New Roman" w:hAnsi="Times New Roman" w:cs="Times New Roman"/>
          <w:sz w:val="24"/>
          <w:szCs w:val="24"/>
        </w:rPr>
        <w:t xml:space="preserve"> </w:t>
      </w:r>
      <w:r w:rsidRPr="004952C0">
        <w:rPr>
          <w:rFonts w:ascii="Times New Roman" w:hAnsi="Times New Roman" w:cs="Times New Roman"/>
          <w:sz w:val="24"/>
          <w:szCs w:val="24"/>
        </w:rPr>
        <w:t xml:space="preserve">propose la définition suivante : </w:t>
      </w:r>
    </w:p>
    <w:p w:rsidR="00FF7ED3" w:rsidRPr="000E775A" w:rsidRDefault="00FF7ED3" w:rsidP="000E775A">
      <w:pPr>
        <w:spacing w:line="360" w:lineRule="auto"/>
        <w:ind w:left="708"/>
        <w:jc w:val="both"/>
        <w:rPr>
          <w:rFonts w:asciiTheme="majorBidi" w:hAnsiTheme="majorBidi" w:cstheme="majorBidi"/>
          <w:color w:val="333333"/>
          <w:sz w:val="24"/>
          <w:szCs w:val="24"/>
          <w:shd w:val="clear" w:color="auto" w:fill="FFFFFF"/>
        </w:rPr>
      </w:pPr>
      <w:r w:rsidRPr="000E775A">
        <w:rPr>
          <w:rFonts w:asciiTheme="majorBidi" w:hAnsiTheme="majorBidi" w:cstheme="majorBidi"/>
          <w:sz w:val="24"/>
          <w:szCs w:val="24"/>
        </w:rPr>
        <w:t>« </w:t>
      </w:r>
      <w:r w:rsidRPr="000E775A">
        <w:rPr>
          <w:rFonts w:asciiTheme="majorBidi" w:hAnsiTheme="majorBidi" w:cstheme="majorBidi"/>
          <w:iCs/>
          <w:sz w:val="24"/>
          <w:szCs w:val="24"/>
        </w:rPr>
        <w:t>La pastorale scolaire, c’est témoigner des convictions chrétiennes dans le respect des convictions d’autrui. C’est adopter une attitude porteuse de la Bonne Nouvelle, du message du Christ à travers nos gestes et actes quotidiens, faire vivre l’Evangile en dehors du seul cours de r</w:t>
      </w:r>
      <w:r w:rsidRPr="000E775A">
        <w:rPr>
          <w:rFonts w:asciiTheme="majorBidi" w:hAnsiTheme="majorBidi" w:cstheme="majorBidi"/>
          <w:sz w:val="24"/>
          <w:szCs w:val="24"/>
        </w:rPr>
        <w:t>eligion</w:t>
      </w:r>
      <w:r w:rsidRPr="000E775A">
        <w:rPr>
          <w:rFonts w:asciiTheme="majorBidi" w:hAnsiTheme="majorBidi" w:cstheme="majorBidi"/>
          <w:color w:val="333333"/>
          <w:sz w:val="24"/>
          <w:szCs w:val="24"/>
          <w:shd w:val="clear" w:color="auto" w:fill="FFFFFF"/>
        </w:rPr>
        <w:t> </w:t>
      </w:r>
      <w:r w:rsidRPr="000E775A">
        <w:rPr>
          <w:rFonts w:asciiTheme="majorBidi" w:hAnsiTheme="majorBidi" w:cstheme="majorBidi"/>
          <w:iCs/>
          <w:sz w:val="24"/>
          <w:szCs w:val="24"/>
        </w:rPr>
        <w:t>»</w:t>
      </w:r>
      <w:r w:rsidR="000E775A" w:rsidRPr="000E775A">
        <w:rPr>
          <w:rFonts w:asciiTheme="majorBidi" w:hAnsiTheme="majorBidi" w:cstheme="majorBidi"/>
          <w:iCs/>
          <w:sz w:val="24"/>
          <w:szCs w:val="24"/>
        </w:rPr>
        <w:t>.</w:t>
      </w:r>
      <w:r w:rsidR="000E775A">
        <w:rPr>
          <w:rStyle w:val="Appelnotedebasdep"/>
          <w:rFonts w:asciiTheme="majorBidi" w:hAnsiTheme="majorBidi" w:cstheme="majorBidi"/>
          <w:iCs/>
          <w:sz w:val="24"/>
          <w:szCs w:val="24"/>
        </w:rPr>
        <w:footnoteReference w:id="29"/>
      </w:r>
    </w:p>
    <w:p w:rsidR="005E10F7" w:rsidRPr="00215677" w:rsidRDefault="00FF7ED3" w:rsidP="00215677">
      <w:pPr>
        <w:spacing w:line="360" w:lineRule="auto"/>
        <w:ind w:firstLine="708"/>
        <w:jc w:val="both"/>
        <w:rPr>
          <w:rFonts w:asciiTheme="majorBidi" w:hAnsiTheme="majorBidi" w:cstheme="majorBidi"/>
          <w:iCs/>
          <w:sz w:val="24"/>
          <w:szCs w:val="24"/>
        </w:rPr>
      </w:pPr>
      <w:r w:rsidRPr="00215677">
        <w:rPr>
          <w:rFonts w:asciiTheme="majorBidi" w:hAnsiTheme="majorBidi" w:cstheme="majorBidi"/>
          <w:iCs/>
          <w:sz w:val="24"/>
          <w:szCs w:val="24"/>
        </w:rPr>
        <w:t xml:space="preserve">Or, aujourd’hui, la société civile attend peut-être autre chose de l’école catholique qu’un enseignement </w:t>
      </w:r>
      <w:r w:rsidR="00B55298" w:rsidRPr="00215677">
        <w:rPr>
          <w:rFonts w:asciiTheme="majorBidi" w:hAnsiTheme="majorBidi" w:cstheme="majorBidi"/>
          <w:iCs/>
          <w:sz w:val="24"/>
          <w:szCs w:val="24"/>
        </w:rPr>
        <w:t xml:space="preserve">strict et hors contexte </w:t>
      </w:r>
      <w:r w:rsidRPr="00215677">
        <w:rPr>
          <w:rFonts w:asciiTheme="majorBidi" w:hAnsiTheme="majorBidi" w:cstheme="majorBidi"/>
          <w:iCs/>
          <w:sz w:val="24"/>
          <w:szCs w:val="24"/>
        </w:rPr>
        <w:t>du catholicisme, comme le montre</w:t>
      </w:r>
      <w:r w:rsidR="00B55298" w:rsidRPr="00215677">
        <w:rPr>
          <w:rFonts w:asciiTheme="majorBidi" w:hAnsiTheme="majorBidi" w:cstheme="majorBidi"/>
          <w:iCs/>
          <w:sz w:val="24"/>
          <w:szCs w:val="24"/>
        </w:rPr>
        <w:t>nt</w:t>
      </w:r>
      <w:r w:rsidRPr="00215677">
        <w:rPr>
          <w:rFonts w:asciiTheme="majorBidi" w:hAnsiTheme="majorBidi" w:cstheme="majorBidi"/>
          <w:iCs/>
          <w:sz w:val="24"/>
          <w:szCs w:val="24"/>
        </w:rPr>
        <w:t xml:space="preserve"> les différentes initiatives des politiques qui tentent de transformer progressivement les cours de religion en cours de citoyenneté. De plus, une enquête menée par le CRER à l’Université catholique de Louvain et réalisée auprès de 1640 jeunes de 5e et 6e secondaires</w:t>
      </w:r>
      <w:r w:rsidR="00016174">
        <w:rPr>
          <w:rFonts w:asciiTheme="majorBidi" w:hAnsiTheme="majorBidi" w:cstheme="majorBidi"/>
          <w:iCs/>
          <w:sz w:val="24"/>
          <w:szCs w:val="24"/>
        </w:rPr>
        <w:t xml:space="preserve"> </w:t>
      </w:r>
      <w:r w:rsidR="00016174" w:rsidRPr="00016174">
        <w:rPr>
          <w:rFonts w:asciiTheme="majorBidi" w:hAnsiTheme="majorBidi" w:cstheme="majorBidi"/>
          <w:iCs/>
          <w:sz w:val="24"/>
          <w:szCs w:val="24"/>
        </w:rPr>
        <w:t>(environ 17-18 ans)</w:t>
      </w:r>
      <w:r w:rsidRPr="00215677">
        <w:rPr>
          <w:rFonts w:asciiTheme="majorBidi" w:hAnsiTheme="majorBidi" w:cstheme="majorBidi"/>
          <w:iCs/>
          <w:sz w:val="24"/>
          <w:szCs w:val="24"/>
        </w:rPr>
        <w:t xml:space="preserve"> a tenté </w:t>
      </w:r>
      <w:r w:rsidRPr="00215677">
        <w:rPr>
          <w:rFonts w:asciiTheme="majorBidi" w:hAnsiTheme="majorBidi" w:cstheme="majorBidi"/>
          <w:iCs/>
          <w:sz w:val="24"/>
          <w:szCs w:val="24"/>
        </w:rPr>
        <w:lastRenderedPageBreak/>
        <w:t>d’étudier le rapport des jeunes aux religions.</w:t>
      </w:r>
      <w:r w:rsidR="00215677">
        <w:rPr>
          <w:rStyle w:val="Appelnotedebasdep"/>
          <w:rFonts w:asciiTheme="majorBidi" w:hAnsiTheme="majorBidi" w:cstheme="majorBidi"/>
          <w:iCs/>
          <w:sz w:val="24"/>
          <w:szCs w:val="24"/>
        </w:rPr>
        <w:footnoteReference w:id="30"/>
      </w:r>
      <w:r w:rsidRPr="00215677">
        <w:rPr>
          <w:rFonts w:asciiTheme="majorBidi" w:hAnsiTheme="majorBidi" w:cstheme="majorBidi"/>
          <w:iCs/>
          <w:sz w:val="24"/>
          <w:szCs w:val="24"/>
        </w:rPr>
        <w:t xml:space="preserve"> Les constatations majeures de cette enquête sont les suivantes : </w:t>
      </w:r>
    </w:p>
    <w:p w:rsidR="005E10F7" w:rsidRPr="005E10F7" w:rsidRDefault="005E10F7" w:rsidP="00215677">
      <w:pPr>
        <w:spacing w:line="360" w:lineRule="auto"/>
        <w:ind w:firstLine="708"/>
        <w:jc w:val="both"/>
        <w:rPr>
          <w:rStyle w:val="AucunA"/>
          <w:rFonts w:ascii="Times New Roman" w:hAnsi="Times New Roman" w:cs="Times New Roman"/>
          <w:sz w:val="24"/>
          <w:szCs w:val="24"/>
          <w:lang w:val="fr-FR"/>
        </w:rPr>
      </w:pPr>
      <w:r w:rsidRPr="005E10F7">
        <w:rPr>
          <w:rFonts w:ascii="Times New Roman" w:hAnsi="Times New Roman" w:cs="Times New Roman"/>
          <w:color w:val="333333"/>
          <w:sz w:val="24"/>
          <w:szCs w:val="24"/>
          <w:shd w:val="clear" w:color="auto" w:fill="FFFFFF"/>
        </w:rPr>
        <w:t xml:space="preserve">1°) </w:t>
      </w:r>
      <w:r w:rsidR="00AC0F79" w:rsidRPr="005E10F7">
        <w:rPr>
          <w:rStyle w:val="AucunA"/>
          <w:rFonts w:ascii="Times New Roman" w:hAnsi="Times New Roman" w:cs="Times New Roman"/>
          <w:sz w:val="24"/>
          <w:szCs w:val="24"/>
          <w:lang w:val="fr-FR"/>
        </w:rPr>
        <w:t>la diminution</w:t>
      </w:r>
      <w:r w:rsidR="00FF7ED3" w:rsidRPr="005E10F7">
        <w:rPr>
          <w:rStyle w:val="AucunA"/>
          <w:rFonts w:ascii="Times New Roman" w:hAnsi="Times New Roman" w:cs="Times New Roman"/>
          <w:sz w:val="24"/>
          <w:szCs w:val="24"/>
          <w:lang w:val="fr-FR"/>
        </w:rPr>
        <w:t xml:space="preserve"> du taux de croyants, de pratiquants et de jeunes obligés à pratiquer</w:t>
      </w:r>
      <w:r>
        <w:rPr>
          <w:rStyle w:val="AucunA"/>
          <w:rFonts w:ascii="Times New Roman" w:hAnsi="Times New Roman" w:cs="Times New Roman"/>
          <w:sz w:val="24"/>
          <w:szCs w:val="24"/>
          <w:lang w:val="fr-FR"/>
        </w:rPr>
        <w:t>;</w:t>
      </w:r>
      <w:r w:rsidR="00215677" w:rsidRPr="005E10F7">
        <w:rPr>
          <w:rStyle w:val="Appelnotedebasdep"/>
          <w:rFonts w:ascii="Times New Roman" w:hAnsi="Times New Roman" w:cs="Times New Roman"/>
          <w:sz w:val="24"/>
          <w:szCs w:val="24"/>
          <w:lang w:val="fr-FR"/>
        </w:rPr>
        <w:footnoteReference w:id="31"/>
      </w:r>
    </w:p>
    <w:p w:rsidR="005E10F7" w:rsidRPr="005E10F7" w:rsidRDefault="005E10F7" w:rsidP="00215677">
      <w:pPr>
        <w:spacing w:line="360" w:lineRule="auto"/>
        <w:ind w:firstLine="708"/>
        <w:jc w:val="both"/>
        <w:rPr>
          <w:rStyle w:val="AucunA"/>
          <w:rFonts w:ascii="Times New Roman" w:hAnsi="Times New Roman" w:cs="Times New Roman"/>
          <w:sz w:val="24"/>
          <w:szCs w:val="24"/>
          <w:lang w:val="fr-FR"/>
        </w:rPr>
      </w:pPr>
      <w:r w:rsidRPr="005E10F7">
        <w:rPr>
          <w:rStyle w:val="AucunA"/>
          <w:rFonts w:ascii="Times New Roman" w:hAnsi="Times New Roman" w:cs="Times New Roman"/>
          <w:sz w:val="24"/>
          <w:szCs w:val="24"/>
          <w:lang w:val="fr-FR"/>
        </w:rPr>
        <w:t>2°)</w:t>
      </w:r>
      <w:r w:rsidR="00FF7ED3" w:rsidRPr="005E10F7">
        <w:rPr>
          <w:rStyle w:val="AucunA"/>
          <w:rFonts w:ascii="Times New Roman" w:hAnsi="Times New Roman" w:cs="Times New Roman"/>
          <w:sz w:val="24"/>
          <w:szCs w:val="24"/>
          <w:lang w:val="fr-FR"/>
        </w:rPr>
        <w:t xml:space="preserve"> l’étonnante pluralité des appartenances religieuses des jeunes même au sein du cours de religion catholique avec une percée du bouddhisme</w:t>
      </w:r>
      <w:r w:rsidR="00215677">
        <w:rPr>
          <w:rStyle w:val="AucunA"/>
          <w:rFonts w:ascii="Times New Roman" w:hAnsi="Times New Roman" w:cs="Times New Roman"/>
          <w:sz w:val="24"/>
          <w:szCs w:val="24"/>
          <w:lang w:val="fr-FR"/>
        </w:rPr>
        <w:t xml:space="preserve"> </w:t>
      </w:r>
      <w:r>
        <w:rPr>
          <w:rStyle w:val="AucunA"/>
          <w:rFonts w:ascii="Times New Roman" w:hAnsi="Times New Roman" w:cs="Times New Roman"/>
          <w:sz w:val="24"/>
          <w:szCs w:val="24"/>
          <w:lang w:val="fr-FR"/>
        </w:rPr>
        <w:t>;</w:t>
      </w:r>
      <w:r w:rsidR="00215677" w:rsidRPr="005E10F7">
        <w:rPr>
          <w:rStyle w:val="Appelnotedebasdep"/>
          <w:rFonts w:ascii="Times New Roman" w:hAnsi="Times New Roman" w:cs="Times New Roman"/>
          <w:sz w:val="24"/>
          <w:szCs w:val="24"/>
          <w:lang w:val="fr-FR"/>
        </w:rPr>
        <w:footnoteReference w:id="32"/>
      </w:r>
      <w:r w:rsidR="00215677">
        <w:rPr>
          <w:rStyle w:val="AucunA"/>
          <w:rFonts w:ascii="Times New Roman" w:hAnsi="Times New Roman" w:cs="Times New Roman"/>
          <w:sz w:val="24"/>
          <w:szCs w:val="24"/>
          <w:lang w:val="fr-FR"/>
        </w:rPr>
        <w:t> </w:t>
      </w:r>
    </w:p>
    <w:p w:rsidR="005E10F7" w:rsidRPr="005E10F7" w:rsidRDefault="005E10F7" w:rsidP="00215677">
      <w:pPr>
        <w:spacing w:line="360" w:lineRule="auto"/>
        <w:ind w:firstLine="708"/>
        <w:jc w:val="both"/>
        <w:rPr>
          <w:rStyle w:val="AucunA"/>
          <w:rFonts w:ascii="Times New Roman" w:hAnsi="Times New Roman" w:cs="Times New Roman"/>
          <w:sz w:val="24"/>
          <w:szCs w:val="24"/>
          <w:lang w:val="fr-FR"/>
        </w:rPr>
      </w:pPr>
      <w:r w:rsidRPr="005E10F7">
        <w:rPr>
          <w:rStyle w:val="AucunA"/>
          <w:rFonts w:ascii="Times New Roman" w:hAnsi="Times New Roman" w:cs="Times New Roman"/>
          <w:sz w:val="24"/>
          <w:szCs w:val="24"/>
          <w:lang w:val="fr-FR"/>
        </w:rPr>
        <w:t xml:space="preserve">3°) </w:t>
      </w:r>
      <w:r w:rsidR="00FF7ED3" w:rsidRPr="005E10F7">
        <w:rPr>
          <w:rStyle w:val="AucunA"/>
          <w:rFonts w:ascii="Times New Roman" w:hAnsi="Times New Roman" w:cs="Times New Roman"/>
          <w:sz w:val="24"/>
          <w:szCs w:val="24"/>
          <w:lang w:val="fr-FR"/>
        </w:rPr>
        <w:t>la difficulté pour les jeunes d’envisager le dialogue interreligieux</w:t>
      </w:r>
      <w:r w:rsidR="00215677">
        <w:rPr>
          <w:rStyle w:val="AucunA"/>
          <w:rFonts w:ascii="Times New Roman" w:hAnsi="Times New Roman" w:cs="Times New Roman"/>
          <w:sz w:val="24"/>
          <w:szCs w:val="24"/>
          <w:lang w:val="fr-FR"/>
        </w:rPr>
        <w:t xml:space="preserve"> </w:t>
      </w:r>
      <w:r>
        <w:rPr>
          <w:rStyle w:val="AucunA"/>
          <w:rFonts w:ascii="Times New Roman" w:hAnsi="Times New Roman" w:cs="Times New Roman"/>
          <w:sz w:val="24"/>
          <w:szCs w:val="24"/>
          <w:lang w:val="fr-FR"/>
        </w:rPr>
        <w:t>;</w:t>
      </w:r>
      <w:r w:rsidR="00215677" w:rsidRPr="005E10F7">
        <w:rPr>
          <w:rStyle w:val="Appelnotedebasdep"/>
          <w:rFonts w:ascii="Times New Roman" w:hAnsi="Times New Roman" w:cs="Times New Roman"/>
          <w:sz w:val="24"/>
          <w:szCs w:val="24"/>
          <w:lang w:val="fr-FR"/>
        </w:rPr>
        <w:footnoteReference w:id="33"/>
      </w:r>
      <w:r w:rsidR="00215677">
        <w:rPr>
          <w:rStyle w:val="AucunA"/>
          <w:rFonts w:ascii="Times New Roman" w:hAnsi="Times New Roman" w:cs="Times New Roman"/>
          <w:sz w:val="24"/>
          <w:szCs w:val="24"/>
          <w:lang w:val="fr-FR"/>
        </w:rPr>
        <w:t> </w:t>
      </w:r>
    </w:p>
    <w:p w:rsidR="005E10F7" w:rsidRPr="005E10F7" w:rsidRDefault="005E10F7" w:rsidP="00215677">
      <w:pPr>
        <w:spacing w:line="360" w:lineRule="auto"/>
        <w:ind w:firstLine="708"/>
        <w:jc w:val="both"/>
        <w:rPr>
          <w:rStyle w:val="AucunA"/>
          <w:rFonts w:ascii="Times New Roman" w:hAnsi="Times New Roman" w:cs="Times New Roman"/>
          <w:sz w:val="24"/>
          <w:szCs w:val="24"/>
          <w:lang w:val="fr-FR"/>
        </w:rPr>
      </w:pPr>
      <w:r w:rsidRPr="005E10F7">
        <w:rPr>
          <w:rStyle w:val="AucunA"/>
          <w:rFonts w:ascii="Times New Roman" w:hAnsi="Times New Roman" w:cs="Times New Roman"/>
          <w:sz w:val="24"/>
          <w:szCs w:val="24"/>
          <w:lang w:val="fr-FR"/>
        </w:rPr>
        <w:t xml:space="preserve">4°) </w:t>
      </w:r>
      <w:r w:rsidR="00FF7ED3" w:rsidRPr="005E10F7">
        <w:rPr>
          <w:rStyle w:val="AucunA"/>
          <w:rFonts w:ascii="Times New Roman" w:hAnsi="Times New Roman" w:cs="Times New Roman"/>
          <w:sz w:val="24"/>
          <w:szCs w:val="24"/>
          <w:lang w:val="fr-FR"/>
        </w:rPr>
        <w:t>le déficit d’expérience religieuse et de désirabilité de Dieu pour les jeunes</w:t>
      </w:r>
      <w:r w:rsidR="00FF7ED3" w:rsidRPr="005E10F7">
        <w:rPr>
          <w:rStyle w:val="Appelnotedebasdep"/>
          <w:rFonts w:ascii="Times New Roman" w:hAnsi="Times New Roman" w:cs="Times New Roman"/>
          <w:sz w:val="24"/>
          <w:szCs w:val="24"/>
          <w:lang w:val="fr-FR"/>
        </w:rPr>
        <w:footnoteReference w:id="34"/>
      </w:r>
      <w:r w:rsidR="007D1C8C">
        <w:rPr>
          <w:rStyle w:val="AucunA"/>
          <w:rFonts w:ascii="Times New Roman" w:hAnsi="Times New Roman" w:cs="Times New Roman"/>
          <w:sz w:val="24"/>
          <w:szCs w:val="24"/>
          <w:lang w:val="fr-FR"/>
        </w:rPr>
        <w:t xml:space="preserve"> ne voyant plu</w:t>
      </w:r>
      <w:r w:rsidR="00FF7ED3" w:rsidRPr="005E10F7">
        <w:rPr>
          <w:rStyle w:val="AucunA"/>
          <w:rFonts w:ascii="Times New Roman" w:hAnsi="Times New Roman" w:cs="Times New Roman"/>
          <w:sz w:val="24"/>
          <w:szCs w:val="24"/>
          <w:lang w:val="fr-FR"/>
        </w:rPr>
        <w:t>s trop comment les religions peuvent trouver leur place dans le monde moderne</w:t>
      </w:r>
      <w:r w:rsidR="00215677">
        <w:rPr>
          <w:rStyle w:val="AucunA"/>
          <w:rFonts w:ascii="Times New Roman" w:hAnsi="Times New Roman" w:cs="Times New Roman"/>
          <w:sz w:val="24"/>
          <w:szCs w:val="24"/>
          <w:lang w:val="fr-FR"/>
        </w:rPr>
        <w:t xml:space="preserve"> </w:t>
      </w:r>
      <w:r>
        <w:rPr>
          <w:rStyle w:val="AucunA"/>
          <w:rFonts w:ascii="Times New Roman" w:hAnsi="Times New Roman" w:cs="Times New Roman"/>
          <w:sz w:val="24"/>
          <w:szCs w:val="24"/>
          <w:lang w:val="fr-FR"/>
        </w:rPr>
        <w:t>;</w:t>
      </w:r>
      <w:r w:rsidR="00215677" w:rsidRPr="005E10F7">
        <w:rPr>
          <w:rStyle w:val="Appelnotedebasdep"/>
          <w:rFonts w:ascii="Times New Roman" w:hAnsi="Times New Roman" w:cs="Times New Roman"/>
          <w:sz w:val="24"/>
          <w:szCs w:val="24"/>
          <w:lang w:val="fr-FR"/>
        </w:rPr>
        <w:footnoteReference w:id="35"/>
      </w:r>
      <w:r w:rsidR="00215677">
        <w:rPr>
          <w:rStyle w:val="AucunA"/>
          <w:rFonts w:ascii="Times New Roman" w:hAnsi="Times New Roman" w:cs="Times New Roman"/>
          <w:sz w:val="24"/>
          <w:szCs w:val="24"/>
          <w:lang w:val="fr-FR"/>
        </w:rPr>
        <w:t> </w:t>
      </w:r>
    </w:p>
    <w:p w:rsidR="005E10F7" w:rsidRPr="005E10F7" w:rsidRDefault="005E10F7" w:rsidP="00215677">
      <w:pPr>
        <w:spacing w:line="360" w:lineRule="auto"/>
        <w:ind w:firstLine="708"/>
        <w:jc w:val="both"/>
        <w:rPr>
          <w:rStyle w:val="AucunA"/>
          <w:rFonts w:ascii="Times New Roman" w:hAnsi="Times New Roman" w:cs="Times New Roman"/>
          <w:sz w:val="24"/>
          <w:szCs w:val="24"/>
          <w:lang w:val="fr-FR"/>
        </w:rPr>
      </w:pPr>
      <w:r w:rsidRPr="005E10F7">
        <w:rPr>
          <w:rStyle w:val="AucunA"/>
          <w:rFonts w:ascii="Times New Roman" w:hAnsi="Times New Roman" w:cs="Times New Roman"/>
          <w:sz w:val="24"/>
          <w:szCs w:val="24"/>
          <w:lang w:val="fr-FR"/>
        </w:rPr>
        <w:t>5°)</w:t>
      </w:r>
      <w:r w:rsidR="00FF7ED3" w:rsidRPr="005E10F7">
        <w:rPr>
          <w:rStyle w:val="AucunA"/>
          <w:rFonts w:ascii="Times New Roman" w:hAnsi="Times New Roman" w:cs="Times New Roman"/>
          <w:sz w:val="24"/>
          <w:szCs w:val="24"/>
          <w:lang w:val="fr-FR"/>
        </w:rPr>
        <w:t xml:space="preserve"> la préférence des jeunes envers la multi-culturalité face à la multi-religiosité</w:t>
      </w:r>
      <w:r w:rsidR="00215677">
        <w:rPr>
          <w:rStyle w:val="AucunA"/>
          <w:rFonts w:ascii="Times New Roman" w:hAnsi="Times New Roman" w:cs="Times New Roman"/>
          <w:sz w:val="24"/>
          <w:szCs w:val="24"/>
          <w:lang w:val="fr-FR"/>
        </w:rPr>
        <w:t xml:space="preserve"> </w:t>
      </w:r>
      <w:r>
        <w:rPr>
          <w:rStyle w:val="AucunA"/>
          <w:rFonts w:ascii="Times New Roman" w:hAnsi="Times New Roman" w:cs="Times New Roman"/>
          <w:sz w:val="24"/>
          <w:szCs w:val="24"/>
          <w:lang w:val="fr-FR"/>
        </w:rPr>
        <w:t>;</w:t>
      </w:r>
      <w:r w:rsidR="00215677" w:rsidRPr="005E10F7">
        <w:rPr>
          <w:rStyle w:val="Appelnotedebasdep"/>
          <w:rFonts w:ascii="Times New Roman" w:hAnsi="Times New Roman" w:cs="Times New Roman"/>
          <w:sz w:val="24"/>
          <w:szCs w:val="24"/>
          <w:lang w:val="fr-FR"/>
        </w:rPr>
        <w:footnoteReference w:id="36"/>
      </w:r>
    </w:p>
    <w:p w:rsidR="005E10F7" w:rsidRPr="005E10F7" w:rsidRDefault="005E10F7" w:rsidP="00215677">
      <w:pPr>
        <w:spacing w:line="360" w:lineRule="auto"/>
        <w:ind w:firstLine="708"/>
        <w:jc w:val="both"/>
        <w:rPr>
          <w:rStyle w:val="AucunA"/>
          <w:rFonts w:ascii="Times New Roman" w:hAnsi="Times New Roman" w:cs="Times New Roman"/>
          <w:sz w:val="24"/>
          <w:szCs w:val="24"/>
          <w:lang w:val="fr-FR"/>
        </w:rPr>
      </w:pPr>
      <w:r w:rsidRPr="005E10F7">
        <w:rPr>
          <w:rStyle w:val="AucunA"/>
          <w:rFonts w:ascii="Times New Roman" w:hAnsi="Times New Roman" w:cs="Times New Roman"/>
          <w:sz w:val="24"/>
          <w:szCs w:val="24"/>
          <w:lang w:val="fr-FR"/>
        </w:rPr>
        <w:t>6°)</w:t>
      </w:r>
      <w:r w:rsidR="00FF7ED3" w:rsidRPr="005E10F7">
        <w:rPr>
          <w:rStyle w:val="AucunA"/>
          <w:rFonts w:ascii="Times New Roman" w:hAnsi="Times New Roman" w:cs="Times New Roman"/>
          <w:sz w:val="24"/>
          <w:szCs w:val="24"/>
          <w:lang w:val="fr-FR"/>
        </w:rPr>
        <w:t xml:space="preserve"> le choix en faveur d’un modèle de religiosité « pragmatique » face aux modèles des religions instituées</w:t>
      </w:r>
      <w:r w:rsidR="00FF7ED3" w:rsidRPr="005E10F7">
        <w:rPr>
          <w:rStyle w:val="Appelnotedebasdep"/>
          <w:rFonts w:ascii="Times New Roman" w:hAnsi="Times New Roman" w:cs="Times New Roman"/>
          <w:sz w:val="24"/>
          <w:szCs w:val="24"/>
          <w:lang w:val="fr-FR"/>
        </w:rPr>
        <w:footnoteReference w:id="37"/>
      </w:r>
      <w:r w:rsidR="00FF7ED3" w:rsidRPr="005E10F7">
        <w:rPr>
          <w:rStyle w:val="AucunA"/>
          <w:rFonts w:ascii="Times New Roman" w:hAnsi="Times New Roman" w:cs="Times New Roman"/>
          <w:sz w:val="24"/>
          <w:szCs w:val="24"/>
          <w:lang w:val="fr-FR"/>
        </w:rPr>
        <w:t xml:space="preserve"> avec la difficulté pour bien discerner le plan biblique du plan scientifique</w:t>
      </w:r>
      <w:r w:rsidR="00215677">
        <w:rPr>
          <w:rStyle w:val="AucunA"/>
          <w:rFonts w:ascii="Times New Roman" w:hAnsi="Times New Roman" w:cs="Times New Roman"/>
          <w:sz w:val="24"/>
          <w:szCs w:val="24"/>
          <w:lang w:val="fr-FR"/>
        </w:rPr>
        <w:t xml:space="preserve"> </w:t>
      </w:r>
      <w:r>
        <w:rPr>
          <w:rStyle w:val="AucunA"/>
          <w:rFonts w:ascii="Times New Roman" w:hAnsi="Times New Roman" w:cs="Times New Roman"/>
          <w:sz w:val="24"/>
          <w:szCs w:val="24"/>
          <w:lang w:val="fr-FR"/>
        </w:rPr>
        <w:t>;</w:t>
      </w:r>
      <w:r w:rsidR="00215677" w:rsidRPr="005E10F7">
        <w:rPr>
          <w:rStyle w:val="Appelnotedebasdep"/>
          <w:rFonts w:ascii="Times New Roman" w:hAnsi="Times New Roman" w:cs="Times New Roman"/>
          <w:sz w:val="24"/>
          <w:szCs w:val="24"/>
          <w:lang w:val="fr-FR"/>
        </w:rPr>
        <w:footnoteReference w:id="38"/>
      </w:r>
    </w:p>
    <w:p w:rsidR="00FF7ED3" w:rsidRPr="005E10F7" w:rsidRDefault="005E10F7" w:rsidP="005E10F7">
      <w:pPr>
        <w:spacing w:line="360" w:lineRule="auto"/>
        <w:ind w:firstLine="708"/>
        <w:jc w:val="both"/>
        <w:rPr>
          <w:rStyle w:val="AucunA"/>
          <w:rFonts w:ascii="Times New Roman" w:hAnsi="Times New Roman" w:cs="Times New Roman"/>
          <w:sz w:val="24"/>
          <w:szCs w:val="24"/>
          <w:lang w:val="fr-FR"/>
        </w:rPr>
      </w:pPr>
      <w:r w:rsidRPr="005E10F7">
        <w:rPr>
          <w:rStyle w:val="AucunA"/>
          <w:rFonts w:ascii="Times New Roman" w:hAnsi="Times New Roman" w:cs="Times New Roman"/>
          <w:sz w:val="24"/>
          <w:szCs w:val="24"/>
          <w:lang w:val="fr-FR"/>
        </w:rPr>
        <w:t xml:space="preserve">7°) </w:t>
      </w:r>
      <w:r w:rsidR="00FF7ED3" w:rsidRPr="005E10F7">
        <w:rPr>
          <w:rStyle w:val="AucunA"/>
          <w:rFonts w:ascii="Times New Roman" w:hAnsi="Times New Roman" w:cs="Times New Roman"/>
          <w:sz w:val="24"/>
          <w:szCs w:val="24"/>
          <w:lang w:val="fr-FR"/>
        </w:rPr>
        <w:t>et, enfin, une « saturation » du vocabulaire religieux</w:t>
      </w:r>
      <w:r w:rsidR="00D14900">
        <w:rPr>
          <w:rStyle w:val="AucunA"/>
          <w:rFonts w:ascii="Times New Roman" w:hAnsi="Times New Roman" w:cs="Times New Roman"/>
          <w:sz w:val="24"/>
          <w:szCs w:val="24"/>
          <w:lang w:val="fr-FR"/>
        </w:rPr>
        <w:t>.</w:t>
      </w:r>
      <w:r w:rsidR="00FF7ED3" w:rsidRPr="005E10F7">
        <w:rPr>
          <w:rStyle w:val="Appelnotedebasdep"/>
          <w:rFonts w:ascii="Times New Roman" w:hAnsi="Times New Roman" w:cs="Times New Roman"/>
          <w:sz w:val="24"/>
          <w:szCs w:val="24"/>
          <w:lang w:val="fr-FR"/>
        </w:rPr>
        <w:footnoteReference w:id="39"/>
      </w:r>
      <w:r w:rsidR="00FF7ED3" w:rsidRPr="005E10F7">
        <w:rPr>
          <w:rStyle w:val="AucunA"/>
          <w:rFonts w:ascii="Times New Roman" w:hAnsi="Times New Roman" w:cs="Times New Roman"/>
          <w:sz w:val="24"/>
          <w:szCs w:val="24"/>
          <w:lang w:val="fr-FR"/>
        </w:rPr>
        <w:t xml:space="preserve"> </w:t>
      </w:r>
    </w:p>
    <w:p w:rsidR="009B5390" w:rsidRDefault="00FF7ED3" w:rsidP="004952C0">
      <w:pPr>
        <w:spacing w:line="360" w:lineRule="auto"/>
        <w:ind w:firstLine="708"/>
        <w:jc w:val="both"/>
        <w:rPr>
          <w:rStyle w:val="AucunA"/>
          <w:rFonts w:ascii="Times New Roman" w:hAnsi="Times New Roman" w:cs="Times New Roman"/>
          <w:sz w:val="24"/>
          <w:szCs w:val="24"/>
          <w:lang w:val="fr-FR"/>
        </w:rPr>
      </w:pPr>
      <w:r w:rsidRPr="004952C0">
        <w:rPr>
          <w:rStyle w:val="AucunA"/>
          <w:rFonts w:ascii="Times New Roman" w:hAnsi="Times New Roman" w:cs="Times New Roman"/>
          <w:sz w:val="24"/>
          <w:szCs w:val="24"/>
          <w:lang w:val="fr-FR"/>
        </w:rPr>
        <w:t xml:space="preserve">Tel est le constat actuel. Pourtant, au lieu de s’alarmer face à ces constatations, peut-être est-ce justement l’occasion d’une remise en question des pratiques pastorales actuelles en </w:t>
      </w:r>
      <w:r w:rsidRPr="004952C0">
        <w:rPr>
          <w:rStyle w:val="AucunA"/>
          <w:rFonts w:ascii="Times New Roman" w:hAnsi="Times New Roman" w:cs="Times New Roman"/>
          <w:sz w:val="24"/>
          <w:szCs w:val="24"/>
          <w:lang w:val="fr-FR"/>
        </w:rPr>
        <w:lastRenderedPageBreak/>
        <w:t xml:space="preserve">rebondissant et en osant proposer quelque chose </w:t>
      </w:r>
      <w:r w:rsidR="00C34C39">
        <w:rPr>
          <w:rStyle w:val="AucunA"/>
          <w:rFonts w:ascii="Times New Roman" w:hAnsi="Times New Roman" w:cs="Times New Roman"/>
          <w:sz w:val="24"/>
          <w:szCs w:val="24"/>
          <w:lang w:val="fr-FR"/>
        </w:rPr>
        <w:t>de neuf en pastorale, qui tienne</w:t>
      </w:r>
      <w:r w:rsidRPr="004952C0">
        <w:rPr>
          <w:rStyle w:val="AucunA"/>
          <w:rFonts w:ascii="Times New Roman" w:hAnsi="Times New Roman" w:cs="Times New Roman"/>
          <w:sz w:val="24"/>
          <w:szCs w:val="24"/>
          <w:lang w:val="fr-FR"/>
        </w:rPr>
        <w:t xml:space="preserve"> davantage compte du </w:t>
      </w:r>
      <w:r w:rsidR="00B55298" w:rsidRPr="004952C0">
        <w:rPr>
          <w:rStyle w:val="AucunA"/>
          <w:rFonts w:ascii="Times New Roman" w:hAnsi="Times New Roman" w:cs="Times New Roman"/>
          <w:sz w:val="24"/>
          <w:szCs w:val="24"/>
          <w:lang w:val="fr-FR"/>
        </w:rPr>
        <w:t xml:space="preserve">contexte, du </w:t>
      </w:r>
      <w:r w:rsidRPr="004952C0">
        <w:rPr>
          <w:rStyle w:val="AucunA"/>
          <w:rFonts w:ascii="Times New Roman" w:hAnsi="Times New Roman" w:cs="Times New Roman"/>
          <w:sz w:val="24"/>
          <w:szCs w:val="24"/>
          <w:lang w:val="fr-FR"/>
        </w:rPr>
        <w:t>positionnement actuel des jeunes face à la religiosité dans l</w:t>
      </w:r>
      <w:r w:rsidR="00B55298" w:rsidRPr="004952C0">
        <w:rPr>
          <w:rStyle w:val="AucunA"/>
          <w:rFonts w:ascii="Times New Roman" w:hAnsi="Times New Roman" w:cs="Times New Roman"/>
          <w:sz w:val="24"/>
          <w:szCs w:val="24"/>
          <w:lang w:val="fr-FR"/>
        </w:rPr>
        <w:t>e monde moderne et qui véhicule une image davantage positive de la religion</w:t>
      </w:r>
      <w:r w:rsidRPr="004952C0">
        <w:rPr>
          <w:rStyle w:val="AucunA"/>
          <w:rFonts w:ascii="Times New Roman" w:hAnsi="Times New Roman" w:cs="Times New Roman"/>
          <w:sz w:val="24"/>
          <w:szCs w:val="24"/>
          <w:lang w:val="fr-FR"/>
        </w:rPr>
        <w:t xml:space="preserve"> ? </w:t>
      </w:r>
    </w:p>
    <w:p w:rsidR="006A00B2" w:rsidRPr="00222CAE" w:rsidRDefault="006A00B2" w:rsidP="006A00B2">
      <w:pPr>
        <w:spacing w:line="360" w:lineRule="auto"/>
        <w:ind w:firstLine="708"/>
        <w:jc w:val="both"/>
        <w:rPr>
          <w:rFonts w:ascii="Times New Roman" w:hAnsi="Times New Roman" w:cs="Times New Roman"/>
          <w:sz w:val="24"/>
          <w:szCs w:val="24"/>
        </w:rPr>
      </w:pPr>
      <w:r w:rsidRPr="00222CAE">
        <w:rPr>
          <w:rStyle w:val="AucunA"/>
          <w:rFonts w:ascii="Times New Roman" w:hAnsi="Times New Roman" w:cs="Times New Roman"/>
          <w:sz w:val="24"/>
          <w:szCs w:val="24"/>
          <w:lang w:val="fr-FR"/>
        </w:rPr>
        <w:t xml:space="preserve">Je suis tout à fait convaincu que Paul Tillich peut nous aider à entrer dans cette démarche à l’aide de cinq concepts : </w:t>
      </w:r>
      <w:r w:rsidRPr="006A00B2">
        <w:rPr>
          <w:rStyle w:val="AucunA"/>
          <w:rFonts w:ascii="Times New Roman" w:hAnsi="Times New Roman" w:cs="Times New Roman"/>
          <w:sz w:val="24"/>
          <w:szCs w:val="24"/>
          <w:lang w:val="fr-FR"/>
        </w:rPr>
        <w:t>la notion ontologique de « frontières » comprenant également la corrélation entre Dieu et l’homme, la bipolarité « substance catholique » et « principe protestant », la théonomie, la rencontre interreligieuse,</w:t>
      </w:r>
      <w:r w:rsidR="00FF1099">
        <w:rPr>
          <w:rStyle w:val="AucunA"/>
          <w:rFonts w:ascii="Times New Roman" w:hAnsi="Times New Roman" w:cs="Times New Roman"/>
          <w:sz w:val="24"/>
          <w:szCs w:val="24"/>
          <w:lang w:val="fr-FR"/>
        </w:rPr>
        <w:t xml:space="preserve"> et enfin la</w:t>
      </w:r>
      <w:r w:rsidR="00302FC0">
        <w:rPr>
          <w:rStyle w:val="AucunA"/>
          <w:rFonts w:ascii="Times New Roman" w:hAnsi="Times New Roman" w:cs="Times New Roman"/>
          <w:sz w:val="24"/>
          <w:szCs w:val="24"/>
          <w:lang w:val="fr-FR"/>
        </w:rPr>
        <w:t xml:space="preserve"> </w:t>
      </w:r>
      <w:r w:rsidR="00302FC0" w:rsidRPr="00302FC0">
        <w:rPr>
          <w:rStyle w:val="AucunA"/>
          <w:rFonts w:ascii="Times New Roman" w:hAnsi="Times New Roman" w:cs="Times New Roman"/>
          <w:sz w:val="24"/>
          <w:szCs w:val="24"/>
          <w:highlight w:val="green"/>
          <w:lang w:val="fr-FR"/>
        </w:rPr>
        <w:t>« préoccupation ultime »</w:t>
      </w:r>
      <w:r w:rsidRPr="00302FC0">
        <w:rPr>
          <w:rStyle w:val="AucunA"/>
          <w:rFonts w:ascii="Times New Roman" w:hAnsi="Times New Roman" w:cs="Times New Roman"/>
          <w:sz w:val="24"/>
          <w:szCs w:val="24"/>
          <w:highlight w:val="green"/>
          <w:lang w:val="fr-FR"/>
        </w:rPr>
        <w:t>.</w:t>
      </w:r>
      <w:r w:rsidRPr="00222CAE">
        <w:rPr>
          <w:rStyle w:val="AucunA"/>
          <w:rFonts w:ascii="Times New Roman" w:hAnsi="Times New Roman" w:cs="Times New Roman"/>
          <w:sz w:val="24"/>
          <w:szCs w:val="24"/>
          <w:lang w:val="fr-FR"/>
        </w:rPr>
        <w:t xml:space="preserve"> </w:t>
      </w:r>
    </w:p>
    <w:p w:rsidR="0021158E" w:rsidRPr="0035580C" w:rsidRDefault="0021158E" w:rsidP="0021158E">
      <w:pPr>
        <w:pStyle w:val="Paragraphedeliste"/>
        <w:numPr>
          <w:ilvl w:val="0"/>
          <w:numId w:val="6"/>
        </w:numPr>
        <w:spacing w:line="360" w:lineRule="auto"/>
        <w:rPr>
          <w:rFonts w:ascii="Times New Roman" w:hAnsi="Times New Roman" w:cs="Times New Roman"/>
          <w:b/>
          <w:sz w:val="24"/>
          <w:szCs w:val="24"/>
        </w:rPr>
      </w:pPr>
      <w:r w:rsidRPr="0035580C">
        <w:rPr>
          <w:rFonts w:ascii="Times New Roman" w:hAnsi="Times New Roman" w:cs="Times New Roman"/>
          <w:b/>
          <w:sz w:val="24"/>
          <w:szCs w:val="24"/>
        </w:rPr>
        <w:t>Perspectives de décontextualisation et de recontextualisation</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 xml:space="preserve">Cinq concepts émergent pour repenser la pastorale scolaire belge francophone avec Paul Tillich. En raison de l’état actuel du travail, seulement deux de ces cinq concepts sont ici présentés de manière plus complète. Les trois autres concepts seront plus succinctement évoqués en attendant la poursuite de mon travail. </w:t>
      </w:r>
    </w:p>
    <w:p w:rsidR="0021158E" w:rsidRPr="0021158E" w:rsidRDefault="0021158E" w:rsidP="0021158E">
      <w:pPr>
        <w:pStyle w:val="Paragraphedeliste"/>
        <w:numPr>
          <w:ilvl w:val="0"/>
          <w:numId w:val="7"/>
        </w:numPr>
        <w:spacing w:line="360" w:lineRule="auto"/>
        <w:rPr>
          <w:rFonts w:ascii="Times New Roman" w:hAnsi="Times New Roman" w:cs="Times New Roman"/>
          <w:b/>
          <w:sz w:val="24"/>
          <w:szCs w:val="24"/>
        </w:rPr>
      </w:pPr>
      <w:r w:rsidRPr="0021158E">
        <w:rPr>
          <w:rFonts w:ascii="Times New Roman" w:hAnsi="Times New Roman" w:cs="Times New Roman"/>
          <w:b/>
          <w:sz w:val="24"/>
          <w:szCs w:val="24"/>
        </w:rPr>
        <w:t>La notion de « frontières » et la corrélation</w:t>
      </w:r>
    </w:p>
    <w:p w:rsidR="0021158E" w:rsidRPr="0021158E" w:rsidRDefault="0021158E" w:rsidP="0021158E">
      <w:pPr>
        <w:spacing w:line="360" w:lineRule="auto"/>
        <w:ind w:firstLine="708"/>
        <w:jc w:val="both"/>
        <w:rPr>
          <w:rFonts w:ascii="Times New Roman" w:hAnsi="Times New Roman" w:cs="Times New Roman"/>
          <w:sz w:val="24"/>
          <w:szCs w:val="24"/>
        </w:rPr>
      </w:pPr>
      <w:r w:rsidRPr="0021158E">
        <w:rPr>
          <w:rFonts w:ascii="Times New Roman" w:hAnsi="Times New Roman" w:cs="Times New Roman"/>
          <w:sz w:val="24"/>
          <w:szCs w:val="24"/>
        </w:rPr>
        <w:t xml:space="preserve">Comprise de manière ontologique, la notion de frontières chez Tillich s’applique d’abord </w:t>
      </w:r>
      <w:r>
        <w:rPr>
          <w:rFonts w:ascii="Times New Roman" w:hAnsi="Times New Roman" w:cs="Times New Roman"/>
          <w:sz w:val="24"/>
          <w:szCs w:val="24"/>
        </w:rPr>
        <w:t>à la « situation-limite » ambigu</w:t>
      </w:r>
      <w:r>
        <w:rPr>
          <w:rFonts w:ascii="Times New Roman" w:hAnsi="Times New Roman" w:cs="Times New Roman"/>
          <w:sz w:val="24"/>
          <w:szCs w:val="24"/>
          <w:lang w:val="fr-FR"/>
        </w:rPr>
        <w:t>ë</w:t>
      </w:r>
      <w:r w:rsidRPr="0021158E">
        <w:rPr>
          <w:rFonts w:ascii="Times New Roman" w:hAnsi="Times New Roman" w:cs="Times New Roman"/>
          <w:sz w:val="24"/>
          <w:szCs w:val="24"/>
        </w:rPr>
        <w:t xml:space="preserve"> de l’être humain. En effet, l’être est composé de l’être essentiel (l’être idéal) et de l’être existentiel (l’être concret)</w:t>
      </w:r>
      <w:r w:rsidRPr="0021158E">
        <w:rPr>
          <w:rStyle w:val="Appelnotedebasdep"/>
          <w:rFonts w:ascii="Times New Roman" w:hAnsi="Times New Roman" w:cs="Times New Roman"/>
          <w:sz w:val="24"/>
          <w:szCs w:val="24"/>
        </w:rPr>
        <w:footnoteReference w:id="40"/>
      </w:r>
      <w:r w:rsidRPr="0021158E">
        <w:rPr>
          <w:rFonts w:ascii="Times New Roman" w:hAnsi="Times New Roman" w:cs="Times New Roman"/>
          <w:sz w:val="24"/>
          <w:szCs w:val="24"/>
        </w:rPr>
        <w:t> : ce décalage entre l’essence et l’existence provoque notre état d’aliénation</w:t>
      </w:r>
      <w:r>
        <w:rPr>
          <w:rFonts w:ascii="Times New Roman" w:hAnsi="Times New Roman" w:cs="Times New Roman"/>
          <w:sz w:val="24"/>
          <w:szCs w:val="24"/>
        </w:rPr>
        <w:t>.</w:t>
      </w:r>
      <w:r w:rsidRPr="0021158E">
        <w:rPr>
          <w:rStyle w:val="Appelnotedebasdep"/>
          <w:rFonts w:ascii="Times New Roman" w:hAnsi="Times New Roman" w:cs="Times New Roman"/>
          <w:sz w:val="24"/>
          <w:szCs w:val="24"/>
        </w:rPr>
        <w:footnoteReference w:id="41"/>
      </w:r>
      <w:r w:rsidRPr="0021158E">
        <w:rPr>
          <w:rFonts w:ascii="Times New Roman" w:hAnsi="Times New Roman" w:cs="Times New Roman"/>
          <w:sz w:val="24"/>
          <w:szCs w:val="24"/>
        </w:rPr>
        <w:t xml:space="preserve"> Grâce à sa liberté, l’homme est en mesure de dire « oui » ou « non » à l’être idéal. Sa liberté porte en elle la ma</w:t>
      </w:r>
      <w:r>
        <w:rPr>
          <w:rFonts w:ascii="Times New Roman" w:hAnsi="Times New Roman" w:cs="Times New Roman"/>
          <w:sz w:val="24"/>
          <w:szCs w:val="24"/>
        </w:rPr>
        <w:t>r</w:t>
      </w:r>
      <w:r w:rsidRPr="0021158E">
        <w:rPr>
          <w:rFonts w:ascii="Times New Roman" w:hAnsi="Times New Roman" w:cs="Times New Roman"/>
          <w:sz w:val="24"/>
          <w:szCs w:val="24"/>
        </w:rPr>
        <w:t xml:space="preserve">que de son aliénation et, en même temps, de son insécurité car l’humain ne peut saisir et accomplir pleinement son être vrai et juste. Mais la frontière, c’est aussi une forme qui permet de </w:t>
      </w:r>
      <w:proofErr w:type="spellStart"/>
      <w:r w:rsidRPr="0021158E">
        <w:rPr>
          <w:rFonts w:ascii="Times New Roman" w:hAnsi="Times New Roman" w:cs="Times New Roman"/>
          <w:sz w:val="24"/>
          <w:szCs w:val="24"/>
        </w:rPr>
        <w:t>dé-limiter</w:t>
      </w:r>
      <w:proofErr w:type="spellEnd"/>
      <w:r w:rsidRPr="0021158E">
        <w:rPr>
          <w:rFonts w:ascii="Times New Roman" w:hAnsi="Times New Roman" w:cs="Times New Roman"/>
          <w:sz w:val="24"/>
          <w:szCs w:val="24"/>
        </w:rPr>
        <w:t xml:space="preserve"> le réel et de mieux le comprendre</w:t>
      </w:r>
      <w:r w:rsidRPr="0021158E">
        <w:rPr>
          <w:rStyle w:val="Appelnotedebasdep"/>
          <w:rFonts w:ascii="Times New Roman" w:hAnsi="Times New Roman" w:cs="Times New Roman"/>
          <w:sz w:val="24"/>
          <w:szCs w:val="24"/>
        </w:rPr>
        <w:footnoteReference w:id="42"/>
      </w:r>
      <w:r w:rsidRPr="0021158E">
        <w:rPr>
          <w:rFonts w:ascii="Times New Roman" w:hAnsi="Times New Roman" w:cs="Times New Roman"/>
          <w:sz w:val="24"/>
          <w:szCs w:val="24"/>
        </w:rPr>
        <w:t xml:space="preserve"> à condition qu’on ne s’y enferme pas : le bon usage de la frontière requiert un certain dynamisme et un certain va-et-vient</w:t>
      </w:r>
      <w:r>
        <w:rPr>
          <w:rFonts w:ascii="Times New Roman" w:hAnsi="Times New Roman" w:cs="Times New Roman"/>
          <w:sz w:val="24"/>
          <w:szCs w:val="24"/>
        </w:rPr>
        <w:t>.</w:t>
      </w:r>
      <w:r w:rsidRPr="0021158E">
        <w:rPr>
          <w:rStyle w:val="Appelnotedebasdep"/>
          <w:rFonts w:ascii="Times New Roman" w:hAnsi="Times New Roman" w:cs="Times New Roman"/>
          <w:sz w:val="24"/>
          <w:szCs w:val="24"/>
        </w:rPr>
        <w:footnoteReference w:id="43"/>
      </w:r>
      <w:r w:rsidRPr="0021158E">
        <w:rPr>
          <w:rFonts w:ascii="Times New Roman" w:hAnsi="Times New Roman" w:cs="Times New Roman"/>
          <w:sz w:val="24"/>
          <w:szCs w:val="24"/>
        </w:rPr>
        <w:t xml:space="preserve"> Ces allées et venues permettent aussi de surmonter la tension de la relation entre l’identité et l’altérité : au </w:t>
      </w:r>
      <w:r w:rsidRPr="0021158E">
        <w:rPr>
          <w:rFonts w:ascii="Times New Roman" w:hAnsi="Times New Roman" w:cs="Times New Roman"/>
          <w:sz w:val="24"/>
          <w:szCs w:val="24"/>
        </w:rPr>
        <w:lastRenderedPageBreak/>
        <w:t>lieu de « faire disparaître les frontières [qu’on ne peut] franchir</w:t>
      </w:r>
      <w:r w:rsidR="00F53162">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44"/>
      </w:r>
      <w:r w:rsidR="00F53162">
        <w:rPr>
          <w:rFonts w:ascii="Times New Roman" w:hAnsi="Times New Roman" w:cs="Times New Roman"/>
          <w:sz w:val="24"/>
          <w:szCs w:val="24"/>
        </w:rPr>
        <w:t> </w:t>
      </w:r>
      <w:r w:rsidRPr="0021158E">
        <w:rPr>
          <w:rFonts w:ascii="Times New Roman" w:hAnsi="Times New Roman" w:cs="Times New Roman"/>
          <w:sz w:val="24"/>
          <w:szCs w:val="24"/>
        </w:rPr>
        <w:t>il s’agit de s’ouvrir à autrui car</w:t>
      </w:r>
      <w:r w:rsidRPr="0021158E">
        <w:rPr>
          <w:rFonts w:ascii="Times New Roman" w:hAnsi="Times New Roman" w:cs="Times New Roman"/>
          <w:i/>
          <w:sz w:val="24"/>
          <w:szCs w:val="24"/>
        </w:rPr>
        <w:t xml:space="preserve"> </w:t>
      </w:r>
      <w:r w:rsidRPr="0021158E">
        <w:rPr>
          <w:rFonts w:ascii="Times New Roman" w:hAnsi="Times New Roman" w:cs="Times New Roman"/>
          <w:sz w:val="24"/>
          <w:szCs w:val="24"/>
        </w:rPr>
        <w:t>« seul celui qui a trouvé son identité et donc la frontière de sa nature n’éprouve plus le besoin de s’y verrouiller ou d’en sortir avec violence</w:t>
      </w:r>
      <w:r w:rsidR="00F53162">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45"/>
      </w:r>
      <w:r w:rsidR="00F53162">
        <w:rPr>
          <w:rFonts w:ascii="Times New Roman" w:hAnsi="Times New Roman" w:cs="Times New Roman"/>
          <w:sz w:val="24"/>
          <w:szCs w:val="24"/>
        </w:rPr>
        <w:t> </w:t>
      </w:r>
      <w:r w:rsidRPr="0021158E">
        <w:rPr>
          <w:rFonts w:ascii="Times New Roman" w:hAnsi="Times New Roman" w:cs="Times New Roman"/>
          <w:sz w:val="24"/>
          <w:szCs w:val="24"/>
        </w:rPr>
        <w:t>Enfin, la mort constitue l’ultime frontière</w:t>
      </w:r>
      <w:r w:rsidRPr="0021158E">
        <w:rPr>
          <w:rFonts w:ascii="Times New Roman" w:hAnsi="Times New Roman" w:cs="Times New Roman"/>
          <w:i/>
          <w:sz w:val="24"/>
          <w:szCs w:val="24"/>
        </w:rPr>
        <w:t xml:space="preserve"> </w:t>
      </w:r>
      <w:r w:rsidRPr="0021158E">
        <w:rPr>
          <w:rFonts w:ascii="Times New Roman" w:hAnsi="Times New Roman" w:cs="Times New Roman"/>
          <w:sz w:val="24"/>
          <w:szCs w:val="24"/>
        </w:rPr>
        <w:t>et la seule solution est l’acceptation de celle-ci. Toutefois, l’être humain « vit de ce que les autres lui apportent</w:t>
      </w:r>
      <w:r w:rsidR="00F53162">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46"/>
      </w:r>
      <w:r w:rsidRPr="0021158E">
        <w:rPr>
          <w:rFonts w:ascii="Times New Roman" w:hAnsi="Times New Roman" w:cs="Times New Roman"/>
          <w:sz w:val="24"/>
          <w:szCs w:val="24"/>
        </w:rPr>
        <w:t xml:space="preserve"> et reçoit tout ce qu’il lui faut pour vivre grâce au « Radicalement Autre ». Ce concept complexe de frontière s’accompagne nécessairement de la corrélation tillichienne</w:t>
      </w:r>
      <w:r w:rsidR="00F53162">
        <w:rPr>
          <w:rFonts w:ascii="Times New Roman" w:hAnsi="Times New Roman" w:cs="Times New Roman"/>
          <w:sz w:val="24"/>
          <w:szCs w:val="24"/>
        </w:rPr>
        <w:t>.</w:t>
      </w:r>
      <w:r w:rsidRPr="0021158E">
        <w:rPr>
          <w:rStyle w:val="Appelnotedebasdep"/>
          <w:rFonts w:ascii="Times New Roman" w:hAnsi="Times New Roman" w:cs="Times New Roman"/>
          <w:sz w:val="24"/>
          <w:szCs w:val="24"/>
        </w:rPr>
        <w:footnoteReference w:id="47"/>
      </w:r>
      <w:r w:rsidR="00F53162">
        <w:rPr>
          <w:rFonts w:ascii="Times New Roman" w:hAnsi="Times New Roman" w:cs="Times New Roman"/>
          <w:sz w:val="24"/>
          <w:szCs w:val="24"/>
        </w:rPr>
        <w:t xml:space="preserve"> </w:t>
      </w:r>
      <w:r w:rsidRPr="0021158E">
        <w:rPr>
          <w:rFonts w:ascii="Times New Roman" w:hAnsi="Times New Roman" w:cs="Times New Roman"/>
          <w:sz w:val="24"/>
          <w:szCs w:val="24"/>
        </w:rPr>
        <w:t>S’opposant fondamentalement au naturalisme et au supranaturalisme, la corrélation postule que l’humain et le divin ne sont séparés l’un de l’autre que par une frontière poreuse</w:t>
      </w:r>
      <w:r w:rsidR="00F53162">
        <w:rPr>
          <w:rFonts w:ascii="Times New Roman" w:hAnsi="Times New Roman" w:cs="Times New Roman"/>
          <w:sz w:val="24"/>
          <w:szCs w:val="24"/>
        </w:rPr>
        <w:t>.</w:t>
      </w:r>
      <w:r w:rsidRPr="0021158E">
        <w:rPr>
          <w:rStyle w:val="Appelnotedebasdep"/>
          <w:rFonts w:ascii="Times New Roman" w:hAnsi="Times New Roman" w:cs="Times New Roman"/>
          <w:sz w:val="24"/>
          <w:szCs w:val="24"/>
        </w:rPr>
        <w:footnoteReference w:id="48"/>
      </w:r>
      <w:r w:rsidRPr="0021158E">
        <w:rPr>
          <w:rFonts w:ascii="Times New Roman" w:hAnsi="Times New Roman" w:cs="Times New Roman"/>
          <w:sz w:val="24"/>
          <w:szCs w:val="24"/>
        </w:rPr>
        <w:t xml:space="preserve"> L’homme étant l’instance de la question et le divin celle de la réponse, il existe une circulation permanente et une interdépendance mutuelle entre l’un et l’autre. </w:t>
      </w:r>
    </w:p>
    <w:p w:rsidR="0021158E" w:rsidRPr="0021158E" w:rsidRDefault="0021158E" w:rsidP="0021158E">
      <w:pPr>
        <w:spacing w:line="360" w:lineRule="auto"/>
        <w:ind w:firstLine="708"/>
        <w:jc w:val="both"/>
        <w:rPr>
          <w:rFonts w:ascii="Times New Roman" w:hAnsi="Times New Roman" w:cs="Times New Roman"/>
          <w:sz w:val="24"/>
          <w:szCs w:val="24"/>
        </w:rPr>
      </w:pPr>
      <w:r w:rsidRPr="0021158E">
        <w:rPr>
          <w:rFonts w:ascii="Times New Roman" w:hAnsi="Times New Roman" w:cs="Times New Roman"/>
          <w:sz w:val="24"/>
          <w:szCs w:val="24"/>
        </w:rPr>
        <w:t xml:space="preserve">Dans la phase de recontextualisation, l’évolution de la corrélation sera abordée : du concept ontologique de Tillich à la reprise pédagogique de la « méthode de corrélation », en passant par « l’homologie structurale » de Pierre Gisel pour aboutir aux développements de Schillebeeckx sur l’expérience humaine et la foi en Jésus-Christ, nous ferons prendre conscience à l’école catholique belge francophone que la Parole de Dieu s’est incarnée et qu’elle est bien présente dans ses établissements : tous les acteurs de l’école peuvent y faire une « expérience d’expériences » pour reprendre l’expression de Gilles </w:t>
      </w:r>
      <w:proofErr w:type="spellStart"/>
      <w:r w:rsidRPr="0021158E">
        <w:rPr>
          <w:rFonts w:ascii="Times New Roman" w:hAnsi="Times New Roman" w:cs="Times New Roman"/>
          <w:sz w:val="24"/>
          <w:szCs w:val="24"/>
        </w:rPr>
        <w:t>Routhier</w:t>
      </w:r>
      <w:proofErr w:type="spellEnd"/>
      <w:r w:rsidRPr="0021158E">
        <w:rPr>
          <w:rFonts w:ascii="Times New Roman" w:hAnsi="Times New Roman" w:cs="Times New Roman"/>
          <w:sz w:val="24"/>
          <w:szCs w:val="24"/>
        </w:rPr>
        <w:t>. Par ailleurs, l’étude des frontières de Tillich invite aussi les élèves, les éducateurs et les professeurs à un double défi : d’une part, la né</w:t>
      </w:r>
      <w:r w:rsidRPr="0021158E">
        <w:rPr>
          <w:rFonts w:ascii="Times New Roman" w:hAnsi="Times New Roman" w:cs="Times New Roman"/>
          <w:sz w:val="24"/>
          <w:szCs w:val="24"/>
          <w:lang w:val="it-IT"/>
        </w:rPr>
        <w:t>cessit</w:t>
      </w:r>
      <w:r w:rsidRPr="0021158E">
        <w:rPr>
          <w:rFonts w:ascii="Times New Roman" w:hAnsi="Times New Roman" w:cs="Times New Roman"/>
          <w:sz w:val="24"/>
          <w:szCs w:val="24"/>
        </w:rPr>
        <w:t xml:space="preserve">é de franchir les frontières à l’intérieur de son être pour s’ouvrir à l’autre </w:t>
      </w:r>
      <w:r w:rsidR="00F53162">
        <w:rPr>
          <w:rFonts w:ascii="Times New Roman" w:hAnsi="Times New Roman" w:cs="Times New Roman"/>
          <w:sz w:val="24"/>
          <w:szCs w:val="24"/>
        </w:rPr>
        <w:t>et ne pas s’opposer à lui</w:t>
      </w:r>
      <w:r w:rsidRPr="0021158E">
        <w:rPr>
          <w:rFonts w:ascii="Times New Roman" w:hAnsi="Times New Roman" w:cs="Times New Roman"/>
          <w:sz w:val="24"/>
          <w:szCs w:val="24"/>
        </w:rPr>
        <w:t xml:space="preserve"> ; d’autre part, l’impérieuse obligation pour toute personne de déterminer sa limite essentielle afin de trouver son identité propre et d’avoir conscience de ce à quoi il est appelé. Dans cette attitude, l’école catholique pourra elle aussi aller aux périphéries chères au pape François, par un élan gratuit et généreux </w:t>
      </w:r>
      <w:r w:rsidRPr="0021158E">
        <w:rPr>
          <w:rFonts w:ascii="Times New Roman" w:hAnsi="Times New Roman" w:cs="Times New Roman"/>
          <w:i/>
          <w:sz w:val="24"/>
          <w:szCs w:val="24"/>
        </w:rPr>
        <w:t>ad extra</w:t>
      </w:r>
      <w:r w:rsidRPr="0021158E">
        <w:rPr>
          <w:rFonts w:ascii="Times New Roman" w:hAnsi="Times New Roman" w:cs="Times New Roman"/>
          <w:sz w:val="24"/>
          <w:szCs w:val="24"/>
        </w:rPr>
        <w:t xml:space="preserve"> de l’Église envers tous, y compris les plus défavorisés. </w:t>
      </w:r>
    </w:p>
    <w:p w:rsidR="0021158E" w:rsidRPr="0021158E" w:rsidRDefault="0021158E" w:rsidP="0021158E">
      <w:pPr>
        <w:pStyle w:val="Paragraphedeliste"/>
        <w:numPr>
          <w:ilvl w:val="0"/>
          <w:numId w:val="7"/>
        </w:numPr>
        <w:spacing w:line="360" w:lineRule="auto"/>
        <w:rPr>
          <w:rFonts w:ascii="Times New Roman" w:hAnsi="Times New Roman" w:cs="Times New Roman"/>
          <w:b/>
          <w:sz w:val="24"/>
          <w:szCs w:val="24"/>
        </w:rPr>
      </w:pPr>
      <w:r w:rsidRPr="0021158E">
        <w:rPr>
          <w:rFonts w:ascii="Times New Roman" w:hAnsi="Times New Roman" w:cs="Times New Roman"/>
          <w:b/>
          <w:sz w:val="24"/>
          <w:szCs w:val="24"/>
        </w:rPr>
        <w:t>La bipolarité entre « substance catholique » et « principe protestant »</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lastRenderedPageBreak/>
        <w:t>La bipolarité entre « substance catholique » et « principe protestant » constitue le deuxième concept. En lien avec la « situation-limite » de l’être humain, la proclamation protestante se doit de démasquer toute sécurité ultime et de dénoncer « le jugement qui nous déclare en sécurité en tout enlevant toute sécurité »</w:t>
      </w:r>
      <w:r w:rsidR="003010E6">
        <w:rPr>
          <w:rFonts w:ascii="Times New Roman" w:hAnsi="Times New Roman" w:cs="Times New Roman"/>
          <w:sz w:val="24"/>
          <w:szCs w:val="24"/>
        </w:rPr>
        <w:t>.</w:t>
      </w:r>
      <w:r w:rsidRPr="0021158E">
        <w:rPr>
          <w:rStyle w:val="Appelnotedebasdep"/>
          <w:rFonts w:ascii="Times New Roman" w:hAnsi="Times New Roman" w:cs="Times New Roman"/>
          <w:sz w:val="24"/>
          <w:szCs w:val="24"/>
        </w:rPr>
        <w:footnoteReference w:id="49"/>
      </w:r>
      <w:r w:rsidRPr="0021158E">
        <w:rPr>
          <w:rFonts w:ascii="Times New Roman" w:hAnsi="Times New Roman" w:cs="Times New Roman"/>
          <w:sz w:val="24"/>
          <w:szCs w:val="24"/>
        </w:rPr>
        <w:t xml:space="preserve"> Cette critique vise donc dans un premier temps l’hétéronomie de l’Église catholique. </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 xml:space="preserve">D’un autre côté, parce qu’il risque de manquer son être véritable, l’homme dans la culture autonome découvre aussi son insécurité. Seules, la grâce et l’espérance de l’être nouveau peuvent relever la nature et l’esprit corrompus de l’homme. La critique protestante vise donc dans un second temps l’autonomie séculière de l’humanisme. </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Toutefois, Tillich montre que la substance catholique ne correspond pas entièrement au catholicisme et que, inversement, le principe protestant ne se retrouve pas pleinement dans la réalité du protestantisme. Il s’agit plutôt d’attitudes spirituelles complémentaires</w:t>
      </w:r>
      <w:r w:rsidRPr="0021158E">
        <w:rPr>
          <w:rStyle w:val="Appelnotedebasdep"/>
          <w:rFonts w:ascii="Times New Roman" w:hAnsi="Times New Roman" w:cs="Times New Roman"/>
          <w:sz w:val="24"/>
          <w:szCs w:val="24"/>
        </w:rPr>
        <w:footnoteReference w:id="50"/>
      </w:r>
      <w:r w:rsidRPr="0021158E">
        <w:rPr>
          <w:rFonts w:ascii="Times New Roman" w:hAnsi="Times New Roman" w:cs="Times New Roman"/>
          <w:sz w:val="24"/>
          <w:szCs w:val="24"/>
        </w:rPr>
        <w:t> : si le catholicisme insiste sur la présence de la substance religieuse en certains lieux, le protestantisme accordera davantage d’importance à l’altérité du Dieu transcendant.</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 xml:space="preserve">La substance catholique se caractérise donc par : </w:t>
      </w:r>
    </w:p>
    <w:p w:rsidR="0021158E" w:rsidRPr="0021158E" w:rsidRDefault="0021158E" w:rsidP="0021158E">
      <w:pPr>
        <w:pStyle w:val="Paragraphedeliste"/>
        <w:numPr>
          <w:ilvl w:val="0"/>
          <w:numId w:val="8"/>
        </w:numPr>
        <w:spacing w:line="360" w:lineRule="auto"/>
        <w:jc w:val="both"/>
        <w:rPr>
          <w:rFonts w:ascii="Times New Roman" w:hAnsi="Times New Roman" w:cs="Times New Roman"/>
          <w:sz w:val="24"/>
          <w:szCs w:val="24"/>
        </w:rPr>
      </w:pPr>
      <w:r w:rsidRPr="0021158E">
        <w:rPr>
          <w:rFonts w:ascii="Times New Roman" w:hAnsi="Times New Roman" w:cs="Times New Roman"/>
          <w:sz w:val="24"/>
          <w:szCs w:val="24"/>
        </w:rPr>
        <w:t>Premièrement, la présence sacramentelle, c’est-à-dire « l’intuition du sacré en tant qu’il est présent, l’intuition de quelque chose qui se trouve ici et là, et qui en même temps indique, au-delà de lui-même, la profondeur d’où vient l’être</w:t>
      </w:r>
      <w:r w:rsidR="003010E6">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51"/>
      </w:r>
      <w:r w:rsidRPr="0021158E">
        <w:rPr>
          <w:rFonts w:ascii="Times New Roman" w:hAnsi="Times New Roman" w:cs="Times New Roman"/>
          <w:sz w:val="24"/>
          <w:szCs w:val="24"/>
        </w:rPr>
        <w:t> : le « sacré de ce qui est</w:t>
      </w:r>
      <w:r w:rsidR="003010E6">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52"/>
      </w:r>
    </w:p>
    <w:p w:rsidR="0021158E" w:rsidRPr="0021158E" w:rsidRDefault="0021158E" w:rsidP="0021158E">
      <w:pPr>
        <w:pStyle w:val="Paragraphedeliste"/>
        <w:numPr>
          <w:ilvl w:val="0"/>
          <w:numId w:val="8"/>
        </w:numPr>
        <w:spacing w:line="360" w:lineRule="auto"/>
        <w:jc w:val="both"/>
        <w:rPr>
          <w:rFonts w:ascii="Times New Roman" w:hAnsi="Times New Roman" w:cs="Times New Roman"/>
          <w:sz w:val="24"/>
          <w:szCs w:val="24"/>
        </w:rPr>
      </w:pPr>
      <w:r w:rsidRPr="0021158E">
        <w:rPr>
          <w:rFonts w:ascii="Times New Roman" w:hAnsi="Times New Roman" w:cs="Times New Roman"/>
          <w:sz w:val="24"/>
          <w:szCs w:val="24"/>
        </w:rPr>
        <w:lastRenderedPageBreak/>
        <w:t>Deuxièmement, l’idée de communauté, de communion et de réconciliation dans l’être nouveau par l’</w:t>
      </w:r>
      <w:r w:rsidRPr="0021158E">
        <w:rPr>
          <w:rFonts w:ascii="Times New Roman" w:hAnsi="Times New Roman" w:cs="Times New Roman"/>
          <w:i/>
          <w:sz w:val="24"/>
          <w:szCs w:val="24"/>
        </w:rPr>
        <w:t>agapè</w:t>
      </w:r>
      <w:r w:rsidRPr="0021158E">
        <w:rPr>
          <w:rFonts w:ascii="Times New Roman" w:hAnsi="Times New Roman" w:cs="Times New Roman"/>
          <w:sz w:val="24"/>
          <w:szCs w:val="24"/>
        </w:rPr>
        <w:t>. Tillich l’exprime en ces termes : « la substance catholique désigne […] la communion dans une substance que nous appelons l’amour</w:t>
      </w:r>
      <w:r w:rsidR="00886A7C">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53"/>
      </w:r>
      <w:r w:rsidR="00886A7C">
        <w:rPr>
          <w:rFonts w:ascii="Times New Roman" w:hAnsi="Times New Roman" w:cs="Times New Roman"/>
          <w:sz w:val="24"/>
          <w:szCs w:val="24"/>
        </w:rPr>
        <w:t> </w:t>
      </w:r>
    </w:p>
    <w:p w:rsidR="0021158E" w:rsidRPr="0021158E" w:rsidRDefault="0021158E" w:rsidP="0021158E">
      <w:pPr>
        <w:pStyle w:val="Paragraphedeliste"/>
        <w:spacing w:line="360" w:lineRule="auto"/>
        <w:jc w:val="both"/>
        <w:rPr>
          <w:rFonts w:ascii="Times New Roman" w:hAnsi="Times New Roman" w:cs="Times New Roman"/>
          <w:sz w:val="24"/>
          <w:szCs w:val="24"/>
        </w:rPr>
      </w:pPr>
      <w:r w:rsidRPr="0021158E">
        <w:rPr>
          <w:rFonts w:ascii="Times New Roman" w:hAnsi="Times New Roman" w:cs="Times New Roman"/>
          <w:sz w:val="24"/>
          <w:szCs w:val="24"/>
        </w:rPr>
        <w:t>Il y a donc une idée de communion, et de communauté</w:t>
      </w:r>
      <w:r w:rsidRPr="0021158E">
        <w:rPr>
          <w:rStyle w:val="Appelnotedebasdep"/>
          <w:rFonts w:ascii="Times New Roman" w:hAnsi="Times New Roman" w:cs="Times New Roman"/>
          <w:sz w:val="24"/>
          <w:szCs w:val="24"/>
        </w:rPr>
        <w:footnoteReference w:id="54"/>
      </w:r>
      <w:r w:rsidRPr="0021158E">
        <w:rPr>
          <w:rFonts w:ascii="Times New Roman" w:hAnsi="Times New Roman" w:cs="Times New Roman"/>
          <w:sz w:val="24"/>
          <w:szCs w:val="24"/>
        </w:rPr>
        <w:t xml:space="preserve"> et une idée de l’amour qui réunit, car on remarque, depuis les origines du christianisme,  une réalité réconciliatrice, un être nouveau, une réalité nouvelle susceptible de triompher du désespoir</w:t>
      </w:r>
      <w:r w:rsidR="00886A7C">
        <w:rPr>
          <w:rFonts w:ascii="Times New Roman" w:hAnsi="Times New Roman" w:cs="Times New Roman"/>
          <w:sz w:val="24"/>
          <w:szCs w:val="24"/>
        </w:rPr>
        <w:t>.</w:t>
      </w:r>
      <w:r w:rsidRPr="0021158E">
        <w:rPr>
          <w:rStyle w:val="Appelnotedebasdep"/>
          <w:rFonts w:ascii="Times New Roman" w:hAnsi="Times New Roman" w:cs="Times New Roman"/>
          <w:sz w:val="24"/>
          <w:szCs w:val="24"/>
        </w:rPr>
        <w:footnoteReference w:id="55"/>
      </w:r>
    </w:p>
    <w:p w:rsidR="0021158E" w:rsidRPr="0021158E" w:rsidRDefault="0021158E" w:rsidP="0021158E">
      <w:pPr>
        <w:pStyle w:val="Paragraphedeliste"/>
        <w:numPr>
          <w:ilvl w:val="0"/>
          <w:numId w:val="8"/>
        </w:numPr>
        <w:spacing w:line="360" w:lineRule="auto"/>
        <w:jc w:val="both"/>
        <w:rPr>
          <w:rFonts w:ascii="Times New Roman" w:hAnsi="Times New Roman" w:cs="Times New Roman"/>
          <w:sz w:val="24"/>
          <w:szCs w:val="24"/>
        </w:rPr>
      </w:pPr>
      <w:r w:rsidRPr="0021158E">
        <w:rPr>
          <w:rFonts w:ascii="Times New Roman" w:hAnsi="Times New Roman" w:cs="Times New Roman"/>
          <w:sz w:val="24"/>
          <w:szCs w:val="24"/>
        </w:rPr>
        <w:t>Troisièmement, la notion « d’autorité réelle » (et non « de principe »</w:t>
      </w:r>
      <w:r w:rsidR="00886A7C">
        <w:rPr>
          <w:rFonts w:ascii="Times New Roman" w:hAnsi="Times New Roman" w:cs="Times New Roman"/>
          <w:sz w:val="24"/>
          <w:szCs w:val="24"/>
        </w:rPr>
        <w:t>)</w:t>
      </w:r>
      <w:r w:rsidRPr="0021158E">
        <w:rPr>
          <w:rStyle w:val="Appelnotedebasdep"/>
          <w:rFonts w:ascii="Times New Roman" w:hAnsi="Times New Roman" w:cs="Times New Roman"/>
          <w:sz w:val="24"/>
          <w:szCs w:val="24"/>
        </w:rPr>
        <w:footnoteReference w:id="56"/>
      </w:r>
      <w:r w:rsidRPr="0021158E">
        <w:rPr>
          <w:rFonts w:ascii="Times New Roman" w:hAnsi="Times New Roman" w:cs="Times New Roman"/>
          <w:sz w:val="24"/>
          <w:szCs w:val="24"/>
        </w:rPr>
        <w:t xml:space="preserve"> qui est celle de la tradition et des symboles</w:t>
      </w:r>
      <w:r w:rsidR="00886A7C">
        <w:rPr>
          <w:rFonts w:ascii="Times New Roman" w:hAnsi="Times New Roman" w:cs="Times New Roman"/>
          <w:sz w:val="24"/>
          <w:szCs w:val="24"/>
        </w:rPr>
        <w:t>.</w:t>
      </w:r>
      <w:r w:rsidRPr="0021158E">
        <w:rPr>
          <w:rStyle w:val="Appelnotedebasdep"/>
          <w:rFonts w:ascii="Times New Roman" w:hAnsi="Times New Roman" w:cs="Times New Roman"/>
          <w:sz w:val="24"/>
          <w:szCs w:val="24"/>
        </w:rPr>
        <w:footnoteReference w:id="57"/>
      </w:r>
      <w:r w:rsidRPr="0021158E">
        <w:rPr>
          <w:rFonts w:ascii="Times New Roman" w:hAnsi="Times New Roman" w:cs="Times New Roman"/>
          <w:sz w:val="24"/>
          <w:szCs w:val="24"/>
        </w:rPr>
        <w:t xml:space="preserve"> </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 xml:space="preserve">Ces trois traits caractéristiques de la substance catholique (le sacramentel, la réconciliation et l’autorité) sont donc très importants et doivent être préservés. Toutefois, la critique protestante a dû s’élever à l’époque contre le catholicisme qui s’est absolutisé : en insistant tellement sur l’incarnation du sacré, il en a éliminé la transcendance. </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C’est la raison pour laquelle la critique protestante qui insiste sur « le sacré de ce qui devrait être » face au « sacré de ce qui est »</w:t>
      </w:r>
      <w:r w:rsidRPr="0021158E">
        <w:rPr>
          <w:rStyle w:val="Appelnotedebasdep"/>
          <w:rFonts w:ascii="Times New Roman" w:hAnsi="Times New Roman" w:cs="Times New Roman"/>
          <w:sz w:val="24"/>
          <w:szCs w:val="24"/>
        </w:rPr>
        <w:footnoteReference w:id="58"/>
      </w:r>
      <w:r w:rsidRPr="0021158E">
        <w:rPr>
          <w:rFonts w:ascii="Times New Roman" w:hAnsi="Times New Roman" w:cs="Times New Roman"/>
          <w:sz w:val="24"/>
          <w:szCs w:val="24"/>
        </w:rPr>
        <w:t xml:space="preserve"> est marqué par un élan plus critique et plus prophétique. La critique protestante est en effet de type prophétique car « elle provient de ce qui dépasse l’être et l’esprit […], elle s’associe à la critique rationnelle et lui donne son sérieux inconditionné [mais elle] limite la critique rationnelle par la proclamation de la grâce »</w:t>
      </w:r>
      <w:r w:rsidR="00886A7C">
        <w:rPr>
          <w:rFonts w:ascii="Times New Roman" w:hAnsi="Times New Roman" w:cs="Times New Roman"/>
          <w:sz w:val="24"/>
          <w:szCs w:val="24"/>
        </w:rPr>
        <w:t>.</w:t>
      </w:r>
      <w:r w:rsidRPr="0021158E">
        <w:rPr>
          <w:rStyle w:val="Appelnotedebasdep"/>
          <w:rFonts w:ascii="Times New Roman" w:hAnsi="Times New Roman" w:cs="Times New Roman"/>
          <w:sz w:val="24"/>
          <w:szCs w:val="24"/>
        </w:rPr>
        <w:footnoteReference w:id="59"/>
      </w:r>
    </w:p>
    <w:p w:rsidR="0021158E" w:rsidRPr="0021158E" w:rsidRDefault="0021158E" w:rsidP="0021158E">
      <w:pPr>
        <w:spacing w:line="360" w:lineRule="auto"/>
        <w:ind w:firstLine="708"/>
        <w:jc w:val="both"/>
        <w:rPr>
          <w:rFonts w:ascii="Times New Roman" w:hAnsi="Times New Roman" w:cs="Times New Roman"/>
          <w:sz w:val="24"/>
          <w:szCs w:val="24"/>
        </w:rPr>
      </w:pPr>
      <w:r w:rsidRPr="0021158E">
        <w:rPr>
          <w:rFonts w:ascii="Times New Roman" w:hAnsi="Times New Roman" w:cs="Times New Roman"/>
          <w:sz w:val="24"/>
          <w:szCs w:val="24"/>
        </w:rPr>
        <w:lastRenderedPageBreak/>
        <w:t xml:space="preserve">Lorsque Tillich définit le principe protestant, il en dit qu’il consiste en une protestation contre la substance catholique, mais une protestation qui se situe à </w:t>
      </w:r>
      <w:r w:rsidRPr="0021158E">
        <w:rPr>
          <w:rFonts w:ascii="Times New Roman" w:hAnsi="Times New Roman" w:cs="Times New Roman"/>
          <w:i/>
          <w:sz w:val="24"/>
          <w:szCs w:val="24"/>
        </w:rPr>
        <w:t>l’intérieur</w:t>
      </w:r>
      <w:r w:rsidRPr="0021158E">
        <w:rPr>
          <w:rFonts w:ascii="Times New Roman" w:hAnsi="Times New Roman" w:cs="Times New Roman"/>
          <w:sz w:val="24"/>
          <w:szCs w:val="24"/>
        </w:rPr>
        <w:t xml:space="preserve"> de la substance catholique</w:t>
      </w:r>
      <w:r w:rsidR="004B2BA9">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60"/>
      </w:r>
      <w:r w:rsidRPr="0021158E">
        <w:rPr>
          <w:rFonts w:ascii="Times New Roman" w:hAnsi="Times New Roman" w:cs="Times New Roman"/>
          <w:sz w:val="24"/>
          <w:szCs w:val="24"/>
        </w:rPr>
        <w:t xml:space="preserve"> Il répond à trois caractéristiques majeures : </w:t>
      </w:r>
    </w:p>
    <w:p w:rsidR="0021158E" w:rsidRPr="0021158E" w:rsidRDefault="0021158E" w:rsidP="0021158E">
      <w:pPr>
        <w:pStyle w:val="Paragraphedeliste"/>
        <w:numPr>
          <w:ilvl w:val="0"/>
          <w:numId w:val="8"/>
        </w:numPr>
        <w:spacing w:line="360" w:lineRule="auto"/>
        <w:jc w:val="both"/>
        <w:rPr>
          <w:rFonts w:ascii="Times New Roman" w:hAnsi="Times New Roman" w:cs="Times New Roman"/>
          <w:sz w:val="24"/>
          <w:szCs w:val="24"/>
        </w:rPr>
      </w:pPr>
      <w:r w:rsidRPr="0021158E">
        <w:rPr>
          <w:rFonts w:ascii="Times New Roman" w:hAnsi="Times New Roman" w:cs="Times New Roman"/>
          <w:sz w:val="24"/>
          <w:szCs w:val="24"/>
        </w:rPr>
        <w:t>Premièrement, « la protestation contre l’utilisation mécanique de la substance sacrée</w:t>
      </w:r>
      <w:r w:rsidR="004B2BA9">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61"/>
      </w:r>
      <w:r w:rsidRPr="0021158E">
        <w:rPr>
          <w:rFonts w:ascii="Times New Roman" w:hAnsi="Times New Roman" w:cs="Times New Roman"/>
          <w:sz w:val="24"/>
          <w:szCs w:val="24"/>
        </w:rPr>
        <w:t xml:space="preserve">; </w:t>
      </w:r>
    </w:p>
    <w:p w:rsidR="0021158E" w:rsidRPr="0021158E" w:rsidRDefault="0021158E" w:rsidP="0021158E">
      <w:pPr>
        <w:pStyle w:val="Paragraphedeliste"/>
        <w:numPr>
          <w:ilvl w:val="0"/>
          <w:numId w:val="8"/>
        </w:numPr>
        <w:spacing w:line="360" w:lineRule="auto"/>
        <w:jc w:val="both"/>
        <w:rPr>
          <w:rFonts w:ascii="Times New Roman" w:hAnsi="Times New Roman" w:cs="Times New Roman"/>
          <w:sz w:val="24"/>
          <w:szCs w:val="24"/>
        </w:rPr>
      </w:pPr>
      <w:r w:rsidRPr="0021158E">
        <w:rPr>
          <w:rFonts w:ascii="Times New Roman" w:hAnsi="Times New Roman" w:cs="Times New Roman"/>
          <w:sz w:val="24"/>
          <w:szCs w:val="24"/>
        </w:rPr>
        <w:t>Deuxièmement, « la lutte contre l’identification de la communauté d’amour avec les lois de l’Église et la transform</w:t>
      </w:r>
      <w:r w:rsidR="004B2BA9">
        <w:rPr>
          <w:rFonts w:ascii="Times New Roman" w:hAnsi="Times New Roman" w:cs="Times New Roman"/>
          <w:sz w:val="24"/>
          <w:szCs w:val="24"/>
        </w:rPr>
        <w:t>ation de l’amour en prétendues « bonnes œuvres ».</w:t>
      </w:r>
      <w:r w:rsidRPr="0021158E">
        <w:rPr>
          <w:rStyle w:val="Appelnotedebasdep"/>
          <w:rFonts w:ascii="Times New Roman" w:hAnsi="Times New Roman" w:cs="Times New Roman"/>
          <w:sz w:val="24"/>
          <w:szCs w:val="24"/>
        </w:rPr>
        <w:footnoteReference w:id="62"/>
      </w:r>
      <w:r w:rsidRPr="0021158E">
        <w:rPr>
          <w:rFonts w:ascii="Times New Roman" w:hAnsi="Times New Roman" w:cs="Times New Roman"/>
          <w:sz w:val="24"/>
          <w:szCs w:val="24"/>
        </w:rPr>
        <w:t xml:space="preserve"> Cette caractéristique nous plonge dans la lutte pour la justification. Les thèmes de la « grâce », de la « foi », de la « structure de grâce », de la « prédestination » et du « salut » justifient cette critique ;</w:t>
      </w:r>
    </w:p>
    <w:p w:rsidR="0021158E" w:rsidRPr="0021158E" w:rsidRDefault="0021158E" w:rsidP="0021158E">
      <w:pPr>
        <w:pStyle w:val="Paragraphedeliste"/>
        <w:numPr>
          <w:ilvl w:val="0"/>
          <w:numId w:val="8"/>
        </w:numPr>
        <w:spacing w:line="360" w:lineRule="auto"/>
        <w:jc w:val="both"/>
        <w:rPr>
          <w:rFonts w:ascii="Times New Roman" w:hAnsi="Times New Roman" w:cs="Times New Roman"/>
          <w:sz w:val="24"/>
          <w:szCs w:val="24"/>
        </w:rPr>
      </w:pPr>
      <w:r w:rsidRPr="0021158E">
        <w:rPr>
          <w:rFonts w:ascii="Times New Roman" w:hAnsi="Times New Roman" w:cs="Times New Roman"/>
          <w:sz w:val="24"/>
          <w:szCs w:val="24"/>
        </w:rPr>
        <w:t>Troisièmement, « la lutte contre le principe de l’autorité irrationnelle et contre la fausse sécurité que donne tout système autoritaire</w:t>
      </w:r>
      <w:r w:rsidR="004B2BA9">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63"/>
      </w:r>
      <w:r w:rsidRPr="0021158E">
        <w:rPr>
          <w:rFonts w:ascii="Times New Roman" w:hAnsi="Times New Roman" w:cs="Times New Roman"/>
          <w:sz w:val="24"/>
          <w:szCs w:val="24"/>
        </w:rPr>
        <w:t xml:space="preserve"> Il s’oppose donc à l’autorité de principe</w:t>
      </w:r>
      <w:r w:rsidRPr="0021158E">
        <w:rPr>
          <w:rStyle w:val="Appelnotedebasdep"/>
          <w:rFonts w:ascii="Times New Roman" w:hAnsi="Times New Roman" w:cs="Times New Roman"/>
          <w:sz w:val="24"/>
          <w:szCs w:val="24"/>
        </w:rPr>
        <w:footnoteReference w:id="64"/>
      </w:r>
      <w:r w:rsidRPr="0021158E">
        <w:rPr>
          <w:rFonts w:ascii="Times New Roman" w:hAnsi="Times New Roman" w:cs="Times New Roman"/>
          <w:sz w:val="24"/>
          <w:szCs w:val="24"/>
        </w:rPr>
        <w:t xml:space="preserve"> et à tout durcissement des structures ecclésiales, y compris à l’intérieur du protestantisme</w:t>
      </w:r>
      <w:r w:rsidR="004B2BA9">
        <w:rPr>
          <w:rFonts w:ascii="Times New Roman" w:hAnsi="Times New Roman" w:cs="Times New Roman"/>
          <w:sz w:val="24"/>
          <w:szCs w:val="24"/>
        </w:rPr>
        <w:t>.</w:t>
      </w:r>
      <w:r w:rsidRPr="0021158E">
        <w:rPr>
          <w:rStyle w:val="Appelnotedebasdep"/>
          <w:rFonts w:ascii="Times New Roman" w:hAnsi="Times New Roman" w:cs="Times New Roman"/>
          <w:sz w:val="24"/>
          <w:szCs w:val="24"/>
        </w:rPr>
        <w:footnoteReference w:id="65"/>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Néanmoins, l’intérêt de ce binôme « substance catholique » / « principe protestant » consiste à nouveau à mettre en tension et à faire bon usage de ses deux postures chrétiennes. Ainsi, si le protestantisme devait dénoncer et détruire les éléments magiques du catholicisme, il a été trop loin au point qu’il y a un déficit de l’élément sacramentel dans les Églises protestantes. Par ailleurs, le protestantisme manque de la substance de l’amour encore présente dans la substance catholique</w:t>
      </w:r>
      <w:r w:rsidR="004B2BA9">
        <w:rPr>
          <w:rFonts w:ascii="Times New Roman" w:hAnsi="Times New Roman" w:cs="Times New Roman"/>
          <w:sz w:val="24"/>
          <w:szCs w:val="24"/>
        </w:rPr>
        <w:t>.</w:t>
      </w:r>
      <w:r w:rsidRPr="0021158E">
        <w:rPr>
          <w:rStyle w:val="Appelnotedebasdep"/>
          <w:rFonts w:ascii="Times New Roman" w:hAnsi="Times New Roman" w:cs="Times New Roman"/>
          <w:sz w:val="24"/>
          <w:szCs w:val="24"/>
        </w:rPr>
        <w:footnoteReference w:id="66"/>
      </w:r>
      <w:r w:rsidRPr="0021158E">
        <w:rPr>
          <w:rFonts w:ascii="Times New Roman" w:hAnsi="Times New Roman" w:cs="Times New Roman"/>
          <w:sz w:val="24"/>
          <w:szCs w:val="24"/>
        </w:rPr>
        <w:t xml:space="preserve"> Quant au catholicisme, il doit profiter de la critique protestante pour éliminer toute conception mécanique du sacrement. </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Selon Tillich, substance catholique et principe protestant doivent surtout se conjuguer et se corriger pour favoriser une « éthique sociale de l’amour », que ce soit en faveur de l’engagement socialiste, ou, en tout cas, en faveur de l’humanité de l’homme contre la société technique et contre la « chosification » de l’humain.</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lastRenderedPageBreak/>
        <w:t>Dans la phase de recontextualisation, j’étudierai non seulement la notion d’humanisme chrétien présent dans les textes sur la pastorale scolaire mais aussi la manière de repenser les rapports entre pastorale des jeunes et pastorale scolaire en établissant le parallélisme entre la substance catholique et le principe protestant : ces deux services devraient pouvoir collaborer d’une manière plus efficace, plus complémentaire, la pastorale scolaire venant corriger la tentation « </w:t>
      </w:r>
      <w:proofErr w:type="spellStart"/>
      <w:r w:rsidRPr="0021158E">
        <w:rPr>
          <w:rFonts w:ascii="Times New Roman" w:hAnsi="Times New Roman" w:cs="Times New Roman"/>
          <w:sz w:val="24"/>
          <w:szCs w:val="24"/>
        </w:rPr>
        <w:t>sacralisante</w:t>
      </w:r>
      <w:proofErr w:type="spellEnd"/>
      <w:r w:rsidRPr="0021158E">
        <w:rPr>
          <w:rFonts w:ascii="Times New Roman" w:hAnsi="Times New Roman" w:cs="Times New Roman"/>
          <w:sz w:val="24"/>
          <w:szCs w:val="24"/>
        </w:rPr>
        <w:t xml:space="preserve"> » de la pastorale des jeunes et lutter contre toute autorité irrationnelle. La pastorale des jeunes pourrait, de son côté, transmettre son expertise dans les domaines plus sacramentels et plus communautaires. </w:t>
      </w:r>
    </w:p>
    <w:p w:rsidR="0021158E" w:rsidRPr="0021158E" w:rsidRDefault="0021158E" w:rsidP="0021158E">
      <w:pPr>
        <w:pStyle w:val="Paragraphedeliste"/>
        <w:numPr>
          <w:ilvl w:val="0"/>
          <w:numId w:val="7"/>
        </w:numPr>
        <w:spacing w:line="360" w:lineRule="auto"/>
        <w:rPr>
          <w:rFonts w:ascii="Times New Roman" w:hAnsi="Times New Roman" w:cs="Times New Roman"/>
          <w:b/>
          <w:sz w:val="24"/>
          <w:szCs w:val="24"/>
        </w:rPr>
      </w:pPr>
      <w:r w:rsidRPr="0021158E">
        <w:rPr>
          <w:rFonts w:ascii="Times New Roman" w:hAnsi="Times New Roman" w:cs="Times New Roman"/>
          <w:b/>
          <w:sz w:val="24"/>
          <w:szCs w:val="24"/>
        </w:rPr>
        <w:t>La théonomie et ses harmoniques</w:t>
      </w:r>
    </w:p>
    <w:p w:rsidR="0021158E" w:rsidRPr="0021158E" w:rsidRDefault="0021158E" w:rsidP="0021158E">
      <w:pPr>
        <w:spacing w:line="360" w:lineRule="auto"/>
        <w:ind w:firstLine="708"/>
        <w:jc w:val="both"/>
        <w:rPr>
          <w:rFonts w:ascii="Times New Roman" w:hAnsi="Times New Roman" w:cs="Times New Roman"/>
          <w:sz w:val="24"/>
          <w:szCs w:val="24"/>
        </w:rPr>
      </w:pPr>
      <w:r w:rsidRPr="0021158E">
        <w:rPr>
          <w:rFonts w:ascii="Times New Roman" w:hAnsi="Times New Roman" w:cs="Times New Roman"/>
          <w:sz w:val="24"/>
          <w:szCs w:val="24"/>
        </w:rPr>
        <w:t>Étant donné qu’elle s’oppose à toute autorité de principe, la structure protestante, dans une certaine mesure, est à l’origine de</w:t>
      </w:r>
      <w:r w:rsidR="00C053EE">
        <w:rPr>
          <w:rFonts w:ascii="Times New Roman" w:hAnsi="Times New Roman" w:cs="Times New Roman"/>
          <w:sz w:val="24"/>
          <w:szCs w:val="24"/>
        </w:rPr>
        <w:t xml:space="preserve"> la</w:t>
      </w:r>
      <w:r w:rsidRPr="0021158E">
        <w:rPr>
          <w:rFonts w:ascii="Times New Roman" w:hAnsi="Times New Roman" w:cs="Times New Roman"/>
          <w:sz w:val="24"/>
          <w:szCs w:val="24"/>
        </w:rPr>
        <w:t xml:space="preserve"> profanité, et lui est intimement liée : Tillich parle du « sécularisme protestant</w:t>
      </w:r>
      <w:r w:rsidR="00C053EE">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67"/>
      </w:r>
      <w:r w:rsidR="00C053EE">
        <w:rPr>
          <w:rFonts w:ascii="Times New Roman" w:hAnsi="Times New Roman" w:cs="Times New Roman"/>
          <w:sz w:val="24"/>
          <w:szCs w:val="24"/>
        </w:rPr>
        <w:t> </w:t>
      </w:r>
      <w:r w:rsidRPr="0021158E">
        <w:rPr>
          <w:rFonts w:ascii="Times New Roman" w:hAnsi="Times New Roman" w:cs="Times New Roman"/>
          <w:sz w:val="24"/>
          <w:szCs w:val="24"/>
        </w:rPr>
        <w:t>car, pour lui, il n’y a pas d’opposition entre le sacré et le profane. De fait, il est possible que la grâce opère à l’intérieur du monde séculier</w:t>
      </w:r>
      <w:r w:rsidRPr="0021158E">
        <w:rPr>
          <w:rStyle w:val="Appelnotedebasdep"/>
          <w:rFonts w:ascii="Times New Roman" w:hAnsi="Times New Roman" w:cs="Times New Roman"/>
          <w:sz w:val="24"/>
          <w:szCs w:val="24"/>
        </w:rPr>
        <w:footnoteReference w:id="68"/>
      </w:r>
      <w:r w:rsidRPr="0021158E">
        <w:rPr>
          <w:rFonts w:ascii="Times New Roman" w:hAnsi="Times New Roman" w:cs="Times New Roman"/>
          <w:sz w:val="24"/>
          <w:szCs w:val="24"/>
        </w:rPr>
        <w:t xml:space="preserve"> et, pour que la structuration protestante (qui est structure de grâce) existe, elle doit être en lien avec la profanité et le moment présent</w:t>
      </w:r>
      <w:r w:rsidR="00C053EE">
        <w:rPr>
          <w:rFonts w:ascii="Times New Roman" w:hAnsi="Times New Roman" w:cs="Times New Roman"/>
          <w:sz w:val="24"/>
          <w:szCs w:val="24"/>
        </w:rPr>
        <w:t>.</w:t>
      </w:r>
      <w:r w:rsidRPr="0021158E">
        <w:rPr>
          <w:rStyle w:val="Appelnotedebasdep"/>
          <w:rFonts w:ascii="Times New Roman" w:hAnsi="Times New Roman" w:cs="Times New Roman"/>
          <w:sz w:val="24"/>
          <w:szCs w:val="24"/>
        </w:rPr>
        <w:footnoteReference w:id="69"/>
      </w:r>
      <w:r w:rsidRPr="0021158E">
        <w:rPr>
          <w:rFonts w:ascii="Times New Roman" w:hAnsi="Times New Roman" w:cs="Times New Roman"/>
          <w:sz w:val="24"/>
          <w:szCs w:val="24"/>
        </w:rPr>
        <w:t xml:space="preserve"> Ainsi, </w:t>
      </w:r>
    </w:p>
    <w:p w:rsidR="0021158E" w:rsidRPr="00C053EE" w:rsidRDefault="0021158E" w:rsidP="0021158E">
      <w:pPr>
        <w:spacing w:line="360" w:lineRule="auto"/>
        <w:ind w:left="708"/>
        <w:jc w:val="both"/>
        <w:rPr>
          <w:rFonts w:ascii="Times New Roman" w:hAnsi="Times New Roman" w:cs="Times New Roman"/>
          <w:iCs/>
          <w:sz w:val="24"/>
          <w:szCs w:val="24"/>
        </w:rPr>
      </w:pPr>
      <w:r w:rsidRPr="00C053EE">
        <w:rPr>
          <w:rFonts w:ascii="Times New Roman" w:hAnsi="Times New Roman" w:cs="Times New Roman"/>
          <w:iCs/>
          <w:sz w:val="24"/>
          <w:szCs w:val="24"/>
        </w:rPr>
        <w:t>« </w:t>
      </w:r>
      <w:proofErr w:type="gramStart"/>
      <w:r w:rsidRPr="00C053EE">
        <w:rPr>
          <w:rFonts w:ascii="Times New Roman" w:hAnsi="Times New Roman" w:cs="Times New Roman"/>
          <w:iCs/>
          <w:sz w:val="24"/>
          <w:szCs w:val="24"/>
        </w:rPr>
        <w:t>dans</w:t>
      </w:r>
      <w:proofErr w:type="gramEnd"/>
      <w:r w:rsidRPr="00C053EE">
        <w:rPr>
          <w:rFonts w:ascii="Times New Roman" w:hAnsi="Times New Roman" w:cs="Times New Roman"/>
          <w:iCs/>
          <w:sz w:val="24"/>
          <w:szCs w:val="24"/>
        </w:rPr>
        <w:t xml:space="preserve"> chaque forme protestante, l’élément religieux doit être relié à un élément séculi</w:t>
      </w:r>
      <w:r w:rsidR="00C053EE" w:rsidRPr="00C053EE">
        <w:rPr>
          <w:rFonts w:ascii="Times New Roman" w:hAnsi="Times New Roman" w:cs="Times New Roman"/>
          <w:iCs/>
          <w:sz w:val="24"/>
          <w:szCs w:val="24"/>
        </w:rPr>
        <w:t xml:space="preserve">er et mis en question par lui. </w:t>
      </w:r>
      <w:r w:rsidRPr="00C053EE">
        <w:rPr>
          <w:rFonts w:ascii="Times New Roman" w:hAnsi="Times New Roman" w:cs="Times New Roman"/>
          <w:iCs/>
          <w:sz w:val="24"/>
          <w:szCs w:val="24"/>
        </w:rPr>
        <w:t>[En effet,] les formes séculières sont celles qui expriment la structure finie de la réalité (de façon poétique, scientifique, éthique, politique), et qui expriment seulement de façon indirecte la relation de chaque chose finie à l’infin</w:t>
      </w:r>
      <w:r w:rsidR="00C053EE">
        <w:rPr>
          <w:rFonts w:ascii="Times New Roman" w:hAnsi="Times New Roman" w:cs="Times New Roman"/>
          <w:iCs/>
          <w:sz w:val="24"/>
          <w:szCs w:val="24"/>
        </w:rPr>
        <w:t>i</w:t>
      </w:r>
      <w:r w:rsidR="00C053EE" w:rsidRPr="00C053EE">
        <w:rPr>
          <w:rFonts w:ascii="Times New Roman" w:hAnsi="Times New Roman" w:cs="Times New Roman"/>
          <w:iCs/>
          <w:sz w:val="24"/>
          <w:szCs w:val="24"/>
        </w:rPr>
        <w:t> ».</w:t>
      </w:r>
      <w:r w:rsidRPr="00C053EE">
        <w:rPr>
          <w:rStyle w:val="Appelnotedebasdep"/>
          <w:rFonts w:ascii="Times New Roman" w:hAnsi="Times New Roman" w:cs="Times New Roman"/>
          <w:iCs/>
          <w:sz w:val="24"/>
          <w:szCs w:val="24"/>
        </w:rPr>
        <w:footnoteReference w:id="70"/>
      </w:r>
    </w:p>
    <w:p w:rsidR="0021158E" w:rsidRPr="0021158E" w:rsidRDefault="0021158E" w:rsidP="0021158E">
      <w:pPr>
        <w:spacing w:line="360" w:lineRule="auto"/>
        <w:ind w:left="708"/>
        <w:jc w:val="both"/>
        <w:rPr>
          <w:rFonts w:ascii="Times New Roman" w:hAnsi="Times New Roman" w:cs="Times New Roman"/>
          <w:sz w:val="24"/>
          <w:szCs w:val="24"/>
        </w:rPr>
      </w:pPr>
      <w:r w:rsidRPr="0021158E">
        <w:rPr>
          <w:rFonts w:ascii="Times New Roman" w:hAnsi="Times New Roman" w:cs="Times New Roman"/>
          <w:sz w:val="24"/>
          <w:szCs w:val="24"/>
        </w:rPr>
        <w:t xml:space="preserve">Et, </w:t>
      </w:r>
    </w:p>
    <w:p w:rsidR="0021158E" w:rsidRPr="00C053EE" w:rsidRDefault="0021158E" w:rsidP="0021158E">
      <w:pPr>
        <w:spacing w:line="360" w:lineRule="auto"/>
        <w:ind w:left="708"/>
        <w:jc w:val="both"/>
        <w:rPr>
          <w:rFonts w:ascii="Times New Roman" w:hAnsi="Times New Roman" w:cs="Times New Roman"/>
          <w:iCs/>
          <w:sz w:val="24"/>
          <w:szCs w:val="24"/>
        </w:rPr>
      </w:pPr>
      <w:r w:rsidRPr="00C053EE">
        <w:rPr>
          <w:rFonts w:ascii="Times New Roman" w:hAnsi="Times New Roman" w:cs="Times New Roman"/>
          <w:iCs/>
          <w:sz w:val="24"/>
          <w:szCs w:val="24"/>
        </w:rPr>
        <w:t>« </w:t>
      </w:r>
      <w:proofErr w:type="gramStart"/>
      <w:r w:rsidRPr="00C053EE">
        <w:rPr>
          <w:rFonts w:ascii="Times New Roman" w:hAnsi="Times New Roman" w:cs="Times New Roman"/>
          <w:iCs/>
          <w:sz w:val="24"/>
          <w:szCs w:val="24"/>
        </w:rPr>
        <w:t>dans</w:t>
      </w:r>
      <w:proofErr w:type="gramEnd"/>
      <w:r w:rsidRPr="00C053EE">
        <w:rPr>
          <w:rFonts w:ascii="Times New Roman" w:hAnsi="Times New Roman" w:cs="Times New Roman"/>
          <w:iCs/>
          <w:sz w:val="24"/>
          <w:szCs w:val="24"/>
        </w:rPr>
        <w:t xml:space="preserve"> chaque forme protestante on doit exprimer la réalité donnée par la grâce avec audace et risque</w:t>
      </w:r>
      <w:r w:rsidR="00C053EE" w:rsidRPr="00C053EE">
        <w:rPr>
          <w:rFonts w:ascii="Times New Roman" w:hAnsi="Times New Roman" w:cs="Times New Roman"/>
          <w:iCs/>
          <w:sz w:val="24"/>
          <w:szCs w:val="24"/>
        </w:rPr>
        <w:t> ».</w:t>
      </w:r>
      <w:r w:rsidRPr="00C053EE">
        <w:rPr>
          <w:rStyle w:val="Appelnotedebasdep"/>
          <w:rFonts w:ascii="Times New Roman" w:hAnsi="Times New Roman" w:cs="Times New Roman"/>
          <w:iCs/>
          <w:sz w:val="24"/>
          <w:szCs w:val="24"/>
        </w:rPr>
        <w:footnoteReference w:id="71"/>
      </w:r>
    </w:p>
    <w:p w:rsidR="0021158E" w:rsidRPr="0021158E" w:rsidRDefault="0021158E" w:rsidP="0021158E">
      <w:pPr>
        <w:spacing w:line="360" w:lineRule="auto"/>
        <w:ind w:firstLine="708"/>
        <w:jc w:val="both"/>
        <w:rPr>
          <w:rFonts w:ascii="Times New Roman" w:hAnsi="Times New Roman" w:cs="Times New Roman"/>
          <w:sz w:val="24"/>
          <w:szCs w:val="24"/>
        </w:rPr>
      </w:pPr>
      <w:r w:rsidRPr="0021158E">
        <w:rPr>
          <w:rFonts w:ascii="Times New Roman" w:hAnsi="Times New Roman" w:cs="Times New Roman"/>
          <w:sz w:val="24"/>
          <w:szCs w:val="24"/>
        </w:rPr>
        <w:t>Ce rapport étroit que le principe protestant entretient avec la profanité mène directement au concept de théonomie car il s’agit de la « relation avec son ambiguïté, faite de proximité et d’éloignement entre la profanité et la structure de grâce</w:t>
      </w:r>
      <w:r w:rsidR="008D1A57">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72"/>
      </w:r>
      <w:r w:rsidRPr="0021158E">
        <w:rPr>
          <w:rFonts w:ascii="Times New Roman" w:hAnsi="Times New Roman" w:cs="Times New Roman"/>
          <w:sz w:val="24"/>
          <w:szCs w:val="24"/>
        </w:rPr>
        <w:t xml:space="preserve"> Cette notion </w:t>
      </w:r>
      <w:r w:rsidRPr="0021158E">
        <w:rPr>
          <w:rFonts w:ascii="Times New Roman" w:hAnsi="Times New Roman" w:cs="Times New Roman"/>
          <w:sz w:val="24"/>
          <w:szCs w:val="24"/>
        </w:rPr>
        <w:lastRenderedPageBreak/>
        <w:t>s’applique effectivement à « une culture dans laquelle la signification ultime de l’existence brille à travers toutes les formes finies de pensée et d’action</w:t>
      </w:r>
      <w:r w:rsidR="00234904">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73"/>
      </w:r>
      <w:r w:rsidRPr="0021158E">
        <w:rPr>
          <w:rFonts w:ascii="Times New Roman" w:hAnsi="Times New Roman" w:cs="Times New Roman"/>
          <w:sz w:val="24"/>
          <w:szCs w:val="24"/>
        </w:rPr>
        <w:t xml:space="preserve"> </w:t>
      </w:r>
    </w:p>
    <w:p w:rsidR="0021158E" w:rsidRPr="0021158E" w:rsidRDefault="0021158E" w:rsidP="0021158E">
      <w:pPr>
        <w:spacing w:line="360" w:lineRule="auto"/>
        <w:ind w:firstLine="708"/>
        <w:jc w:val="both"/>
        <w:rPr>
          <w:rFonts w:ascii="Times New Roman" w:hAnsi="Times New Roman" w:cs="Times New Roman"/>
          <w:sz w:val="24"/>
          <w:szCs w:val="24"/>
        </w:rPr>
      </w:pPr>
      <w:r w:rsidRPr="0021158E">
        <w:rPr>
          <w:rFonts w:ascii="Times New Roman" w:hAnsi="Times New Roman" w:cs="Times New Roman"/>
          <w:sz w:val="24"/>
          <w:szCs w:val="24"/>
        </w:rPr>
        <w:t xml:space="preserve">La théonomie (et ses harmoniques, c’est-à-dire, « le </w:t>
      </w:r>
      <w:r w:rsidRPr="0021158E">
        <w:rPr>
          <w:rFonts w:ascii="Times New Roman" w:hAnsi="Times New Roman" w:cs="Times New Roman"/>
          <w:i/>
          <w:sz w:val="24"/>
          <w:szCs w:val="24"/>
        </w:rPr>
        <w:t>kairos</w:t>
      </w:r>
      <w:r w:rsidRPr="0021158E">
        <w:rPr>
          <w:rFonts w:ascii="Times New Roman" w:hAnsi="Times New Roman" w:cs="Times New Roman"/>
          <w:sz w:val="24"/>
          <w:szCs w:val="24"/>
        </w:rPr>
        <w:t xml:space="preserve"> » et « le démonique ») sera donc le troisième concept étudié pour repenser la pastorale scolaire, notamment grâce à quelques articles sur la question écrits par Jean </w:t>
      </w:r>
      <w:r w:rsidRPr="0021158E">
        <w:rPr>
          <w:rFonts w:ascii="Times New Roman" w:hAnsi="Times New Roman" w:cs="Times New Roman"/>
          <w:smallCaps/>
          <w:sz w:val="24"/>
          <w:szCs w:val="24"/>
        </w:rPr>
        <w:t>Richard</w:t>
      </w:r>
      <w:r w:rsidRPr="0021158E">
        <w:rPr>
          <w:rFonts w:ascii="Times New Roman" w:hAnsi="Times New Roman" w:cs="Times New Roman"/>
          <w:sz w:val="24"/>
          <w:szCs w:val="24"/>
        </w:rPr>
        <w:t xml:space="preserve">. On analysera alors, comme Tillich l’a fait, la « justification du douteur » et la possibilité d’une « foi sans Dieu ». Cette démarche a pour but de donner des clefs pour repenser la spiritualité de notre temps en lien avec des penseurs défendant la thèse d’une spiritualité athée. Cela fait particulièrement sens dans l’école catholique où de nombreux protagonistes présents ne sont plus croyants. Avec eux, il sera possible en particulier de travailler la question de l’engagement citoyen tel que </w:t>
      </w:r>
      <w:proofErr w:type="gramStart"/>
      <w:r w:rsidRPr="0021158E">
        <w:rPr>
          <w:rFonts w:ascii="Times New Roman" w:hAnsi="Times New Roman" w:cs="Times New Roman"/>
          <w:sz w:val="24"/>
          <w:szCs w:val="24"/>
        </w:rPr>
        <w:t>le</w:t>
      </w:r>
      <w:proofErr w:type="gramEnd"/>
      <w:r w:rsidRPr="0021158E">
        <w:rPr>
          <w:rFonts w:ascii="Times New Roman" w:hAnsi="Times New Roman" w:cs="Times New Roman"/>
          <w:sz w:val="24"/>
          <w:szCs w:val="24"/>
        </w:rPr>
        <w:t xml:space="preserve"> demande la société civile. Et puis, au travers de cette réflexion, nous nous reposerons la question de savoir si toutes ces personnes non croyantes qui font montre de spiritualité, de générosité ou encore de justice ne font pas écho en quelque sorte à la dernière phrase du </w:t>
      </w:r>
      <w:r w:rsidRPr="0021158E">
        <w:rPr>
          <w:rFonts w:ascii="Times New Roman" w:hAnsi="Times New Roman" w:cs="Times New Roman"/>
          <w:i/>
          <w:sz w:val="24"/>
          <w:szCs w:val="24"/>
        </w:rPr>
        <w:t>Courage d’être</w:t>
      </w:r>
      <w:r w:rsidRPr="0021158E">
        <w:rPr>
          <w:rFonts w:ascii="Times New Roman" w:hAnsi="Times New Roman" w:cs="Times New Roman"/>
          <w:sz w:val="24"/>
          <w:szCs w:val="24"/>
        </w:rPr>
        <w:t> : « Le courage d’être s’enracine dans le Dieu qui apparait quand Dieu a disparu dans l’angoisse du doute</w:t>
      </w:r>
      <w:r w:rsidR="00234904">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74"/>
      </w:r>
      <w:r w:rsidRPr="0021158E">
        <w:rPr>
          <w:rFonts w:ascii="Times New Roman" w:hAnsi="Times New Roman" w:cs="Times New Roman"/>
          <w:sz w:val="24"/>
          <w:szCs w:val="24"/>
        </w:rPr>
        <w:t xml:space="preserve"> </w:t>
      </w:r>
    </w:p>
    <w:p w:rsidR="0021158E" w:rsidRPr="0021158E" w:rsidRDefault="0021158E" w:rsidP="0021158E">
      <w:pPr>
        <w:pStyle w:val="Paragraphedeliste"/>
        <w:numPr>
          <w:ilvl w:val="0"/>
          <w:numId w:val="7"/>
        </w:numPr>
        <w:spacing w:line="360" w:lineRule="auto"/>
        <w:rPr>
          <w:rFonts w:ascii="Times New Roman" w:hAnsi="Times New Roman" w:cs="Times New Roman"/>
          <w:b/>
          <w:sz w:val="24"/>
          <w:szCs w:val="24"/>
        </w:rPr>
      </w:pPr>
      <w:r w:rsidRPr="0021158E">
        <w:rPr>
          <w:rFonts w:ascii="Times New Roman" w:hAnsi="Times New Roman" w:cs="Times New Roman"/>
          <w:b/>
          <w:sz w:val="24"/>
          <w:szCs w:val="24"/>
        </w:rPr>
        <w:t>La rencontre interreligieuse</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 xml:space="preserve">La rencontre interreligieuse sera quant à elle étudiée à partir du volume </w:t>
      </w:r>
      <w:r w:rsidRPr="0021158E">
        <w:rPr>
          <w:rFonts w:ascii="Times New Roman" w:hAnsi="Times New Roman" w:cs="Times New Roman"/>
          <w:i/>
          <w:sz w:val="24"/>
          <w:szCs w:val="24"/>
        </w:rPr>
        <w:t>Le christianisme à la rencontre des religions</w:t>
      </w:r>
      <w:r w:rsidR="00234904">
        <w:rPr>
          <w:rFonts w:ascii="Times New Roman" w:hAnsi="Times New Roman" w:cs="Times New Roman"/>
          <w:i/>
          <w:sz w:val="24"/>
          <w:szCs w:val="24"/>
        </w:rPr>
        <w:t>.</w:t>
      </w:r>
      <w:r w:rsidRPr="0021158E">
        <w:rPr>
          <w:rStyle w:val="Appelnotedebasdep"/>
          <w:rFonts w:ascii="Times New Roman" w:hAnsi="Times New Roman" w:cs="Times New Roman"/>
          <w:i/>
          <w:sz w:val="24"/>
          <w:szCs w:val="24"/>
        </w:rPr>
        <w:footnoteReference w:id="75"/>
      </w:r>
      <w:r w:rsidRPr="0021158E">
        <w:rPr>
          <w:rFonts w:ascii="Times New Roman" w:hAnsi="Times New Roman" w:cs="Times New Roman"/>
          <w:sz w:val="24"/>
          <w:szCs w:val="24"/>
        </w:rPr>
        <w:t xml:space="preserve"> Nous étudierons alors effectivement la typologie des religions établie par Tillich (religion sacramentelle, religion prophétique, religion mystique)</w:t>
      </w:r>
      <w:r w:rsidR="00234904">
        <w:rPr>
          <w:rFonts w:ascii="Times New Roman" w:hAnsi="Times New Roman" w:cs="Times New Roman"/>
          <w:sz w:val="24"/>
          <w:szCs w:val="24"/>
        </w:rPr>
        <w:t>.</w:t>
      </w:r>
      <w:r w:rsidRPr="0021158E">
        <w:rPr>
          <w:rStyle w:val="Appelnotedebasdep"/>
          <w:rFonts w:ascii="Times New Roman" w:hAnsi="Times New Roman" w:cs="Times New Roman"/>
          <w:sz w:val="24"/>
          <w:szCs w:val="24"/>
        </w:rPr>
        <w:footnoteReference w:id="76"/>
      </w:r>
      <w:r w:rsidRPr="0021158E">
        <w:rPr>
          <w:rFonts w:ascii="Times New Roman" w:hAnsi="Times New Roman" w:cs="Times New Roman"/>
          <w:sz w:val="24"/>
          <w:szCs w:val="24"/>
        </w:rPr>
        <w:t xml:space="preserve"> </w:t>
      </w:r>
      <w:r w:rsidRPr="000D108E">
        <w:rPr>
          <w:rFonts w:ascii="Times New Roman" w:hAnsi="Times New Roman" w:cs="Times New Roman"/>
          <w:sz w:val="24"/>
          <w:szCs w:val="24"/>
          <w:highlight w:val="green"/>
        </w:rPr>
        <w:t xml:space="preserve">À l’heure </w:t>
      </w:r>
      <w:r w:rsidRPr="000D108E">
        <w:rPr>
          <w:rFonts w:ascii="Times New Roman" w:hAnsi="Times New Roman" w:cs="Times New Roman"/>
          <w:strike/>
          <w:sz w:val="24"/>
          <w:szCs w:val="24"/>
          <w:highlight w:val="green"/>
        </w:rPr>
        <w:t xml:space="preserve">où </w:t>
      </w:r>
      <w:r w:rsidRPr="000D108E">
        <w:rPr>
          <w:rFonts w:ascii="Times New Roman" w:hAnsi="Times New Roman" w:cs="Times New Roman"/>
          <w:sz w:val="24"/>
          <w:szCs w:val="24"/>
          <w:highlight w:val="green"/>
        </w:rPr>
        <w:t xml:space="preserve">de la rencontre des religions </w:t>
      </w:r>
      <w:r w:rsidRPr="009E05FE">
        <w:rPr>
          <w:rFonts w:ascii="Times New Roman" w:hAnsi="Times New Roman" w:cs="Times New Roman"/>
          <w:sz w:val="24"/>
          <w:szCs w:val="24"/>
        </w:rPr>
        <w:t>dans un monde globalisé, cette typologie nous aidera à mieux mettre en place la rencontre interreligieuse dans les activités pastorales des écoles marquées aussi par la multi-religiosité des personnes en présence.</w:t>
      </w:r>
      <w:r w:rsidRPr="0021158E">
        <w:rPr>
          <w:rFonts w:ascii="Times New Roman" w:hAnsi="Times New Roman" w:cs="Times New Roman"/>
          <w:sz w:val="24"/>
          <w:szCs w:val="24"/>
        </w:rPr>
        <w:t xml:space="preserve"> </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 xml:space="preserve">Dans la phase de recontextualisation, pour compléter cette typologie tillichienne, nous ferons appel à la pensée de Jean-Marc </w:t>
      </w:r>
      <w:r w:rsidRPr="0021158E">
        <w:rPr>
          <w:rFonts w:ascii="Times New Roman" w:hAnsi="Times New Roman" w:cs="Times New Roman"/>
          <w:smallCaps/>
          <w:sz w:val="24"/>
          <w:szCs w:val="24"/>
        </w:rPr>
        <w:t>Aveline</w:t>
      </w:r>
      <w:r w:rsidRPr="0021158E">
        <w:rPr>
          <w:rFonts w:ascii="Times New Roman" w:hAnsi="Times New Roman" w:cs="Times New Roman"/>
          <w:sz w:val="24"/>
          <w:szCs w:val="24"/>
        </w:rPr>
        <w:t xml:space="preserve"> sur l’éducation au dialogue interreligieux et sur la formation des éducateurs. Nous mettrons aussi en lien la conception de Tillich avec le texte de référence en matière de dialogue interreligieux pour le catholicisme, à savoir la Déclaration conciliaire </w:t>
      </w:r>
      <w:proofErr w:type="spellStart"/>
      <w:r w:rsidRPr="0021158E">
        <w:rPr>
          <w:rFonts w:ascii="Times New Roman" w:hAnsi="Times New Roman" w:cs="Times New Roman"/>
          <w:i/>
          <w:sz w:val="24"/>
          <w:szCs w:val="24"/>
        </w:rPr>
        <w:t>Nostra</w:t>
      </w:r>
      <w:proofErr w:type="spellEnd"/>
      <w:r w:rsidRPr="0021158E">
        <w:rPr>
          <w:rFonts w:ascii="Times New Roman" w:hAnsi="Times New Roman" w:cs="Times New Roman"/>
          <w:i/>
          <w:sz w:val="24"/>
          <w:szCs w:val="24"/>
        </w:rPr>
        <w:t xml:space="preserve"> </w:t>
      </w:r>
      <w:proofErr w:type="spellStart"/>
      <w:r w:rsidRPr="0021158E">
        <w:rPr>
          <w:rFonts w:ascii="Times New Roman" w:hAnsi="Times New Roman" w:cs="Times New Roman"/>
          <w:i/>
          <w:sz w:val="24"/>
          <w:szCs w:val="24"/>
        </w:rPr>
        <w:t>Aetate</w:t>
      </w:r>
      <w:proofErr w:type="spellEnd"/>
      <w:r w:rsidRPr="0021158E">
        <w:rPr>
          <w:rFonts w:ascii="Times New Roman" w:hAnsi="Times New Roman" w:cs="Times New Roman"/>
          <w:sz w:val="24"/>
          <w:szCs w:val="24"/>
        </w:rPr>
        <w:t xml:space="preserve">. Ce sera aussi le moment de mettre en écho la pensée de </w:t>
      </w:r>
      <w:r w:rsidRPr="0021158E">
        <w:rPr>
          <w:rFonts w:ascii="Times New Roman" w:hAnsi="Times New Roman" w:cs="Times New Roman"/>
          <w:sz w:val="24"/>
          <w:szCs w:val="24"/>
        </w:rPr>
        <w:lastRenderedPageBreak/>
        <w:t xml:space="preserve">Tillich avec celle de </w:t>
      </w:r>
      <w:proofErr w:type="spellStart"/>
      <w:r w:rsidRPr="0021158E">
        <w:rPr>
          <w:rFonts w:ascii="Times New Roman" w:hAnsi="Times New Roman" w:cs="Times New Roman"/>
          <w:sz w:val="24"/>
          <w:szCs w:val="24"/>
        </w:rPr>
        <w:t>Lieven</w:t>
      </w:r>
      <w:proofErr w:type="spellEnd"/>
      <w:r w:rsidRPr="0021158E">
        <w:rPr>
          <w:rFonts w:ascii="Times New Roman" w:hAnsi="Times New Roman" w:cs="Times New Roman"/>
          <w:sz w:val="24"/>
          <w:szCs w:val="24"/>
        </w:rPr>
        <w:t xml:space="preserve"> </w:t>
      </w:r>
      <w:proofErr w:type="spellStart"/>
      <w:r w:rsidRPr="0021158E">
        <w:rPr>
          <w:rFonts w:ascii="Times New Roman" w:hAnsi="Times New Roman" w:cs="Times New Roman"/>
          <w:smallCaps/>
          <w:sz w:val="24"/>
          <w:szCs w:val="24"/>
        </w:rPr>
        <w:t>Boeve</w:t>
      </w:r>
      <w:proofErr w:type="spellEnd"/>
      <w:r w:rsidRPr="0021158E">
        <w:rPr>
          <w:rFonts w:ascii="Times New Roman" w:hAnsi="Times New Roman" w:cs="Times New Roman"/>
          <w:sz w:val="24"/>
          <w:szCs w:val="24"/>
        </w:rPr>
        <w:t xml:space="preserve"> </w:t>
      </w:r>
      <w:r w:rsidRPr="00B72C15">
        <w:rPr>
          <w:rFonts w:ascii="Times New Roman" w:hAnsi="Times New Roman" w:cs="Times New Roman"/>
          <w:sz w:val="24"/>
          <w:szCs w:val="24"/>
          <w:highlight w:val="green"/>
        </w:rPr>
        <w:t xml:space="preserve">qui a mis en place </w:t>
      </w:r>
      <w:r w:rsidR="00B72C15" w:rsidRPr="00B72C15">
        <w:rPr>
          <w:rFonts w:ascii="Times New Roman" w:hAnsi="Times New Roman" w:cs="Times New Roman"/>
          <w:sz w:val="24"/>
          <w:szCs w:val="24"/>
          <w:highlight w:val="green"/>
        </w:rPr>
        <w:t>"</w:t>
      </w:r>
      <w:r w:rsidRPr="00B72C15">
        <w:rPr>
          <w:rFonts w:ascii="Times New Roman" w:hAnsi="Times New Roman" w:cs="Times New Roman"/>
          <w:sz w:val="24"/>
          <w:szCs w:val="24"/>
          <w:highlight w:val="green"/>
        </w:rPr>
        <w:t>l’école catholique du dialogue</w:t>
      </w:r>
      <w:r w:rsidR="00B72C15" w:rsidRPr="00B72C15">
        <w:rPr>
          <w:rFonts w:ascii="Times New Roman" w:hAnsi="Times New Roman" w:cs="Times New Roman"/>
          <w:sz w:val="24"/>
          <w:szCs w:val="24"/>
          <w:highlight w:val="green"/>
        </w:rPr>
        <w:t>" en Flandre sur base du concept de</w:t>
      </w:r>
      <w:r w:rsidRPr="00B72C15">
        <w:rPr>
          <w:rFonts w:ascii="Times New Roman" w:hAnsi="Times New Roman" w:cs="Times New Roman"/>
          <w:sz w:val="24"/>
          <w:szCs w:val="24"/>
          <w:highlight w:val="green"/>
        </w:rPr>
        <w:t xml:space="preserve"> « l’interruption »</w:t>
      </w:r>
      <w:r w:rsidR="00B72C15">
        <w:rPr>
          <w:rStyle w:val="Appelnotedebasdep"/>
          <w:rFonts w:ascii="Times New Roman" w:hAnsi="Times New Roman" w:cs="Times New Roman"/>
          <w:sz w:val="24"/>
          <w:szCs w:val="24"/>
          <w:highlight w:val="green"/>
        </w:rPr>
        <w:footnoteReference w:id="77"/>
      </w:r>
      <w:r w:rsidRPr="00B72C15">
        <w:rPr>
          <w:rFonts w:ascii="Times New Roman" w:hAnsi="Times New Roman" w:cs="Times New Roman"/>
          <w:sz w:val="24"/>
          <w:szCs w:val="24"/>
          <w:highlight w:val="green"/>
        </w:rPr>
        <w:t>.</w:t>
      </w:r>
      <w:r w:rsidRPr="0021158E">
        <w:rPr>
          <w:rFonts w:ascii="Times New Roman" w:hAnsi="Times New Roman" w:cs="Times New Roman"/>
          <w:sz w:val="24"/>
          <w:szCs w:val="24"/>
        </w:rPr>
        <w:t xml:space="preserve"> </w:t>
      </w:r>
    </w:p>
    <w:p w:rsidR="0021158E" w:rsidRPr="00302FC0" w:rsidRDefault="00302FC0" w:rsidP="0021158E">
      <w:pPr>
        <w:pStyle w:val="Paragraphedeliste"/>
        <w:numPr>
          <w:ilvl w:val="0"/>
          <w:numId w:val="7"/>
        </w:numPr>
        <w:spacing w:line="360" w:lineRule="auto"/>
        <w:rPr>
          <w:rFonts w:ascii="Times New Roman" w:hAnsi="Times New Roman" w:cs="Times New Roman"/>
          <w:b/>
          <w:sz w:val="24"/>
          <w:szCs w:val="24"/>
          <w:highlight w:val="green"/>
        </w:rPr>
      </w:pPr>
      <w:r w:rsidRPr="00302FC0">
        <w:rPr>
          <w:rFonts w:ascii="Times New Roman" w:hAnsi="Times New Roman" w:cs="Times New Roman"/>
          <w:b/>
          <w:sz w:val="24"/>
          <w:szCs w:val="24"/>
          <w:highlight w:val="green"/>
        </w:rPr>
        <w:t>La « préoccupation ultime</w:t>
      </w:r>
      <w:r w:rsidR="0021158E" w:rsidRPr="00302FC0">
        <w:rPr>
          <w:rFonts w:ascii="Times New Roman" w:hAnsi="Times New Roman" w:cs="Times New Roman"/>
          <w:b/>
          <w:sz w:val="24"/>
          <w:szCs w:val="24"/>
          <w:highlight w:val="green"/>
        </w:rPr>
        <w:t> »</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 xml:space="preserve">Enfin, après l’axe ontologique, après l’analyse du binôme « substance catholique » et « principe protestant », après l’intérêt porté à la spiritualité athée via le concept de théonomie, après l’étude portant sur la rencontre interreligieuse, il reste à réfléchir plus « largement » et « généralement » sur la religion. </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 xml:space="preserve">En suivant la définition au sens large de Tillich </w:t>
      </w:r>
      <w:r w:rsidR="00302FC0">
        <w:rPr>
          <w:rFonts w:ascii="Times New Roman" w:hAnsi="Times New Roman" w:cs="Times New Roman"/>
          <w:sz w:val="24"/>
          <w:szCs w:val="24"/>
        </w:rPr>
        <w:t xml:space="preserve">sur la religion, c’est-à-dire </w:t>
      </w:r>
      <w:r w:rsidRPr="0021158E">
        <w:rPr>
          <w:rFonts w:ascii="Times New Roman" w:hAnsi="Times New Roman" w:cs="Times New Roman"/>
          <w:sz w:val="24"/>
          <w:szCs w:val="24"/>
        </w:rPr>
        <w:t>la « préoccupation ultime »</w:t>
      </w:r>
      <w:r w:rsidRPr="0021158E">
        <w:rPr>
          <w:rStyle w:val="Appelnotedebasdep"/>
          <w:rFonts w:ascii="Times New Roman" w:hAnsi="Times New Roman" w:cs="Times New Roman"/>
          <w:sz w:val="24"/>
          <w:szCs w:val="24"/>
        </w:rPr>
        <w:footnoteReference w:id="78"/>
      </w:r>
      <w:r w:rsidRPr="0021158E">
        <w:rPr>
          <w:rFonts w:ascii="Times New Roman" w:hAnsi="Times New Roman" w:cs="Times New Roman"/>
          <w:sz w:val="24"/>
          <w:szCs w:val="24"/>
        </w:rPr>
        <w:t>, nous nous poserons la question de savoir la manière de discerner les traces de l’Inconditionné dans nos vies dans une époque où certains voient la « saturation du vocabulaire religieux</w:t>
      </w:r>
      <w:r w:rsidR="003F7759">
        <w:rPr>
          <w:rFonts w:ascii="Times New Roman" w:hAnsi="Times New Roman" w:cs="Times New Roman"/>
          <w:sz w:val="24"/>
          <w:szCs w:val="24"/>
        </w:rPr>
        <w:t> ».</w:t>
      </w:r>
      <w:r w:rsidRPr="0021158E">
        <w:rPr>
          <w:rStyle w:val="Appelnotedebasdep"/>
          <w:rFonts w:ascii="Times New Roman" w:hAnsi="Times New Roman" w:cs="Times New Roman"/>
          <w:sz w:val="24"/>
          <w:szCs w:val="24"/>
        </w:rPr>
        <w:footnoteReference w:id="79"/>
      </w:r>
      <w:r w:rsidR="003F7759">
        <w:rPr>
          <w:rFonts w:ascii="Times New Roman" w:hAnsi="Times New Roman" w:cs="Times New Roman"/>
          <w:sz w:val="24"/>
          <w:szCs w:val="24"/>
        </w:rPr>
        <w:t> </w:t>
      </w:r>
      <w:r w:rsidRPr="0021158E">
        <w:rPr>
          <w:rFonts w:ascii="Times New Roman" w:hAnsi="Times New Roman" w:cs="Times New Roman"/>
          <w:sz w:val="24"/>
          <w:szCs w:val="24"/>
        </w:rPr>
        <w:t>Les jeunes seront-ils capables de discerner leur(s) préoccupation(s) ultime(s) ? Comment le leur permettre ?</w:t>
      </w:r>
    </w:p>
    <w:p w:rsidR="0021158E" w:rsidRPr="0021158E" w:rsidRDefault="0021158E" w:rsidP="0021158E">
      <w:pPr>
        <w:spacing w:line="360" w:lineRule="auto"/>
        <w:jc w:val="both"/>
        <w:rPr>
          <w:rFonts w:ascii="Times New Roman" w:hAnsi="Times New Roman" w:cs="Times New Roman"/>
          <w:b/>
          <w:sz w:val="24"/>
          <w:szCs w:val="24"/>
        </w:rPr>
      </w:pPr>
      <w:r w:rsidRPr="0021158E">
        <w:rPr>
          <w:rFonts w:ascii="Times New Roman" w:hAnsi="Times New Roman" w:cs="Times New Roman"/>
          <w:b/>
          <w:sz w:val="24"/>
          <w:szCs w:val="24"/>
        </w:rPr>
        <w:t>Conclusion</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Nous espérons donc pouvoir prochainement repenser la pastorale scolaire belge francophone à l’aide de ces cinq concepts identifiés et (prochainement tous) étudiés chez Paul Tillich : « les frontières », « la substance catholique et le principe protestant », « la théonomie », « la ren</w:t>
      </w:r>
      <w:r w:rsidR="00302FC0">
        <w:rPr>
          <w:rFonts w:ascii="Times New Roman" w:hAnsi="Times New Roman" w:cs="Times New Roman"/>
          <w:sz w:val="24"/>
          <w:szCs w:val="24"/>
        </w:rPr>
        <w:t xml:space="preserve">contre interreligieuse » et </w:t>
      </w:r>
      <w:r w:rsidR="00302FC0" w:rsidRPr="00302FC0">
        <w:rPr>
          <w:rFonts w:ascii="Times New Roman" w:hAnsi="Times New Roman" w:cs="Times New Roman"/>
          <w:sz w:val="24"/>
          <w:szCs w:val="24"/>
          <w:highlight w:val="green"/>
        </w:rPr>
        <w:t>la « préoccupation ultime</w:t>
      </w:r>
      <w:r w:rsidR="00302FC0" w:rsidRPr="00302FC0">
        <w:rPr>
          <w:rFonts w:ascii="Times New Roman" w:hAnsi="Times New Roman" w:cs="Times New Roman"/>
          <w:i/>
          <w:sz w:val="24"/>
          <w:szCs w:val="24"/>
          <w:highlight w:val="green"/>
        </w:rPr>
        <w:t xml:space="preserve"> </w:t>
      </w:r>
      <w:r w:rsidRPr="00302FC0">
        <w:rPr>
          <w:rFonts w:ascii="Times New Roman" w:hAnsi="Times New Roman" w:cs="Times New Roman"/>
          <w:sz w:val="24"/>
          <w:szCs w:val="24"/>
          <w:highlight w:val="green"/>
        </w:rPr>
        <w:t>».</w:t>
      </w:r>
      <w:r w:rsidRPr="0021158E">
        <w:rPr>
          <w:rFonts w:ascii="Times New Roman" w:hAnsi="Times New Roman" w:cs="Times New Roman"/>
          <w:sz w:val="24"/>
          <w:szCs w:val="24"/>
        </w:rPr>
        <w:t xml:space="preserve"> </w:t>
      </w:r>
    </w:p>
    <w:p w:rsidR="0021158E" w:rsidRPr="0021158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t xml:space="preserve">Néanmoins, pour mettre ce programme en place, nous aurons besoin de convaincre les autorités du </w:t>
      </w:r>
      <w:proofErr w:type="spellStart"/>
      <w:r w:rsidRPr="0021158E">
        <w:rPr>
          <w:rFonts w:ascii="Times New Roman" w:hAnsi="Times New Roman" w:cs="Times New Roman"/>
          <w:sz w:val="24"/>
          <w:szCs w:val="24"/>
        </w:rPr>
        <w:t>SeGEC</w:t>
      </w:r>
      <w:proofErr w:type="spellEnd"/>
      <w:r w:rsidRPr="0021158E">
        <w:rPr>
          <w:rFonts w:ascii="Times New Roman" w:hAnsi="Times New Roman" w:cs="Times New Roman"/>
          <w:sz w:val="24"/>
          <w:szCs w:val="24"/>
        </w:rPr>
        <w:t xml:space="preserve"> et les Pouvoirs Organisateurs des écoles. De bons signaux consisteraient dans un temps à remettre les acteurs autour de la table pour proposer un nouveau document de référence, repensant </w:t>
      </w:r>
      <w:r w:rsidRPr="0021158E">
        <w:rPr>
          <w:rFonts w:ascii="Times New Roman" w:hAnsi="Times New Roman" w:cs="Times New Roman"/>
          <w:i/>
          <w:sz w:val="24"/>
          <w:szCs w:val="24"/>
        </w:rPr>
        <w:t>Bonne nouvelle à l’école</w:t>
      </w:r>
      <w:r w:rsidRPr="0021158E">
        <w:rPr>
          <w:rFonts w:ascii="Times New Roman" w:hAnsi="Times New Roman" w:cs="Times New Roman"/>
          <w:sz w:val="24"/>
          <w:szCs w:val="24"/>
        </w:rPr>
        <w:t xml:space="preserve"> avec les pistes dégagées par cette relecture de Paul Tillich. </w:t>
      </w:r>
    </w:p>
    <w:p w:rsidR="0021158E" w:rsidRPr="00222CAE" w:rsidRDefault="0021158E" w:rsidP="0021158E">
      <w:pPr>
        <w:spacing w:line="360" w:lineRule="auto"/>
        <w:ind w:firstLine="360"/>
        <w:jc w:val="both"/>
        <w:rPr>
          <w:rFonts w:ascii="Times New Roman" w:hAnsi="Times New Roman" w:cs="Times New Roman"/>
          <w:sz w:val="24"/>
          <w:szCs w:val="24"/>
        </w:rPr>
      </w:pPr>
      <w:r w:rsidRPr="0021158E">
        <w:rPr>
          <w:rFonts w:ascii="Times New Roman" w:hAnsi="Times New Roman" w:cs="Times New Roman"/>
          <w:sz w:val="24"/>
          <w:szCs w:val="24"/>
        </w:rPr>
        <w:lastRenderedPageBreak/>
        <w:t>Par ailleurs, il faudrait aussi une reconnaissance de la place essentielle de la pastorale scolaire dans l’école catholique belge francophone. Pour ce faire, il serait opportun d’installer plus d’agents internes et externes aux écoles, qui soient en lien étroit avec le service de pastorale des jeunes, et qui soient formés et rémunérés dans chaque établissement. Tout le monde a à y gagner : la société par le service citoyen de dialogue interreligieux et interconvictionnel que la pastorale peut proposer, l’école catholique qui retrouverait ainsi une identité plus claire et enfin, les acteurs de l’école, les adultes comme les jeunes, qui pourraient ainsi préparer et construire concrètement la société de demain, en maintenant l’ancrage chrétien tout en s’ouvrant à la diversité culturelle et religieuse.</w:t>
      </w:r>
      <w:r w:rsidRPr="00222CAE">
        <w:rPr>
          <w:rFonts w:ascii="Times New Roman" w:hAnsi="Times New Roman" w:cs="Times New Roman"/>
          <w:sz w:val="24"/>
          <w:szCs w:val="24"/>
        </w:rPr>
        <w:t xml:space="preserve"> </w:t>
      </w:r>
    </w:p>
    <w:p w:rsidR="00B74694" w:rsidRDefault="00A035DB" w:rsidP="004952C0">
      <w:pPr>
        <w:spacing w:line="360" w:lineRule="auto"/>
        <w:ind w:firstLine="708"/>
        <w:jc w:val="both"/>
        <w:rPr>
          <w:rFonts w:ascii="Times New Roman" w:hAnsi="Times New Roman" w:cs="Times New Roman"/>
          <w:sz w:val="24"/>
          <w:szCs w:val="24"/>
        </w:rPr>
      </w:pPr>
      <w:r w:rsidRPr="004952C0">
        <w:rPr>
          <w:rFonts w:ascii="Times New Roman" w:hAnsi="Times New Roman" w:cs="Times New Roman"/>
          <w:sz w:val="24"/>
          <w:szCs w:val="24"/>
        </w:rPr>
        <w:t xml:space="preserve"> </w:t>
      </w:r>
    </w:p>
    <w:sectPr w:rsidR="00B74694">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52827" w:rsidRDefault="00C52827" w:rsidP="00ED00D7">
      <w:pPr>
        <w:spacing w:after="0" w:line="240" w:lineRule="auto"/>
      </w:pPr>
      <w:r>
        <w:separator/>
      </w:r>
    </w:p>
  </w:endnote>
  <w:endnote w:type="continuationSeparator" w:id="0">
    <w:p w:rsidR="00C52827" w:rsidRDefault="00C52827" w:rsidP="00ED00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4702138"/>
      <w:docPartObj>
        <w:docPartGallery w:val="Page Numbers (Bottom of Page)"/>
        <w:docPartUnique/>
      </w:docPartObj>
    </w:sdtPr>
    <w:sdtEndPr/>
    <w:sdtContent>
      <w:p w:rsidR="00FF1099" w:rsidRDefault="00FF1099">
        <w:pPr>
          <w:pStyle w:val="Pieddepage"/>
          <w:jc w:val="right"/>
        </w:pPr>
        <w:r w:rsidRPr="00C2179D">
          <w:rPr>
            <w:rFonts w:ascii="Times New Roman" w:hAnsi="Times New Roman" w:cs="Times New Roman"/>
          </w:rPr>
          <w:fldChar w:fldCharType="begin"/>
        </w:r>
        <w:r w:rsidRPr="00C2179D">
          <w:rPr>
            <w:rFonts w:ascii="Times New Roman" w:hAnsi="Times New Roman" w:cs="Times New Roman"/>
          </w:rPr>
          <w:instrText>PAGE   \* MERGEFORMAT</w:instrText>
        </w:r>
        <w:r w:rsidRPr="00C2179D">
          <w:rPr>
            <w:rFonts w:ascii="Times New Roman" w:hAnsi="Times New Roman" w:cs="Times New Roman"/>
          </w:rPr>
          <w:fldChar w:fldCharType="separate"/>
        </w:r>
        <w:r w:rsidR="0041256D" w:rsidRPr="0041256D">
          <w:rPr>
            <w:rFonts w:ascii="Times New Roman" w:hAnsi="Times New Roman" w:cs="Times New Roman"/>
            <w:noProof/>
            <w:lang w:val="fr-FR"/>
          </w:rPr>
          <w:t>1</w:t>
        </w:r>
        <w:r w:rsidRPr="00C2179D">
          <w:rPr>
            <w:rFonts w:ascii="Times New Roman" w:hAnsi="Times New Roman" w:cs="Times New Roman"/>
          </w:rPr>
          <w:fldChar w:fldCharType="end"/>
        </w:r>
      </w:p>
    </w:sdtContent>
  </w:sdt>
  <w:p w:rsidR="00FF1099" w:rsidRDefault="00FF109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52827" w:rsidRDefault="00C52827" w:rsidP="00ED00D7">
      <w:pPr>
        <w:spacing w:after="0" w:line="240" w:lineRule="auto"/>
      </w:pPr>
      <w:r>
        <w:separator/>
      </w:r>
    </w:p>
  </w:footnote>
  <w:footnote w:type="continuationSeparator" w:id="0">
    <w:p w:rsidR="00C52827" w:rsidRDefault="00C52827" w:rsidP="00ED00D7">
      <w:pPr>
        <w:spacing w:after="0" w:line="240" w:lineRule="auto"/>
      </w:pPr>
      <w:r>
        <w:continuationSeparator/>
      </w:r>
    </w:p>
  </w:footnote>
  <w:footnote w:id="1">
    <w:p w:rsidR="00FF1099" w:rsidRPr="008231E6" w:rsidRDefault="00FF1099" w:rsidP="0051131D">
      <w:pPr>
        <w:autoSpaceDE w:val="0"/>
        <w:autoSpaceDN w:val="0"/>
        <w:adjustRightInd w:val="0"/>
        <w:spacing w:after="0" w:line="240" w:lineRule="auto"/>
        <w:jc w:val="both"/>
        <w:rPr>
          <w:rFonts w:ascii="Times New Roman" w:hAnsi="Times New Roman" w:cs="Times New Roman"/>
          <w:sz w:val="20"/>
          <w:szCs w:val="20"/>
        </w:rPr>
      </w:pPr>
      <w:r w:rsidRPr="008231E6">
        <w:rPr>
          <w:rStyle w:val="Appelnotedebasdep"/>
          <w:rFonts w:ascii="Times New Roman" w:hAnsi="Times New Roman" w:cs="Times New Roman"/>
          <w:sz w:val="20"/>
          <w:szCs w:val="20"/>
        </w:rPr>
        <w:footnoteRef/>
      </w:r>
      <w:r>
        <w:rPr>
          <w:rFonts w:ascii="Times New Roman" w:hAnsi="Times New Roman" w:cs="Times New Roman"/>
          <w:sz w:val="20"/>
          <w:szCs w:val="20"/>
        </w:rPr>
        <w:t xml:space="preserve"> S. Caroline</w:t>
      </w:r>
      <w:r w:rsidRPr="008231E6">
        <w:rPr>
          <w:rFonts w:ascii="Times New Roman" w:hAnsi="Times New Roman" w:cs="Times New Roman"/>
          <w:sz w:val="20"/>
          <w:szCs w:val="20"/>
        </w:rPr>
        <w:t xml:space="preserve">, </w:t>
      </w:r>
      <w:r w:rsidRPr="00B515F7">
        <w:rPr>
          <w:rFonts w:ascii="Times New Roman" w:hAnsi="Times New Roman" w:cs="Times New Roman"/>
          <w:sz w:val="20"/>
          <w:szCs w:val="20"/>
        </w:rPr>
        <w:t>Les cours de religion et de morale dans l’enseignement obligatoire</w:t>
      </w:r>
      <w:r w:rsidRPr="008231E6">
        <w:rPr>
          <w:rFonts w:ascii="Times New Roman" w:hAnsi="Times New Roman"/>
          <w:sz w:val="20"/>
          <w:szCs w:val="20"/>
        </w:rPr>
        <w:t>,</w:t>
      </w:r>
      <w:r>
        <w:rPr>
          <w:rFonts w:ascii="Times New Roman" w:hAnsi="Times New Roman"/>
          <w:sz w:val="20"/>
          <w:szCs w:val="20"/>
        </w:rPr>
        <w:t xml:space="preserve"> </w:t>
      </w:r>
      <w:r w:rsidRPr="0051131D">
        <w:rPr>
          <w:rFonts w:ascii="Times New Roman" w:hAnsi="Times New Roman"/>
          <w:iCs/>
          <w:sz w:val="20"/>
          <w:szCs w:val="20"/>
        </w:rPr>
        <w:t xml:space="preserve">Courrier hebdomadaire du CRISP, </w:t>
      </w:r>
      <w:r>
        <w:rPr>
          <w:rFonts w:ascii="Times New Roman" w:hAnsi="Times New Roman"/>
          <w:sz w:val="20"/>
          <w:szCs w:val="20"/>
        </w:rPr>
        <w:t xml:space="preserve">2140-2141, 2012, </w:t>
      </w:r>
      <w:r w:rsidRPr="008231E6">
        <w:rPr>
          <w:rFonts w:ascii="Times New Roman" w:hAnsi="Times New Roman"/>
          <w:sz w:val="20"/>
          <w:szCs w:val="20"/>
        </w:rPr>
        <w:t xml:space="preserve"> </w:t>
      </w:r>
      <w:r w:rsidRPr="008231E6">
        <w:rPr>
          <w:rFonts w:ascii="Times New Roman" w:hAnsi="Times New Roman" w:cs="Times New Roman"/>
          <w:sz w:val="20"/>
          <w:szCs w:val="20"/>
        </w:rPr>
        <w:t>28.</w:t>
      </w:r>
    </w:p>
  </w:footnote>
  <w:footnote w:id="2">
    <w:p w:rsidR="00FF1099" w:rsidRDefault="00FF1099" w:rsidP="0051131D">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 L’école chrétienne accueille volontiers celles et ceux qui se présenten</w:t>
      </w:r>
      <w:r>
        <w:rPr>
          <w:rFonts w:ascii="Times New Roman" w:hAnsi="Times New Roman"/>
        </w:rPr>
        <w:t>t à elle ; elle leur fait connaî</w:t>
      </w:r>
      <w:r w:rsidRPr="008231E6">
        <w:rPr>
          <w:rFonts w:ascii="Times New Roman" w:hAnsi="Times New Roman"/>
        </w:rPr>
        <w:t>tre son projet, pour qu’ils la choisissent en connaissance de cause : chrétiens et fidèles d’autres religions, croyants et non croyants, chrétiens différents dans leur sentiment d’appartenance à la foi et à l’Église. Sans être nécessairement de la même communauté de foi, ils seront invités au moins à partager les valeurs qui inspirent l’action de l’école. » (</w:t>
      </w:r>
      <w:proofErr w:type="spellStart"/>
      <w:r w:rsidRPr="008231E6">
        <w:rPr>
          <w:rFonts w:ascii="Times New Roman" w:hAnsi="Times New Roman"/>
        </w:rPr>
        <w:t>SeGEC</w:t>
      </w:r>
      <w:proofErr w:type="spellEnd"/>
      <w:r w:rsidRPr="0051131D">
        <w:rPr>
          <w:rFonts w:ascii="Times New Roman" w:hAnsi="Times New Roman"/>
          <w:i/>
          <w:iCs/>
        </w:rPr>
        <w:t xml:space="preserve">, </w:t>
      </w:r>
      <w:r w:rsidRPr="0051131D">
        <w:rPr>
          <w:rFonts w:ascii="Times New Roman" w:hAnsi="Times New Roman"/>
        </w:rPr>
        <w:t>Mission de l’école chrétienne</w:t>
      </w:r>
      <w:r>
        <w:rPr>
          <w:rFonts w:ascii="Times New Roman" w:hAnsi="Times New Roman"/>
        </w:rPr>
        <w:t xml:space="preserve">. </w:t>
      </w:r>
      <w:r w:rsidRPr="0051131D">
        <w:rPr>
          <w:rFonts w:ascii="Times New Roman" w:hAnsi="Times New Roman"/>
        </w:rPr>
        <w:t>Projet éducatif de l’enseignement catholique, 3</w:t>
      </w:r>
      <w:r w:rsidRPr="0051131D">
        <w:rPr>
          <w:rFonts w:ascii="Times New Roman" w:hAnsi="Times New Roman"/>
          <w:vertAlign w:val="superscript"/>
        </w:rPr>
        <w:t>e</w:t>
      </w:r>
      <w:r w:rsidRPr="0051131D">
        <w:rPr>
          <w:rFonts w:ascii="Times New Roman" w:hAnsi="Times New Roman"/>
        </w:rPr>
        <w:t xml:space="preserve"> éd., Bruxelles, </w:t>
      </w:r>
      <w:proofErr w:type="spellStart"/>
      <w:proofErr w:type="gramStart"/>
      <w:r w:rsidRPr="0051131D">
        <w:rPr>
          <w:rFonts w:ascii="Times New Roman" w:hAnsi="Times New Roman"/>
        </w:rPr>
        <w:t>s.n</w:t>
      </w:r>
      <w:proofErr w:type="spellEnd"/>
      <w:r w:rsidRPr="0051131D">
        <w:rPr>
          <w:rFonts w:ascii="Times New Roman" w:hAnsi="Times New Roman"/>
        </w:rPr>
        <w:t>.,</w:t>
      </w:r>
      <w:proofErr w:type="gramEnd"/>
      <w:r w:rsidRPr="0051131D">
        <w:rPr>
          <w:rFonts w:ascii="Times New Roman" w:hAnsi="Times New Roman"/>
        </w:rPr>
        <w:t xml:space="preserve"> 2014, 23).</w:t>
      </w:r>
      <w:r>
        <w:rPr>
          <w:rFonts w:ascii="Times New Roman" w:hAnsi="Times New Roman"/>
        </w:rPr>
        <w:t xml:space="preserve"> </w:t>
      </w:r>
    </w:p>
    <w:p w:rsidR="00FF1099" w:rsidRPr="008231E6" w:rsidRDefault="00FF1099" w:rsidP="0051131D">
      <w:pPr>
        <w:pStyle w:val="Notedebasdepage"/>
        <w:jc w:val="both"/>
        <w:rPr>
          <w:rFonts w:ascii="Times New Roman" w:hAnsi="Times New Roman"/>
        </w:rPr>
      </w:pPr>
      <w:r>
        <w:rPr>
          <w:rFonts w:ascii="Times New Roman" w:hAnsi="Times New Roman"/>
        </w:rPr>
        <w:t xml:space="preserve">En ligne : </w:t>
      </w:r>
      <w:hyperlink r:id="rId1" w:history="1">
        <w:r w:rsidRPr="0051131D">
          <w:rPr>
            <w:rStyle w:val="Lienhypertexte"/>
            <w:rFonts w:ascii="Times New Roman" w:hAnsi="Times New Roman"/>
            <w:color w:val="000000" w:themeColor="text1"/>
          </w:rPr>
          <w:t>http://enseignement.catholique.be/segec/fileadmin/DocsFede/SeGEC/mission_EC_web_01.pdf</w:t>
        </w:r>
      </w:hyperlink>
      <w:r w:rsidRPr="0051131D">
        <w:rPr>
          <w:rFonts w:ascii="Times New Roman" w:hAnsi="Times New Roman"/>
          <w:color w:val="000000" w:themeColor="text1"/>
        </w:rPr>
        <w:t xml:space="preserve"> , </w:t>
      </w:r>
      <w:r>
        <w:rPr>
          <w:rFonts w:ascii="Times New Roman" w:hAnsi="Times New Roman"/>
        </w:rPr>
        <w:t xml:space="preserve">page consultée le 15 novembre 2017. </w:t>
      </w:r>
      <w:r w:rsidRPr="008231E6">
        <w:rPr>
          <w:rFonts w:ascii="Times New Roman" w:hAnsi="Times New Roman"/>
        </w:rPr>
        <w:t xml:space="preserve">Le </w:t>
      </w:r>
      <w:proofErr w:type="spellStart"/>
      <w:r w:rsidRPr="008231E6">
        <w:rPr>
          <w:rFonts w:ascii="Times New Roman" w:hAnsi="Times New Roman"/>
        </w:rPr>
        <w:t>SeGEC</w:t>
      </w:r>
      <w:proofErr w:type="spellEnd"/>
      <w:r w:rsidRPr="008231E6">
        <w:rPr>
          <w:rFonts w:ascii="Times New Roman" w:hAnsi="Times New Roman"/>
        </w:rPr>
        <w:t xml:space="preserve"> est le Secrétariat Général de l’Enseignement catholique pour les Communautés francophone et germanophone de Belgique.</w:t>
      </w:r>
    </w:p>
  </w:footnote>
  <w:footnote w:id="3">
    <w:p w:rsidR="00FF1099" w:rsidRPr="008231E6" w:rsidRDefault="00FF1099" w:rsidP="0051131D">
      <w:pPr>
        <w:pStyle w:val="Notedebasdepage"/>
        <w:jc w:val="both"/>
      </w:pPr>
      <w:r w:rsidRPr="008231E6">
        <w:rPr>
          <w:rStyle w:val="Appelnotedebasdep"/>
          <w:rFonts w:ascii="Times New Roman" w:hAnsi="Times New Roman"/>
        </w:rPr>
        <w:footnoteRef/>
      </w:r>
      <w:r w:rsidRPr="008231E6">
        <w:rPr>
          <w:rFonts w:ascii="Times New Roman" w:hAnsi="Times New Roman"/>
        </w:rPr>
        <w:t xml:space="preserve"> « En créant et en soutenant des écoles, la communauté chrétienne assume sa part du service à la société », (</w:t>
      </w:r>
      <w:proofErr w:type="spellStart"/>
      <w:r w:rsidRPr="008231E6">
        <w:rPr>
          <w:rFonts w:ascii="Times New Roman" w:hAnsi="Times New Roman"/>
        </w:rPr>
        <w:t>SeGEC</w:t>
      </w:r>
      <w:proofErr w:type="spellEnd"/>
      <w:r w:rsidRPr="008231E6">
        <w:rPr>
          <w:rFonts w:ascii="Times New Roman" w:hAnsi="Times New Roman"/>
        </w:rPr>
        <w:t xml:space="preserve">, </w:t>
      </w:r>
      <w:r w:rsidRPr="0051131D">
        <w:rPr>
          <w:rFonts w:ascii="Times New Roman" w:hAnsi="Times New Roman"/>
          <w:iCs/>
        </w:rPr>
        <w:t>Mission de l’école chrétienne,</w:t>
      </w:r>
      <w:r w:rsidRPr="008231E6">
        <w:rPr>
          <w:rFonts w:ascii="Times New Roman" w:hAnsi="Times New Roman"/>
        </w:rPr>
        <w:t xml:space="preserve"> 3</w:t>
      </w:r>
      <w:r w:rsidRPr="008231E6">
        <w:rPr>
          <w:rFonts w:ascii="Times New Roman" w:hAnsi="Times New Roman"/>
          <w:vertAlign w:val="superscript"/>
        </w:rPr>
        <w:t>e</w:t>
      </w:r>
      <w:r>
        <w:rPr>
          <w:rFonts w:ascii="Times New Roman" w:hAnsi="Times New Roman"/>
        </w:rPr>
        <w:t xml:space="preserve"> éd., </w:t>
      </w:r>
      <w:r w:rsidRPr="008231E6">
        <w:rPr>
          <w:rFonts w:ascii="Times New Roman" w:hAnsi="Times New Roman"/>
        </w:rPr>
        <w:t>16).</w:t>
      </w:r>
      <w:r w:rsidRPr="008231E6">
        <w:t xml:space="preserve"> </w:t>
      </w:r>
    </w:p>
  </w:footnote>
  <w:footnote w:id="4">
    <w:p w:rsidR="00FF1099" w:rsidRPr="008231E6" w:rsidRDefault="00FF1099" w:rsidP="0051131D">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CIPS, </w:t>
      </w:r>
      <w:r w:rsidRPr="0051131D">
        <w:rPr>
          <w:rFonts w:ascii="Times New Roman" w:hAnsi="Times New Roman"/>
          <w:iCs/>
        </w:rPr>
        <w:t>Bonne nouvelle à l’école. Penser à neuf la pastorale scolaire</w:t>
      </w:r>
      <w:r>
        <w:rPr>
          <w:rFonts w:ascii="Times New Roman" w:hAnsi="Times New Roman"/>
        </w:rPr>
        <w:t xml:space="preserve">, </w:t>
      </w:r>
      <w:proofErr w:type="spellStart"/>
      <w:proofErr w:type="gramStart"/>
      <w:r>
        <w:rPr>
          <w:rFonts w:ascii="Times New Roman" w:hAnsi="Times New Roman"/>
        </w:rPr>
        <w:t>s.l</w:t>
      </w:r>
      <w:proofErr w:type="spellEnd"/>
      <w:r>
        <w:rPr>
          <w:rFonts w:ascii="Times New Roman" w:hAnsi="Times New Roman"/>
        </w:rPr>
        <w:t>.,</w:t>
      </w:r>
      <w:proofErr w:type="gramEnd"/>
      <w:r>
        <w:rPr>
          <w:rFonts w:ascii="Times New Roman" w:hAnsi="Times New Roman"/>
        </w:rPr>
        <w:t xml:space="preserve"> </w:t>
      </w:r>
      <w:proofErr w:type="spellStart"/>
      <w:r>
        <w:rPr>
          <w:rFonts w:ascii="Times New Roman" w:hAnsi="Times New Roman"/>
        </w:rPr>
        <w:t>s.n</w:t>
      </w:r>
      <w:proofErr w:type="spellEnd"/>
      <w:r>
        <w:rPr>
          <w:rFonts w:ascii="Times New Roman" w:hAnsi="Times New Roman"/>
        </w:rPr>
        <w:t>., 2005</w:t>
      </w:r>
      <w:r w:rsidRPr="008231E6">
        <w:rPr>
          <w:rFonts w:ascii="Times New Roman" w:hAnsi="Times New Roman"/>
        </w:rPr>
        <w:t xml:space="preserve">. La CIPS est la Commission Interdiocésaine de Pastorale Scolaire. </w:t>
      </w:r>
    </w:p>
  </w:footnote>
  <w:footnote w:id="5">
    <w:p w:rsidR="00FF1099" w:rsidRPr="008231E6" w:rsidRDefault="00FF1099" w:rsidP="0051131D">
      <w:pPr>
        <w:spacing w:after="0" w:line="240" w:lineRule="auto"/>
        <w:jc w:val="both"/>
        <w:rPr>
          <w:rFonts w:ascii="Times New Roman" w:hAnsi="Times New Roman" w:cs="Times New Roman"/>
          <w:sz w:val="20"/>
          <w:szCs w:val="20"/>
        </w:rPr>
      </w:pPr>
      <w:r w:rsidRPr="008231E6">
        <w:rPr>
          <w:rStyle w:val="Appelnotedebasdep"/>
          <w:rFonts w:ascii="Times New Roman" w:hAnsi="Times New Roman" w:cs="Times New Roman"/>
          <w:sz w:val="20"/>
          <w:szCs w:val="20"/>
        </w:rPr>
        <w:footnoteRef/>
      </w:r>
      <w:r w:rsidRPr="008231E6">
        <w:rPr>
          <w:rFonts w:ascii="Times New Roman" w:hAnsi="Times New Roman" w:cs="Times New Roman"/>
          <w:sz w:val="20"/>
          <w:szCs w:val="20"/>
        </w:rPr>
        <w:t xml:space="preserve"> </w:t>
      </w:r>
      <w:proofErr w:type="spellStart"/>
      <w:r w:rsidRPr="008231E6">
        <w:rPr>
          <w:rFonts w:ascii="Times New Roman" w:hAnsi="Times New Roman" w:cs="Times New Roman"/>
          <w:sz w:val="20"/>
          <w:szCs w:val="20"/>
        </w:rPr>
        <w:t>SeGEC</w:t>
      </w:r>
      <w:proofErr w:type="spellEnd"/>
      <w:r w:rsidRPr="008231E6">
        <w:rPr>
          <w:rFonts w:ascii="Times New Roman" w:hAnsi="Times New Roman" w:cs="Times New Roman"/>
          <w:sz w:val="20"/>
          <w:szCs w:val="20"/>
        </w:rPr>
        <w:t xml:space="preserve">, </w:t>
      </w:r>
      <w:r w:rsidRPr="0051131D">
        <w:rPr>
          <w:rFonts w:ascii="Times New Roman" w:hAnsi="Times New Roman" w:cs="Times New Roman"/>
          <w:iCs/>
          <w:sz w:val="20"/>
          <w:szCs w:val="20"/>
        </w:rPr>
        <w:t>Mission de l’école chrétienne,</w:t>
      </w:r>
      <w:r w:rsidRPr="008231E6">
        <w:rPr>
          <w:rFonts w:ascii="Times New Roman" w:hAnsi="Times New Roman" w:cs="Times New Roman"/>
          <w:sz w:val="20"/>
          <w:szCs w:val="20"/>
        </w:rPr>
        <w:t xml:space="preserve"> 3</w:t>
      </w:r>
      <w:r w:rsidRPr="008231E6">
        <w:rPr>
          <w:rFonts w:ascii="Times New Roman" w:hAnsi="Times New Roman" w:cs="Times New Roman"/>
          <w:sz w:val="20"/>
          <w:szCs w:val="20"/>
          <w:vertAlign w:val="superscript"/>
        </w:rPr>
        <w:t>e</w:t>
      </w:r>
      <w:r w:rsidRPr="008231E6">
        <w:rPr>
          <w:rFonts w:ascii="Times New Roman" w:hAnsi="Times New Roman" w:cs="Times New Roman"/>
          <w:sz w:val="20"/>
          <w:szCs w:val="20"/>
        </w:rPr>
        <w:t xml:space="preserve"> éd. </w:t>
      </w:r>
    </w:p>
  </w:footnote>
  <w:footnote w:id="6">
    <w:p w:rsidR="00FF1099" w:rsidRPr="008231E6" w:rsidRDefault="00FF1099" w:rsidP="00ED00D7">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 Écrire une appréciation dans un bulletin... Évaluer un travail... Discuter avec un(e) collègue... Quelques occasions - parmi bien d’autres - de mettre en actes la “culture de vie” qui est celle de l’Évangile. On peut toujours choisir d’encourager plutôt que de railler; d’être attentif aux plus faibles plutôt que de ne travailler qu’avec les meilleurs; de souligner les progrès plutôt que de se lamenter des faiblesses... » (</w:t>
      </w:r>
      <w:proofErr w:type="spellStart"/>
      <w:r w:rsidRPr="008231E6">
        <w:rPr>
          <w:rFonts w:ascii="Times New Roman" w:hAnsi="Times New Roman"/>
        </w:rPr>
        <w:t>SeGEC</w:t>
      </w:r>
      <w:proofErr w:type="spellEnd"/>
      <w:r w:rsidRPr="008231E6">
        <w:rPr>
          <w:rFonts w:ascii="Times New Roman" w:hAnsi="Times New Roman"/>
        </w:rPr>
        <w:t xml:space="preserve">, </w:t>
      </w:r>
      <w:r w:rsidRPr="007F11D2">
        <w:rPr>
          <w:rFonts w:ascii="Times New Roman" w:hAnsi="Times New Roman"/>
          <w:iCs/>
        </w:rPr>
        <w:t>Mission de l’école chrétienne,</w:t>
      </w:r>
      <w:r w:rsidRPr="008231E6">
        <w:rPr>
          <w:rFonts w:ascii="Times New Roman" w:hAnsi="Times New Roman"/>
        </w:rPr>
        <w:t xml:space="preserve"> 3</w:t>
      </w:r>
      <w:r w:rsidRPr="008231E6">
        <w:rPr>
          <w:rFonts w:ascii="Times New Roman" w:hAnsi="Times New Roman"/>
          <w:vertAlign w:val="superscript"/>
        </w:rPr>
        <w:t>e</w:t>
      </w:r>
      <w:r>
        <w:rPr>
          <w:rFonts w:ascii="Times New Roman" w:hAnsi="Times New Roman"/>
        </w:rPr>
        <w:t xml:space="preserve"> éd.,</w:t>
      </w:r>
      <w:r w:rsidRPr="008231E6">
        <w:rPr>
          <w:rFonts w:ascii="Times New Roman" w:hAnsi="Times New Roman"/>
        </w:rPr>
        <w:t xml:space="preserve"> 20) et « La pastorale scolaire […] prend donc corps dans ce qui fait l’école, ici et maintenant. Elle veille à ce que chacun soit accueilli, accompagné, respecté et reconnu » (CIPS, </w:t>
      </w:r>
      <w:r w:rsidRPr="007F11D2">
        <w:rPr>
          <w:rFonts w:ascii="Times New Roman" w:hAnsi="Times New Roman"/>
          <w:iCs/>
        </w:rPr>
        <w:t>Bonne nouvelle à l’école</w:t>
      </w:r>
      <w:r>
        <w:rPr>
          <w:rFonts w:ascii="Times New Roman" w:hAnsi="Times New Roman"/>
        </w:rPr>
        <w:t>,</w:t>
      </w:r>
      <w:r w:rsidRPr="008231E6">
        <w:rPr>
          <w:rFonts w:ascii="Times New Roman" w:hAnsi="Times New Roman"/>
        </w:rPr>
        <w:t xml:space="preserve"> 7). </w:t>
      </w:r>
    </w:p>
  </w:footnote>
  <w:footnote w:id="7">
    <w:p w:rsidR="00FF1099" w:rsidRPr="00617A74" w:rsidRDefault="00FF1099" w:rsidP="00ED00D7">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 Selon l’endroit du chemin où se trouve chacun, l’école chrétienne s’oblige en outre à offrir des temps et des lieux de ressourcement, de prière véritable, d’expérience spirituelle, de célébration et de partage où peut s’apprendre avec les mots et les gestes, le sens de la foi. » (</w:t>
      </w:r>
      <w:proofErr w:type="spellStart"/>
      <w:r w:rsidRPr="008231E6">
        <w:rPr>
          <w:rFonts w:ascii="Times New Roman" w:hAnsi="Times New Roman"/>
        </w:rPr>
        <w:t>SeGEC</w:t>
      </w:r>
      <w:proofErr w:type="spellEnd"/>
      <w:r w:rsidRPr="008231E6">
        <w:rPr>
          <w:rFonts w:ascii="Times New Roman" w:hAnsi="Times New Roman"/>
        </w:rPr>
        <w:t xml:space="preserve">, </w:t>
      </w:r>
      <w:r w:rsidRPr="007F11D2">
        <w:rPr>
          <w:rFonts w:ascii="Times New Roman" w:hAnsi="Times New Roman"/>
          <w:iCs/>
        </w:rPr>
        <w:t>Mission de l’école chrétienne</w:t>
      </w:r>
      <w:r w:rsidRPr="008231E6">
        <w:rPr>
          <w:rFonts w:ascii="Times New Roman" w:hAnsi="Times New Roman"/>
        </w:rPr>
        <w:t>, 3</w:t>
      </w:r>
      <w:r w:rsidRPr="008231E6">
        <w:rPr>
          <w:rFonts w:ascii="Times New Roman" w:hAnsi="Times New Roman"/>
          <w:vertAlign w:val="superscript"/>
        </w:rPr>
        <w:t>e</w:t>
      </w:r>
      <w:r w:rsidRPr="008231E6">
        <w:rPr>
          <w:rFonts w:ascii="Times New Roman" w:hAnsi="Times New Roman"/>
        </w:rPr>
        <w:t xml:space="preserve"> éd., 22).</w:t>
      </w:r>
      <w:r w:rsidRPr="00617A74">
        <w:rPr>
          <w:rFonts w:ascii="Times New Roman" w:hAnsi="Times New Roman"/>
        </w:rPr>
        <w:t xml:space="preserve"> </w:t>
      </w:r>
    </w:p>
  </w:footnote>
  <w:footnote w:id="8">
    <w:p w:rsidR="00FF1099" w:rsidRPr="008231E6" w:rsidRDefault="00FF1099" w:rsidP="00ED00D7">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Ces trois phénomènes de société sont liés pour la plupart des experts à la modernisation en Europe Occidentale (cf. les travaux de V. </w:t>
      </w:r>
      <w:proofErr w:type="spellStart"/>
      <w:r w:rsidRPr="008231E6">
        <w:rPr>
          <w:rFonts w:ascii="Times New Roman" w:hAnsi="Times New Roman"/>
          <w:lang w:val="fr-FR"/>
        </w:rPr>
        <w:t>Drehsen</w:t>
      </w:r>
      <w:proofErr w:type="spellEnd"/>
      <w:r w:rsidRPr="008231E6">
        <w:rPr>
          <w:rFonts w:ascii="Times New Roman" w:hAnsi="Times New Roman"/>
          <w:lang w:val="fr-FR"/>
        </w:rPr>
        <w:t xml:space="preserve">, K. Gabriel &amp; H. </w:t>
      </w:r>
      <w:proofErr w:type="spellStart"/>
      <w:r w:rsidRPr="008231E6">
        <w:rPr>
          <w:rFonts w:ascii="Times New Roman" w:hAnsi="Times New Roman"/>
          <w:lang w:val="fr-FR"/>
        </w:rPr>
        <w:t>Hobelsberger</w:t>
      </w:r>
      <w:proofErr w:type="spellEnd"/>
      <w:r w:rsidRPr="008231E6">
        <w:rPr>
          <w:rFonts w:ascii="Times New Roman" w:hAnsi="Times New Roman"/>
          <w:lang w:val="fr-FR"/>
        </w:rPr>
        <w:t xml:space="preserve">, et F. Schweitzer et H.-G. </w:t>
      </w:r>
      <w:proofErr w:type="spellStart"/>
      <w:r w:rsidRPr="008231E6">
        <w:rPr>
          <w:rFonts w:ascii="Times New Roman" w:hAnsi="Times New Roman"/>
          <w:lang w:val="fr-FR"/>
        </w:rPr>
        <w:t>Ziebertz</w:t>
      </w:r>
      <w:proofErr w:type="spellEnd"/>
      <w:r w:rsidRPr="008231E6">
        <w:rPr>
          <w:rFonts w:ascii="Times New Roman" w:hAnsi="Times New Roman"/>
          <w:lang w:val="fr-FR"/>
        </w:rPr>
        <w:t>, de</w:t>
      </w:r>
      <w:r w:rsidRPr="008231E6">
        <w:rPr>
          <w:rFonts w:ascii="Times New Roman" w:hAnsi="Times New Roman"/>
        </w:rPr>
        <w:t xml:space="preserve"> B. </w:t>
      </w:r>
      <w:proofErr w:type="spellStart"/>
      <w:r w:rsidRPr="008231E6">
        <w:rPr>
          <w:rFonts w:ascii="Times New Roman" w:hAnsi="Times New Roman"/>
        </w:rPr>
        <w:t>Roebben</w:t>
      </w:r>
      <w:proofErr w:type="spellEnd"/>
      <w:r w:rsidRPr="008231E6">
        <w:rPr>
          <w:rFonts w:ascii="Times New Roman" w:hAnsi="Times New Roman"/>
        </w:rPr>
        <w:t xml:space="preserve">, de L. </w:t>
      </w:r>
      <w:proofErr w:type="spellStart"/>
      <w:r w:rsidRPr="008231E6">
        <w:rPr>
          <w:rFonts w:ascii="Times New Roman" w:hAnsi="Times New Roman"/>
        </w:rPr>
        <w:t>Boeve</w:t>
      </w:r>
      <w:proofErr w:type="spellEnd"/>
      <w:r w:rsidRPr="008231E6">
        <w:rPr>
          <w:rFonts w:ascii="Times New Roman" w:hAnsi="Times New Roman"/>
        </w:rPr>
        <w:t xml:space="preserve">). </w:t>
      </w:r>
    </w:p>
  </w:footnote>
  <w:footnote w:id="9">
    <w:p w:rsidR="00FF1099" w:rsidRPr="00A33E70" w:rsidRDefault="00FF1099" w:rsidP="0051131D">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Le concept de « proposition de la foi » se trouve au cœur de la pastorale scolaire de l’école catholique belge : « La proposition de la foi a du sens dans la mesure où elle rejoint les personnes là où elles sont. Dès lors, au cœur d’une pastorale ouverte, basée sur le respect et l’échange des convictions de chacun, proposer la foi revient à proposer des moments et des lieux qui offrent à tous les membres de la communauté scolaire (enfants, jeunes et adultes) l’opportunité d’être touchés, dans leur cheminement, par des expériences vivifiantes de l’amour premier, inconditionnel et désintéressé du Dieu de Jésus-Christ. » (CIPS, </w:t>
      </w:r>
      <w:r w:rsidRPr="007F11D2">
        <w:rPr>
          <w:rFonts w:ascii="Times New Roman" w:hAnsi="Times New Roman"/>
          <w:iCs/>
        </w:rPr>
        <w:t>Bonne nouvelle à l’école,</w:t>
      </w:r>
      <w:r>
        <w:rPr>
          <w:rFonts w:ascii="Times New Roman" w:hAnsi="Times New Roman"/>
        </w:rPr>
        <w:t xml:space="preserve"> </w:t>
      </w:r>
      <w:r w:rsidRPr="008231E6">
        <w:rPr>
          <w:rFonts w:ascii="Times New Roman" w:hAnsi="Times New Roman"/>
        </w:rPr>
        <w:t xml:space="preserve">9). Ce concept provient notamment de Mgr </w:t>
      </w:r>
      <w:proofErr w:type="spellStart"/>
      <w:r w:rsidRPr="008231E6">
        <w:rPr>
          <w:rFonts w:ascii="Times New Roman" w:hAnsi="Times New Roman"/>
        </w:rPr>
        <w:t>Dagens</w:t>
      </w:r>
      <w:proofErr w:type="spellEnd"/>
      <w:r w:rsidRPr="008231E6">
        <w:rPr>
          <w:rFonts w:ascii="Times New Roman" w:hAnsi="Times New Roman"/>
        </w:rPr>
        <w:t xml:space="preserve"> et de l’épiscopat français dans des textes publiés entre 1994</w:t>
      </w:r>
      <w:r>
        <w:rPr>
          <w:rFonts w:ascii="Times New Roman" w:hAnsi="Times New Roman"/>
        </w:rPr>
        <w:t xml:space="preserve"> et 1996 (cf. l’article de H.-J. </w:t>
      </w:r>
      <w:proofErr w:type="spellStart"/>
      <w:r>
        <w:rPr>
          <w:rFonts w:ascii="Times New Roman" w:hAnsi="Times New Roman"/>
        </w:rPr>
        <w:t>Gagey</w:t>
      </w:r>
      <w:proofErr w:type="spellEnd"/>
      <w:r>
        <w:rPr>
          <w:rFonts w:ascii="Times New Roman" w:hAnsi="Times New Roman"/>
        </w:rPr>
        <w:t xml:space="preserve">, </w:t>
      </w:r>
      <w:r w:rsidRPr="00D8787F">
        <w:rPr>
          <w:rFonts w:ascii="Times New Roman" w:hAnsi="Times New Roman"/>
        </w:rPr>
        <w:t>Proposer la foi, partager l’Évangile</w:t>
      </w:r>
      <w:r w:rsidRPr="008231E6">
        <w:rPr>
          <w:rFonts w:ascii="Times New Roman" w:hAnsi="Times New Roman"/>
        </w:rPr>
        <w:t xml:space="preserve">, </w:t>
      </w:r>
      <w:r w:rsidRPr="007F11D2">
        <w:rPr>
          <w:rFonts w:ascii="Times New Roman" w:hAnsi="Times New Roman"/>
          <w:iCs/>
        </w:rPr>
        <w:t>Précis de théologie pratique,</w:t>
      </w:r>
      <w:r>
        <w:rPr>
          <w:rFonts w:ascii="Times New Roman" w:hAnsi="Times New Roman"/>
        </w:rPr>
        <w:t xml:space="preserve"> (Théologies pratiques), 2</w:t>
      </w:r>
      <w:r w:rsidRPr="00D8787F">
        <w:rPr>
          <w:rFonts w:ascii="Times New Roman" w:hAnsi="Times New Roman"/>
          <w:vertAlign w:val="superscript"/>
        </w:rPr>
        <w:t>e</w:t>
      </w:r>
      <w:r>
        <w:rPr>
          <w:rFonts w:ascii="Times New Roman" w:hAnsi="Times New Roman"/>
        </w:rPr>
        <w:t xml:space="preserve"> éd., 2007, </w:t>
      </w:r>
      <w:r w:rsidRPr="008231E6">
        <w:rPr>
          <w:rFonts w:ascii="Times New Roman" w:hAnsi="Times New Roman"/>
        </w:rPr>
        <w:t>307-320).</w:t>
      </w:r>
      <w:r w:rsidRPr="00A33E70">
        <w:rPr>
          <w:rFonts w:ascii="Times New Roman" w:hAnsi="Times New Roman"/>
        </w:rPr>
        <w:t xml:space="preserve"> </w:t>
      </w:r>
    </w:p>
  </w:footnote>
  <w:footnote w:id="10">
    <w:p w:rsidR="00FF1099" w:rsidRPr="008231E6" w:rsidRDefault="00FF1099" w:rsidP="00ED00D7">
      <w:pPr>
        <w:spacing w:after="0"/>
        <w:jc w:val="both"/>
        <w:rPr>
          <w:rFonts w:ascii="Times New Roman" w:hAnsi="Times New Roman" w:cs="Times New Roman"/>
          <w:sz w:val="20"/>
          <w:szCs w:val="20"/>
        </w:rPr>
      </w:pPr>
      <w:r w:rsidRPr="008231E6">
        <w:rPr>
          <w:rStyle w:val="Appelnotedebasdep"/>
          <w:rFonts w:ascii="Times New Roman" w:hAnsi="Times New Roman" w:cs="Times New Roman"/>
          <w:sz w:val="20"/>
          <w:szCs w:val="20"/>
        </w:rPr>
        <w:footnoteRef/>
      </w:r>
      <w:r w:rsidRPr="008231E6">
        <w:rPr>
          <w:rFonts w:ascii="Times New Roman" w:hAnsi="Times New Roman" w:cs="Times New Roman"/>
          <w:sz w:val="20"/>
          <w:szCs w:val="20"/>
        </w:rPr>
        <w:t xml:space="preserve"> Un travail similaire pour comprendre la foi</w:t>
      </w:r>
      <w:r>
        <w:rPr>
          <w:rFonts w:ascii="Times New Roman" w:hAnsi="Times New Roman" w:cs="Times New Roman"/>
          <w:sz w:val="20"/>
          <w:szCs w:val="20"/>
        </w:rPr>
        <w:t xml:space="preserve"> à</w:t>
      </w:r>
      <w:r w:rsidRPr="008231E6">
        <w:rPr>
          <w:rFonts w:ascii="Times New Roman" w:hAnsi="Times New Roman" w:cs="Times New Roman"/>
          <w:sz w:val="20"/>
          <w:szCs w:val="20"/>
        </w:rPr>
        <w:t xml:space="preserve"> partir de l’œuvre de P. Tillich a été effectué au Brésil par</w:t>
      </w:r>
      <w:r>
        <w:rPr>
          <w:rFonts w:ascii="Times New Roman" w:hAnsi="Times New Roman" w:cs="Times New Roman"/>
          <w:sz w:val="20"/>
          <w:szCs w:val="20"/>
        </w:rPr>
        <w:t xml:space="preserve"> P. Rubens</w:t>
      </w:r>
      <w:r w:rsidRPr="008231E6">
        <w:rPr>
          <w:rFonts w:ascii="Times New Roman" w:hAnsi="Times New Roman" w:cs="Times New Roman"/>
          <w:sz w:val="20"/>
          <w:szCs w:val="20"/>
        </w:rPr>
        <w:t xml:space="preserve">, </w:t>
      </w:r>
      <w:r w:rsidRPr="00170CA8">
        <w:rPr>
          <w:rFonts w:ascii="Times New Roman" w:hAnsi="Times New Roman" w:cs="Times New Roman"/>
          <w:iCs/>
          <w:sz w:val="20"/>
          <w:szCs w:val="20"/>
        </w:rPr>
        <w:t>Discerner la foi dans des contextes religieux ambigus</w:t>
      </w:r>
      <w:r>
        <w:rPr>
          <w:rFonts w:ascii="Times New Roman" w:hAnsi="Times New Roman" w:cs="Times New Roman"/>
          <w:i/>
          <w:sz w:val="20"/>
          <w:szCs w:val="20"/>
        </w:rPr>
        <w:t xml:space="preserve"> </w:t>
      </w:r>
      <w:r>
        <w:rPr>
          <w:rFonts w:ascii="Times New Roman" w:hAnsi="Times New Roman" w:cs="Times New Roman"/>
          <w:sz w:val="20"/>
          <w:szCs w:val="20"/>
        </w:rPr>
        <w:t xml:space="preserve">(Cogito </w:t>
      </w:r>
      <w:proofErr w:type="spellStart"/>
      <w:r>
        <w:rPr>
          <w:rFonts w:ascii="Times New Roman" w:hAnsi="Times New Roman" w:cs="Times New Roman"/>
          <w:sz w:val="20"/>
          <w:szCs w:val="20"/>
        </w:rPr>
        <w:t>Fidei</w:t>
      </w:r>
      <w:proofErr w:type="spellEnd"/>
      <w:r>
        <w:rPr>
          <w:rFonts w:ascii="Times New Roman" w:hAnsi="Times New Roman" w:cs="Times New Roman"/>
          <w:sz w:val="20"/>
          <w:szCs w:val="20"/>
        </w:rPr>
        <w:t>, 235), Paris, Cerf 2004</w:t>
      </w:r>
      <w:r w:rsidRPr="008231E6">
        <w:rPr>
          <w:rFonts w:ascii="Times New Roman" w:hAnsi="Times New Roman" w:cs="Times New Roman"/>
          <w:i/>
          <w:sz w:val="20"/>
          <w:szCs w:val="20"/>
        </w:rPr>
        <w:t>.</w:t>
      </w:r>
    </w:p>
  </w:footnote>
  <w:footnote w:id="11">
    <w:p w:rsidR="00FF1099" w:rsidRPr="008231E6" w:rsidRDefault="00FF1099" w:rsidP="0067603C">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L’Office International de l’Enseignement Catholique (OIEC) recense ainsi 44 millions d’élèves à travers le monde ainsi que 210 000 écoles catholiques dans les cinq régions suivantes : Afrique, Amérique, Asie, Europe et Moyen-Orient. </w:t>
      </w:r>
    </w:p>
  </w:footnote>
  <w:footnote w:id="12">
    <w:p w:rsidR="00FF1099" w:rsidRPr="008231E6" w:rsidRDefault="00FF1099" w:rsidP="0067603C">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Ainsi, en Pologne où 1% des jeunes fréquentent des établissements catholiques,  la « catéchèse » y est encore organisée pour les élèves et la totalité des professeurs suit une « formation continue sur l</w:t>
      </w:r>
      <w:r>
        <w:rPr>
          <w:rFonts w:ascii="Times New Roman" w:hAnsi="Times New Roman"/>
        </w:rPr>
        <w:t xml:space="preserve">’Enseignement du Pape ». CEEC, </w:t>
      </w:r>
      <w:r w:rsidRPr="00170CA8">
        <w:rPr>
          <w:rFonts w:ascii="Times New Roman" w:hAnsi="Times New Roman"/>
          <w:iCs/>
        </w:rPr>
        <w:t>Information sur l’École Catholique en Europe,</w:t>
      </w:r>
      <w:r w:rsidRPr="008231E6">
        <w:rPr>
          <w:rFonts w:ascii="Times New Roman" w:hAnsi="Times New Roman"/>
        </w:rPr>
        <w:t xml:space="preserve"> 2008. En ligne </w:t>
      </w:r>
      <w:hyperlink r:id="rId2" w:history="1">
        <w:r w:rsidRPr="00170CA8">
          <w:rPr>
            <w:rStyle w:val="Lienhypertexte"/>
            <w:rFonts w:ascii="Times New Roman" w:hAnsi="Times New Roman"/>
            <w:color w:val="000000" w:themeColor="text1"/>
          </w:rPr>
          <w:t>http://enseignement.catholique.be/ceec_wp/wp-content/themes/ceec/images/Information-sur-les-Ecoles-Catholiques-en-Europe-2008.pdf</w:t>
        </w:r>
      </w:hyperlink>
      <w:r w:rsidRPr="00170CA8">
        <w:rPr>
          <w:rFonts w:ascii="Times New Roman" w:hAnsi="Times New Roman"/>
          <w:color w:val="000000" w:themeColor="text1"/>
        </w:rPr>
        <w:t xml:space="preserve">, </w:t>
      </w:r>
      <w:r>
        <w:rPr>
          <w:rFonts w:ascii="Times New Roman" w:hAnsi="Times New Roman"/>
        </w:rPr>
        <w:t>82-83, page consultée le 15 novembre 2017.</w:t>
      </w:r>
    </w:p>
  </w:footnote>
  <w:footnote w:id="13">
    <w:p w:rsidR="00FF1099" w:rsidRPr="008231E6" w:rsidRDefault="00FF1099" w:rsidP="0067603C">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Ce pourcentage de 2009-2010 est consultable sur le site de l’OIEC.</w:t>
      </w:r>
    </w:p>
  </w:footnote>
  <w:footnote w:id="14">
    <w:p w:rsidR="00FF1099" w:rsidRPr="008231E6" w:rsidRDefault="00FF1099" w:rsidP="0067603C">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Dans certaines écoles catholiques des grandes villes de France, de Belgique, d’Irlande, de Grande-Bretagne et des Pays-Bas, on compte jusqu’à 90% d’élèves musulmans. Voir le</w:t>
      </w:r>
      <w:r>
        <w:rPr>
          <w:rFonts w:ascii="Times New Roman" w:hAnsi="Times New Roman"/>
        </w:rPr>
        <w:t xml:space="preserve"> rapport la conférence d’E. </w:t>
      </w:r>
      <w:proofErr w:type="spellStart"/>
      <w:r>
        <w:rPr>
          <w:rFonts w:ascii="Times New Roman" w:hAnsi="Times New Roman"/>
        </w:rPr>
        <w:t>Verhack</w:t>
      </w:r>
      <w:proofErr w:type="spellEnd"/>
      <w:r>
        <w:rPr>
          <w:rFonts w:ascii="Times New Roman" w:hAnsi="Times New Roman"/>
        </w:rPr>
        <w:t xml:space="preserve">, </w:t>
      </w:r>
      <w:r w:rsidRPr="00A10F19">
        <w:rPr>
          <w:rFonts w:ascii="Times New Roman" w:hAnsi="Times New Roman"/>
        </w:rPr>
        <w:t>Les écoles catholiques européennes : une mission dans une diversité de cultures et de réalités</w:t>
      </w:r>
      <w:r>
        <w:rPr>
          <w:rFonts w:ascii="Times New Roman" w:hAnsi="Times New Roman"/>
          <w:i/>
        </w:rPr>
        <w:t>,</w:t>
      </w:r>
      <w:r w:rsidRPr="00170CA8">
        <w:rPr>
          <w:rFonts w:ascii="Times New Roman" w:hAnsi="Times New Roman"/>
          <w:iCs/>
        </w:rPr>
        <w:t xml:space="preserve"> Séminaire européen sur</w:t>
      </w:r>
      <w:r>
        <w:rPr>
          <w:rFonts w:ascii="Times New Roman" w:hAnsi="Times New Roman"/>
          <w:i/>
        </w:rPr>
        <w:t xml:space="preserve"> ‘</w:t>
      </w:r>
      <w:r>
        <w:rPr>
          <w:rFonts w:ascii="Times New Roman" w:hAnsi="Times New Roman"/>
        </w:rPr>
        <w:t>Le leadership spirituel du chef d’établissement’, 2006,</w:t>
      </w:r>
      <w:r>
        <w:rPr>
          <w:rFonts w:ascii="Times New Roman" w:hAnsi="Times New Roman"/>
          <w:i/>
        </w:rPr>
        <w:t xml:space="preserve"> </w:t>
      </w:r>
      <w:r w:rsidRPr="008231E6">
        <w:rPr>
          <w:rFonts w:ascii="Times New Roman" w:hAnsi="Times New Roman"/>
        </w:rPr>
        <w:t>7-16.</w:t>
      </w:r>
      <w:r>
        <w:rPr>
          <w:rFonts w:ascii="Times New Roman" w:hAnsi="Times New Roman"/>
        </w:rPr>
        <w:t xml:space="preserve"> En ligne : </w:t>
      </w:r>
      <w:hyperlink r:id="rId3" w:history="1">
        <w:r w:rsidRPr="00170CA8">
          <w:rPr>
            <w:rStyle w:val="Lienhypertexte"/>
            <w:rFonts w:ascii="Times New Roman" w:hAnsi="Times New Roman"/>
            <w:color w:val="000000" w:themeColor="text1"/>
          </w:rPr>
          <w:t>http://enseignement.catholique.be/ceec_wp/wp-content/uploads/2014/01/S%C3%A9m-BRATISLAVA-2006-Rapport-FR.pdf</w:t>
        </w:r>
      </w:hyperlink>
      <w:r w:rsidRPr="00170CA8">
        <w:rPr>
          <w:rFonts w:ascii="Times New Roman" w:hAnsi="Times New Roman"/>
          <w:color w:val="000000" w:themeColor="text1"/>
        </w:rPr>
        <w:t xml:space="preserve"> , </w:t>
      </w:r>
      <w:r>
        <w:rPr>
          <w:rFonts w:ascii="Times New Roman" w:hAnsi="Times New Roman"/>
        </w:rPr>
        <w:t xml:space="preserve">page consultée le 15 novembre 2017. </w:t>
      </w:r>
    </w:p>
  </w:footnote>
  <w:footnote w:id="15">
    <w:p w:rsidR="00FF1099" w:rsidRPr="00663AFF" w:rsidRDefault="00FF1099" w:rsidP="0067603C">
      <w:pPr>
        <w:pStyle w:val="Notedebasdepage"/>
        <w:jc w:val="both"/>
        <w:rPr>
          <w:rFonts w:ascii="Times New Roman" w:hAnsi="Times New Roman"/>
        </w:rPr>
      </w:pPr>
      <w:r w:rsidRPr="008231E6">
        <w:rPr>
          <w:rStyle w:val="Appelnotedebasdep"/>
          <w:rFonts w:ascii="Times New Roman" w:hAnsi="Times New Roman"/>
        </w:rPr>
        <w:footnoteRef/>
      </w:r>
      <w:r>
        <w:rPr>
          <w:rFonts w:ascii="Times New Roman" w:hAnsi="Times New Roman"/>
        </w:rPr>
        <w:t xml:space="preserve"> E. </w:t>
      </w:r>
      <w:proofErr w:type="spellStart"/>
      <w:r>
        <w:rPr>
          <w:rFonts w:ascii="Times New Roman" w:hAnsi="Times New Roman"/>
        </w:rPr>
        <w:t>Verhack</w:t>
      </w:r>
      <w:proofErr w:type="spellEnd"/>
      <w:r w:rsidRPr="008231E6">
        <w:rPr>
          <w:rFonts w:ascii="Times New Roman" w:hAnsi="Times New Roman"/>
        </w:rPr>
        <w:t xml:space="preserve">, </w:t>
      </w:r>
      <w:r w:rsidRPr="00A10F19">
        <w:rPr>
          <w:rFonts w:ascii="Times New Roman" w:hAnsi="Times New Roman"/>
        </w:rPr>
        <w:t>Les écoles catholiques européennes</w:t>
      </w:r>
      <w:r>
        <w:rPr>
          <w:rFonts w:ascii="Times New Roman" w:hAnsi="Times New Roman"/>
        </w:rPr>
        <w:t xml:space="preserve">, </w:t>
      </w:r>
      <w:r w:rsidRPr="008231E6">
        <w:rPr>
          <w:rFonts w:ascii="Times New Roman" w:hAnsi="Times New Roman"/>
        </w:rPr>
        <w:t>14.</w:t>
      </w:r>
    </w:p>
  </w:footnote>
  <w:footnote w:id="16">
    <w:p w:rsidR="00FF1099" w:rsidRPr="008231E6" w:rsidRDefault="00FF1099" w:rsidP="0067603C">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Cette atmosphère propre « animée par l’esprit de l’évangile » a pour but « l’annonce du salut » et du « Royaume de Dieu » : </w:t>
      </w:r>
      <w:r w:rsidRPr="008231E6">
        <w:rPr>
          <w:rFonts w:ascii="Times New Roman" w:hAnsi="Times New Roman"/>
          <w:color w:val="000000"/>
          <w:shd w:val="clear" w:color="auto" w:fill="FFFFFF"/>
        </w:rPr>
        <w:t xml:space="preserve">Tout autant que les autres écoles, celle-ci poursuit des fins culturelles et la formation humaine des jeunes. Ce qui lui appartient en </w:t>
      </w:r>
      <w:r w:rsidRPr="008231E6">
        <w:rPr>
          <w:rFonts w:ascii="Times New Roman" w:hAnsi="Times New Roman"/>
          <w:color w:val="000000"/>
          <w:u w:val="single"/>
          <w:shd w:val="clear" w:color="auto" w:fill="FFFFFF"/>
        </w:rPr>
        <w:t>propre</w:t>
      </w:r>
      <w:r w:rsidRPr="008231E6">
        <w:rPr>
          <w:rFonts w:ascii="Times New Roman" w:hAnsi="Times New Roman"/>
          <w:color w:val="000000"/>
          <w:shd w:val="clear" w:color="auto" w:fill="FFFFFF"/>
        </w:rPr>
        <w:t xml:space="preserve">, c’est de créer pour la communauté scolaire une atmosphère animée d’un esprit </w:t>
      </w:r>
      <w:r w:rsidRPr="008231E6">
        <w:rPr>
          <w:rFonts w:ascii="Times New Roman" w:hAnsi="Times New Roman"/>
          <w:color w:val="000000"/>
          <w:u w:val="single"/>
          <w:shd w:val="clear" w:color="auto" w:fill="FFFFFF"/>
        </w:rPr>
        <w:t>évangélique</w:t>
      </w:r>
      <w:r w:rsidRPr="008231E6">
        <w:rPr>
          <w:rFonts w:ascii="Times New Roman" w:hAnsi="Times New Roman"/>
          <w:color w:val="000000"/>
          <w:shd w:val="clear" w:color="auto" w:fill="FFFFFF"/>
        </w:rPr>
        <w:t xml:space="preserve"> de liberté et de charité, d’aider les adolescents à développer leur personnalité en faisant en même temps croître cette créature nouvelle qu’ils sont devenus par le baptême, et finalement d’ordonner toute la culture humaine à l’</w:t>
      </w:r>
      <w:r w:rsidRPr="008231E6">
        <w:rPr>
          <w:rFonts w:ascii="Times New Roman" w:hAnsi="Times New Roman"/>
          <w:color w:val="000000"/>
          <w:u w:val="single"/>
          <w:shd w:val="clear" w:color="auto" w:fill="FFFFFF"/>
        </w:rPr>
        <w:t xml:space="preserve">annonce du salut </w:t>
      </w:r>
      <w:r w:rsidRPr="008231E6">
        <w:rPr>
          <w:rFonts w:ascii="Times New Roman" w:hAnsi="Times New Roman"/>
          <w:color w:val="000000"/>
          <w:shd w:val="clear" w:color="auto" w:fill="FFFFFF"/>
        </w:rPr>
        <w:t xml:space="preserve">de telle sorte que la connaissance graduelle que les élèves acquièrent du monde, de la vie et de l’homme, soit illuminée par la foi. C’est ainsi que l’école catholique, en s’ouvrant comme il convient au progrès du monde moderne, forme les élèves à travailler efficacement au bien de la cité terrestre. En même temps, elle les prépare à travailler à </w:t>
      </w:r>
      <w:r w:rsidRPr="008231E6">
        <w:rPr>
          <w:rFonts w:ascii="Times New Roman" w:hAnsi="Times New Roman"/>
          <w:color w:val="000000"/>
          <w:u w:val="single"/>
          <w:shd w:val="clear" w:color="auto" w:fill="FFFFFF"/>
        </w:rPr>
        <w:t>l’extension du Royaume de Dieu</w:t>
      </w:r>
      <w:r w:rsidRPr="008231E6">
        <w:rPr>
          <w:rFonts w:ascii="Times New Roman" w:hAnsi="Times New Roman"/>
          <w:color w:val="000000"/>
          <w:shd w:val="clear" w:color="auto" w:fill="FFFFFF"/>
        </w:rPr>
        <w:t xml:space="preserve"> de sorte qu’en s’exerçant à une vie exemplaire et apostolique, ils deviennent comme un ferment de salut pour l’humanité (</w:t>
      </w:r>
      <w:r>
        <w:rPr>
          <w:rFonts w:ascii="Times New Roman" w:hAnsi="Times New Roman"/>
        </w:rPr>
        <w:t>Concile Vatican II</w:t>
      </w:r>
      <w:r w:rsidRPr="008231E6">
        <w:rPr>
          <w:rFonts w:ascii="Times New Roman" w:hAnsi="Times New Roman"/>
          <w:color w:val="000000"/>
          <w:shd w:val="clear" w:color="auto" w:fill="FFFFFF"/>
        </w:rPr>
        <w:t xml:space="preserve">, </w:t>
      </w:r>
      <w:r w:rsidRPr="009E3BD6">
        <w:rPr>
          <w:rFonts w:ascii="Times New Roman" w:hAnsi="Times New Roman"/>
          <w:iCs/>
          <w:color w:val="000000"/>
          <w:shd w:val="clear" w:color="auto" w:fill="FFFFFF"/>
        </w:rPr>
        <w:t>Déclaration sur l’Éducation Chrétienne,</w:t>
      </w:r>
      <w:r w:rsidRPr="008231E6">
        <w:rPr>
          <w:rFonts w:ascii="Times New Roman" w:hAnsi="Times New Roman"/>
          <w:color w:val="000000"/>
          <w:shd w:val="clear" w:color="auto" w:fill="FFFFFF"/>
        </w:rPr>
        <w:t xml:space="preserve"> n°8).</w:t>
      </w:r>
    </w:p>
  </w:footnote>
  <w:footnote w:id="17">
    <w:p w:rsidR="00FF1099" w:rsidRPr="008231E6" w:rsidRDefault="00FF1099" w:rsidP="00170CA8">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La conférence de Bangkok en 1982 définit quatre valeurs fondamentales fleurissant dans les projets éducatifs des écoles catholiques et permettant de spécifier la notion d’atmosphère propre : le respect de l’autre, la créativité, la solidarité responsable </w:t>
      </w:r>
      <w:r>
        <w:rPr>
          <w:rFonts w:ascii="Times New Roman" w:hAnsi="Times New Roman"/>
        </w:rPr>
        <w:t>et l’intériorité (B.</w:t>
      </w:r>
      <w:r w:rsidRPr="008231E6">
        <w:rPr>
          <w:rFonts w:ascii="Times New Roman" w:hAnsi="Times New Roman"/>
        </w:rPr>
        <w:t xml:space="preserve"> Jean, </w:t>
      </w:r>
      <w:r>
        <w:rPr>
          <w:rFonts w:ascii="Times New Roman" w:hAnsi="Times New Roman"/>
        </w:rPr>
        <w:t xml:space="preserve">Compte </w:t>
      </w:r>
      <w:r w:rsidRPr="00A10F19">
        <w:rPr>
          <w:rFonts w:ascii="Times New Roman" w:hAnsi="Times New Roman"/>
        </w:rPr>
        <w:t>rendu de la conférence de Bangkok</w:t>
      </w:r>
      <w:r w:rsidRPr="008231E6">
        <w:rPr>
          <w:rFonts w:ascii="Times New Roman" w:hAnsi="Times New Roman"/>
        </w:rPr>
        <w:t>, citée par le CRJC</w:t>
      </w:r>
      <w:r w:rsidRPr="008231E6">
        <w:rPr>
          <w:rFonts w:ascii="Times New Roman" w:hAnsi="Times New Roman"/>
          <w:i/>
        </w:rPr>
        <w:t xml:space="preserve">, </w:t>
      </w:r>
      <w:r w:rsidRPr="009E3BD6">
        <w:rPr>
          <w:rFonts w:ascii="Times New Roman" w:hAnsi="Times New Roman"/>
          <w:iCs/>
        </w:rPr>
        <w:t>Christ à l’école. Outil pour l’animation pastorale,</w:t>
      </w:r>
      <w:r>
        <w:rPr>
          <w:rFonts w:ascii="Times New Roman" w:hAnsi="Times New Roman"/>
        </w:rPr>
        <w:t xml:space="preserve"> 1985, </w:t>
      </w:r>
      <w:r w:rsidRPr="008231E6">
        <w:rPr>
          <w:rFonts w:ascii="Times New Roman" w:hAnsi="Times New Roman"/>
        </w:rPr>
        <w:t xml:space="preserve">61). </w:t>
      </w:r>
    </w:p>
  </w:footnote>
  <w:footnote w:id="18">
    <w:p w:rsidR="00FF1099" w:rsidRPr="008231E6" w:rsidRDefault="00FF1099" w:rsidP="006B041B">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De peur que les valeurs ne finissent plus à laïciser qu’à convertir, ce troisième modèle </w:t>
      </w:r>
      <w:r>
        <w:rPr>
          <w:rFonts w:ascii="Times New Roman" w:hAnsi="Times New Roman"/>
        </w:rPr>
        <w:t xml:space="preserve">est </w:t>
      </w:r>
      <w:r w:rsidRPr="008231E6">
        <w:rPr>
          <w:rFonts w:ascii="Times New Roman" w:hAnsi="Times New Roman"/>
        </w:rPr>
        <w:t>dé</w:t>
      </w:r>
      <w:r>
        <w:rPr>
          <w:rFonts w:ascii="Times New Roman" w:hAnsi="Times New Roman"/>
        </w:rPr>
        <w:t xml:space="preserve">fendu en Flandre par L. </w:t>
      </w:r>
      <w:proofErr w:type="spellStart"/>
      <w:r>
        <w:rPr>
          <w:rFonts w:ascii="Times New Roman" w:hAnsi="Times New Roman"/>
        </w:rPr>
        <w:t>Boeve</w:t>
      </w:r>
      <w:proofErr w:type="spellEnd"/>
      <w:r>
        <w:rPr>
          <w:rFonts w:ascii="Times New Roman" w:hAnsi="Times New Roman"/>
        </w:rPr>
        <w:t>. Ce modèle est</w:t>
      </w:r>
      <w:r w:rsidRPr="008231E6">
        <w:rPr>
          <w:rFonts w:ascii="Times New Roman" w:hAnsi="Times New Roman"/>
        </w:rPr>
        <w:t xml:space="preserve"> </w:t>
      </w:r>
      <w:r w:rsidRPr="008231E6">
        <w:rPr>
          <w:rFonts w:ascii="Times New Roman" w:hAnsi="Times New Roman"/>
          <w:color w:val="000000"/>
        </w:rPr>
        <w:t xml:space="preserve">justifié théologiquement par les récits évangéliques de l’incarnation de Jésus-Christ, par la référence au prologue de l’évangile de saint Jean </w:t>
      </w:r>
      <w:r>
        <w:rPr>
          <w:rFonts w:ascii="Times New Roman" w:hAnsi="Times New Roman"/>
          <w:color w:val="000000"/>
        </w:rPr>
        <w:t xml:space="preserve">dans la référence au « Verbe » et </w:t>
      </w:r>
      <w:r w:rsidRPr="008231E6">
        <w:rPr>
          <w:rFonts w:ascii="Times New Roman" w:hAnsi="Times New Roman"/>
          <w:color w:val="000000"/>
        </w:rPr>
        <w:t>par un Dieu qui s’est fait dialogue allant à la rencontre de l’autre</w:t>
      </w:r>
      <w:r>
        <w:rPr>
          <w:rFonts w:ascii="Times New Roman" w:hAnsi="Times New Roman"/>
          <w:color w:val="000000"/>
        </w:rPr>
        <w:t>. Cette « école du dialogue »</w:t>
      </w:r>
      <w:r w:rsidRPr="008231E6">
        <w:rPr>
          <w:rFonts w:ascii="Times New Roman" w:hAnsi="Times New Roman"/>
          <w:color w:val="000000"/>
        </w:rPr>
        <w:t xml:space="preserve"> encourage la construction des « identités réflexives » </w:t>
      </w:r>
      <w:r w:rsidRPr="004D22F9">
        <w:rPr>
          <w:rFonts w:ascii="Times New Roman" w:hAnsi="Times New Roman"/>
          <w:color w:val="000000"/>
        </w:rPr>
        <w:t>car la  construction de l’identité ne peut se faire que par le dialogue, l’école ayant désormais pour mission de former des identités religieuses</w:t>
      </w:r>
      <w:r w:rsidRPr="004D22F9">
        <w:rPr>
          <w:rFonts w:ascii="Times New Roman" w:hAnsi="Times New Roman"/>
        </w:rPr>
        <w:t xml:space="preserve"> (B. </w:t>
      </w:r>
      <w:proofErr w:type="spellStart"/>
      <w:r w:rsidRPr="004D22F9">
        <w:rPr>
          <w:rFonts w:ascii="Times New Roman" w:hAnsi="Times New Roman"/>
        </w:rPr>
        <w:t>Lieven</w:t>
      </w:r>
      <w:proofErr w:type="spellEnd"/>
      <w:r w:rsidRPr="004D22F9">
        <w:rPr>
          <w:rFonts w:ascii="Times New Roman" w:hAnsi="Times New Roman"/>
        </w:rPr>
        <w:t>, L’école catholique</w:t>
      </w:r>
      <w:r w:rsidRPr="00575961">
        <w:rPr>
          <w:rFonts w:ascii="Times New Roman" w:hAnsi="Times New Roman"/>
        </w:rPr>
        <w:t xml:space="preserve"> du dialogue dans une Flandre post-chrétienne et post-laïque</w:t>
      </w:r>
      <w:r w:rsidRPr="008231E6">
        <w:rPr>
          <w:rFonts w:ascii="Times New Roman" w:hAnsi="Times New Roman"/>
          <w:i/>
        </w:rPr>
        <w:t xml:space="preserve"> </w:t>
      </w:r>
      <w:r w:rsidRPr="008231E6">
        <w:rPr>
          <w:rFonts w:ascii="Times New Roman" w:hAnsi="Times New Roman"/>
        </w:rPr>
        <w:t>(</w:t>
      </w:r>
      <w:r>
        <w:rPr>
          <w:rFonts w:ascii="Times New Roman" w:hAnsi="Times New Roman"/>
        </w:rPr>
        <w:t xml:space="preserve">d’après le </w:t>
      </w:r>
      <w:r w:rsidRPr="008231E6">
        <w:rPr>
          <w:rFonts w:ascii="Times New Roman" w:hAnsi="Times New Roman"/>
        </w:rPr>
        <w:t xml:space="preserve">texte d’une conférence non prononcée et fourni par le Professeur </w:t>
      </w:r>
      <w:proofErr w:type="spellStart"/>
      <w:r w:rsidRPr="006B041B">
        <w:rPr>
          <w:rFonts w:ascii="Times New Roman" w:hAnsi="Times New Roman"/>
          <w:smallCaps/>
        </w:rPr>
        <w:t>Derroitte</w:t>
      </w:r>
      <w:proofErr w:type="spellEnd"/>
      <w:r w:rsidRPr="008231E6">
        <w:rPr>
          <w:rFonts w:ascii="Times New Roman" w:hAnsi="Times New Roman"/>
        </w:rPr>
        <w:t xml:space="preserve"> à l’occasion du </w:t>
      </w:r>
      <w:r w:rsidRPr="008231E6">
        <w:rPr>
          <w:rFonts w:ascii="Times New Roman" w:hAnsi="Times New Roman"/>
          <w:i/>
        </w:rPr>
        <w:t>Séminaire doctoral en théologie pratique</w:t>
      </w:r>
      <w:r w:rsidRPr="008231E6">
        <w:rPr>
          <w:rFonts w:ascii="Times New Roman" w:hAnsi="Times New Roman"/>
        </w:rPr>
        <w:t xml:space="preserve"> à l’UCL), année académique 2015-2016. </w:t>
      </w:r>
    </w:p>
  </w:footnote>
  <w:footnote w:id="19">
    <w:p w:rsidR="00FF1099" w:rsidRPr="00642645" w:rsidRDefault="00FF1099" w:rsidP="00E24229">
      <w:pPr>
        <w:pStyle w:val="Notedebasdepage"/>
        <w:jc w:val="both"/>
        <w:rPr>
          <w:rFonts w:ascii="Times New Roman" w:hAnsi="Times New Roman"/>
        </w:rPr>
      </w:pPr>
      <w:r w:rsidRPr="00642645">
        <w:rPr>
          <w:rStyle w:val="Appelnotedebasdep"/>
          <w:rFonts w:ascii="Times New Roman" w:hAnsi="Times New Roman"/>
        </w:rPr>
        <w:footnoteRef/>
      </w:r>
      <w:r w:rsidRPr="00642645">
        <w:rPr>
          <w:rFonts w:ascii="Times New Roman" w:hAnsi="Times New Roman"/>
        </w:rPr>
        <w:t xml:space="preserve"> Ce modèle défendu, entr</w:t>
      </w:r>
      <w:r>
        <w:rPr>
          <w:rFonts w:ascii="Times New Roman" w:hAnsi="Times New Roman"/>
        </w:rPr>
        <w:t xml:space="preserve">e autres par François MOOG (F. </w:t>
      </w:r>
      <w:proofErr w:type="spellStart"/>
      <w:r>
        <w:rPr>
          <w:rFonts w:ascii="Times New Roman" w:hAnsi="Times New Roman"/>
        </w:rPr>
        <w:t>Moog</w:t>
      </w:r>
      <w:proofErr w:type="spellEnd"/>
      <w:r w:rsidRPr="00642645">
        <w:rPr>
          <w:rFonts w:ascii="Times New Roman" w:hAnsi="Times New Roman"/>
        </w:rPr>
        <w:t xml:space="preserve">, </w:t>
      </w:r>
      <w:r w:rsidRPr="002E3846">
        <w:rPr>
          <w:rFonts w:ascii="Times New Roman" w:hAnsi="Times New Roman"/>
          <w:iCs/>
        </w:rPr>
        <w:t>À quoi sert l’école catholique ?,</w:t>
      </w:r>
      <w:r>
        <w:rPr>
          <w:rFonts w:ascii="Times New Roman" w:hAnsi="Times New Roman"/>
        </w:rPr>
        <w:t xml:space="preserve"> Bayard,</w:t>
      </w:r>
      <w:r w:rsidRPr="00642645">
        <w:rPr>
          <w:rFonts w:ascii="Times New Roman" w:hAnsi="Times New Roman"/>
        </w:rPr>
        <w:t xml:space="preserve"> </w:t>
      </w:r>
      <w:r>
        <w:rPr>
          <w:rFonts w:ascii="Times New Roman" w:hAnsi="Times New Roman"/>
        </w:rPr>
        <w:t xml:space="preserve">Montrouge </w:t>
      </w:r>
      <w:r w:rsidRPr="00642645">
        <w:rPr>
          <w:rFonts w:ascii="Times New Roman" w:hAnsi="Times New Roman"/>
        </w:rPr>
        <w:t>2012) et Pier</w:t>
      </w:r>
      <w:r>
        <w:rPr>
          <w:rFonts w:ascii="Times New Roman" w:hAnsi="Times New Roman"/>
        </w:rPr>
        <w:t xml:space="preserve">re </w:t>
      </w:r>
      <w:r w:rsidRPr="00E24229">
        <w:rPr>
          <w:rFonts w:ascii="Times New Roman" w:hAnsi="Times New Roman"/>
          <w:smallCaps/>
        </w:rPr>
        <w:t>Robitaille</w:t>
      </w:r>
      <w:r>
        <w:rPr>
          <w:rFonts w:ascii="Times New Roman" w:hAnsi="Times New Roman"/>
        </w:rPr>
        <w:t xml:space="preserve"> (P.</w:t>
      </w:r>
      <w:r w:rsidRPr="002E3846">
        <w:rPr>
          <w:rFonts w:ascii="Times New Roman" w:hAnsi="Times New Roman"/>
        </w:rPr>
        <w:t xml:space="preserve"> </w:t>
      </w:r>
      <w:r>
        <w:rPr>
          <w:rFonts w:ascii="Times New Roman" w:hAnsi="Times New Roman"/>
        </w:rPr>
        <w:t xml:space="preserve">Robitaille, </w:t>
      </w:r>
      <w:r w:rsidRPr="00642645">
        <w:rPr>
          <w:rFonts w:ascii="Times New Roman" w:hAnsi="Times New Roman"/>
        </w:rPr>
        <w:t>La pastorale scolaire dans l’École cathol</w:t>
      </w:r>
      <w:r>
        <w:rPr>
          <w:rFonts w:ascii="Times New Roman" w:hAnsi="Times New Roman"/>
        </w:rPr>
        <w:t>ique dans le contexte français</w:t>
      </w:r>
      <w:r w:rsidRPr="00642645">
        <w:rPr>
          <w:rFonts w:ascii="Times New Roman" w:hAnsi="Times New Roman"/>
        </w:rPr>
        <w:t xml:space="preserve">, </w:t>
      </w:r>
      <w:r w:rsidRPr="002E3846">
        <w:rPr>
          <w:rFonts w:ascii="Times New Roman" w:hAnsi="Times New Roman"/>
          <w:iCs/>
        </w:rPr>
        <w:t>Lumen Vitae</w:t>
      </w:r>
      <w:r>
        <w:rPr>
          <w:rFonts w:ascii="Times New Roman" w:hAnsi="Times New Roman"/>
        </w:rPr>
        <w:t xml:space="preserve">, 70,3, 2015, </w:t>
      </w:r>
      <w:r w:rsidRPr="00642645">
        <w:rPr>
          <w:rFonts w:ascii="Times New Roman" w:hAnsi="Times New Roman"/>
        </w:rPr>
        <w:t xml:space="preserve">327-347) </w:t>
      </w:r>
      <w:r w:rsidRPr="00642645">
        <w:rPr>
          <w:rFonts w:ascii="Times New Roman" w:hAnsi="Times New Roman"/>
          <w:color w:val="000000"/>
        </w:rPr>
        <w:t>entend « </w:t>
      </w:r>
      <w:proofErr w:type="spellStart"/>
      <w:r w:rsidRPr="00642645">
        <w:rPr>
          <w:rFonts w:ascii="Times New Roman" w:hAnsi="Times New Roman"/>
          <w:color w:val="000000"/>
        </w:rPr>
        <w:t>pastoraliser</w:t>
      </w:r>
      <w:proofErr w:type="spellEnd"/>
      <w:r w:rsidRPr="00642645">
        <w:rPr>
          <w:rFonts w:ascii="Times New Roman" w:hAnsi="Times New Roman"/>
          <w:color w:val="000000"/>
        </w:rPr>
        <w:t xml:space="preserve"> » l’entièreté de la vie de l’école catholique afin de répondre à sa mission évangélisatrice. Pour ce faire, il insiste sur la sensibilisation et la formation tant </w:t>
      </w:r>
      <w:r w:rsidRPr="000D010D">
        <w:rPr>
          <w:rFonts w:ascii="Times New Roman" w:hAnsi="Times New Roman"/>
          <w:color w:val="000000" w:themeColor="text1"/>
        </w:rPr>
        <w:t xml:space="preserve">des chefs d’établissement que de toute la communauté éducative </w:t>
      </w:r>
      <w:r w:rsidRPr="00642645">
        <w:rPr>
          <w:rFonts w:ascii="Times New Roman" w:hAnsi="Times New Roman"/>
          <w:color w:val="000000"/>
        </w:rPr>
        <w:t>qui aura participé et adhéré au projet de l’école, le but étant de s’écarter des valeurs séparées de la source évangélique pour revenir à des expériences de foi vivifiantes en lien direct avec l’Église (</w:t>
      </w:r>
      <w:r>
        <w:rPr>
          <w:rFonts w:ascii="Times New Roman" w:hAnsi="Times New Roman"/>
        </w:rPr>
        <w:t xml:space="preserve">F. </w:t>
      </w:r>
      <w:proofErr w:type="spellStart"/>
      <w:r>
        <w:rPr>
          <w:rFonts w:ascii="Times New Roman" w:hAnsi="Times New Roman"/>
        </w:rPr>
        <w:t>Moog</w:t>
      </w:r>
      <w:proofErr w:type="spellEnd"/>
      <w:r>
        <w:rPr>
          <w:rFonts w:ascii="Times New Roman" w:hAnsi="Times New Roman"/>
        </w:rPr>
        <w:t xml:space="preserve">, </w:t>
      </w:r>
      <w:r w:rsidRPr="00642645">
        <w:rPr>
          <w:rFonts w:ascii="Times New Roman" w:hAnsi="Times New Roman"/>
        </w:rPr>
        <w:t xml:space="preserve">Enjeux et défis de la formation des enseignants : former des acteurs de la mission éducative </w:t>
      </w:r>
      <w:r>
        <w:rPr>
          <w:rFonts w:ascii="Times New Roman" w:hAnsi="Times New Roman"/>
        </w:rPr>
        <w:t>au nom de l’Évangile</w:t>
      </w:r>
      <w:r w:rsidRPr="00642645">
        <w:rPr>
          <w:rFonts w:ascii="Times New Roman" w:hAnsi="Times New Roman"/>
        </w:rPr>
        <w:t xml:space="preserve">, </w:t>
      </w:r>
      <w:r w:rsidRPr="002E3846">
        <w:rPr>
          <w:rFonts w:ascii="Times New Roman" w:hAnsi="Times New Roman"/>
          <w:iCs/>
        </w:rPr>
        <w:t>Actes du Congrès sur l’École,</w:t>
      </w:r>
      <w:r>
        <w:rPr>
          <w:rFonts w:ascii="Times New Roman" w:hAnsi="Times New Roman"/>
        </w:rPr>
        <w:t xml:space="preserve"> 15-18 mai 2014,  </w:t>
      </w:r>
      <w:r w:rsidRPr="00642645">
        <w:rPr>
          <w:rFonts w:ascii="Times New Roman" w:hAnsi="Times New Roman"/>
        </w:rPr>
        <w:t xml:space="preserve">25-32. En ligne : </w:t>
      </w:r>
      <w:hyperlink r:id="rId4" w:history="1">
        <w:r w:rsidRPr="002E3846">
          <w:rPr>
            <w:rStyle w:val="Lienhypertexte"/>
            <w:rFonts w:ascii="Times New Roman" w:hAnsi="Times New Roman"/>
            <w:color w:val="000000" w:themeColor="text1"/>
          </w:rPr>
          <w:t>http://enseignement.catholique.be/ceec_wp/wp-content/uploads/2014/01/CCEE-CEEC-Sarajevo-2014-Tous-textes-All-Texts.pdf</w:t>
        </w:r>
      </w:hyperlink>
      <w:r w:rsidRPr="002E3846">
        <w:rPr>
          <w:rFonts w:ascii="Times New Roman" w:hAnsi="Times New Roman"/>
          <w:color w:val="000000" w:themeColor="text1"/>
        </w:rPr>
        <w:t xml:space="preserve">,  </w:t>
      </w:r>
      <w:r w:rsidRPr="00642645">
        <w:rPr>
          <w:rFonts w:ascii="Times New Roman" w:hAnsi="Times New Roman"/>
        </w:rPr>
        <w:t xml:space="preserve">page consultée le 15 novembre 2017). </w:t>
      </w:r>
    </w:p>
  </w:footnote>
  <w:footnote w:id="20">
    <w:p w:rsidR="00FF1099" w:rsidRPr="00642645" w:rsidRDefault="00FF1099" w:rsidP="00642645">
      <w:pPr>
        <w:pStyle w:val="Notedebasdepage"/>
        <w:jc w:val="both"/>
        <w:rPr>
          <w:rFonts w:ascii="Times New Roman" w:hAnsi="Times New Roman"/>
        </w:rPr>
      </w:pPr>
      <w:r w:rsidRPr="00642645">
        <w:rPr>
          <w:rStyle w:val="Appelnotedebasdep"/>
          <w:rFonts w:ascii="Times New Roman" w:hAnsi="Times New Roman"/>
        </w:rPr>
        <w:footnoteRef/>
      </w:r>
      <w:r w:rsidRPr="00642645">
        <w:rPr>
          <w:rFonts w:ascii="Times New Roman" w:hAnsi="Times New Roman"/>
        </w:rPr>
        <w:t xml:space="preserve"> Aussi appelé </w:t>
      </w:r>
      <w:r w:rsidRPr="00642645">
        <w:rPr>
          <w:rFonts w:ascii="Times New Roman" w:hAnsi="Times New Roman"/>
          <w:i/>
        </w:rPr>
        <w:t>Déclaration sur l’Éducation Chrétienne</w:t>
      </w:r>
      <w:r w:rsidRPr="00642645">
        <w:rPr>
          <w:rFonts w:ascii="Times New Roman" w:hAnsi="Times New Roman"/>
        </w:rPr>
        <w:t xml:space="preserve">,  </w:t>
      </w:r>
      <w:proofErr w:type="spellStart"/>
      <w:r w:rsidRPr="00642645">
        <w:rPr>
          <w:rFonts w:ascii="Times New Roman" w:hAnsi="Times New Roman"/>
          <w:i/>
        </w:rPr>
        <w:t>Gravissimum</w:t>
      </w:r>
      <w:proofErr w:type="spellEnd"/>
      <w:r w:rsidRPr="00642645">
        <w:rPr>
          <w:rFonts w:ascii="Times New Roman" w:hAnsi="Times New Roman"/>
          <w:i/>
        </w:rPr>
        <w:t xml:space="preserve"> </w:t>
      </w:r>
      <w:proofErr w:type="spellStart"/>
      <w:r w:rsidRPr="00642645">
        <w:rPr>
          <w:rFonts w:ascii="Times New Roman" w:hAnsi="Times New Roman"/>
          <w:i/>
        </w:rPr>
        <w:t>Educationis</w:t>
      </w:r>
      <w:proofErr w:type="spellEnd"/>
      <w:r w:rsidRPr="00642645">
        <w:rPr>
          <w:rFonts w:ascii="Times New Roman" w:hAnsi="Times New Roman"/>
        </w:rPr>
        <w:t xml:space="preserve"> est le texte de référence de Vatican II sur l’éducation chrétienne et date du 28 octobre 1965. Ce texte est toujours un point de repère pour l’enseignement catholique actuel. </w:t>
      </w:r>
    </w:p>
  </w:footnote>
  <w:footnote w:id="21">
    <w:p w:rsidR="00FF1099" w:rsidRPr="00642645" w:rsidRDefault="00FF1099" w:rsidP="00642645">
      <w:pPr>
        <w:pStyle w:val="Notedebasdepage"/>
        <w:jc w:val="both"/>
        <w:rPr>
          <w:rFonts w:ascii="Times New Roman" w:hAnsi="Times New Roman"/>
        </w:rPr>
      </w:pPr>
      <w:r w:rsidRPr="00642645">
        <w:rPr>
          <w:rStyle w:val="Appelnotedebasdep"/>
          <w:rFonts w:ascii="Times New Roman" w:hAnsi="Times New Roman"/>
        </w:rPr>
        <w:footnoteRef/>
      </w:r>
      <w:r>
        <w:rPr>
          <w:rFonts w:ascii="Times New Roman" w:hAnsi="Times New Roman"/>
        </w:rPr>
        <w:t xml:space="preserve"> Concile Vatican II</w:t>
      </w:r>
      <w:r w:rsidRPr="00642645">
        <w:rPr>
          <w:rFonts w:ascii="Times New Roman" w:hAnsi="Times New Roman"/>
        </w:rPr>
        <w:t>,</w:t>
      </w:r>
      <w:r w:rsidRPr="00642645">
        <w:rPr>
          <w:rFonts w:ascii="Times New Roman" w:hAnsi="Times New Roman"/>
          <w:i/>
        </w:rPr>
        <w:t xml:space="preserve"> </w:t>
      </w:r>
      <w:r w:rsidRPr="002E3846">
        <w:rPr>
          <w:rFonts w:ascii="Times New Roman" w:hAnsi="Times New Roman"/>
          <w:iCs/>
        </w:rPr>
        <w:t>Déclaration sur l’Éducation Chrétienne</w:t>
      </w:r>
      <w:r w:rsidRPr="00642645">
        <w:rPr>
          <w:rFonts w:ascii="Times New Roman" w:hAnsi="Times New Roman"/>
        </w:rPr>
        <w:t>, n°8.</w:t>
      </w:r>
    </w:p>
  </w:footnote>
  <w:footnote w:id="22">
    <w:p w:rsidR="00FF1099" w:rsidRPr="008231E6" w:rsidRDefault="00FF1099" w:rsidP="00642645">
      <w:pPr>
        <w:pStyle w:val="Notedebasdepage"/>
        <w:jc w:val="both"/>
        <w:rPr>
          <w:rFonts w:ascii="Times New Roman" w:hAnsi="Times New Roman"/>
        </w:rPr>
      </w:pPr>
      <w:r w:rsidRPr="00642645">
        <w:rPr>
          <w:rStyle w:val="Appelnotedebasdep"/>
          <w:rFonts w:ascii="Times New Roman" w:hAnsi="Times New Roman"/>
        </w:rPr>
        <w:footnoteRef/>
      </w:r>
      <w:r>
        <w:rPr>
          <w:rFonts w:ascii="Times New Roman" w:hAnsi="Times New Roman"/>
        </w:rPr>
        <w:t xml:space="preserve"> Ibid.</w:t>
      </w:r>
      <w:r w:rsidRPr="002E3846">
        <w:rPr>
          <w:rFonts w:ascii="Times New Roman" w:hAnsi="Times New Roman"/>
          <w:iCs/>
        </w:rPr>
        <w:t>,</w:t>
      </w:r>
      <w:r w:rsidRPr="00642645">
        <w:rPr>
          <w:rFonts w:ascii="Times New Roman" w:hAnsi="Times New Roman"/>
        </w:rPr>
        <w:t xml:space="preserve"> n°6.</w:t>
      </w:r>
      <w:r w:rsidRPr="008231E6">
        <w:rPr>
          <w:rFonts w:ascii="Times New Roman" w:hAnsi="Times New Roman"/>
        </w:rPr>
        <w:t xml:space="preserve"> </w:t>
      </w:r>
    </w:p>
  </w:footnote>
  <w:footnote w:id="23">
    <w:p w:rsidR="00FF1099" w:rsidRPr="008231E6" w:rsidRDefault="00FF1099" w:rsidP="00AF46C9">
      <w:pPr>
        <w:pStyle w:val="Notedebasdepage"/>
        <w:jc w:val="both"/>
        <w:rPr>
          <w:rFonts w:ascii="Times New Roman" w:hAnsi="Times New Roman"/>
        </w:rPr>
      </w:pPr>
      <w:r w:rsidRPr="008231E6">
        <w:rPr>
          <w:rStyle w:val="Appelnotedebasdep"/>
          <w:rFonts w:ascii="Times New Roman" w:hAnsi="Times New Roman"/>
        </w:rPr>
        <w:footnoteRef/>
      </w:r>
      <w:r>
        <w:rPr>
          <w:rFonts w:ascii="Times New Roman" w:hAnsi="Times New Roman"/>
        </w:rPr>
        <w:t xml:space="preserve"> Évêques de Belgique</w:t>
      </w:r>
      <w:r w:rsidRPr="008231E6">
        <w:rPr>
          <w:rFonts w:ascii="Times New Roman" w:hAnsi="Times New Roman"/>
        </w:rPr>
        <w:t xml:space="preserve">, </w:t>
      </w:r>
      <w:r w:rsidRPr="0091606F">
        <w:rPr>
          <w:rFonts w:ascii="Times New Roman" w:hAnsi="Times New Roman"/>
        </w:rPr>
        <w:t>Lettre collective au corps enseignant des établissements d’enseignement catholique,</w:t>
      </w:r>
      <w:r w:rsidRPr="008231E6">
        <w:rPr>
          <w:rFonts w:ascii="Times New Roman" w:hAnsi="Times New Roman"/>
          <w:i/>
        </w:rPr>
        <w:t xml:space="preserve"> </w:t>
      </w:r>
      <w:r w:rsidRPr="00AF46C9">
        <w:rPr>
          <w:rFonts w:ascii="Times New Roman" w:hAnsi="Times New Roman"/>
          <w:iCs/>
        </w:rPr>
        <w:t>Revue diocésaine de</w:t>
      </w:r>
      <w:r>
        <w:rPr>
          <w:rFonts w:ascii="Times New Roman" w:hAnsi="Times New Roman"/>
          <w:i/>
        </w:rPr>
        <w:t xml:space="preserve"> </w:t>
      </w:r>
      <w:r w:rsidRPr="0091606F">
        <w:rPr>
          <w:rFonts w:ascii="Times New Roman" w:hAnsi="Times New Roman"/>
        </w:rPr>
        <w:t>Tournai</w:t>
      </w:r>
      <w:r>
        <w:rPr>
          <w:rFonts w:ascii="Times New Roman" w:hAnsi="Times New Roman"/>
        </w:rPr>
        <w:t xml:space="preserve">, 19, 1964, </w:t>
      </w:r>
      <w:r w:rsidRPr="008231E6">
        <w:rPr>
          <w:rFonts w:ascii="Times New Roman" w:hAnsi="Times New Roman"/>
        </w:rPr>
        <w:t>183.</w:t>
      </w:r>
    </w:p>
  </w:footnote>
  <w:footnote w:id="24">
    <w:p w:rsidR="00FF1099" w:rsidRPr="008231E6" w:rsidRDefault="00FF1099" w:rsidP="0091606F">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w:t>
      </w:r>
      <w:proofErr w:type="spellStart"/>
      <w:r w:rsidRPr="008231E6">
        <w:rPr>
          <w:rFonts w:ascii="Times New Roman" w:hAnsi="Times New Roman"/>
        </w:rPr>
        <w:t>SeGEC</w:t>
      </w:r>
      <w:proofErr w:type="spellEnd"/>
      <w:r w:rsidRPr="008231E6">
        <w:rPr>
          <w:rFonts w:ascii="Times New Roman" w:hAnsi="Times New Roman"/>
        </w:rPr>
        <w:t xml:space="preserve">, </w:t>
      </w:r>
      <w:r w:rsidRPr="00AF46C9">
        <w:rPr>
          <w:rFonts w:ascii="Times New Roman" w:hAnsi="Times New Roman"/>
          <w:iCs/>
        </w:rPr>
        <w:t>Spécificité de l’enseignement catholique,</w:t>
      </w:r>
      <w:r>
        <w:rPr>
          <w:rFonts w:ascii="Times New Roman" w:hAnsi="Times New Roman"/>
        </w:rPr>
        <w:t xml:space="preserve"> Bruxelles, </w:t>
      </w:r>
      <w:proofErr w:type="spellStart"/>
      <w:proofErr w:type="gramStart"/>
      <w:r>
        <w:rPr>
          <w:rFonts w:ascii="Times New Roman" w:hAnsi="Times New Roman"/>
        </w:rPr>
        <w:t>s.n</w:t>
      </w:r>
      <w:proofErr w:type="spellEnd"/>
      <w:r>
        <w:rPr>
          <w:rFonts w:ascii="Times New Roman" w:hAnsi="Times New Roman"/>
        </w:rPr>
        <w:t>.,</w:t>
      </w:r>
      <w:proofErr w:type="gramEnd"/>
      <w:r>
        <w:rPr>
          <w:rFonts w:ascii="Times New Roman" w:hAnsi="Times New Roman"/>
        </w:rPr>
        <w:t xml:space="preserve"> 1975</w:t>
      </w:r>
      <w:r w:rsidRPr="008231E6">
        <w:rPr>
          <w:rFonts w:ascii="Times New Roman" w:hAnsi="Times New Roman"/>
        </w:rPr>
        <w:t>.</w:t>
      </w:r>
    </w:p>
  </w:footnote>
  <w:footnote w:id="25">
    <w:p w:rsidR="00FF1099" w:rsidRPr="008231E6" w:rsidRDefault="00FF1099" w:rsidP="00AF46C9">
      <w:pPr>
        <w:pStyle w:val="Notedebasdepage"/>
        <w:jc w:val="both"/>
        <w:rPr>
          <w:rFonts w:ascii="Times New Roman" w:hAnsi="Times New Roman"/>
        </w:rPr>
      </w:pPr>
      <w:r w:rsidRPr="008231E6">
        <w:rPr>
          <w:rStyle w:val="Appelnotedebasdep"/>
          <w:rFonts w:ascii="Times New Roman" w:hAnsi="Times New Roman"/>
        </w:rPr>
        <w:footnoteRef/>
      </w:r>
      <w:r>
        <w:rPr>
          <w:rFonts w:ascii="Times New Roman" w:hAnsi="Times New Roman"/>
        </w:rPr>
        <w:t xml:space="preserve"> Ibid.</w:t>
      </w:r>
      <w:r w:rsidRPr="008231E6">
        <w:rPr>
          <w:rFonts w:ascii="Times New Roman" w:hAnsi="Times New Roman"/>
        </w:rPr>
        <w:t>, A 2.3.</w:t>
      </w:r>
    </w:p>
  </w:footnote>
  <w:footnote w:id="26">
    <w:p w:rsidR="00FF1099" w:rsidRPr="008231E6" w:rsidRDefault="00FF1099" w:rsidP="000E775A">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w:t>
      </w:r>
      <w:proofErr w:type="spellStart"/>
      <w:r w:rsidRPr="008231E6">
        <w:rPr>
          <w:rFonts w:ascii="Times New Roman" w:hAnsi="Times New Roman"/>
        </w:rPr>
        <w:t>SeGEC</w:t>
      </w:r>
      <w:proofErr w:type="spellEnd"/>
      <w:r w:rsidRPr="008231E6">
        <w:rPr>
          <w:rFonts w:ascii="Times New Roman" w:hAnsi="Times New Roman"/>
        </w:rPr>
        <w:t xml:space="preserve">, </w:t>
      </w:r>
      <w:r w:rsidRPr="000E775A">
        <w:rPr>
          <w:rFonts w:ascii="Times New Roman" w:hAnsi="Times New Roman"/>
          <w:iCs/>
        </w:rPr>
        <w:t>Mission de l’école chrétienne,</w:t>
      </w:r>
      <w:r w:rsidRPr="008231E6">
        <w:rPr>
          <w:rFonts w:ascii="Times New Roman" w:hAnsi="Times New Roman"/>
        </w:rPr>
        <w:t xml:space="preserve"> 1</w:t>
      </w:r>
      <w:r w:rsidRPr="008231E6">
        <w:rPr>
          <w:rFonts w:ascii="Times New Roman" w:hAnsi="Times New Roman"/>
          <w:vertAlign w:val="superscript"/>
        </w:rPr>
        <w:t>e</w:t>
      </w:r>
      <w:r w:rsidRPr="008231E6">
        <w:rPr>
          <w:rFonts w:ascii="Times New Roman" w:hAnsi="Times New Roman"/>
        </w:rPr>
        <w:t xml:space="preserve"> éd., </w:t>
      </w:r>
      <w:proofErr w:type="spellStart"/>
      <w:r>
        <w:rPr>
          <w:rFonts w:ascii="Times New Roman" w:hAnsi="Times New Roman"/>
        </w:rPr>
        <w:t>Licap</w:t>
      </w:r>
      <w:proofErr w:type="spellEnd"/>
      <w:r>
        <w:rPr>
          <w:rFonts w:ascii="Times New Roman" w:hAnsi="Times New Roman"/>
        </w:rPr>
        <w:t xml:space="preserve">, Bruxelles 1995, </w:t>
      </w:r>
      <w:r w:rsidRPr="008231E6">
        <w:rPr>
          <w:rFonts w:ascii="Times New Roman" w:hAnsi="Times New Roman"/>
        </w:rPr>
        <w:t>5.</w:t>
      </w:r>
    </w:p>
  </w:footnote>
  <w:footnote w:id="27">
    <w:p w:rsidR="00FF1099" w:rsidRPr="00E12B83" w:rsidRDefault="00FF1099" w:rsidP="00C30E8E">
      <w:pPr>
        <w:spacing w:after="0" w:line="240" w:lineRule="auto"/>
        <w:jc w:val="both"/>
        <w:rPr>
          <w:rFonts w:ascii="Times New Roman" w:hAnsi="Times New Roman" w:cs="Times New Roman"/>
          <w:sz w:val="20"/>
          <w:szCs w:val="20"/>
        </w:rPr>
      </w:pPr>
      <w:r w:rsidRPr="008231E6">
        <w:rPr>
          <w:rStyle w:val="Appelnotedebasdep"/>
          <w:rFonts w:ascii="Times New Roman" w:hAnsi="Times New Roman" w:cs="Times New Roman"/>
          <w:sz w:val="20"/>
          <w:szCs w:val="20"/>
        </w:rPr>
        <w:footnoteRef/>
      </w:r>
      <w:r w:rsidRPr="008231E6">
        <w:rPr>
          <w:rFonts w:ascii="Times New Roman" w:hAnsi="Times New Roman" w:cs="Times New Roman"/>
          <w:sz w:val="20"/>
          <w:szCs w:val="20"/>
        </w:rPr>
        <w:t xml:space="preserve"> CIPS, </w:t>
      </w:r>
      <w:r w:rsidRPr="000E775A">
        <w:rPr>
          <w:rFonts w:ascii="Times New Roman" w:hAnsi="Times New Roman" w:cs="Times New Roman"/>
          <w:iCs/>
          <w:sz w:val="20"/>
          <w:szCs w:val="20"/>
        </w:rPr>
        <w:t>Bonne nouvelle à l’école,</w:t>
      </w:r>
      <w:r>
        <w:rPr>
          <w:rFonts w:ascii="Times New Roman" w:hAnsi="Times New Roman" w:cs="Times New Roman"/>
          <w:sz w:val="20"/>
          <w:szCs w:val="20"/>
        </w:rPr>
        <w:t xml:space="preserve"> </w:t>
      </w:r>
      <w:r w:rsidRPr="008231E6">
        <w:rPr>
          <w:rFonts w:ascii="Times New Roman" w:hAnsi="Times New Roman" w:cs="Times New Roman"/>
          <w:sz w:val="20"/>
          <w:szCs w:val="20"/>
        </w:rPr>
        <w:t>7.</w:t>
      </w:r>
      <w:r w:rsidRPr="00E12B83">
        <w:rPr>
          <w:rFonts w:ascii="Times New Roman" w:hAnsi="Times New Roman" w:cs="Times New Roman"/>
          <w:sz w:val="20"/>
          <w:szCs w:val="20"/>
        </w:rPr>
        <w:t xml:space="preserve"> </w:t>
      </w:r>
    </w:p>
  </w:footnote>
  <w:footnote w:id="28">
    <w:p w:rsidR="00FF1099" w:rsidRPr="00C2179D" w:rsidRDefault="00FF1099" w:rsidP="00C30E8E">
      <w:pPr>
        <w:pStyle w:val="Notedebasdepage"/>
        <w:jc w:val="both"/>
        <w:rPr>
          <w:rFonts w:ascii="Times New Roman" w:hAnsi="Times New Roman"/>
          <w:highlight w:val="yellow"/>
        </w:rPr>
      </w:pPr>
      <w:r w:rsidRPr="00C2179D">
        <w:rPr>
          <w:rStyle w:val="Appelnotedebasdep"/>
          <w:rFonts w:ascii="Times New Roman" w:hAnsi="Times New Roman"/>
        </w:rPr>
        <w:footnoteRef/>
      </w:r>
      <w:r>
        <w:rPr>
          <w:rFonts w:ascii="Times New Roman" w:hAnsi="Times New Roman"/>
        </w:rPr>
        <w:t xml:space="preserve"> Ibid.,</w:t>
      </w:r>
      <w:r w:rsidRPr="00C2179D">
        <w:rPr>
          <w:rFonts w:ascii="Times New Roman" w:hAnsi="Times New Roman"/>
        </w:rPr>
        <w:t xml:space="preserve"> 9.</w:t>
      </w:r>
    </w:p>
  </w:footnote>
  <w:footnote w:id="29">
    <w:p w:rsidR="00FF1099" w:rsidRPr="000E775A" w:rsidRDefault="00FF1099">
      <w:pPr>
        <w:pStyle w:val="Notedebasdepage"/>
      </w:pPr>
      <w:r>
        <w:rPr>
          <w:rStyle w:val="Appelnotedebasdep"/>
        </w:rPr>
        <w:footnoteRef/>
      </w:r>
      <w:r>
        <w:t xml:space="preserve"> </w:t>
      </w:r>
      <w:r w:rsidRPr="00C2179D">
        <w:rPr>
          <w:rFonts w:ascii="Times New Roman" w:hAnsi="Times New Roman"/>
        </w:rPr>
        <w:t xml:space="preserve">En ligne : </w:t>
      </w:r>
      <w:hyperlink r:id="rId5" w:history="1">
        <w:r w:rsidRPr="000E775A">
          <w:rPr>
            <w:rStyle w:val="Lienhypertexte"/>
            <w:rFonts w:ascii="Times New Roman" w:hAnsi="Times New Roman"/>
            <w:color w:val="000000" w:themeColor="text1"/>
          </w:rPr>
          <w:t>http://www.cathobel.be/2017/08/29/pastorale-scolaire-prepare-rentree/</w:t>
        </w:r>
      </w:hyperlink>
      <w:r w:rsidRPr="00C2179D">
        <w:rPr>
          <w:rFonts w:ascii="Times New Roman" w:hAnsi="Times New Roman"/>
        </w:rPr>
        <w:t>, page consultée le 15 novembre 2017.</w:t>
      </w:r>
    </w:p>
  </w:footnote>
  <w:footnote w:id="30">
    <w:p w:rsidR="00FF1099" w:rsidRPr="00215677" w:rsidRDefault="00FF1099" w:rsidP="009B3BBB">
      <w:pPr>
        <w:pStyle w:val="Notedebasdepage"/>
        <w:jc w:val="both"/>
      </w:pPr>
      <w:r>
        <w:rPr>
          <w:rStyle w:val="Appelnotedebasdep"/>
        </w:rPr>
        <w:footnoteRef/>
      </w:r>
      <w:r>
        <w:t xml:space="preserve"> </w:t>
      </w:r>
      <w:r>
        <w:rPr>
          <w:rFonts w:ascii="Times New Roman" w:hAnsi="Times New Roman"/>
        </w:rPr>
        <w:t xml:space="preserve">H. </w:t>
      </w:r>
      <w:proofErr w:type="spellStart"/>
      <w:r>
        <w:rPr>
          <w:rFonts w:ascii="Times New Roman" w:hAnsi="Times New Roman"/>
        </w:rPr>
        <w:t>Derroitte</w:t>
      </w:r>
      <w:proofErr w:type="spellEnd"/>
      <w:r w:rsidRPr="00C2179D">
        <w:rPr>
          <w:rFonts w:ascii="Times New Roman" w:hAnsi="Times New Roman"/>
        </w:rPr>
        <w:t xml:space="preserve"> et </w:t>
      </w:r>
      <w:r>
        <w:rPr>
          <w:rFonts w:ascii="Times New Roman" w:hAnsi="Times New Roman"/>
        </w:rPr>
        <w:t>D.</w:t>
      </w:r>
      <w:r w:rsidRPr="00C2179D">
        <w:rPr>
          <w:rFonts w:ascii="Times New Roman" w:hAnsi="Times New Roman"/>
        </w:rPr>
        <w:t xml:space="preserve"> </w:t>
      </w:r>
      <w:r w:rsidRPr="00591E46">
        <w:rPr>
          <w:rFonts w:ascii="Times New Roman" w:hAnsi="Times New Roman"/>
        </w:rPr>
        <w:t>du</w:t>
      </w:r>
      <w:r>
        <w:rPr>
          <w:rFonts w:ascii="Times New Roman" w:hAnsi="Times New Roman"/>
        </w:rPr>
        <w:t xml:space="preserve"> </w:t>
      </w:r>
      <w:r w:rsidRPr="00C2179D">
        <w:rPr>
          <w:rFonts w:ascii="Times New Roman" w:hAnsi="Times New Roman"/>
        </w:rPr>
        <w:t xml:space="preserve">Val </w:t>
      </w:r>
      <w:r>
        <w:rPr>
          <w:rFonts w:ascii="Times New Roman" w:hAnsi="Times New Roman"/>
        </w:rPr>
        <w:t>D’</w:t>
      </w:r>
      <w:proofErr w:type="spellStart"/>
      <w:r>
        <w:rPr>
          <w:rFonts w:ascii="Times New Roman" w:hAnsi="Times New Roman"/>
        </w:rPr>
        <w:t>épremesnil</w:t>
      </w:r>
      <w:proofErr w:type="spellEnd"/>
      <w:r>
        <w:rPr>
          <w:rFonts w:ascii="Times New Roman" w:hAnsi="Times New Roman"/>
          <w:smallCaps/>
        </w:rPr>
        <w:t xml:space="preserve"> </w:t>
      </w:r>
      <w:r w:rsidRPr="00C2179D">
        <w:rPr>
          <w:rFonts w:ascii="Times New Roman" w:hAnsi="Times New Roman"/>
        </w:rPr>
        <w:t xml:space="preserve">(éd.), </w:t>
      </w:r>
      <w:r w:rsidRPr="009B3BBB">
        <w:rPr>
          <w:rFonts w:ascii="Times New Roman" w:hAnsi="Times New Roman"/>
          <w:iCs/>
        </w:rPr>
        <w:t>Un cours de religion pour quoi ? Vécu et attentes des élèves du secondaire en Belgique francophone.</w:t>
      </w:r>
      <w:r w:rsidRPr="00C2179D">
        <w:rPr>
          <w:rFonts w:ascii="Times New Roman" w:hAnsi="Times New Roman"/>
        </w:rPr>
        <w:t xml:space="preserve"> Louvain-la-Neuve, Pr</w:t>
      </w:r>
      <w:r>
        <w:rPr>
          <w:rFonts w:ascii="Times New Roman" w:hAnsi="Times New Roman"/>
        </w:rPr>
        <w:t>esses Universitaires de Louvain</w:t>
      </w:r>
      <w:r w:rsidRPr="00C2179D">
        <w:rPr>
          <w:rFonts w:ascii="Times New Roman" w:hAnsi="Times New Roman"/>
        </w:rPr>
        <w:t xml:space="preserve"> 2017. Voir en par</w:t>
      </w:r>
      <w:r>
        <w:rPr>
          <w:rFonts w:ascii="Times New Roman" w:hAnsi="Times New Roman"/>
        </w:rPr>
        <w:t>ticulier la partie 4 du livre,</w:t>
      </w:r>
      <w:r w:rsidRPr="00C2179D">
        <w:rPr>
          <w:rFonts w:ascii="Times New Roman" w:hAnsi="Times New Roman"/>
        </w:rPr>
        <w:t> Comp</w:t>
      </w:r>
      <w:r>
        <w:rPr>
          <w:rFonts w:ascii="Times New Roman" w:hAnsi="Times New Roman"/>
        </w:rPr>
        <w:t>rendre et aborder la diversité</w:t>
      </w:r>
      <w:r w:rsidRPr="00C2179D">
        <w:rPr>
          <w:rFonts w:ascii="Times New Roman" w:hAnsi="Times New Roman"/>
        </w:rPr>
        <w:t>.</w:t>
      </w:r>
    </w:p>
  </w:footnote>
  <w:footnote w:id="31">
    <w:p w:rsidR="00FF1099" w:rsidRPr="004952C0" w:rsidRDefault="00FF1099" w:rsidP="00215677">
      <w:pPr>
        <w:pStyle w:val="Notedebasdepage"/>
        <w:jc w:val="both"/>
        <w:rPr>
          <w:rFonts w:ascii="Times New Roman" w:hAnsi="Times New Roman"/>
          <w:highlight w:val="yellow"/>
        </w:rPr>
      </w:pPr>
      <w:r w:rsidRPr="004952C0">
        <w:rPr>
          <w:rStyle w:val="Appelnotedebasdep"/>
          <w:rFonts w:ascii="Times New Roman" w:hAnsi="Times New Roman"/>
        </w:rPr>
        <w:footnoteRef/>
      </w:r>
      <w:r w:rsidRPr="004952C0">
        <w:rPr>
          <w:rFonts w:ascii="Times New Roman" w:hAnsi="Times New Roman"/>
        </w:rPr>
        <w:t xml:space="preserve"> D’après l’enquête, </w:t>
      </w:r>
      <w:r w:rsidRPr="004952C0">
        <w:rPr>
          <w:rStyle w:val="AucunA"/>
          <w:rFonts w:ascii="Times New Roman" w:hAnsi="Times New Roman"/>
        </w:rPr>
        <w:t xml:space="preserve">34% des jeunes se disent croyants, 14% se disent pratiquants et 7% se disent obligés de pratiquer. </w:t>
      </w:r>
    </w:p>
  </w:footnote>
  <w:footnote w:id="32">
    <w:p w:rsidR="00FF1099" w:rsidRPr="004952C0" w:rsidRDefault="00FF1099" w:rsidP="00215677">
      <w:pPr>
        <w:pStyle w:val="Notedebasdepage"/>
        <w:jc w:val="both"/>
        <w:rPr>
          <w:rFonts w:ascii="Times New Roman" w:hAnsi="Times New Roman"/>
        </w:rPr>
      </w:pPr>
      <w:r w:rsidRPr="004952C0">
        <w:rPr>
          <w:rStyle w:val="Appelnotedebasdep"/>
          <w:rFonts w:ascii="Times New Roman" w:hAnsi="Times New Roman"/>
        </w:rPr>
        <w:footnoteRef/>
      </w:r>
      <w:r w:rsidRPr="004952C0">
        <w:rPr>
          <w:rFonts w:ascii="Times New Roman" w:hAnsi="Times New Roman"/>
        </w:rPr>
        <w:t xml:space="preserve"> Parmi les personnes interrogées, 42% se disent appartenir au catholicisme, 21% à l’athéisme, 13% au bouddhisme et 8% à l’islam. Selon certains spécialistes, cette montée en puissance du bouddhisme irait de pai</w:t>
      </w:r>
      <w:r>
        <w:rPr>
          <w:rFonts w:ascii="Times New Roman" w:hAnsi="Times New Roman"/>
        </w:rPr>
        <w:t>r avec l’individualisation et la</w:t>
      </w:r>
      <w:r w:rsidRPr="004952C0">
        <w:rPr>
          <w:rFonts w:ascii="Times New Roman" w:hAnsi="Times New Roman"/>
        </w:rPr>
        <w:t xml:space="preserve"> recherche de guérison d’un monde marqué par les limites de la modernité. </w:t>
      </w:r>
    </w:p>
  </w:footnote>
  <w:footnote w:id="33">
    <w:p w:rsidR="00FF1099" w:rsidRPr="004952C0" w:rsidRDefault="00FF1099" w:rsidP="00215677">
      <w:pPr>
        <w:pStyle w:val="Notedebasdepage"/>
        <w:jc w:val="both"/>
        <w:rPr>
          <w:rFonts w:ascii="Times New Roman" w:hAnsi="Times New Roman"/>
        </w:rPr>
      </w:pPr>
      <w:r w:rsidRPr="004952C0">
        <w:rPr>
          <w:rStyle w:val="Appelnotedebasdep"/>
          <w:rFonts w:ascii="Times New Roman" w:hAnsi="Times New Roman"/>
        </w:rPr>
        <w:footnoteRef/>
      </w:r>
      <w:r w:rsidRPr="004952C0">
        <w:rPr>
          <w:rFonts w:ascii="Times New Roman" w:hAnsi="Times New Roman"/>
        </w:rPr>
        <w:t xml:space="preserve"> </w:t>
      </w:r>
      <w:r w:rsidRPr="004952C0">
        <w:rPr>
          <w:rStyle w:val="AucunA"/>
          <w:rFonts w:ascii="Times New Roman" w:hAnsi="Times New Roman"/>
        </w:rPr>
        <w:t>40,6% des jeunes rejettent l’idée que le chemin vers la vérité ne puisse se trouver que dans le dialogue entre les convictions et religions. 27,7% sont mitigés et 31,7% approuvent cette idée.</w:t>
      </w:r>
    </w:p>
  </w:footnote>
  <w:footnote w:id="34">
    <w:p w:rsidR="00FF1099" w:rsidRPr="004952C0" w:rsidRDefault="00FF1099" w:rsidP="00E75AF3">
      <w:pPr>
        <w:pStyle w:val="Notedebasdepage"/>
        <w:jc w:val="both"/>
        <w:rPr>
          <w:rFonts w:ascii="Times New Roman" w:hAnsi="Times New Roman"/>
        </w:rPr>
      </w:pPr>
      <w:r w:rsidRPr="004952C0">
        <w:rPr>
          <w:rStyle w:val="Appelnotedebasdep"/>
          <w:rFonts w:ascii="Times New Roman" w:hAnsi="Times New Roman"/>
        </w:rPr>
        <w:footnoteRef/>
      </w:r>
      <w:r w:rsidRPr="004952C0">
        <w:rPr>
          <w:rFonts w:ascii="Times New Roman" w:hAnsi="Times New Roman"/>
        </w:rPr>
        <w:t xml:space="preserve"> À la question « </w:t>
      </w:r>
      <w:r w:rsidRPr="004952C0">
        <w:rPr>
          <w:rStyle w:val="AucunA"/>
          <w:rFonts w:ascii="Times New Roman" w:hAnsi="Times New Roman"/>
          <w:bCs/>
          <w:lang w:val="fr-FR"/>
        </w:rPr>
        <w:t>De nombreuses personnes affirment que leur foi les a souvent aidées à ne pas perdre courage dans des situations précises » (proposition qui recueille le plus d’adhésion), 55,2% des jeunes pensent que cela est vrai dans l’absolu, 30,2% pensent que cela est vrai pour eux et 24,7% affirment avoir fait l’expérienc</w:t>
      </w:r>
      <w:r>
        <w:rPr>
          <w:rStyle w:val="AucunA"/>
          <w:rFonts w:ascii="Times New Roman" w:hAnsi="Times New Roman"/>
          <w:bCs/>
          <w:lang w:val="fr-FR"/>
        </w:rPr>
        <w:t>e d’un tel soutien dans la foi.</w:t>
      </w:r>
    </w:p>
  </w:footnote>
  <w:footnote w:id="35">
    <w:p w:rsidR="00FF1099" w:rsidRPr="003D2E40" w:rsidRDefault="00FF1099" w:rsidP="00215677">
      <w:pPr>
        <w:pStyle w:val="Notedebasdepage"/>
        <w:jc w:val="both"/>
        <w:rPr>
          <w:rFonts w:ascii="Times New Roman" w:hAnsi="Times New Roman"/>
        </w:rPr>
      </w:pPr>
      <w:r w:rsidRPr="004952C0">
        <w:rPr>
          <w:rStyle w:val="Appelnotedebasdep"/>
          <w:rFonts w:ascii="Times New Roman" w:hAnsi="Times New Roman"/>
        </w:rPr>
        <w:footnoteRef/>
      </w:r>
      <w:r w:rsidRPr="004952C0">
        <w:rPr>
          <w:rFonts w:ascii="Times New Roman" w:hAnsi="Times New Roman"/>
        </w:rPr>
        <w:t xml:space="preserve"> </w:t>
      </w:r>
      <w:r w:rsidRPr="004952C0">
        <w:rPr>
          <w:rStyle w:val="AucunA"/>
          <w:rFonts w:ascii="Times New Roman" w:hAnsi="Times New Roman"/>
          <w:lang w:val="fr-FR"/>
        </w:rPr>
        <w:t xml:space="preserve">45,5% des participants à l’enquête estiment que « le besoin de religion disparait dans la </w:t>
      </w:r>
      <w:proofErr w:type="spellStart"/>
      <w:r w:rsidRPr="004952C0">
        <w:rPr>
          <w:rStyle w:val="AucunA"/>
          <w:rFonts w:ascii="Times New Roman" w:hAnsi="Times New Roman"/>
          <w:lang w:val="fr-FR"/>
        </w:rPr>
        <w:t>socié</w:t>
      </w:r>
      <w:proofErr w:type="spellEnd"/>
      <w:r w:rsidRPr="004952C0">
        <w:rPr>
          <w:rStyle w:val="AucunA"/>
          <w:rFonts w:ascii="Times New Roman" w:hAnsi="Times New Roman"/>
        </w:rPr>
        <w:t>t</w:t>
      </w:r>
      <w:r w:rsidRPr="004952C0">
        <w:rPr>
          <w:rStyle w:val="AucunA"/>
          <w:rFonts w:ascii="Times New Roman" w:hAnsi="Times New Roman"/>
          <w:lang w:val="fr-FR"/>
        </w:rPr>
        <w:t xml:space="preserve">é </w:t>
      </w:r>
      <w:r w:rsidRPr="004952C0">
        <w:rPr>
          <w:rStyle w:val="AucunA"/>
          <w:rFonts w:ascii="Times New Roman" w:hAnsi="Times New Roman"/>
          <w:lang w:val="da-DK"/>
        </w:rPr>
        <w:t xml:space="preserve">moderne </w:t>
      </w:r>
      <w:r w:rsidRPr="004952C0">
        <w:rPr>
          <w:rStyle w:val="AucunA"/>
          <w:rFonts w:ascii="Times New Roman" w:hAnsi="Times New Roman"/>
          <w:lang w:val="fr-FR"/>
        </w:rPr>
        <w:t>»</w:t>
      </w:r>
      <w:r w:rsidRPr="004952C0">
        <w:rPr>
          <w:rStyle w:val="AucunA"/>
          <w:rFonts w:ascii="Times New Roman" w:hAnsi="Times New Roman"/>
          <w:lang w:val="da-DK"/>
        </w:rPr>
        <w:t>.</w:t>
      </w:r>
    </w:p>
  </w:footnote>
  <w:footnote w:id="36">
    <w:p w:rsidR="00FF1099" w:rsidRPr="008231E6" w:rsidRDefault="00FF1099" w:rsidP="00215677">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w:t>
      </w:r>
      <w:r w:rsidRPr="008231E6">
        <w:rPr>
          <w:rStyle w:val="AucunA"/>
          <w:rFonts w:ascii="Times New Roman" w:hAnsi="Times New Roman"/>
          <w:lang w:val="fr-FR"/>
        </w:rPr>
        <w:t xml:space="preserve">Si les jeunes approuvent à 39% le fait que la pratique des différentes religions en Belgique constitue un enrichissement pour notre </w:t>
      </w:r>
      <w:proofErr w:type="spellStart"/>
      <w:r w:rsidRPr="008231E6">
        <w:rPr>
          <w:rStyle w:val="AucunA"/>
          <w:rFonts w:ascii="Times New Roman" w:hAnsi="Times New Roman"/>
          <w:lang w:val="fr-FR"/>
        </w:rPr>
        <w:t>socié</w:t>
      </w:r>
      <w:proofErr w:type="spellEnd"/>
      <w:r w:rsidRPr="008231E6">
        <w:rPr>
          <w:rStyle w:val="AucunA"/>
          <w:rFonts w:ascii="Times New Roman" w:hAnsi="Times New Roman"/>
        </w:rPr>
        <w:t>t</w:t>
      </w:r>
      <w:r w:rsidRPr="008231E6">
        <w:rPr>
          <w:rStyle w:val="AucunA"/>
          <w:rFonts w:ascii="Times New Roman" w:hAnsi="Times New Roman"/>
          <w:lang w:val="fr-FR"/>
        </w:rPr>
        <w:t xml:space="preserve">é (contre 35% qui pensent l’inverse), ils sont 52% à </w:t>
      </w:r>
      <w:proofErr w:type="spellStart"/>
      <w:r w:rsidRPr="008231E6">
        <w:rPr>
          <w:rStyle w:val="AucunA"/>
          <w:rFonts w:ascii="Times New Roman" w:hAnsi="Times New Roman"/>
        </w:rPr>
        <w:t>consid</w:t>
      </w:r>
      <w:r w:rsidRPr="008231E6">
        <w:rPr>
          <w:rStyle w:val="AucunA"/>
          <w:rFonts w:ascii="Times New Roman" w:hAnsi="Times New Roman"/>
          <w:lang w:val="fr-FR"/>
        </w:rPr>
        <w:t>érer</w:t>
      </w:r>
      <w:proofErr w:type="spellEnd"/>
      <w:r w:rsidRPr="008231E6">
        <w:rPr>
          <w:rStyle w:val="AucunA"/>
          <w:rFonts w:ascii="Times New Roman" w:hAnsi="Times New Roman"/>
          <w:lang w:val="fr-FR"/>
        </w:rPr>
        <w:t xml:space="preserve"> que les différentes visions du monde et les cultures apportent quelque chose de positif à notre </w:t>
      </w:r>
      <w:proofErr w:type="spellStart"/>
      <w:r w:rsidRPr="008231E6">
        <w:rPr>
          <w:rStyle w:val="AucunA"/>
          <w:rFonts w:ascii="Times New Roman" w:hAnsi="Times New Roman"/>
          <w:lang w:val="fr-FR"/>
        </w:rPr>
        <w:t>socié</w:t>
      </w:r>
      <w:proofErr w:type="spellEnd"/>
      <w:r w:rsidRPr="008231E6">
        <w:rPr>
          <w:rStyle w:val="AucunA"/>
          <w:rFonts w:ascii="Times New Roman" w:hAnsi="Times New Roman"/>
        </w:rPr>
        <w:t>t</w:t>
      </w:r>
      <w:r w:rsidRPr="008231E6">
        <w:rPr>
          <w:rStyle w:val="AucunA"/>
          <w:rFonts w:ascii="Times New Roman" w:hAnsi="Times New Roman"/>
          <w:lang w:val="fr-FR"/>
        </w:rPr>
        <w:t xml:space="preserve">é. </w:t>
      </w:r>
    </w:p>
  </w:footnote>
  <w:footnote w:id="37">
    <w:p w:rsidR="00FF1099" w:rsidRPr="008231E6" w:rsidRDefault="00FF1099" w:rsidP="00FF7ED3">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Ainsi, la proposition « chacun décide lui-même du sens qu’il donne à sa vie » recueille 71% d’avis positifs tandis que les propositions plus clairement en lien avec le monothéisme ne recueillent environ que 15% d’adhésion (ex. : « il y a un Dieu et on peut le connaître par les textes sacrés »). </w:t>
      </w:r>
    </w:p>
  </w:footnote>
  <w:footnote w:id="38">
    <w:p w:rsidR="00FF1099" w:rsidRPr="008231E6" w:rsidRDefault="00FF1099" w:rsidP="00215677">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D’où l’importance du développement auprès des jeunes de l’herméneutique des textes sacrés. </w:t>
      </w:r>
    </w:p>
  </w:footnote>
  <w:footnote w:id="39">
    <w:p w:rsidR="00FF1099" w:rsidRPr="008231E6" w:rsidRDefault="00FF1099" w:rsidP="00FF7ED3">
      <w:pPr>
        <w:pStyle w:val="Notedebasdepage"/>
        <w:jc w:val="both"/>
        <w:rPr>
          <w:rFonts w:ascii="Times New Roman" w:hAnsi="Times New Roman"/>
        </w:rPr>
      </w:pPr>
      <w:r w:rsidRPr="008231E6">
        <w:rPr>
          <w:rStyle w:val="Appelnotedebasdep"/>
          <w:rFonts w:ascii="Times New Roman" w:hAnsi="Times New Roman"/>
        </w:rPr>
        <w:footnoteRef/>
      </w:r>
      <w:r w:rsidRPr="008231E6">
        <w:rPr>
          <w:rFonts w:ascii="Times New Roman" w:hAnsi="Times New Roman"/>
        </w:rPr>
        <w:t xml:space="preserve"> </w:t>
      </w:r>
      <w:r w:rsidRPr="008231E6">
        <w:rPr>
          <w:rStyle w:val="AucunA"/>
          <w:rFonts w:ascii="Times New Roman" w:hAnsi="Times New Roman"/>
          <w:lang w:val="fr-FR"/>
        </w:rPr>
        <w:t xml:space="preserve">Cette expression de Christian </w:t>
      </w:r>
      <w:proofErr w:type="spellStart"/>
      <w:r w:rsidRPr="008231E6">
        <w:rPr>
          <w:rStyle w:val="AucunA"/>
          <w:rFonts w:ascii="Times New Roman" w:hAnsi="Times New Roman"/>
          <w:lang w:val="fr-FR"/>
        </w:rPr>
        <w:t>Bobin</w:t>
      </w:r>
      <w:proofErr w:type="spellEnd"/>
      <w:r w:rsidRPr="008231E6">
        <w:rPr>
          <w:rStyle w:val="AucunA"/>
          <w:rFonts w:ascii="Times New Roman" w:hAnsi="Times New Roman"/>
          <w:lang w:val="fr-FR"/>
        </w:rPr>
        <w:t xml:space="preserve"> peut notamment être explicitée par cet exemple : la nouvelle gé</w:t>
      </w:r>
      <w:r w:rsidRPr="008231E6">
        <w:rPr>
          <w:rStyle w:val="AucunA"/>
          <w:rFonts w:ascii="Times New Roman" w:hAnsi="Times New Roman"/>
        </w:rPr>
        <w:t>n</w:t>
      </w:r>
      <w:proofErr w:type="spellStart"/>
      <w:r w:rsidRPr="008231E6">
        <w:rPr>
          <w:rStyle w:val="AucunA"/>
          <w:rFonts w:ascii="Times New Roman" w:hAnsi="Times New Roman"/>
          <w:lang w:val="fr-FR"/>
        </w:rPr>
        <w:t>ération</w:t>
      </w:r>
      <w:proofErr w:type="spellEnd"/>
      <w:r w:rsidRPr="008231E6">
        <w:rPr>
          <w:rStyle w:val="AucunA"/>
          <w:rFonts w:ascii="Times New Roman" w:hAnsi="Times New Roman"/>
          <w:lang w:val="fr-FR"/>
        </w:rPr>
        <w:t xml:space="preserve"> en Belgique francophone croit davantage en l’existence du Mal (49,2%) qu’en celle de Satan (23,6%), et en l’existence des esprits (35,2%) qu’en celle des anges (20,9%). </w:t>
      </w:r>
    </w:p>
  </w:footnote>
  <w:footnote w:id="40">
    <w:p w:rsidR="00FF1099" w:rsidRPr="0021158E" w:rsidRDefault="00FF1099" w:rsidP="0021158E">
      <w:pPr>
        <w:pStyle w:val="Notedebasdepage"/>
        <w:jc w:val="both"/>
        <w:rPr>
          <w:rFonts w:ascii="Times New Roman" w:hAnsi="Times New Roman"/>
        </w:rPr>
      </w:pPr>
      <w:r w:rsidRPr="0021158E">
        <w:rPr>
          <w:rStyle w:val="Appelnotedebasdep"/>
          <w:rFonts w:ascii="Times New Roman" w:hAnsi="Times New Roman"/>
        </w:rPr>
        <w:footnoteRef/>
      </w:r>
      <w:r>
        <w:rPr>
          <w:rFonts w:ascii="Times New Roman" w:hAnsi="Times New Roman"/>
        </w:rPr>
        <w:t xml:space="preserve"> P. Tillich</w:t>
      </w:r>
      <w:r w:rsidRPr="0021158E">
        <w:rPr>
          <w:rFonts w:ascii="Times New Roman" w:hAnsi="Times New Roman"/>
        </w:rPr>
        <w:t xml:space="preserve">, </w:t>
      </w:r>
      <w:r w:rsidRPr="0021158E">
        <w:rPr>
          <w:rFonts w:ascii="Times New Roman" w:hAnsi="Times New Roman"/>
          <w:iCs/>
        </w:rPr>
        <w:t>Religion biblique et ontologie</w:t>
      </w:r>
      <w:r>
        <w:rPr>
          <w:rFonts w:ascii="Times New Roman" w:hAnsi="Times New Roman"/>
        </w:rPr>
        <w:t xml:space="preserve">, Paris, PUF 1970, </w:t>
      </w:r>
      <w:r w:rsidRPr="0021158E">
        <w:rPr>
          <w:rFonts w:ascii="Times New Roman" w:hAnsi="Times New Roman"/>
        </w:rPr>
        <w:t>21 : « Nous sommes un mélange d’être et de non-être ».</w:t>
      </w:r>
    </w:p>
  </w:footnote>
  <w:footnote w:id="41">
    <w:p w:rsidR="00FF1099" w:rsidRPr="0021158E" w:rsidRDefault="00FF1099" w:rsidP="0021158E">
      <w:pPr>
        <w:pStyle w:val="Notedebasdepage"/>
        <w:jc w:val="both"/>
        <w:rPr>
          <w:rFonts w:ascii="Times New Roman" w:hAnsi="Times New Roman"/>
        </w:rPr>
      </w:pPr>
      <w:r w:rsidRPr="0021158E">
        <w:rPr>
          <w:rStyle w:val="Appelnotedebasdep"/>
          <w:rFonts w:ascii="Times New Roman" w:hAnsi="Times New Roman"/>
        </w:rPr>
        <w:footnoteRef/>
      </w:r>
      <w:r>
        <w:rPr>
          <w:rFonts w:ascii="Times New Roman" w:hAnsi="Times New Roman"/>
        </w:rPr>
        <w:t xml:space="preserve"> P.</w:t>
      </w:r>
      <w:r w:rsidRPr="0021158E">
        <w:rPr>
          <w:rFonts w:ascii="Times New Roman" w:hAnsi="Times New Roman"/>
        </w:rPr>
        <w:t xml:space="preserve"> Tillich, </w:t>
      </w:r>
      <w:r w:rsidRPr="0021158E">
        <w:rPr>
          <w:rFonts w:ascii="Times New Roman" w:hAnsi="Times New Roman"/>
          <w:iCs/>
        </w:rPr>
        <w:t>Aux frontières de la religion et de la science</w:t>
      </w:r>
      <w:r w:rsidRPr="0021158E">
        <w:rPr>
          <w:rFonts w:ascii="Times New Roman" w:hAnsi="Times New Roman"/>
        </w:rPr>
        <w:t>, Paris/Neuchâtel, L</w:t>
      </w:r>
      <w:r>
        <w:rPr>
          <w:rFonts w:ascii="Times New Roman" w:hAnsi="Times New Roman"/>
        </w:rPr>
        <w:t>e Centurion/</w:t>
      </w:r>
      <w:proofErr w:type="spellStart"/>
      <w:r>
        <w:rPr>
          <w:rFonts w:ascii="Times New Roman" w:hAnsi="Times New Roman"/>
        </w:rPr>
        <w:t>Delachaux</w:t>
      </w:r>
      <w:proofErr w:type="spellEnd"/>
      <w:r>
        <w:rPr>
          <w:rFonts w:ascii="Times New Roman" w:hAnsi="Times New Roman"/>
        </w:rPr>
        <w:t xml:space="preserve"> &amp; </w:t>
      </w:r>
      <w:proofErr w:type="spellStart"/>
      <w:r>
        <w:rPr>
          <w:rFonts w:ascii="Times New Roman" w:hAnsi="Times New Roman"/>
        </w:rPr>
        <w:t>Niestlé</w:t>
      </w:r>
      <w:proofErr w:type="spellEnd"/>
      <w:r>
        <w:rPr>
          <w:rFonts w:ascii="Times New Roman" w:hAnsi="Times New Roman"/>
        </w:rPr>
        <w:t xml:space="preserve"> 1970, </w:t>
      </w:r>
      <w:r w:rsidRPr="0021158E">
        <w:rPr>
          <w:rFonts w:ascii="Times New Roman" w:hAnsi="Times New Roman"/>
        </w:rPr>
        <w:t xml:space="preserve">48 : « Car la limite essentielle et la limite de fait ne coïncident pas. La limite essentielle est celle qui exige, porte des jugements et fournit des buts au-delà de la limite de fait ». </w:t>
      </w:r>
    </w:p>
  </w:footnote>
  <w:footnote w:id="42">
    <w:p w:rsidR="00FF1099" w:rsidRPr="0021158E" w:rsidRDefault="00FF1099" w:rsidP="002C69F7">
      <w:pPr>
        <w:pStyle w:val="Notedebasdepage"/>
        <w:jc w:val="both"/>
        <w:rPr>
          <w:rFonts w:ascii="Times New Roman" w:hAnsi="Times New Roman"/>
        </w:rPr>
      </w:pPr>
      <w:r w:rsidRPr="0021158E">
        <w:rPr>
          <w:rStyle w:val="Appelnotedebasdep"/>
          <w:rFonts w:ascii="Times New Roman" w:hAnsi="Times New Roman"/>
        </w:rPr>
        <w:footnoteRef/>
      </w:r>
      <w:r>
        <w:rPr>
          <w:rFonts w:ascii="Times New Roman" w:hAnsi="Times New Roman"/>
        </w:rPr>
        <w:t xml:space="preserve"> P. Tillich, </w:t>
      </w:r>
      <w:r w:rsidRPr="002C69F7">
        <w:rPr>
          <w:rFonts w:ascii="Times New Roman" w:hAnsi="Times New Roman"/>
        </w:rPr>
        <w:t>Documents biographiques,</w:t>
      </w:r>
      <w:r w:rsidRPr="0021158E">
        <w:rPr>
          <w:rFonts w:ascii="Times New Roman" w:hAnsi="Times New Roman"/>
        </w:rPr>
        <w:t xml:space="preserve"> Paris/Genève/</w:t>
      </w:r>
      <w:r>
        <w:rPr>
          <w:rFonts w:ascii="Times New Roman" w:hAnsi="Times New Roman"/>
        </w:rPr>
        <w:t xml:space="preserve">Québec, Cerf/Labor et Fides/PUL 2002, </w:t>
      </w:r>
      <w:r w:rsidRPr="0021158E">
        <w:rPr>
          <w:rFonts w:ascii="Times New Roman" w:hAnsi="Times New Roman"/>
        </w:rPr>
        <w:t>13 : « La frontière est l’endroit idéal où acquérir des connaissances ».</w:t>
      </w:r>
    </w:p>
  </w:footnote>
  <w:footnote w:id="43">
    <w:p w:rsidR="00FF1099" w:rsidRPr="00222CAE" w:rsidRDefault="00FF1099" w:rsidP="002C69F7">
      <w:pPr>
        <w:spacing w:after="0" w:line="240" w:lineRule="auto"/>
        <w:jc w:val="both"/>
        <w:rPr>
          <w:rFonts w:ascii="Times New Roman" w:hAnsi="Times New Roman" w:cs="Times New Roman"/>
          <w:sz w:val="20"/>
          <w:szCs w:val="20"/>
          <w:highlight w:val="yellow"/>
        </w:rPr>
      </w:pPr>
      <w:r w:rsidRPr="0021158E">
        <w:rPr>
          <w:rStyle w:val="Appelnotedebasdep"/>
          <w:rFonts w:ascii="Times New Roman" w:hAnsi="Times New Roman" w:cs="Times New Roman"/>
          <w:sz w:val="20"/>
          <w:szCs w:val="20"/>
        </w:rPr>
        <w:footnoteRef/>
      </w:r>
      <w:r w:rsidRPr="0021158E">
        <w:rPr>
          <w:rFonts w:ascii="Times New Roman" w:hAnsi="Times New Roman" w:cs="Times New Roman"/>
          <w:sz w:val="20"/>
          <w:szCs w:val="20"/>
        </w:rPr>
        <w:t xml:space="preserve"> </w:t>
      </w:r>
      <w:r>
        <w:rPr>
          <w:rFonts w:ascii="Times New Roman" w:hAnsi="Times New Roman" w:cs="Times New Roman"/>
          <w:sz w:val="20"/>
          <w:szCs w:val="20"/>
        </w:rPr>
        <w:t>Ibid.,</w:t>
      </w:r>
      <w:r w:rsidRPr="0021158E">
        <w:rPr>
          <w:rFonts w:ascii="Times New Roman" w:hAnsi="Times New Roman" w:cs="Times New Roman"/>
          <w:sz w:val="20"/>
          <w:szCs w:val="20"/>
        </w:rPr>
        <w:t xml:space="preserve"> 42 : </w:t>
      </w:r>
      <w:r w:rsidRPr="002C69F7">
        <w:rPr>
          <w:rFonts w:ascii="Times New Roman" w:hAnsi="Times New Roman" w:cs="Times New Roman"/>
          <w:sz w:val="20"/>
          <w:szCs w:val="20"/>
        </w:rPr>
        <w:t>« Exister sur la frontière, dans une situation limite, comporte quantité de tensions et de mouvements. Cela ne consiste pas du tout à se tenir immobile, mais c’est en fait un passage suivi d’un retour, une succession d’allées et venues, un va-et-vient dont le but est de créer une troisième zone au-delà</w:t>
      </w:r>
      <w:r w:rsidRPr="002C69F7">
        <w:rPr>
          <w:rFonts w:ascii="Palatino Linotype" w:hAnsi="Palatino Linotype" w:cs="Times New Roman"/>
          <w:sz w:val="20"/>
          <w:szCs w:val="20"/>
        </w:rPr>
        <w:t xml:space="preserve"> </w:t>
      </w:r>
      <w:r w:rsidRPr="002C69F7">
        <w:rPr>
          <w:rFonts w:ascii="Times New Roman" w:hAnsi="Times New Roman" w:cs="Times New Roman"/>
          <w:sz w:val="20"/>
          <w:szCs w:val="20"/>
        </w:rPr>
        <w:t>des territoires délimités, une zone où l’on puisse se tenir un moment sans être enfermé dans des limites bien circonscrites ».</w:t>
      </w:r>
    </w:p>
  </w:footnote>
  <w:footnote w:id="44">
    <w:p w:rsidR="00FF1099" w:rsidRPr="00F53162" w:rsidRDefault="00FF1099" w:rsidP="0021158E">
      <w:pPr>
        <w:pStyle w:val="Notedebasdepage"/>
        <w:jc w:val="both"/>
        <w:rPr>
          <w:rFonts w:ascii="Times New Roman" w:hAnsi="Times New Roman"/>
        </w:rPr>
      </w:pPr>
      <w:r w:rsidRPr="00F53162">
        <w:rPr>
          <w:rStyle w:val="Appelnotedebasdep"/>
          <w:rFonts w:ascii="Times New Roman" w:hAnsi="Times New Roman"/>
        </w:rPr>
        <w:footnoteRef/>
      </w:r>
      <w:r>
        <w:rPr>
          <w:rFonts w:ascii="Times New Roman" w:hAnsi="Times New Roman"/>
        </w:rPr>
        <w:t xml:space="preserve"> </w:t>
      </w:r>
      <w:r w:rsidRPr="00F53162">
        <w:rPr>
          <w:rFonts w:ascii="Times New Roman" w:hAnsi="Times New Roman"/>
          <w:iCs/>
        </w:rPr>
        <w:t>Ibid.,</w:t>
      </w:r>
      <w:r w:rsidRPr="00F53162">
        <w:rPr>
          <w:rFonts w:ascii="Times New Roman" w:hAnsi="Times New Roman"/>
        </w:rPr>
        <w:t xml:space="preserve"> 44.</w:t>
      </w:r>
    </w:p>
  </w:footnote>
  <w:footnote w:id="45">
    <w:p w:rsidR="00FF1099" w:rsidRPr="00F53162" w:rsidRDefault="00FF1099" w:rsidP="0021158E">
      <w:pPr>
        <w:pStyle w:val="Notedebasdepage"/>
        <w:jc w:val="both"/>
        <w:rPr>
          <w:rFonts w:ascii="Times New Roman" w:hAnsi="Times New Roman"/>
        </w:rPr>
      </w:pPr>
      <w:r w:rsidRPr="00F53162">
        <w:rPr>
          <w:rStyle w:val="Appelnotedebasdep"/>
          <w:rFonts w:ascii="Times New Roman" w:hAnsi="Times New Roman"/>
        </w:rPr>
        <w:footnoteRef/>
      </w:r>
      <w:r>
        <w:rPr>
          <w:rFonts w:ascii="Times New Roman" w:hAnsi="Times New Roman"/>
        </w:rPr>
        <w:t xml:space="preserve"> Ibid.,</w:t>
      </w:r>
      <w:r w:rsidRPr="00F53162">
        <w:rPr>
          <w:rFonts w:ascii="Times New Roman" w:hAnsi="Times New Roman"/>
        </w:rPr>
        <w:t xml:space="preserve"> 49</w:t>
      </w:r>
      <w:r>
        <w:rPr>
          <w:rFonts w:ascii="Times New Roman" w:hAnsi="Times New Roman"/>
        </w:rPr>
        <w:t>.</w:t>
      </w:r>
    </w:p>
  </w:footnote>
  <w:footnote w:id="46">
    <w:p w:rsidR="00FF1099" w:rsidRPr="00F53162" w:rsidRDefault="00FF1099" w:rsidP="00F53162">
      <w:pPr>
        <w:pStyle w:val="Notedebasdepage"/>
        <w:jc w:val="both"/>
        <w:rPr>
          <w:rFonts w:ascii="Times New Roman" w:hAnsi="Times New Roman"/>
        </w:rPr>
      </w:pPr>
      <w:r w:rsidRPr="000D108E">
        <w:rPr>
          <w:rStyle w:val="Appelnotedebasdep"/>
          <w:rFonts w:ascii="Times New Roman" w:hAnsi="Times New Roman"/>
          <w:color w:val="000000" w:themeColor="text1"/>
          <w:highlight w:val="green"/>
        </w:rPr>
        <w:footnoteRef/>
      </w:r>
      <w:r w:rsidRPr="000D108E">
        <w:rPr>
          <w:rFonts w:ascii="Times New Roman" w:hAnsi="Times New Roman"/>
          <w:color w:val="000000" w:themeColor="text1"/>
          <w:highlight w:val="green"/>
        </w:rPr>
        <w:t xml:space="preserve"> A. </w:t>
      </w:r>
      <w:r w:rsidRPr="000D108E">
        <w:rPr>
          <w:rFonts w:ascii="Times New Roman" w:hAnsi="Times New Roman"/>
          <w:smallCaps/>
          <w:color w:val="000000" w:themeColor="text1"/>
          <w:highlight w:val="green"/>
        </w:rPr>
        <w:t>G</w:t>
      </w:r>
      <w:r w:rsidRPr="000D108E">
        <w:rPr>
          <w:rFonts w:ascii="Times New Roman" w:hAnsi="Times New Roman"/>
          <w:color w:val="000000" w:themeColor="text1"/>
          <w:highlight w:val="green"/>
        </w:rPr>
        <w:t>ounelle, La notion de frontière à partir de Paul Tillich, in: Autres temps. Les cahiers du christianisme social, 33-34 (1992), 60.</w:t>
      </w:r>
    </w:p>
  </w:footnote>
  <w:footnote w:id="47">
    <w:p w:rsidR="00FF1099" w:rsidRPr="00F53162" w:rsidRDefault="00FF1099" w:rsidP="0021158E">
      <w:pPr>
        <w:pStyle w:val="Notedebasdepage"/>
        <w:jc w:val="both"/>
        <w:rPr>
          <w:rFonts w:ascii="Times New Roman" w:hAnsi="Times New Roman"/>
        </w:rPr>
      </w:pPr>
      <w:r w:rsidRPr="00F53162">
        <w:rPr>
          <w:rStyle w:val="Appelnotedebasdep"/>
          <w:rFonts w:ascii="Times New Roman" w:hAnsi="Times New Roman"/>
        </w:rPr>
        <w:footnoteRef/>
      </w:r>
      <w:r>
        <w:rPr>
          <w:rFonts w:ascii="Times New Roman" w:hAnsi="Times New Roman"/>
        </w:rPr>
        <w:t xml:space="preserve"> L’expression</w:t>
      </w:r>
      <w:r w:rsidRPr="00F53162">
        <w:rPr>
          <w:rFonts w:ascii="Times New Roman" w:hAnsi="Times New Roman"/>
        </w:rPr>
        <w:t xml:space="preserve"> « corrélation » sera préférée à la « méth</w:t>
      </w:r>
      <w:r>
        <w:rPr>
          <w:rFonts w:ascii="Times New Roman" w:hAnsi="Times New Roman"/>
        </w:rPr>
        <w:t>ode de corrélation » car</w:t>
      </w:r>
      <w:r w:rsidRPr="00F53162">
        <w:rPr>
          <w:rFonts w:ascii="Times New Roman" w:hAnsi="Times New Roman"/>
        </w:rPr>
        <w:t xml:space="preserve"> « avant de désigner une méthode, [la corrélation] renvoie à un principe ou à une structure ontologique». De plus, la « méthode de corrélation » n’est que très tardive chez notre théologien puisqu’elle renvoie principalement à des textes « peu nombreux et brefs » co</w:t>
      </w:r>
      <w:r>
        <w:rPr>
          <w:rFonts w:ascii="Times New Roman" w:hAnsi="Times New Roman"/>
        </w:rPr>
        <w:t>mposés entre 1947 et 1957. (A.</w:t>
      </w:r>
      <w:r w:rsidRPr="00F53162">
        <w:rPr>
          <w:rFonts w:ascii="Times New Roman" w:hAnsi="Times New Roman"/>
        </w:rPr>
        <w:t xml:space="preserve"> </w:t>
      </w:r>
      <w:r>
        <w:rPr>
          <w:rFonts w:ascii="Times New Roman" w:hAnsi="Times New Roman"/>
          <w:smallCaps/>
        </w:rPr>
        <w:t>G</w:t>
      </w:r>
      <w:r w:rsidRPr="00F53162">
        <w:rPr>
          <w:rFonts w:ascii="Times New Roman" w:hAnsi="Times New Roman"/>
        </w:rPr>
        <w:t xml:space="preserve">ounelle, </w:t>
      </w:r>
      <w:r w:rsidRPr="003010E6">
        <w:rPr>
          <w:rFonts w:ascii="Times New Roman" w:hAnsi="Times New Roman"/>
          <w:iCs/>
        </w:rPr>
        <w:t>La corrélation : ontologie et méthodologie,</w:t>
      </w:r>
      <w:r>
        <w:rPr>
          <w:rFonts w:ascii="Times New Roman" w:hAnsi="Times New Roman"/>
        </w:rPr>
        <w:t xml:space="preserve"> in:</w:t>
      </w:r>
      <w:r w:rsidRPr="00F53162">
        <w:rPr>
          <w:rFonts w:ascii="Times New Roman" w:hAnsi="Times New Roman"/>
        </w:rPr>
        <w:t xml:space="preserve"> </w:t>
      </w:r>
      <w:r w:rsidRPr="003010E6">
        <w:rPr>
          <w:rFonts w:ascii="Times New Roman" w:hAnsi="Times New Roman"/>
          <w:iCs/>
        </w:rPr>
        <w:t xml:space="preserve">International </w:t>
      </w:r>
      <w:proofErr w:type="spellStart"/>
      <w:r w:rsidRPr="003010E6">
        <w:rPr>
          <w:rFonts w:ascii="Times New Roman" w:hAnsi="Times New Roman"/>
          <w:iCs/>
        </w:rPr>
        <w:t>Yearbook</w:t>
      </w:r>
      <w:proofErr w:type="spellEnd"/>
      <w:r w:rsidRPr="003010E6">
        <w:rPr>
          <w:rFonts w:ascii="Times New Roman" w:hAnsi="Times New Roman"/>
          <w:iCs/>
        </w:rPr>
        <w:t xml:space="preserve"> for Tillich </w:t>
      </w:r>
      <w:proofErr w:type="spellStart"/>
      <w:r w:rsidRPr="003010E6">
        <w:rPr>
          <w:rFonts w:ascii="Times New Roman" w:hAnsi="Times New Roman"/>
          <w:iCs/>
        </w:rPr>
        <w:t>Research</w:t>
      </w:r>
      <w:proofErr w:type="spellEnd"/>
      <w:r w:rsidRPr="003010E6">
        <w:rPr>
          <w:rFonts w:ascii="Times New Roman" w:hAnsi="Times New Roman"/>
          <w:iCs/>
        </w:rPr>
        <w:t>,</w:t>
      </w:r>
      <w:r w:rsidRPr="00F53162">
        <w:rPr>
          <w:rFonts w:ascii="Times New Roman" w:hAnsi="Times New Roman"/>
        </w:rPr>
        <w:t xml:space="preserve"> Berlin/Bo</w:t>
      </w:r>
      <w:r>
        <w:rPr>
          <w:rFonts w:ascii="Times New Roman" w:hAnsi="Times New Roman"/>
        </w:rPr>
        <w:t xml:space="preserve">ston, Walter de </w:t>
      </w:r>
      <w:proofErr w:type="spellStart"/>
      <w:r>
        <w:rPr>
          <w:rFonts w:ascii="Times New Roman" w:hAnsi="Times New Roman"/>
        </w:rPr>
        <w:t>Gruyter</w:t>
      </w:r>
      <w:proofErr w:type="spellEnd"/>
      <w:r>
        <w:rPr>
          <w:rFonts w:ascii="Times New Roman" w:hAnsi="Times New Roman"/>
        </w:rPr>
        <w:t xml:space="preserve"> 12 (2017), </w:t>
      </w:r>
      <w:r w:rsidRPr="00F53162">
        <w:rPr>
          <w:rFonts w:ascii="Times New Roman" w:hAnsi="Times New Roman"/>
        </w:rPr>
        <w:t>1-2</w:t>
      </w:r>
      <w:r>
        <w:rPr>
          <w:rFonts w:ascii="Times New Roman" w:hAnsi="Times New Roman"/>
        </w:rPr>
        <w:t>)</w:t>
      </w:r>
      <w:r w:rsidRPr="00F53162">
        <w:rPr>
          <w:rFonts w:ascii="Times New Roman" w:hAnsi="Times New Roman"/>
        </w:rPr>
        <w:t xml:space="preserve">. </w:t>
      </w:r>
    </w:p>
  </w:footnote>
  <w:footnote w:id="48">
    <w:p w:rsidR="00FF1099" w:rsidRPr="00061317" w:rsidRDefault="00FF1099" w:rsidP="0021158E">
      <w:pPr>
        <w:pStyle w:val="Notedebasdepage"/>
        <w:jc w:val="both"/>
        <w:rPr>
          <w:rFonts w:ascii="Palatino Linotype" w:hAnsi="Palatino Linotype"/>
        </w:rPr>
      </w:pPr>
      <w:r w:rsidRPr="00F53162">
        <w:rPr>
          <w:rStyle w:val="Appelnotedebasdep"/>
          <w:rFonts w:ascii="Times New Roman" w:hAnsi="Times New Roman"/>
        </w:rPr>
        <w:footnoteRef/>
      </w:r>
      <w:r>
        <w:rPr>
          <w:rFonts w:ascii="Times New Roman" w:hAnsi="Times New Roman"/>
        </w:rPr>
        <w:t xml:space="preserve"> A. </w:t>
      </w:r>
      <w:r>
        <w:rPr>
          <w:rFonts w:ascii="Times New Roman" w:hAnsi="Times New Roman"/>
          <w:smallCaps/>
        </w:rPr>
        <w:t>G</w:t>
      </w:r>
      <w:r w:rsidRPr="00F53162">
        <w:rPr>
          <w:rFonts w:ascii="Times New Roman" w:hAnsi="Times New Roman"/>
        </w:rPr>
        <w:t xml:space="preserve">ounelle, </w:t>
      </w:r>
      <w:r w:rsidRPr="003010E6">
        <w:rPr>
          <w:rFonts w:ascii="Times New Roman" w:hAnsi="Times New Roman"/>
          <w:iCs/>
        </w:rPr>
        <w:t>La condition transfrontalière de la théologie selon Tillich,</w:t>
      </w:r>
      <w:r w:rsidRPr="00F53162">
        <w:rPr>
          <w:rFonts w:ascii="Times New Roman" w:hAnsi="Times New Roman"/>
        </w:rPr>
        <w:t xml:space="preserve"> </w:t>
      </w:r>
      <w:hyperlink r:id="rId6" w:history="1">
        <w:r w:rsidRPr="00F53162">
          <w:rPr>
            <w:rStyle w:val="Lienhypertexte"/>
            <w:rFonts w:ascii="Times New Roman" w:hAnsi="Times New Roman"/>
          </w:rPr>
          <w:t>http://andregounelle.fr/tillich/la-condition-transfrontaliere-de-la-theologie-selon-tillich.php</w:t>
        </w:r>
      </w:hyperlink>
      <w:r w:rsidRPr="00F53162">
        <w:rPr>
          <w:rFonts w:ascii="Times New Roman" w:hAnsi="Times New Roman"/>
        </w:rPr>
        <w:t>, page consultée le 20 juin 2018.</w:t>
      </w:r>
      <w:r w:rsidRPr="00061317">
        <w:rPr>
          <w:rFonts w:ascii="Palatino Linotype" w:hAnsi="Palatino Linotype"/>
        </w:rPr>
        <w:t xml:space="preserve"> </w:t>
      </w:r>
    </w:p>
  </w:footnote>
  <w:footnote w:id="49">
    <w:p w:rsidR="00FF1099" w:rsidRPr="003010E6" w:rsidRDefault="00FF1099" w:rsidP="0021158E">
      <w:pPr>
        <w:pStyle w:val="Notedebasdepage"/>
        <w:jc w:val="both"/>
        <w:rPr>
          <w:rFonts w:ascii="Times New Roman" w:hAnsi="Times New Roman"/>
        </w:rPr>
      </w:pPr>
      <w:r w:rsidRPr="003010E6">
        <w:rPr>
          <w:rStyle w:val="Appelnotedebasdep"/>
          <w:rFonts w:ascii="Times New Roman" w:hAnsi="Times New Roman"/>
        </w:rPr>
        <w:footnoteRef/>
      </w:r>
      <w:r>
        <w:rPr>
          <w:rFonts w:ascii="Times New Roman" w:hAnsi="Times New Roman"/>
        </w:rPr>
        <w:t xml:space="preserve"> P. Tillich</w:t>
      </w:r>
      <w:r w:rsidRPr="003010E6">
        <w:rPr>
          <w:rFonts w:ascii="Times New Roman" w:hAnsi="Times New Roman"/>
        </w:rPr>
        <w:t xml:space="preserve">, </w:t>
      </w:r>
      <w:r w:rsidRPr="003010E6">
        <w:rPr>
          <w:rFonts w:ascii="Times New Roman" w:hAnsi="Times New Roman"/>
          <w:iCs/>
        </w:rPr>
        <w:t>La proclamation protestante et l’homme d’aujourd’hui</w:t>
      </w:r>
      <w:r>
        <w:rPr>
          <w:rFonts w:ascii="Times New Roman" w:hAnsi="Times New Roman"/>
        </w:rPr>
        <w:t>, in: P. Tillich</w:t>
      </w:r>
      <w:r w:rsidRPr="003010E6">
        <w:rPr>
          <w:rFonts w:ascii="Times New Roman" w:hAnsi="Times New Roman"/>
        </w:rPr>
        <w:t xml:space="preserve">, </w:t>
      </w:r>
      <w:r w:rsidRPr="003010E6">
        <w:rPr>
          <w:rFonts w:ascii="Times New Roman" w:hAnsi="Times New Roman"/>
          <w:iCs/>
        </w:rPr>
        <w:t xml:space="preserve">Substance catholique et principe protestant, </w:t>
      </w:r>
      <w:r>
        <w:rPr>
          <w:rFonts w:ascii="Times New Roman" w:hAnsi="Times New Roman"/>
          <w:iCs/>
        </w:rPr>
        <w:t>Cerf</w:t>
      </w:r>
      <w:r>
        <w:rPr>
          <w:rFonts w:ascii="Times New Roman" w:hAnsi="Times New Roman"/>
          <w:iCs/>
          <w:lang w:val="fr-FR" w:bidi="ar-LB"/>
        </w:rPr>
        <w:t xml:space="preserve">/Labor et Fides/PUL 1995, </w:t>
      </w:r>
      <w:r w:rsidRPr="003010E6">
        <w:rPr>
          <w:rFonts w:ascii="Times New Roman" w:hAnsi="Times New Roman"/>
        </w:rPr>
        <w:t>74-75.</w:t>
      </w:r>
    </w:p>
  </w:footnote>
  <w:footnote w:id="50">
    <w:p w:rsidR="00FF1099" w:rsidRPr="003010E6" w:rsidRDefault="00FF1099" w:rsidP="0021158E">
      <w:pPr>
        <w:spacing w:after="0" w:line="240" w:lineRule="auto"/>
        <w:jc w:val="both"/>
        <w:rPr>
          <w:rFonts w:ascii="Palatino Linotype" w:hAnsi="Palatino Linotype"/>
          <w:i/>
          <w:sz w:val="20"/>
          <w:szCs w:val="20"/>
        </w:rPr>
      </w:pPr>
      <w:r w:rsidRPr="003010E6">
        <w:rPr>
          <w:rStyle w:val="Appelnotedebasdep"/>
          <w:rFonts w:ascii="Times New Roman" w:hAnsi="Times New Roman" w:cs="Times New Roman"/>
          <w:sz w:val="20"/>
          <w:szCs w:val="20"/>
        </w:rPr>
        <w:footnoteRef/>
      </w:r>
      <w:r w:rsidRPr="003010E6">
        <w:rPr>
          <w:rFonts w:ascii="Times New Roman" w:hAnsi="Times New Roman" w:cs="Times New Roman"/>
          <w:sz w:val="20"/>
          <w:szCs w:val="20"/>
        </w:rPr>
        <w:t xml:space="preserve"> « [Tillich] voit dans le catholicisme et le protestantisme non pas deux systèmes doctrinaux qu’il faudrait concilier, mais deux attitudes spirituelles légitimes, nécessaires et complémentaires. L’attitude catholique (présente chez de nombreux protestants) insiste sur la « substance » religieuse, c’est-à-dire sur la présence de Dieu en certains lieux (l’Église, les</w:t>
      </w:r>
      <w:r w:rsidRPr="003010E6">
        <w:rPr>
          <w:rFonts w:ascii="Times New Roman" w:hAnsi="Times New Roman" w:cs="Times New Roman"/>
        </w:rPr>
        <w:t xml:space="preserve"> </w:t>
      </w:r>
      <w:r w:rsidRPr="003010E6">
        <w:rPr>
          <w:rFonts w:ascii="Times New Roman" w:hAnsi="Times New Roman" w:cs="Times New Roman"/>
          <w:sz w:val="20"/>
          <w:szCs w:val="20"/>
        </w:rPr>
        <w:t>sacrements). L’attitude protestante (présente chez beaucoup de catholiques) souligne le ‘principe’ religieux de l’altérité de Dieu que rien ne peut lier ni enfermer, pas même ce qui le manifeste. Si le Dieu chrétien est à la fois transcendant et incarné, ces deux attitudes, au lieu de provoquer un conflit destructeur, doivent conduire à une tension vivante, en empêchant de tomber, d’un côté, dans la superstition idolâtre (qui oublie la différence de Dieu) et, de l’autre, dans un spiritualisme vide (qui oublie la proximité divine). Substance catholique et principe protestant ont besoin l’un de l’autre pour ne pas dérailler, et le dialogue œcuménique a pour visée d’entretenir une interpellation réciproque et fraternelle</w:t>
      </w:r>
      <w:r>
        <w:rPr>
          <w:rFonts w:ascii="Times New Roman" w:hAnsi="Times New Roman" w:cs="Times New Roman"/>
          <w:sz w:val="20"/>
          <w:szCs w:val="20"/>
        </w:rPr>
        <w:t> ».</w:t>
      </w:r>
      <w:r w:rsidRPr="003010E6">
        <w:rPr>
          <w:rStyle w:val="Appelnotedebasdep"/>
          <w:rFonts w:ascii="Times New Roman" w:hAnsi="Times New Roman" w:cs="Times New Roman"/>
          <w:sz w:val="20"/>
          <w:szCs w:val="20"/>
        </w:rPr>
        <w:footnoteRef/>
      </w:r>
      <w:r>
        <w:rPr>
          <w:rFonts w:ascii="Times New Roman" w:hAnsi="Times New Roman" w:cs="Times New Roman"/>
          <w:sz w:val="20"/>
          <w:szCs w:val="20"/>
        </w:rPr>
        <w:t xml:space="preserve"> (P. Tillich</w:t>
      </w:r>
      <w:r w:rsidRPr="003010E6">
        <w:rPr>
          <w:rFonts w:ascii="Times New Roman" w:hAnsi="Times New Roman" w:cs="Times New Roman"/>
          <w:sz w:val="20"/>
          <w:szCs w:val="20"/>
        </w:rPr>
        <w:t xml:space="preserve">, </w:t>
      </w:r>
      <w:r w:rsidRPr="003010E6">
        <w:rPr>
          <w:rFonts w:ascii="Times New Roman" w:hAnsi="Times New Roman" w:cs="Times New Roman"/>
          <w:iCs/>
          <w:sz w:val="20"/>
          <w:szCs w:val="20"/>
        </w:rPr>
        <w:t>Substance catholique et principe protestant,</w:t>
      </w:r>
      <w:r w:rsidRPr="003010E6">
        <w:rPr>
          <w:rFonts w:ascii="Times New Roman" w:hAnsi="Times New Roman" w:cs="Times New Roman"/>
          <w:sz w:val="20"/>
          <w:szCs w:val="20"/>
        </w:rPr>
        <w:t xml:space="preserve"> extrait de la quatrième de couverture de ce volume.)</w:t>
      </w:r>
    </w:p>
  </w:footnote>
  <w:footnote w:id="51">
    <w:p w:rsidR="00FF1099" w:rsidRPr="003010E6" w:rsidRDefault="00FF1099" w:rsidP="0021158E">
      <w:pPr>
        <w:pStyle w:val="Notedebasdepage"/>
        <w:jc w:val="both"/>
        <w:rPr>
          <w:rFonts w:ascii="Times New Roman" w:hAnsi="Times New Roman"/>
        </w:rPr>
      </w:pPr>
      <w:r w:rsidRPr="003010E6">
        <w:rPr>
          <w:rStyle w:val="Appelnotedebasdep"/>
          <w:rFonts w:ascii="Times New Roman" w:hAnsi="Times New Roman"/>
        </w:rPr>
        <w:footnoteRef/>
      </w:r>
      <w:r>
        <w:rPr>
          <w:rFonts w:ascii="Times New Roman" w:hAnsi="Times New Roman"/>
        </w:rPr>
        <w:t xml:space="preserve"> P. Tillich</w:t>
      </w:r>
      <w:r w:rsidRPr="003010E6">
        <w:rPr>
          <w:rFonts w:ascii="Times New Roman" w:hAnsi="Times New Roman"/>
        </w:rPr>
        <w:t xml:space="preserve">, </w:t>
      </w:r>
      <w:r w:rsidRPr="003010E6">
        <w:rPr>
          <w:rFonts w:ascii="Times New Roman" w:hAnsi="Times New Roman"/>
          <w:iCs/>
        </w:rPr>
        <w:t>La vision protestante. Substance catholique, principe protestant et décision socialiste</w:t>
      </w:r>
      <w:r>
        <w:rPr>
          <w:rFonts w:ascii="Times New Roman" w:hAnsi="Times New Roman"/>
        </w:rPr>
        <w:t>, in: P. Tillich</w:t>
      </w:r>
      <w:r w:rsidRPr="003010E6">
        <w:rPr>
          <w:rFonts w:ascii="Times New Roman" w:hAnsi="Times New Roman"/>
        </w:rPr>
        <w:t xml:space="preserve">, </w:t>
      </w:r>
      <w:r w:rsidRPr="003010E6">
        <w:rPr>
          <w:rFonts w:ascii="Times New Roman" w:hAnsi="Times New Roman"/>
          <w:iCs/>
        </w:rPr>
        <w:t>Substance catholique et principe protestant</w:t>
      </w:r>
      <w:r>
        <w:rPr>
          <w:rFonts w:ascii="Times New Roman" w:hAnsi="Times New Roman"/>
        </w:rPr>
        <w:t xml:space="preserve">, </w:t>
      </w:r>
      <w:r w:rsidRPr="003010E6">
        <w:rPr>
          <w:rFonts w:ascii="Times New Roman" w:hAnsi="Times New Roman"/>
        </w:rPr>
        <w:t xml:space="preserve">350. </w:t>
      </w:r>
    </w:p>
  </w:footnote>
  <w:footnote w:id="52">
    <w:p w:rsidR="00FF1099" w:rsidRPr="00222CAE" w:rsidRDefault="00FF1099" w:rsidP="0021158E">
      <w:pPr>
        <w:pStyle w:val="Notedebasdepage"/>
        <w:jc w:val="both"/>
        <w:rPr>
          <w:rFonts w:ascii="Times New Roman" w:hAnsi="Times New Roman"/>
          <w:highlight w:val="yellow"/>
        </w:rPr>
      </w:pPr>
      <w:r w:rsidRPr="003010E6">
        <w:rPr>
          <w:rStyle w:val="Appelnotedebasdep"/>
          <w:rFonts w:ascii="Times New Roman" w:hAnsi="Times New Roman"/>
        </w:rPr>
        <w:footnoteRef/>
      </w:r>
      <w:r>
        <w:rPr>
          <w:rFonts w:ascii="Times New Roman" w:hAnsi="Times New Roman"/>
        </w:rPr>
        <w:t xml:space="preserve"> P. Tillich</w:t>
      </w:r>
      <w:r w:rsidRPr="003010E6">
        <w:rPr>
          <w:rFonts w:ascii="Times New Roman" w:hAnsi="Times New Roman"/>
        </w:rPr>
        <w:t xml:space="preserve">, </w:t>
      </w:r>
      <w:r w:rsidRPr="003010E6">
        <w:rPr>
          <w:rFonts w:ascii="Times New Roman" w:hAnsi="Times New Roman"/>
          <w:iCs/>
        </w:rPr>
        <w:t>La signification permanente de l’Église catholique pour le protestantisme,</w:t>
      </w:r>
      <w:r>
        <w:rPr>
          <w:rFonts w:ascii="Times New Roman" w:hAnsi="Times New Roman"/>
        </w:rPr>
        <w:t xml:space="preserve"> in: P. Tillich</w:t>
      </w:r>
      <w:r w:rsidRPr="003010E6">
        <w:rPr>
          <w:rFonts w:ascii="Times New Roman" w:hAnsi="Times New Roman"/>
        </w:rPr>
        <w:t xml:space="preserve">, </w:t>
      </w:r>
      <w:r w:rsidRPr="003010E6">
        <w:rPr>
          <w:rFonts w:ascii="Times New Roman" w:hAnsi="Times New Roman"/>
          <w:iCs/>
        </w:rPr>
        <w:t>Substance catholique et principe protestant</w:t>
      </w:r>
      <w:r>
        <w:rPr>
          <w:rFonts w:ascii="Times New Roman" w:hAnsi="Times New Roman"/>
        </w:rPr>
        <w:t xml:space="preserve">, </w:t>
      </w:r>
      <w:r w:rsidRPr="003010E6">
        <w:rPr>
          <w:rFonts w:ascii="Times New Roman" w:hAnsi="Times New Roman"/>
        </w:rPr>
        <w:t xml:space="preserve">169. </w:t>
      </w:r>
    </w:p>
  </w:footnote>
  <w:footnote w:id="53">
    <w:p w:rsidR="00FF1099" w:rsidRPr="00886A7C" w:rsidRDefault="00FF1099" w:rsidP="0021158E">
      <w:pPr>
        <w:pStyle w:val="Notedebasdepage"/>
        <w:jc w:val="both"/>
        <w:rPr>
          <w:rFonts w:ascii="Times New Roman" w:hAnsi="Times New Roman"/>
        </w:rPr>
      </w:pPr>
      <w:r w:rsidRPr="00886A7C">
        <w:rPr>
          <w:rStyle w:val="Appelnotedebasdep"/>
          <w:rFonts w:ascii="Times New Roman" w:hAnsi="Times New Roman"/>
        </w:rPr>
        <w:footnoteRef/>
      </w:r>
      <w:r>
        <w:rPr>
          <w:rFonts w:ascii="Times New Roman" w:hAnsi="Times New Roman"/>
        </w:rPr>
        <w:t xml:space="preserve"> P. Tillich</w:t>
      </w:r>
      <w:r w:rsidRPr="00886A7C">
        <w:rPr>
          <w:rFonts w:ascii="Times New Roman" w:hAnsi="Times New Roman"/>
        </w:rPr>
        <w:t xml:space="preserve">, </w:t>
      </w:r>
      <w:r w:rsidRPr="00886A7C">
        <w:rPr>
          <w:rFonts w:ascii="Times New Roman" w:hAnsi="Times New Roman"/>
          <w:iCs/>
        </w:rPr>
        <w:t>La vision protestante. Substance catholique, principe protestant et décision socialiste,</w:t>
      </w:r>
      <w:r>
        <w:rPr>
          <w:rFonts w:ascii="Times New Roman" w:hAnsi="Times New Roman"/>
          <w:iCs/>
        </w:rPr>
        <w:t xml:space="preserve"> </w:t>
      </w:r>
      <w:proofErr w:type="spellStart"/>
      <w:proofErr w:type="gramStart"/>
      <w:r>
        <w:rPr>
          <w:rFonts w:ascii="Times New Roman" w:hAnsi="Times New Roman"/>
          <w:iCs/>
        </w:rPr>
        <w:t>art.cit</w:t>
      </w:r>
      <w:proofErr w:type="spellEnd"/>
      <w:r>
        <w:rPr>
          <w:rFonts w:ascii="Times New Roman" w:hAnsi="Times New Roman"/>
          <w:iCs/>
        </w:rPr>
        <w:t>.,</w:t>
      </w:r>
      <w:proofErr w:type="gramEnd"/>
      <w:r w:rsidRPr="00886A7C">
        <w:rPr>
          <w:rFonts w:ascii="Times New Roman" w:hAnsi="Times New Roman"/>
        </w:rPr>
        <w:t xml:space="preserve"> 351.</w:t>
      </w:r>
    </w:p>
  </w:footnote>
  <w:footnote w:id="54">
    <w:p w:rsidR="00FF1099" w:rsidRPr="00886A7C" w:rsidRDefault="00FF1099" w:rsidP="0021158E">
      <w:pPr>
        <w:pStyle w:val="Notedebasdepage"/>
        <w:jc w:val="both"/>
        <w:rPr>
          <w:rFonts w:ascii="Times New Roman" w:hAnsi="Times New Roman"/>
        </w:rPr>
      </w:pPr>
      <w:r w:rsidRPr="00886A7C">
        <w:rPr>
          <w:rStyle w:val="Appelnotedebasdep"/>
          <w:rFonts w:ascii="Times New Roman" w:hAnsi="Times New Roman"/>
        </w:rPr>
        <w:footnoteRef/>
      </w:r>
      <w:r w:rsidRPr="00886A7C">
        <w:rPr>
          <w:rFonts w:ascii="Times New Roman" w:hAnsi="Times New Roman"/>
        </w:rPr>
        <w:t xml:space="preserve"> « Là où se trouve une réalité sacramentelle de ce type, une communauté qui supprime l’aliénation des individus devient possible, parce que, dans la présence de l’être nouveau sous sa forme sacramentelle, elle possède une unité supérieure. Selon la doctrine augustinienne, l’Église est la communauté dans laquelle l’amour est décisif. […] En fin de compte, l’amour a pour objet l’amour lui-même, c’est-à-dire cette réalité au fondement de tout être qui réunit et qui surmonte l’aliénation dans la communauté »</w:t>
      </w:r>
      <w:r>
        <w:rPr>
          <w:rFonts w:ascii="Times New Roman" w:hAnsi="Times New Roman"/>
        </w:rPr>
        <w:t>. (Ibidem</w:t>
      </w:r>
      <w:r w:rsidRPr="00886A7C">
        <w:rPr>
          <w:rFonts w:ascii="Times New Roman" w:hAnsi="Times New Roman"/>
        </w:rPr>
        <w:t>)</w:t>
      </w:r>
    </w:p>
  </w:footnote>
  <w:footnote w:id="55">
    <w:p w:rsidR="00FF1099" w:rsidRPr="00886A7C" w:rsidRDefault="00FF1099" w:rsidP="0021158E">
      <w:pPr>
        <w:pStyle w:val="Notedebasdepage"/>
        <w:jc w:val="both"/>
        <w:rPr>
          <w:rFonts w:ascii="Times New Roman" w:hAnsi="Times New Roman"/>
        </w:rPr>
      </w:pPr>
      <w:r w:rsidRPr="00886A7C">
        <w:rPr>
          <w:rStyle w:val="Appelnotedebasdep"/>
          <w:rFonts w:ascii="Times New Roman" w:hAnsi="Times New Roman"/>
        </w:rPr>
        <w:footnoteRef/>
      </w:r>
      <w:r w:rsidRPr="00886A7C">
        <w:rPr>
          <w:rFonts w:ascii="Times New Roman" w:hAnsi="Times New Roman"/>
        </w:rPr>
        <w:t xml:space="preserve"> « Voilà, par exemple, ce que signifie la présence de la substance sacramentelle dans le catholicisme ; cette substance, qui se trouve sur l’autel, représente le pouvoir de réconciliation, le pouvoir d’une nouvelle réalité vers laquelle vous pouvez aller, qui est la vôtre ici et maintenant, et que reconstitue en permanence le sacrement de l’autel. Là s’opère la consécration de l’homme et de la nature au travers des sacrements. Chaque élément est en principe délivré de l’angoisse, de l’aliénation ou des conflits. Telle est la réponse de la première Église. Le protestantisme ainsi que l’humanisme profane ont perdu cette intuition sacramentelle »</w:t>
      </w:r>
      <w:r>
        <w:rPr>
          <w:rFonts w:ascii="Times New Roman" w:hAnsi="Times New Roman"/>
        </w:rPr>
        <w:t>.</w:t>
      </w:r>
      <w:r w:rsidRPr="00886A7C">
        <w:rPr>
          <w:rFonts w:ascii="Times New Roman" w:hAnsi="Times New Roman"/>
          <w:i/>
        </w:rPr>
        <w:t xml:space="preserve"> </w:t>
      </w:r>
      <w:r>
        <w:rPr>
          <w:rFonts w:ascii="Times New Roman" w:hAnsi="Times New Roman"/>
        </w:rPr>
        <w:t>(P. Tillich</w:t>
      </w:r>
      <w:r w:rsidRPr="00886A7C">
        <w:rPr>
          <w:rFonts w:ascii="Times New Roman" w:hAnsi="Times New Roman"/>
        </w:rPr>
        <w:t xml:space="preserve">, </w:t>
      </w:r>
      <w:r w:rsidRPr="004B2BA9">
        <w:rPr>
          <w:rFonts w:ascii="Times New Roman" w:hAnsi="Times New Roman"/>
          <w:iCs/>
        </w:rPr>
        <w:t>La vision protestante</w:t>
      </w:r>
      <w:r>
        <w:rPr>
          <w:rFonts w:ascii="Times New Roman" w:hAnsi="Times New Roman"/>
        </w:rPr>
        <w:t>, in: P. Tillich</w:t>
      </w:r>
      <w:r w:rsidRPr="00886A7C">
        <w:rPr>
          <w:rFonts w:ascii="Times New Roman" w:hAnsi="Times New Roman"/>
        </w:rPr>
        <w:t xml:space="preserve">, </w:t>
      </w:r>
      <w:r w:rsidRPr="004B2BA9">
        <w:rPr>
          <w:rFonts w:ascii="Times New Roman" w:hAnsi="Times New Roman"/>
          <w:iCs/>
        </w:rPr>
        <w:t>Substance catholique et principe protestant</w:t>
      </w:r>
      <w:r>
        <w:rPr>
          <w:rFonts w:ascii="Times New Roman" w:hAnsi="Times New Roman"/>
        </w:rPr>
        <w:t xml:space="preserve">, </w:t>
      </w:r>
      <w:r w:rsidRPr="00886A7C">
        <w:rPr>
          <w:rFonts w:ascii="Times New Roman" w:hAnsi="Times New Roman"/>
        </w:rPr>
        <w:t>288-289)</w:t>
      </w:r>
    </w:p>
  </w:footnote>
  <w:footnote w:id="56">
    <w:p w:rsidR="00FF1099" w:rsidRPr="004B2BA9" w:rsidRDefault="00FF1099" w:rsidP="0021158E">
      <w:pPr>
        <w:pStyle w:val="Notedebasdepage"/>
        <w:jc w:val="both"/>
        <w:rPr>
          <w:rFonts w:ascii="Times New Roman" w:hAnsi="Times New Roman"/>
        </w:rPr>
      </w:pPr>
      <w:r w:rsidRPr="004B2BA9">
        <w:rPr>
          <w:rStyle w:val="Appelnotedebasdep"/>
          <w:rFonts w:ascii="Times New Roman" w:hAnsi="Times New Roman"/>
        </w:rPr>
        <w:footnoteRef/>
      </w:r>
      <w:r>
        <w:rPr>
          <w:rFonts w:ascii="Times New Roman" w:hAnsi="Times New Roman"/>
        </w:rPr>
        <w:t xml:space="preserve"> P. Tillich</w:t>
      </w:r>
      <w:r w:rsidRPr="004B2BA9">
        <w:rPr>
          <w:rFonts w:ascii="Times New Roman" w:hAnsi="Times New Roman"/>
        </w:rPr>
        <w:t>, La vision protestante. Substance catholique, principe protestant et décision socialiste</w:t>
      </w:r>
      <w:r>
        <w:rPr>
          <w:rFonts w:ascii="Times New Roman" w:hAnsi="Times New Roman"/>
        </w:rPr>
        <w:t xml:space="preserve">, </w:t>
      </w:r>
      <w:proofErr w:type="spellStart"/>
      <w:proofErr w:type="gramStart"/>
      <w:r>
        <w:rPr>
          <w:rFonts w:ascii="Times New Roman" w:hAnsi="Times New Roman"/>
        </w:rPr>
        <w:t>art.cit</w:t>
      </w:r>
      <w:proofErr w:type="spellEnd"/>
      <w:r>
        <w:rPr>
          <w:rFonts w:ascii="Times New Roman" w:hAnsi="Times New Roman"/>
        </w:rPr>
        <w:t>.,</w:t>
      </w:r>
      <w:proofErr w:type="gramEnd"/>
      <w:r>
        <w:rPr>
          <w:rFonts w:ascii="Times New Roman" w:hAnsi="Times New Roman"/>
        </w:rPr>
        <w:t xml:space="preserve"> </w:t>
      </w:r>
      <w:r w:rsidRPr="004B2BA9">
        <w:rPr>
          <w:rFonts w:ascii="Times New Roman" w:hAnsi="Times New Roman"/>
        </w:rPr>
        <w:t>352.</w:t>
      </w:r>
    </w:p>
  </w:footnote>
  <w:footnote w:id="57">
    <w:p w:rsidR="00FF1099" w:rsidRPr="004B2BA9" w:rsidRDefault="00FF1099" w:rsidP="004B2BA9">
      <w:pPr>
        <w:pStyle w:val="Notedebasdepage"/>
        <w:jc w:val="both"/>
      </w:pPr>
      <w:r w:rsidRPr="004B2BA9">
        <w:rPr>
          <w:rStyle w:val="Appelnotedebasdep"/>
          <w:rFonts w:ascii="Times New Roman" w:hAnsi="Times New Roman"/>
        </w:rPr>
        <w:footnoteRef/>
      </w:r>
      <w:r w:rsidRPr="004B2BA9">
        <w:rPr>
          <w:rFonts w:ascii="Times New Roman" w:hAnsi="Times New Roman"/>
        </w:rPr>
        <w:t xml:space="preserve"> </w:t>
      </w:r>
      <w:r>
        <w:rPr>
          <w:rFonts w:ascii="Times New Roman" w:hAnsi="Times New Roman"/>
        </w:rPr>
        <w:t>Ibidem</w:t>
      </w:r>
      <w:r w:rsidRPr="004B2BA9">
        <w:rPr>
          <w:rFonts w:ascii="Times New Roman" w:hAnsi="Times New Roman"/>
        </w:rPr>
        <w:t>.</w:t>
      </w:r>
    </w:p>
  </w:footnote>
  <w:footnote w:id="58">
    <w:p w:rsidR="00FF1099" w:rsidRPr="004B2BA9" w:rsidRDefault="00FF1099" w:rsidP="0021158E">
      <w:pPr>
        <w:pStyle w:val="Notedebasdepage"/>
        <w:jc w:val="both"/>
        <w:rPr>
          <w:rFonts w:ascii="Times New Roman" w:hAnsi="Times New Roman"/>
        </w:rPr>
      </w:pPr>
      <w:r w:rsidRPr="004B2BA9">
        <w:rPr>
          <w:rStyle w:val="Appelnotedebasdep"/>
          <w:rFonts w:ascii="Times New Roman" w:hAnsi="Times New Roman"/>
        </w:rPr>
        <w:footnoteRef/>
      </w:r>
      <w:r>
        <w:rPr>
          <w:rFonts w:ascii="Times New Roman" w:hAnsi="Times New Roman"/>
        </w:rPr>
        <w:t xml:space="preserve"> P. Tillich</w:t>
      </w:r>
      <w:r w:rsidRPr="004B2BA9">
        <w:rPr>
          <w:rFonts w:ascii="Times New Roman" w:hAnsi="Times New Roman"/>
        </w:rPr>
        <w:t>, La signification permanente de l’Église catholique pour le protestantisme</w:t>
      </w:r>
      <w:r>
        <w:rPr>
          <w:rFonts w:ascii="Times New Roman" w:hAnsi="Times New Roman"/>
        </w:rPr>
        <w:t xml:space="preserve">, </w:t>
      </w:r>
      <w:proofErr w:type="spellStart"/>
      <w:proofErr w:type="gramStart"/>
      <w:r>
        <w:rPr>
          <w:rFonts w:ascii="Times New Roman" w:hAnsi="Times New Roman"/>
        </w:rPr>
        <w:t>art.cit</w:t>
      </w:r>
      <w:proofErr w:type="spellEnd"/>
      <w:r>
        <w:rPr>
          <w:rFonts w:ascii="Times New Roman" w:hAnsi="Times New Roman"/>
        </w:rPr>
        <w:t>.,</w:t>
      </w:r>
      <w:proofErr w:type="gramEnd"/>
      <w:r>
        <w:rPr>
          <w:rFonts w:ascii="Times New Roman" w:hAnsi="Times New Roman"/>
        </w:rPr>
        <w:t xml:space="preserve"> </w:t>
      </w:r>
      <w:r w:rsidRPr="004B2BA9">
        <w:rPr>
          <w:rFonts w:ascii="Times New Roman" w:hAnsi="Times New Roman"/>
        </w:rPr>
        <w:t>169.</w:t>
      </w:r>
    </w:p>
  </w:footnote>
  <w:footnote w:id="59">
    <w:p w:rsidR="00FF1099" w:rsidRPr="00222CAE" w:rsidRDefault="00FF1099" w:rsidP="0021158E">
      <w:pPr>
        <w:pStyle w:val="Notedebasdepage"/>
        <w:rPr>
          <w:rFonts w:ascii="Times New Roman" w:hAnsi="Times New Roman"/>
          <w:highlight w:val="yellow"/>
        </w:rPr>
      </w:pPr>
      <w:r w:rsidRPr="004B2BA9">
        <w:rPr>
          <w:rStyle w:val="Appelnotedebasdep"/>
          <w:rFonts w:ascii="Times New Roman" w:hAnsi="Times New Roman"/>
        </w:rPr>
        <w:footnoteRef/>
      </w:r>
      <w:r>
        <w:rPr>
          <w:rFonts w:ascii="Times New Roman" w:hAnsi="Times New Roman"/>
        </w:rPr>
        <w:t xml:space="preserve"> P. Tillich</w:t>
      </w:r>
      <w:r w:rsidRPr="004B2BA9">
        <w:rPr>
          <w:rFonts w:ascii="Times New Roman" w:hAnsi="Times New Roman"/>
        </w:rPr>
        <w:t>, Principe critique et structurant</w:t>
      </w:r>
      <w:r>
        <w:rPr>
          <w:rFonts w:ascii="Times New Roman" w:hAnsi="Times New Roman"/>
        </w:rPr>
        <w:t xml:space="preserve">, in: P. Tillich, Substance catholique et principe protestant, </w:t>
      </w:r>
      <w:r w:rsidRPr="004B2BA9">
        <w:rPr>
          <w:rFonts w:ascii="Times New Roman" w:hAnsi="Times New Roman"/>
        </w:rPr>
        <w:t>27.</w:t>
      </w:r>
    </w:p>
  </w:footnote>
  <w:footnote w:id="60">
    <w:p w:rsidR="00FF1099" w:rsidRPr="004B2BA9" w:rsidRDefault="00FF1099" w:rsidP="004B2BA9">
      <w:pPr>
        <w:pStyle w:val="Notedebasdepage"/>
        <w:jc w:val="both"/>
        <w:rPr>
          <w:rFonts w:ascii="Times New Roman" w:hAnsi="Times New Roman"/>
        </w:rPr>
      </w:pPr>
      <w:r w:rsidRPr="004B2BA9">
        <w:rPr>
          <w:rStyle w:val="Appelnotedebasdep"/>
          <w:rFonts w:ascii="Times New Roman" w:hAnsi="Times New Roman"/>
        </w:rPr>
        <w:footnoteRef/>
      </w:r>
      <w:r>
        <w:rPr>
          <w:rFonts w:ascii="Times New Roman" w:hAnsi="Times New Roman"/>
        </w:rPr>
        <w:t xml:space="preserve"> P. Tillich</w:t>
      </w:r>
      <w:r w:rsidRPr="004B2BA9">
        <w:rPr>
          <w:rFonts w:ascii="Times New Roman" w:hAnsi="Times New Roman"/>
        </w:rPr>
        <w:t>, La vision protestante</w:t>
      </w:r>
      <w:r>
        <w:rPr>
          <w:rFonts w:ascii="Times New Roman" w:hAnsi="Times New Roman"/>
        </w:rPr>
        <w:t xml:space="preserve">, </w:t>
      </w:r>
      <w:proofErr w:type="spellStart"/>
      <w:proofErr w:type="gramStart"/>
      <w:r>
        <w:rPr>
          <w:rFonts w:ascii="Times New Roman" w:hAnsi="Times New Roman"/>
        </w:rPr>
        <w:t>art.cit</w:t>
      </w:r>
      <w:proofErr w:type="spellEnd"/>
      <w:r>
        <w:rPr>
          <w:rFonts w:ascii="Times New Roman" w:hAnsi="Times New Roman"/>
        </w:rPr>
        <w:t>.,</w:t>
      </w:r>
      <w:proofErr w:type="gramEnd"/>
      <w:r w:rsidRPr="004B2BA9">
        <w:rPr>
          <w:rFonts w:ascii="Times New Roman" w:hAnsi="Times New Roman"/>
        </w:rPr>
        <w:t xml:space="preserve"> 292. </w:t>
      </w:r>
    </w:p>
  </w:footnote>
  <w:footnote w:id="61">
    <w:p w:rsidR="00FF1099" w:rsidRPr="004B2BA9" w:rsidRDefault="00FF1099" w:rsidP="0021158E">
      <w:pPr>
        <w:pStyle w:val="Notedebasdepage"/>
        <w:rPr>
          <w:rFonts w:ascii="Times New Roman" w:hAnsi="Times New Roman"/>
        </w:rPr>
      </w:pPr>
      <w:r w:rsidRPr="004B2BA9">
        <w:rPr>
          <w:rStyle w:val="Appelnotedebasdep"/>
          <w:rFonts w:ascii="Times New Roman" w:hAnsi="Times New Roman"/>
        </w:rPr>
        <w:footnoteRef/>
      </w:r>
      <w:r>
        <w:rPr>
          <w:rFonts w:ascii="Times New Roman" w:hAnsi="Times New Roman"/>
        </w:rPr>
        <w:t xml:space="preserve"> Ibid.,</w:t>
      </w:r>
      <w:r w:rsidRPr="004B2BA9">
        <w:rPr>
          <w:rFonts w:ascii="Times New Roman" w:hAnsi="Times New Roman"/>
        </w:rPr>
        <w:t xml:space="preserve"> 293.</w:t>
      </w:r>
    </w:p>
  </w:footnote>
  <w:footnote w:id="62">
    <w:p w:rsidR="00FF1099" w:rsidRPr="004B2BA9" w:rsidRDefault="00FF1099" w:rsidP="0021158E">
      <w:pPr>
        <w:pStyle w:val="Notedebasdepage"/>
        <w:rPr>
          <w:rFonts w:ascii="Times New Roman" w:hAnsi="Times New Roman"/>
        </w:rPr>
      </w:pPr>
      <w:r w:rsidRPr="004B2BA9">
        <w:rPr>
          <w:rStyle w:val="Appelnotedebasdep"/>
          <w:rFonts w:ascii="Times New Roman" w:hAnsi="Times New Roman"/>
        </w:rPr>
        <w:footnoteRef/>
      </w:r>
      <w:r>
        <w:rPr>
          <w:rFonts w:ascii="Times New Roman" w:hAnsi="Times New Roman"/>
        </w:rPr>
        <w:t xml:space="preserve"> Ibid.,</w:t>
      </w:r>
      <w:r w:rsidRPr="004B2BA9">
        <w:rPr>
          <w:rFonts w:ascii="Times New Roman" w:hAnsi="Times New Roman"/>
        </w:rPr>
        <w:t xml:space="preserve"> 293.</w:t>
      </w:r>
    </w:p>
  </w:footnote>
  <w:footnote w:id="63">
    <w:p w:rsidR="00FF1099" w:rsidRPr="004B2BA9" w:rsidRDefault="00FF1099" w:rsidP="004B2BA9">
      <w:pPr>
        <w:pStyle w:val="Notedebasdepage"/>
        <w:jc w:val="both"/>
        <w:rPr>
          <w:rFonts w:ascii="Times New Roman" w:hAnsi="Times New Roman"/>
        </w:rPr>
      </w:pPr>
      <w:r w:rsidRPr="004B2BA9">
        <w:rPr>
          <w:rStyle w:val="Appelnotedebasdep"/>
          <w:rFonts w:ascii="Times New Roman" w:hAnsi="Times New Roman"/>
        </w:rPr>
        <w:footnoteRef/>
      </w:r>
      <w:r>
        <w:rPr>
          <w:rFonts w:ascii="Times New Roman" w:hAnsi="Times New Roman"/>
        </w:rPr>
        <w:t xml:space="preserve"> Ibidem</w:t>
      </w:r>
      <w:r w:rsidRPr="004B2BA9">
        <w:rPr>
          <w:rFonts w:ascii="Times New Roman" w:hAnsi="Times New Roman"/>
        </w:rPr>
        <w:t xml:space="preserve">. </w:t>
      </w:r>
    </w:p>
  </w:footnote>
  <w:footnote w:id="64">
    <w:p w:rsidR="00FF1099" w:rsidRPr="004B2BA9" w:rsidRDefault="00FF1099" w:rsidP="0021158E">
      <w:pPr>
        <w:pStyle w:val="Notedebasdepage"/>
        <w:jc w:val="both"/>
        <w:rPr>
          <w:rFonts w:ascii="Times New Roman" w:hAnsi="Times New Roman"/>
        </w:rPr>
      </w:pPr>
      <w:r w:rsidRPr="004B2BA9">
        <w:rPr>
          <w:rStyle w:val="Appelnotedebasdep"/>
          <w:rFonts w:ascii="Times New Roman" w:hAnsi="Times New Roman"/>
        </w:rPr>
        <w:footnoteRef/>
      </w:r>
      <w:r w:rsidRPr="004B2BA9">
        <w:rPr>
          <w:rFonts w:ascii="Times New Roman" w:hAnsi="Times New Roman"/>
        </w:rPr>
        <w:t xml:space="preserve"> « Le principe protestant affirme la majesté absolue de Dieu seul, et élève la protestation prophétique contre toute prétention humaine, ecclésiastique ou laïque à la vérité e</w:t>
      </w:r>
      <w:r>
        <w:rPr>
          <w:rFonts w:ascii="Times New Roman" w:hAnsi="Times New Roman"/>
        </w:rPr>
        <w:t>t à l’autorité absolues » (P. Tillich</w:t>
      </w:r>
      <w:r w:rsidRPr="004B2BA9">
        <w:rPr>
          <w:rFonts w:ascii="Times New Roman" w:hAnsi="Times New Roman"/>
        </w:rPr>
        <w:t>, Nos principes protestants</w:t>
      </w:r>
      <w:r>
        <w:rPr>
          <w:rFonts w:ascii="Times New Roman" w:hAnsi="Times New Roman"/>
        </w:rPr>
        <w:t>, in: P. Tillich</w:t>
      </w:r>
      <w:r w:rsidRPr="004B2BA9">
        <w:rPr>
          <w:rFonts w:ascii="Times New Roman" w:hAnsi="Times New Roman"/>
        </w:rPr>
        <w:t>, Substance catholique et principe protestant</w:t>
      </w:r>
      <w:r>
        <w:rPr>
          <w:rFonts w:ascii="Times New Roman" w:hAnsi="Times New Roman"/>
        </w:rPr>
        <w:t xml:space="preserve">, </w:t>
      </w:r>
      <w:r w:rsidRPr="004B2BA9">
        <w:rPr>
          <w:rFonts w:ascii="Times New Roman" w:hAnsi="Times New Roman"/>
        </w:rPr>
        <w:t>213).</w:t>
      </w:r>
    </w:p>
  </w:footnote>
  <w:footnote w:id="65">
    <w:p w:rsidR="00FF1099" w:rsidRPr="004B2BA9" w:rsidRDefault="00FF1099" w:rsidP="0021158E">
      <w:pPr>
        <w:pStyle w:val="Notedebasdepage"/>
        <w:jc w:val="both"/>
        <w:rPr>
          <w:rFonts w:ascii="Palatino Linotype" w:hAnsi="Palatino Linotype"/>
        </w:rPr>
      </w:pPr>
      <w:r w:rsidRPr="004B2BA9">
        <w:rPr>
          <w:rStyle w:val="Appelnotedebasdep"/>
          <w:rFonts w:ascii="Times New Roman" w:hAnsi="Times New Roman"/>
        </w:rPr>
        <w:footnoteRef/>
      </w:r>
      <w:r w:rsidRPr="004B2BA9">
        <w:rPr>
          <w:rFonts w:ascii="Times New Roman" w:hAnsi="Times New Roman"/>
        </w:rPr>
        <w:t xml:space="preserve"> « La compréhension évangélique de la proclamation chrétienne comporte une protestation radicale contre tout durcissement de ses propres structures ecclésia</w:t>
      </w:r>
      <w:r>
        <w:rPr>
          <w:rFonts w:ascii="Times New Roman" w:hAnsi="Times New Roman"/>
        </w:rPr>
        <w:t>les et confessionnelles » (P. Tillich</w:t>
      </w:r>
      <w:r w:rsidRPr="004B2BA9">
        <w:rPr>
          <w:rFonts w:ascii="Times New Roman" w:hAnsi="Times New Roman"/>
        </w:rPr>
        <w:t>, Le problème des cours de religion protestante</w:t>
      </w:r>
      <w:r>
        <w:rPr>
          <w:rFonts w:ascii="Times New Roman" w:hAnsi="Times New Roman"/>
        </w:rPr>
        <w:t>, in: P. Tillich</w:t>
      </w:r>
      <w:r w:rsidRPr="004B2BA9">
        <w:rPr>
          <w:rFonts w:ascii="Times New Roman" w:hAnsi="Times New Roman"/>
        </w:rPr>
        <w:t>, Substance catholique et principe protestant</w:t>
      </w:r>
      <w:r>
        <w:rPr>
          <w:rFonts w:ascii="Times New Roman" w:hAnsi="Times New Roman"/>
        </w:rPr>
        <w:t xml:space="preserve">, </w:t>
      </w:r>
      <w:r w:rsidRPr="004B2BA9">
        <w:rPr>
          <w:rFonts w:ascii="Times New Roman" w:hAnsi="Times New Roman"/>
        </w:rPr>
        <w:t>151).</w:t>
      </w:r>
    </w:p>
  </w:footnote>
  <w:footnote w:id="66">
    <w:p w:rsidR="00FF1099" w:rsidRPr="00222CAE" w:rsidRDefault="00FF1099" w:rsidP="0021158E">
      <w:pPr>
        <w:pStyle w:val="Notedebasdepage"/>
        <w:jc w:val="both"/>
        <w:rPr>
          <w:rFonts w:ascii="Times New Roman" w:hAnsi="Times New Roman"/>
          <w:highlight w:val="yellow"/>
        </w:rPr>
      </w:pPr>
      <w:r w:rsidRPr="004B2BA9">
        <w:rPr>
          <w:rStyle w:val="Appelnotedebasdep"/>
          <w:rFonts w:ascii="Times New Roman" w:hAnsi="Times New Roman"/>
        </w:rPr>
        <w:footnoteRef/>
      </w:r>
      <w:r w:rsidRPr="004B2BA9">
        <w:rPr>
          <w:rFonts w:ascii="Times New Roman" w:hAnsi="Times New Roman"/>
        </w:rPr>
        <w:t xml:space="preserve"> « L’amour dans le protestantisme est souvent moralisme, droiture, gentillesse, bienveillance, voire hospitalité réprimée. Mais il manque </w:t>
      </w:r>
      <w:r>
        <w:rPr>
          <w:rFonts w:ascii="Times New Roman" w:hAnsi="Times New Roman"/>
        </w:rPr>
        <w:t>la substance de l’amour ». (P. Tillich</w:t>
      </w:r>
      <w:r w:rsidRPr="004B2BA9">
        <w:rPr>
          <w:rFonts w:ascii="Times New Roman" w:hAnsi="Times New Roman"/>
        </w:rPr>
        <w:t>, La vision protestante</w:t>
      </w:r>
      <w:r>
        <w:rPr>
          <w:rFonts w:ascii="Times New Roman" w:hAnsi="Times New Roman"/>
        </w:rPr>
        <w:t xml:space="preserve">, </w:t>
      </w:r>
      <w:proofErr w:type="spellStart"/>
      <w:proofErr w:type="gramStart"/>
      <w:r>
        <w:rPr>
          <w:rFonts w:ascii="Times New Roman" w:hAnsi="Times New Roman"/>
        </w:rPr>
        <w:t>art.cit</w:t>
      </w:r>
      <w:proofErr w:type="spellEnd"/>
      <w:r>
        <w:rPr>
          <w:rFonts w:ascii="Times New Roman" w:hAnsi="Times New Roman"/>
        </w:rPr>
        <w:t>.,</w:t>
      </w:r>
      <w:proofErr w:type="gramEnd"/>
      <w:r>
        <w:rPr>
          <w:rFonts w:ascii="Times New Roman" w:hAnsi="Times New Roman"/>
        </w:rPr>
        <w:t xml:space="preserve"> </w:t>
      </w:r>
      <w:r w:rsidRPr="004B2BA9">
        <w:rPr>
          <w:rFonts w:ascii="Times New Roman" w:hAnsi="Times New Roman"/>
        </w:rPr>
        <w:t>291</w:t>
      </w:r>
      <w:r>
        <w:rPr>
          <w:rFonts w:ascii="Times New Roman" w:hAnsi="Times New Roman"/>
        </w:rPr>
        <w:t>)</w:t>
      </w:r>
      <w:r w:rsidRPr="004B2BA9">
        <w:rPr>
          <w:rFonts w:ascii="Times New Roman" w:hAnsi="Times New Roman"/>
        </w:rPr>
        <w:t xml:space="preserve">. </w:t>
      </w:r>
    </w:p>
  </w:footnote>
  <w:footnote w:id="67">
    <w:p w:rsidR="00FF1099" w:rsidRPr="008D1A57" w:rsidRDefault="00FF1099" w:rsidP="0021158E">
      <w:pPr>
        <w:pStyle w:val="Notedebasdepage"/>
        <w:jc w:val="both"/>
        <w:rPr>
          <w:rFonts w:ascii="Times New Roman" w:hAnsi="Times New Roman"/>
        </w:rPr>
      </w:pPr>
      <w:r w:rsidRPr="008D1A57">
        <w:rPr>
          <w:rStyle w:val="Appelnotedebasdep"/>
          <w:rFonts w:ascii="Times New Roman" w:hAnsi="Times New Roman"/>
        </w:rPr>
        <w:footnoteRef/>
      </w:r>
      <w:r>
        <w:rPr>
          <w:rFonts w:ascii="Times New Roman" w:hAnsi="Times New Roman"/>
        </w:rPr>
        <w:t xml:space="preserve"> P. Tillich</w:t>
      </w:r>
      <w:r w:rsidRPr="008D1A57">
        <w:rPr>
          <w:rFonts w:ascii="Times New Roman" w:hAnsi="Times New Roman"/>
        </w:rPr>
        <w:t xml:space="preserve">, </w:t>
      </w:r>
      <w:r w:rsidRPr="008D1A57">
        <w:rPr>
          <w:rFonts w:ascii="Times New Roman" w:hAnsi="Times New Roman"/>
          <w:iCs/>
        </w:rPr>
        <w:t>Le pouvoir formateur du protestantisme,</w:t>
      </w:r>
      <w:r>
        <w:rPr>
          <w:rFonts w:ascii="Times New Roman" w:hAnsi="Times New Roman"/>
        </w:rPr>
        <w:t xml:space="preserve"> in: P. Tillich</w:t>
      </w:r>
      <w:r w:rsidRPr="008D1A57">
        <w:rPr>
          <w:rFonts w:ascii="Times New Roman" w:hAnsi="Times New Roman"/>
        </w:rPr>
        <w:t xml:space="preserve">, </w:t>
      </w:r>
      <w:r w:rsidRPr="008D1A57">
        <w:rPr>
          <w:rFonts w:ascii="Times New Roman" w:hAnsi="Times New Roman"/>
          <w:iCs/>
        </w:rPr>
        <w:t>Substance catholique et principe protestant</w:t>
      </w:r>
      <w:r>
        <w:rPr>
          <w:rFonts w:ascii="Times New Roman" w:hAnsi="Times New Roman"/>
        </w:rPr>
        <w:t>,</w:t>
      </w:r>
      <w:r w:rsidRPr="008D1A57">
        <w:rPr>
          <w:rFonts w:ascii="Times New Roman" w:hAnsi="Times New Roman"/>
        </w:rPr>
        <w:t xml:space="preserve"> 257.</w:t>
      </w:r>
    </w:p>
  </w:footnote>
  <w:footnote w:id="68">
    <w:p w:rsidR="00FF1099" w:rsidRPr="008D1A57" w:rsidRDefault="00FF1099" w:rsidP="008D1A57">
      <w:pPr>
        <w:pStyle w:val="Notedebasdepage"/>
        <w:jc w:val="both"/>
        <w:rPr>
          <w:rFonts w:ascii="Times New Roman" w:hAnsi="Times New Roman"/>
        </w:rPr>
      </w:pPr>
      <w:r w:rsidRPr="008D1A57">
        <w:rPr>
          <w:rStyle w:val="Appelnotedebasdep"/>
          <w:rFonts w:ascii="Times New Roman" w:hAnsi="Times New Roman"/>
        </w:rPr>
        <w:footnoteRef/>
      </w:r>
      <w:r w:rsidRPr="008D1A57">
        <w:rPr>
          <w:rFonts w:ascii="Times New Roman" w:hAnsi="Times New Roman"/>
        </w:rPr>
        <w:t xml:space="preserve"> </w:t>
      </w:r>
      <w:r>
        <w:rPr>
          <w:rFonts w:ascii="Times New Roman" w:hAnsi="Times New Roman"/>
        </w:rPr>
        <w:t>Ibidem.</w:t>
      </w:r>
      <w:r w:rsidRPr="008D1A57">
        <w:rPr>
          <w:rFonts w:ascii="Times New Roman" w:hAnsi="Times New Roman"/>
        </w:rPr>
        <w:t xml:space="preserve"> </w:t>
      </w:r>
    </w:p>
  </w:footnote>
  <w:footnote w:id="69">
    <w:p w:rsidR="00FF1099" w:rsidRPr="00430A13" w:rsidRDefault="00FF1099" w:rsidP="0021158E">
      <w:pPr>
        <w:pStyle w:val="Notedebasdepage"/>
        <w:jc w:val="both"/>
        <w:rPr>
          <w:rFonts w:ascii="Palatino Linotype" w:hAnsi="Palatino Linotype"/>
        </w:rPr>
      </w:pPr>
      <w:r w:rsidRPr="008D1A57">
        <w:rPr>
          <w:rStyle w:val="Appelnotedebasdep"/>
          <w:rFonts w:ascii="Times New Roman" w:hAnsi="Times New Roman"/>
        </w:rPr>
        <w:footnoteRef/>
      </w:r>
      <w:r w:rsidRPr="00430A13">
        <w:rPr>
          <w:rFonts w:ascii="Times New Roman" w:hAnsi="Times New Roman"/>
        </w:rPr>
        <w:t xml:space="preserve"> P. Tillich, Structuration protestante, in: P. Tillich, Substance catholique et principe protestant, 93.</w:t>
      </w:r>
      <w:r w:rsidRPr="00430A13">
        <w:rPr>
          <w:rFonts w:ascii="Palatino Linotype" w:hAnsi="Palatino Linotype"/>
        </w:rPr>
        <w:t xml:space="preserve"> </w:t>
      </w:r>
    </w:p>
  </w:footnote>
  <w:footnote w:id="70">
    <w:p w:rsidR="00FF1099" w:rsidRPr="008D1A57" w:rsidRDefault="00FF1099" w:rsidP="0021158E">
      <w:pPr>
        <w:pStyle w:val="Notedebasdepage"/>
        <w:jc w:val="both"/>
        <w:rPr>
          <w:rFonts w:ascii="Times New Roman" w:hAnsi="Times New Roman"/>
        </w:rPr>
      </w:pPr>
      <w:r w:rsidRPr="008D1A57">
        <w:rPr>
          <w:rStyle w:val="Appelnotedebasdep"/>
          <w:rFonts w:ascii="Times New Roman" w:hAnsi="Times New Roman"/>
        </w:rPr>
        <w:footnoteRef/>
      </w:r>
      <w:r>
        <w:rPr>
          <w:rFonts w:ascii="Times New Roman" w:hAnsi="Times New Roman"/>
        </w:rPr>
        <w:t xml:space="preserve"> P. Tillich</w:t>
      </w:r>
      <w:r w:rsidRPr="008D1A57">
        <w:rPr>
          <w:rFonts w:ascii="Times New Roman" w:hAnsi="Times New Roman"/>
        </w:rPr>
        <w:t>, Le pouvoir formateur du protestantisme</w:t>
      </w:r>
      <w:r>
        <w:rPr>
          <w:rFonts w:ascii="Times New Roman" w:hAnsi="Times New Roman"/>
        </w:rPr>
        <w:t xml:space="preserve">, </w:t>
      </w:r>
      <w:proofErr w:type="spellStart"/>
      <w:proofErr w:type="gramStart"/>
      <w:r>
        <w:rPr>
          <w:rFonts w:ascii="Times New Roman" w:hAnsi="Times New Roman"/>
        </w:rPr>
        <w:t>art.cit</w:t>
      </w:r>
      <w:proofErr w:type="spellEnd"/>
      <w:r>
        <w:rPr>
          <w:rFonts w:ascii="Times New Roman" w:hAnsi="Times New Roman"/>
        </w:rPr>
        <w:t>.,</w:t>
      </w:r>
      <w:proofErr w:type="gramEnd"/>
      <w:r>
        <w:rPr>
          <w:rFonts w:ascii="Times New Roman" w:hAnsi="Times New Roman"/>
        </w:rPr>
        <w:t xml:space="preserve"> </w:t>
      </w:r>
      <w:r w:rsidRPr="008D1A57">
        <w:rPr>
          <w:rFonts w:ascii="Times New Roman" w:hAnsi="Times New Roman"/>
        </w:rPr>
        <w:t xml:space="preserve">258. </w:t>
      </w:r>
    </w:p>
  </w:footnote>
  <w:footnote w:id="71">
    <w:p w:rsidR="00FF1099" w:rsidRPr="008D1A57" w:rsidRDefault="00FF1099" w:rsidP="0021158E">
      <w:pPr>
        <w:pStyle w:val="Notedebasdepage"/>
        <w:jc w:val="both"/>
        <w:rPr>
          <w:rFonts w:ascii="Times New Roman" w:hAnsi="Times New Roman"/>
        </w:rPr>
      </w:pPr>
      <w:r w:rsidRPr="008D1A57">
        <w:rPr>
          <w:rStyle w:val="Appelnotedebasdep"/>
          <w:rFonts w:ascii="Times New Roman" w:hAnsi="Times New Roman"/>
        </w:rPr>
        <w:footnoteRef/>
      </w:r>
      <w:r>
        <w:rPr>
          <w:rFonts w:ascii="Times New Roman" w:hAnsi="Times New Roman"/>
        </w:rPr>
        <w:t xml:space="preserve"> Ibid., </w:t>
      </w:r>
      <w:r w:rsidRPr="008D1A57">
        <w:rPr>
          <w:rFonts w:ascii="Times New Roman" w:hAnsi="Times New Roman"/>
        </w:rPr>
        <w:t>260.</w:t>
      </w:r>
    </w:p>
  </w:footnote>
  <w:footnote w:id="72">
    <w:p w:rsidR="00FF1099" w:rsidRPr="00222CAE" w:rsidRDefault="00FF1099" w:rsidP="0021158E">
      <w:pPr>
        <w:pStyle w:val="Notedebasdepage"/>
        <w:jc w:val="both"/>
        <w:rPr>
          <w:rFonts w:ascii="Times New Roman" w:hAnsi="Times New Roman"/>
          <w:highlight w:val="yellow"/>
        </w:rPr>
      </w:pPr>
      <w:r w:rsidRPr="008D1A57">
        <w:rPr>
          <w:rStyle w:val="Appelnotedebasdep"/>
          <w:rFonts w:ascii="Times New Roman" w:hAnsi="Times New Roman"/>
        </w:rPr>
        <w:footnoteRef/>
      </w:r>
      <w:r>
        <w:rPr>
          <w:rFonts w:ascii="Times New Roman" w:hAnsi="Times New Roman"/>
        </w:rPr>
        <w:t xml:space="preserve"> P. Tillich</w:t>
      </w:r>
      <w:r w:rsidRPr="008D1A57">
        <w:rPr>
          <w:rFonts w:ascii="Times New Roman" w:hAnsi="Times New Roman"/>
        </w:rPr>
        <w:t>, Structuration protestante</w:t>
      </w:r>
      <w:r>
        <w:rPr>
          <w:rFonts w:ascii="Times New Roman" w:hAnsi="Times New Roman"/>
        </w:rPr>
        <w:t xml:space="preserve">, </w:t>
      </w:r>
      <w:proofErr w:type="spellStart"/>
      <w:proofErr w:type="gramStart"/>
      <w:r>
        <w:rPr>
          <w:rFonts w:ascii="Times New Roman" w:hAnsi="Times New Roman"/>
        </w:rPr>
        <w:t>art.cit</w:t>
      </w:r>
      <w:proofErr w:type="spellEnd"/>
      <w:r>
        <w:rPr>
          <w:rFonts w:ascii="Times New Roman" w:hAnsi="Times New Roman"/>
        </w:rPr>
        <w:t>.,</w:t>
      </w:r>
      <w:proofErr w:type="gramEnd"/>
      <w:r>
        <w:rPr>
          <w:rFonts w:ascii="Times New Roman" w:hAnsi="Times New Roman"/>
        </w:rPr>
        <w:t xml:space="preserve"> </w:t>
      </w:r>
      <w:r w:rsidRPr="008D1A57">
        <w:rPr>
          <w:rFonts w:ascii="Times New Roman" w:hAnsi="Times New Roman"/>
        </w:rPr>
        <w:t xml:space="preserve">101. </w:t>
      </w:r>
    </w:p>
  </w:footnote>
  <w:footnote w:id="73">
    <w:p w:rsidR="00FF1099" w:rsidRPr="00234904" w:rsidRDefault="00FF1099" w:rsidP="0021158E">
      <w:pPr>
        <w:pStyle w:val="Notedebasdepage"/>
        <w:jc w:val="both"/>
        <w:rPr>
          <w:rFonts w:ascii="Times New Roman" w:hAnsi="Times New Roman"/>
        </w:rPr>
      </w:pPr>
      <w:r w:rsidRPr="00234904">
        <w:rPr>
          <w:rStyle w:val="Appelnotedebasdep"/>
          <w:rFonts w:ascii="Times New Roman" w:hAnsi="Times New Roman"/>
        </w:rPr>
        <w:footnoteRef/>
      </w:r>
      <w:r>
        <w:rPr>
          <w:rFonts w:ascii="Times New Roman" w:hAnsi="Times New Roman"/>
        </w:rPr>
        <w:t xml:space="preserve"> P. Tillich</w:t>
      </w:r>
      <w:r w:rsidRPr="00234904">
        <w:rPr>
          <w:rFonts w:ascii="Times New Roman" w:hAnsi="Times New Roman"/>
        </w:rPr>
        <w:t>, Introduction de l’auteur</w:t>
      </w:r>
      <w:r>
        <w:rPr>
          <w:rFonts w:ascii="Times New Roman" w:hAnsi="Times New Roman"/>
        </w:rPr>
        <w:t>, in: P. Tillich</w:t>
      </w:r>
      <w:r w:rsidRPr="00234904">
        <w:rPr>
          <w:rFonts w:ascii="Times New Roman" w:hAnsi="Times New Roman"/>
        </w:rPr>
        <w:t>, Substance catholique et principe protestant</w:t>
      </w:r>
      <w:r>
        <w:rPr>
          <w:rFonts w:ascii="Times New Roman" w:hAnsi="Times New Roman"/>
        </w:rPr>
        <w:t xml:space="preserve">, </w:t>
      </w:r>
      <w:r w:rsidRPr="00234904">
        <w:rPr>
          <w:rFonts w:ascii="Times New Roman" w:hAnsi="Times New Roman"/>
        </w:rPr>
        <w:t xml:space="preserve">229. </w:t>
      </w:r>
    </w:p>
  </w:footnote>
  <w:footnote w:id="74">
    <w:p w:rsidR="00FF1099" w:rsidRPr="00234904" w:rsidRDefault="00FF1099" w:rsidP="0021158E">
      <w:pPr>
        <w:pStyle w:val="Notedebasdepage"/>
        <w:jc w:val="both"/>
        <w:rPr>
          <w:rFonts w:ascii="Palatino Linotype" w:hAnsi="Palatino Linotype"/>
        </w:rPr>
      </w:pPr>
      <w:r w:rsidRPr="00234904">
        <w:rPr>
          <w:rStyle w:val="Appelnotedebasdep"/>
          <w:rFonts w:ascii="Times New Roman" w:hAnsi="Times New Roman"/>
        </w:rPr>
        <w:footnoteRef/>
      </w:r>
      <w:r>
        <w:rPr>
          <w:rFonts w:ascii="Times New Roman" w:hAnsi="Times New Roman"/>
        </w:rPr>
        <w:t xml:space="preserve"> P. Tillich</w:t>
      </w:r>
      <w:r w:rsidRPr="00234904">
        <w:rPr>
          <w:rFonts w:ascii="Times New Roman" w:hAnsi="Times New Roman"/>
        </w:rPr>
        <w:t>, Le courage d’être</w:t>
      </w:r>
      <w:r>
        <w:rPr>
          <w:rFonts w:ascii="Times New Roman" w:hAnsi="Times New Roman"/>
        </w:rPr>
        <w:t xml:space="preserve">, Genève, Labor et Fides 2014, </w:t>
      </w:r>
      <w:r w:rsidRPr="00234904">
        <w:rPr>
          <w:rFonts w:ascii="Times New Roman" w:hAnsi="Times New Roman"/>
        </w:rPr>
        <w:t>213.</w:t>
      </w:r>
      <w:r w:rsidRPr="00234904">
        <w:rPr>
          <w:rFonts w:ascii="Palatino Linotype" w:hAnsi="Palatino Linotype"/>
        </w:rPr>
        <w:t xml:space="preserve"> </w:t>
      </w:r>
    </w:p>
  </w:footnote>
  <w:footnote w:id="75">
    <w:p w:rsidR="00FF1099" w:rsidRPr="00234904" w:rsidRDefault="00FF1099" w:rsidP="0021158E">
      <w:pPr>
        <w:pStyle w:val="Notedebasdepage"/>
        <w:rPr>
          <w:rFonts w:ascii="Times New Roman" w:hAnsi="Times New Roman"/>
        </w:rPr>
      </w:pPr>
      <w:r w:rsidRPr="00234904">
        <w:rPr>
          <w:rStyle w:val="Appelnotedebasdep"/>
          <w:rFonts w:ascii="Times New Roman" w:hAnsi="Times New Roman"/>
        </w:rPr>
        <w:footnoteRef/>
      </w:r>
      <w:r>
        <w:rPr>
          <w:rFonts w:ascii="Times New Roman" w:hAnsi="Times New Roman"/>
        </w:rPr>
        <w:t xml:space="preserve"> P. Tillich</w:t>
      </w:r>
      <w:r w:rsidRPr="00234904">
        <w:rPr>
          <w:rFonts w:ascii="Times New Roman" w:hAnsi="Times New Roman"/>
        </w:rPr>
        <w:t>, Le christianisme et la rencontre des religions</w:t>
      </w:r>
      <w:r>
        <w:rPr>
          <w:rFonts w:ascii="Times New Roman" w:hAnsi="Times New Roman"/>
        </w:rPr>
        <w:t>, Genève, Labor et Fides</w:t>
      </w:r>
      <w:r w:rsidRPr="00234904">
        <w:rPr>
          <w:rFonts w:ascii="Times New Roman" w:hAnsi="Times New Roman"/>
        </w:rPr>
        <w:t xml:space="preserve"> 2015. </w:t>
      </w:r>
    </w:p>
  </w:footnote>
  <w:footnote w:id="76">
    <w:p w:rsidR="00FF1099" w:rsidRPr="00222CAE" w:rsidRDefault="00FF1099" w:rsidP="0021158E">
      <w:pPr>
        <w:pStyle w:val="Notedebasdepage"/>
        <w:rPr>
          <w:rFonts w:ascii="Times New Roman" w:hAnsi="Times New Roman"/>
          <w:highlight w:val="yellow"/>
        </w:rPr>
      </w:pPr>
      <w:r w:rsidRPr="00234904">
        <w:rPr>
          <w:rStyle w:val="Appelnotedebasdep"/>
          <w:rFonts w:ascii="Times New Roman" w:hAnsi="Times New Roman"/>
        </w:rPr>
        <w:footnoteRef/>
      </w:r>
      <w:r>
        <w:rPr>
          <w:rFonts w:ascii="Times New Roman" w:hAnsi="Times New Roman"/>
        </w:rPr>
        <w:t xml:space="preserve"> Ibid.,</w:t>
      </w:r>
      <w:r w:rsidRPr="00234904">
        <w:rPr>
          <w:rFonts w:ascii="Times New Roman" w:hAnsi="Times New Roman"/>
        </w:rPr>
        <w:t xml:space="preserve"> 32. </w:t>
      </w:r>
    </w:p>
  </w:footnote>
  <w:footnote w:id="77">
    <w:p w:rsidR="00FF1099" w:rsidRPr="00FF1099" w:rsidRDefault="00FF1099" w:rsidP="00506236">
      <w:pPr>
        <w:pStyle w:val="Notedebasdepage"/>
        <w:jc w:val="both"/>
        <w:rPr>
          <w:rFonts w:ascii="Times New Roman" w:hAnsi="Times New Roman"/>
          <w:lang w:val="nl-BE"/>
        </w:rPr>
      </w:pPr>
      <w:r w:rsidRPr="00FF1099">
        <w:rPr>
          <w:rStyle w:val="Appelnotedebasdep"/>
          <w:rFonts w:ascii="Times New Roman" w:hAnsi="Times New Roman"/>
          <w:highlight w:val="green"/>
        </w:rPr>
        <w:footnoteRef/>
      </w:r>
      <w:r w:rsidRPr="00FF1099">
        <w:rPr>
          <w:rFonts w:ascii="Times New Roman" w:hAnsi="Times New Roman"/>
          <w:highlight w:val="green"/>
          <w:lang w:val="nl-BE"/>
        </w:rPr>
        <w:t xml:space="preserve"> </w:t>
      </w:r>
      <w:proofErr w:type="spellStart"/>
      <w:r w:rsidRPr="00FF1099">
        <w:rPr>
          <w:rFonts w:ascii="Times New Roman" w:hAnsi="Times New Roman"/>
          <w:highlight w:val="green"/>
          <w:lang w:val="nl-BE"/>
        </w:rPr>
        <w:t>Voir</w:t>
      </w:r>
      <w:proofErr w:type="spellEnd"/>
      <w:r w:rsidRPr="00FF1099">
        <w:rPr>
          <w:rFonts w:ascii="Times New Roman" w:hAnsi="Times New Roman"/>
          <w:highlight w:val="green"/>
          <w:lang w:val="nl-BE"/>
        </w:rPr>
        <w:t xml:space="preserve"> </w:t>
      </w:r>
      <w:r w:rsidRPr="00FF1099">
        <w:rPr>
          <w:rFonts w:ascii="Times New Roman" w:hAnsi="Times New Roman"/>
          <w:i/>
          <w:highlight w:val="green"/>
          <w:lang w:val="nl-BE"/>
        </w:rPr>
        <w:t>Katholieke dialoogschool. Eigentijds tegendraads</w:t>
      </w:r>
      <w:r w:rsidRPr="00FF1099">
        <w:rPr>
          <w:rFonts w:ascii="Times New Roman" w:hAnsi="Times New Roman"/>
          <w:highlight w:val="green"/>
          <w:lang w:val="nl-BE"/>
        </w:rPr>
        <w:t xml:space="preserve">, Antwerpen, Halewijn, 2016; D. </w:t>
      </w:r>
      <w:proofErr w:type="spellStart"/>
      <w:r w:rsidRPr="00FF1099">
        <w:rPr>
          <w:rFonts w:ascii="Times New Roman" w:hAnsi="Times New Roman"/>
          <w:highlight w:val="green"/>
          <w:lang w:val="nl-BE"/>
        </w:rPr>
        <w:t>Polleyt</w:t>
      </w:r>
      <w:proofErr w:type="spellEnd"/>
      <w:r w:rsidRPr="00FF1099">
        <w:rPr>
          <w:rFonts w:ascii="Times New Roman" w:hAnsi="Times New Roman"/>
          <w:highlight w:val="green"/>
          <w:lang w:val="nl-BE"/>
        </w:rPr>
        <w:t xml:space="preserve">, J. Bouwens, P. </w:t>
      </w:r>
      <w:proofErr w:type="spellStart"/>
      <w:r w:rsidRPr="00FF1099">
        <w:rPr>
          <w:rFonts w:ascii="Times New Roman" w:hAnsi="Times New Roman"/>
          <w:highlight w:val="green"/>
          <w:lang w:val="nl-BE"/>
        </w:rPr>
        <w:t>Vereecke</w:t>
      </w:r>
      <w:proofErr w:type="spellEnd"/>
      <w:r w:rsidRPr="00FF1099">
        <w:rPr>
          <w:rFonts w:ascii="Times New Roman" w:hAnsi="Times New Roman"/>
          <w:highlight w:val="green"/>
          <w:lang w:val="nl-BE"/>
        </w:rPr>
        <w:t xml:space="preserve"> met een bijdrage van L. Boeve, </w:t>
      </w:r>
      <w:r w:rsidRPr="00FF1099">
        <w:rPr>
          <w:rFonts w:ascii="Times New Roman" w:hAnsi="Times New Roman"/>
          <w:i/>
          <w:highlight w:val="green"/>
          <w:lang w:val="nl-BE"/>
        </w:rPr>
        <w:t>Katholieke dialoogschool. Wissel op de toekomst</w:t>
      </w:r>
      <w:r w:rsidRPr="00FF1099">
        <w:rPr>
          <w:rFonts w:ascii="Times New Roman" w:hAnsi="Times New Roman"/>
          <w:highlight w:val="green"/>
          <w:lang w:val="nl-BE"/>
        </w:rPr>
        <w:t xml:space="preserve">, Antwerpen, Halewijn, 2016 et L. Boeve, J. Mettepenningen &amp; D. </w:t>
      </w:r>
      <w:proofErr w:type="spellStart"/>
      <w:r w:rsidRPr="00FF1099">
        <w:rPr>
          <w:rFonts w:ascii="Times New Roman" w:hAnsi="Times New Roman"/>
          <w:highlight w:val="green"/>
          <w:lang w:val="nl-BE"/>
        </w:rPr>
        <w:t>Pollefeyt</w:t>
      </w:r>
      <w:proofErr w:type="spellEnd"/>
      <w:r w:rsidRPr="00FF1099">
        <w:rPr>
          <w:rFonts w:ascii="Times New Roman" w:hAnsi="Times New Roman"/>
          <w:highlight w:val="green"/>
          <w:lang w:val="nl-BE"/>
        </w:rPr>
        <w:t xml:space="preserve"> (éd.), </w:t>
      </w:r>
      <w:r w:rsidRPr="00FF1099">
        <w:rPr>
          <w:rFonts w:ascii="Times New Roman" w:hAnsi="Times New Roman"/>
          <w:i/>
          <w:highlight w:val="green"/>
          <w:lang w:val="nl-BE"/>
        </w:rPr>
        <w:t>Liefde in tijden van katholieke dialoogschool</w:t>
      </w:r>
      <w:r w:rsidRPr="00FF1099">
        <w:rPr>
          <w:rFonts w:ascii="Times New Roman" w:hAnsi="Times New Roman"/>
          <w:highlight w:val="green"/>
          <w:lang w:val="nl-BE"/>
        </w:rPr>
        <w:t>, Antwerpen, Halewijn, 2017.</w:t>
      </w:r>
      <w:r w:rsidRPr="00FF1099">
        <w:rPr>
          <w:rFonts w:ascii="Times New Roman" w:hAnsi="Times New Roman"/>
          <w:lang w:val="nl-BE"/>
        </w:rPr>
        <w:t xml:space="preserve"> </w:t>
      </w:r>
    </w:p>
  </w:footnote>
  <w:footnote w:id="78">
    <w:p w:rsidR="00FF1099" w:rsidRPr="003F7759" w:rsidRDefault="00FF1099" w:rsidP="003F7759">
      <w:pPr>
        <w:pStyle w:val="Notedebasdepage"/>
        <w:jc w:val="both"/>
        <w:rPr>
          <w:rFonts w:ascii="Times New Roman" w:hAnsi="Times New Roman"/>
        </w:rPr>
      </w:pPr>
      <w:r w:rsidRPr="003F7759">
        <w:rPr>
          <w:rStyle w:val="Appelnotedebasdep"/>
          <w:rFonts w:ascii="Times New Roman" w:hAnsi="Times New Roman"/>
        </w:rPr>
        <w:footnoteRef/>
      </w:r>
      <w:r w:rsidRPr="003F7759">
        <w:rPr>
          <w:rFonts w:ascii="Times New Roman" w:hAnsi="Times New Roman"/>
        </w:rPr>
        <w:t xml:space="preserve"> « La foi consiste à être saisi par une préoccupation ultime au sujet de la Réalité ultime à laquelle je donne le nom symbolique de Dieu. Quiconque est saisi d’une telle préoccupation, quiconque s’interroge sérieusement sur le sens de la vie est au bord de</w:t>
      </w:r>
      <w:r>
        <w:rPr>
          <w:rFonts w:ascii="Times New Roman" w:hAnsi="Times New Roman"/>
        </w:rPr>
        <w:t xml:space="preserve"> l’acte de foi ». (P. Tillich</w:t>
      </w:r>
      <w:r w:rsidRPr="003F7759">
        <w:rPr>
          <w:rFonts w:ascii="Times New Roman" w:hAnsi="Times New Roman"/>
        </w:rPr>
        <w:t xml:space="preserve">, </w:t>
      </w:r>
      <w:r w:rsidRPr="003F7759">
        <w:rPr>
          <w:rFonts w:ascii="Times New Roman" w:hAnsi="Times New Roman"/>
          <w:iCs/>
        </w:rPr>
        <w:t>Aux confins. Esquisse autobiographique</w:t>
      </w:r>
      <w:r w:rsidRPr="003F7759">
        <w:rPr>
          <w:rFonts w:ascii="Times New Roman" w:hAnsi="Times New Roman"/>
        </w:rPr>
        <w:t xml:space="preserve"> (L’expérie</w:t>
      </w:r>
      <w:r>
        <w:rPr>
          <w:rFonts w:ascii="Times New Roman" w:hAnsi="Times New Roman"/>
        </w:rPr>
        <w:t xml:space="preserve">nce intérieure), Paris, Planète 1971, </w:t>
      </w:r>
      <w:r w:rsidRPr="003F7759">
        <w:rPr>
          <w:rFonts w:ascii="Times New Roman" w:hAnsi="Times New Roman"/>
        </w:rPr>
        <w:t xml:space="preserve">137). </w:t>
      </w:r>
    </w:p>
  </w:footnote>
  <w:footnote w:id="79">
    <w:p w:rsidR="00FF1099" w:rsidRDefault="00FF1099" w:rsidP="0021158E">
      <w:pPr>
        <w:pStyle w:val="Notedebasdepage"/>
        <w:jc w:val="both"/>
      </w:pPr>
      <w:r w:rsidRPr="003F7759">
        <w:rPr>
          <w:rStyle w:val="Appelnotedebasdep"/>
          <w:rFonts w:ascii="Times New Roman" w:hAnsi="Times New Roman"/>
        </w:rPr>
        <w:footnoteRef/>
      </w:r>
      <w:r w:rsidRPr="003F7759">
        <w:rPr>
          <w:rFonts w:ascii="Times New Roman" w:hAnsi="Times New Roman"/>
        </w:rPr>
        <w:t xml:space="preserve"> </w:t>
      </w:r>
      <w:r>
        <w:rPr>
          <w:rStyle w:val="Aucun"/>
          <w:rFonts w:ascii="Times New Roman" w:eastAsia="Palatino Linotype" w:hAnsi="Times New Roman"/>
        </w:rPr>
        <w:t xml:space="preserve">G. </w:t>
      </w:r>
      <w:proofErr w:type="spellStart"/>
      <w:r>
        <w:rPr>
          <w:rFonts w:ascii="Times New Roman" w:hAnsi="Times New Roman"/>
        </w:rPr>
        <w:t>Hayois</w:t>
      </w:r>
      <w:proofErr w:type="spellEnd"/>
      <w:r w:rsidRPr="003F7759">
        <w:rPr>
          <w:rStyle w:val="Aucun"/>
          <w:rFonts w:ascii="Times New Roman" w:eastAsia="Palatino Linotype" w:hAnsi="Times New Roman"/>
        </w:rPr>
        <w:t xml:space="preserve"> (propos recueillis par), « </w:t>
      </w:r>
      <w:proofErr w:type="spellStart"/>
      <w:r w:rsidRPr="003F7759">
        <w:rPr>
          <w:rStyle w:val="Aucun"/>
          <w:rFonts w:ascii="Times New Roman" w:eastAsia="Palatino Linotype" w:hAnsi="Times New Roman"/>
          <w:iCs/>
        </w:rPr>
        <w:t>Bobin</w:t>
      </w:r>
      <w:proofErr w:type="spellEnd"/>
      <w:r w:rsidRPr="003F7759">
        <w:rPr>
          <w:rStyle w:val="Aucun"/>
          <w:rFonts w:ascii="Times New Roman" w:eastAsia="Palatino Linotype" w:hAnsi="Times New Roman"/>
          <w:iCs/>
        </w:rPr>
        <w:t>, l’écrivain nourricier »</w:t>
      </w:r>
      <w:r>
        <w:rPr>
          <w:rStyle w:val="Aucun"/>
          <w:rFonts w:ascii="Times New Roman" w:eastAsia="Palatino Linotype" w:hAnsi="Times New Roman"/>
        </w:rPr>
        <w:t xml:space="preserve"> in:</w:t>
      </w:r>
      <w:r w:rsidRPr="003F7759">
        <w:rPr>
          <w:rStyle w:val="Aucun"/>
          <w:rFonts w:ascii="Times New Roman" w:eastAsia="Palatino Linotype" w:hAnsi="Times New Roman"/>
        </w:rPr>
        <w:t xml:space="preserve"> L’Appel. Le magazine chrétien de l’événement, </w:t>
      </w:r>
      <w:r>
        <w:rPr>
          <w:rStyle w:val="Aucun"/>
          <w:rFonts w:ascii="Times New Roman" w:eastAsia="Palatino Linotype" w:hAnsi="Times New Roman"/>
        </w:rPr>
        <w:t>387, mai 2016,</w:t>
      </w:r>
      <w:r w:rsidRPr="003F7759">
        <w:rPr>
          <w:rStyle w:val="Aucun"/>
          <w:rFonts w:ascii="Times New Roman" w:eastAsia="Palatino Linotype" w:hAnsi="Times New Roman"/>
        </w:rPr>
        <w:t xml:space="preserve"> 14-15 : « Le nom de Dieu étant aujourd’hui accaparé par des bandits, ne parlons que de la Vie. Ce qui s’est effondré dans la religion était peut-être dérisoire. Aujourd’hui, on est dans le risque. On ne sait plus trop que croire, mais la grâce peut renaître. Je suis plutôt dans la théologie négative. Je ne sais pas. Je cherche. On ne peut rien dire de Dieu, mais d’abondance ce qu’il n’est pas. Je n’utilise pas ou peu le mot Dieu dans mes écrits. Ce mot est saturé. Il faut taire le plus profond ou le longer…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CA0C82"/>
    <w:multiLevelType w:val="hybridMultilevel"/>
    <w:tmpl w:val="37288488"/>
    <w:lvl w:ilvl="0" w:tplc="CE80B48C">
      <w:start w:val="1"/>
      <w:numFmt w:val="lowerLetter"/>
      <w:lvlText w:val="%1)"/>
      <w:lvlJc w:val="left"/>
      <w:pPr>
        <w:ind w:left="720" w:hanging="360"/>
      </w:pPr>
      <w:rPr>
        <w:rFonts w:hint="default"/>
        <w:i w:val="0"/>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nsid w:val="40890E44"/>
    <w:multiLevelType w:val="hybridMultilevel"/>
    <w:tmpl w:val="0BDE8528"/>
    <w:lvl w:ilvl="0" w:tplc="080C0017">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nsid w:val="417D19B2"/>
    <w:multiLevelType w:val="multilevel"/>
    <w:tmpl w:val="23B8A7B6"/>
    <w:lvl w:ilvl="0">
      <w:start w:val="1"/>
      <w:numFmt w:val="decimal"/>
      <w:lvlText w:val="%1."/>
      <w:lvlJc w:val="left"/>
      <w:pPr>
        <w:ind w:left="1440" w:hanging="360"/>
      </w:pPr>
      <w:rPr>
        <w:rFonts w:hint="default"/>
      </w:rPr>
    </w:lvl>
    <w:lvl w:ilvl="1">
      <w:start w:val="1"/>
      <w:numFmt w:val="decimal"/>
      <w:isLgl/>
      <w:lvlText w:val="%2."/>
      <w:lvlJc w:val="left"/>
      <w:pPr>
        <w:ind w:left="1440" w:hanging="360"/>
      </w:pPr>
      <w:rPr>
        <w:rFonts w:ascii="Times New Roman" w:eastAsia="Times New Roman" w:hAnsi="Times New Roman" w:cs="Times New Roman"/>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3">
    <w:nsid w:val="5C585C39"/>
    <w:multiLevelType w:val="hybridMultilevel"/>
    <w:tmpl w:val="710EB436"/>
    <w:lvl w:ilvl="0" w:tplc="814CA690">
      <w:start w:val="1"/>
      <w:numFmt w:val="upperRoman"/>
      <w:lvlText w:val="%1."/>
      <w:lvlJc w:val="left"/>
      <w:pPr>
        <w:ind w:left="1428" w:hanging="720"/>
      </w:pPr>
      <w:rPr>
        <w:rFonts w:hint="default"/>
      </w:rPr>
    </w:lvl>
    <w:lvl w:ilvl="1" w:tplc="080C0019" w:tentative="1">
      <w:start w:val="1"/>
      <w:numFmt w:val="lowerLetter"/>
      <w:lvlText w:val="%2."/>
      <w:lvlJc w:val="left"/>
      <w:pPr>
        <w:ind w:left="1788" w:hanging="360"/>
      </w:pPr>
    </w:lvl>
    <w:lvl w:ilvl="2" w:tplc="080C001B" w:tentative="1">
      <w:start w:val="1"/>
      <w:numFmt w:val="lowerRoman"/>
      <w:lvlText w:val="%3."/>
      <w:lvlJc w:val="right"/>
      <w:pPr>
        <w:ind w:left="2508" w:hanging="180"/>
      </w:pPr>
    </w:lvl>
    <w:lvl w:ilvl="3" w:tplc="080C000F" w:tentative="1">
      <w:start w:val="1"/>
      <w:numFmt w:val="decimal"/>
      <w:lvlText w:val="%4."/>
      <w:lvlJc w:val="left"/>
      <w:pPr>
        <w:ind w:left="3228" w:hanging="360"/>
      </w:pPr>
    </w:lvl>
    <w:lvl w:ilvl="4" w:tplc="080C0019" w:tentative="1">
      <w:start w:val="1"/>
      <w:numFmt w:val="lowerLetter"/>
      <w:lvlText w:val="%5."/>
      <w:lvlJc w:val="left"/>
      <w:pPr>
        <w:ind w:left="3948" w:hanging="360"/>
      </w:pPr>
    </w:lvl>
    <w:lvl w:ilvl="5" w:tplc="080C001B" w:tentative="1">
      <w:start w:val="1"/>
      <w:numFmt w:val="lowerRoman"/>
      <w:lvlText w:val="%6."/>
      <w:lvlJc w:val="right"/>
      <w:pPr>
        <w:ind w:left="4668" w:hanging="180"/>
      </w:pPr>
    </w:lvl>
    <w:lvl w:ilvl="6" w:tplc="080C000F" w:tentative="1">
      <w:start w:val="1"/>
      <w:numFmt w:val="decimal"/>
      <w:lvlText w:val="%7."/>
      <w:lvlJc w:val="left"/>
      <w:pPr>
        <w:ind w:left="5388" w:hanging="360"/>
      </w:pPr>
    </w:lvl>
    <w:lvl w:ilvl="7" w:tplc="080C0019" w:tentative="1">
      <w:start w:val="1"/>
      <w:numFmt w:val="lowerLetter"/>
      <w:lvlText w:val="%8."/>
      <w:lvlJc w:val="left"/>
      <w:pPr>
        <w:ind w:left="6108" w:hanging="360"/>
      </w:pPr>
    </w:lvl>
    <w:lvl w:ilvl="8" w:tplc="080C001B" w:tentative="1">
      <w:start w:val="1"/>
      <w:numFmt w:val="lowerRoman"/>
      <w:lvlText w:val="%9."/>
      <w:lvlJc w:val="right"/>
      <w:pPr>
        <w:ind w:left="6828" w:hanging="180"/>
      </w:pPr>
    </w:lvl>
  </w:abstractNum>
  <w:abstractNum w:abstractNumId="4">
    <w:nsid w:val="6EB31DF5"/>
    <w:multiLevelType w:val="hybridMultilevel"/>
    <w:tmpl w:val="0D748F2A"/>
    <w:lvl w:ilvl="0" w:tplc="7C16C528">
      <w:numFmt w:val="bullet"/>
      <w:lvlText w:val="-"/>
      <w:lvlJc w:val="left"/>
      <w:pPr>
        <w:ind w:left="720" w:hanging="360"/>
      </w:pPr>
      <w:rPr>
        <w:rFonts w:ascii="Palatino Linotype" w:eastAsiaTheme="minorHAnsi" w:hAnsi="Palatino Linotype" w:cstheme="minorBidi"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nsid w:val="6F6971DF"/>
    <w:multiLevelType w:val="hybridMultilevel"/>
    <w:tmpl w:val="347E223E"/>
    <w:lvl w:ilvl="0" w:tplc="CC0C8808">
      <w:start w:val="1"/>
      <w:numFmt w:val="bullet"/>
      <w:lvlText w:val="-"/>
      <w:lvlJc w:val="left"/>
      <w:pPr>
        <w:ind w:left="1068" w:hanging="360"/>
      </w:pPr>
      <w:rPr>
        <w:rFonts w:ascii="Times New Roman" w:eastAsiaTheme="minorHAnsi" w:hAnsi="Times New Roman" w:cs="Times New Roman" w:hint="default"/>
        <w:b w:val="0"/>
        <w:color w:val="auto"/>
        <w:sz w:val="24"/>
      </w:rPr>
    </w:lvl>
    <w:lvl w:ilvl="1" w:tplc="080C0003" w:tentative="1">
      <w:start w:val="1"/>
      <w:numFmt w:val="bullet"/>
      <w:lvlText w:val="o"/>
      <w:lvlJc w:val="left"/>
      <w:pPr>
        <w:ind w:left="1788" w:hanging="360"/>
      </w:pPr>
      <w:rPr>
        <w:rFonts w:ascii="Courier New" w:hAnsi="Courier New" w:cs="Courier New" w:hint="default"/>
      </w:rPr>
    </w:lvl>
    <w:lvl w:ilvl="2" w:tplc="080C0005" w:tentative="1">
      <w:start w:val="1"/>
      <w:numFmt w:val="bullet"/>
      <w:lvlText w:val=""/>
      <w:lvlJc w:val="left"/>
      <w:pPr>
        <w:ind w:left="2508" w:hanging="360"/>
      </w:pPr>
      <w:rPr>
        <w:rFonts w:ascii="Wingdings" w:hAnsi="Wingdings" w:hint="default"/>
      </w:rPr>
    </w:lvl>
    <w:lvl w:ilvl="3" w:tplc="080C0001" w:tentative="1">
      <w:start w:val="1"/>
      <w:numFmt w:val="bullet"/>
      <w:lvlText w:val=""/>
      <w:lvlJc w:val="left"/>
      <w:pPr>
        <w:ind w:left="3228" w:hanging="360"/>
      </w:pPr>
      <w:rPr>
        <w:rFonts w:ascii="Symbol" w:hAnsi="Symbol" w:hint="default"/>
      </w:rPr>
    </w:lvl>
    <w:lvl w:ilvl="4" w:tplc="080C0003" w:tentative="1">
      <w:start w:val="1"/>
      <w:numFmt w:val="bullet"/>
      <w:lvlText w:val="o"/>
      <w:lvlJc w:val="left"/>
      <w:pPr>
        <w:ind w:left="3948" w:hanging="360"/>
      </w:pPr>
      <w:rPr>
        <w:rFonts w:ascii="Courier New" w:hAnsi="Courier New" w:cs="Courier New" w:hint="default"/>
      </w:rPr>
    </w:lvl>
    <w:lvl w:ilvl="5" w:tplc="080C0005" w:tentative="1">
      <w:start w:val="1"/>
      <w:numFmt w:val="bullet"/>
      <w:lvlText w:val=""/>
      <w:lvlJc w:val="left"/>
      <w:pPr>
        <w:ind w:left="4668" w:hanging="360"/>
      </w:pPr>
      <w:rPr>
        <w:rFonts w:ascii="Wingdings" w:hAnsi="Wingdings" w:hint="default"/>
      </w:rPr>
    </w:lvl>
    <w:lvl w:ilvl="6" w:tplc="080C0001" w:tentative="1">
      <w:start w:val="1"/>
      <w:numFmt w:val="bullet"/>
      <w:lvlText w:val=""/>
      <w:lvlJc w:val="left"/>
      <w:pPr>
        <w:ind w:left="5388" w:hanging="360"/>
      </w:pPr>
      <w:rPr>
        <w:rFonts w:ascii="Symbol" w:hAnsi="Symbol" w:hint="default"/>
      </w:rPr>
    </w:lvl>
    <w:lvl w:ilvl="7" w:tplc="080C0003" w:tentative="1">
      <w:start w:val="1"/>
      <w:numFmt w:val="bullet"/>
      <w:lvlText w:val="o"/>
      <w:lvlJc w:val="left"/>
      <w:pPr>
        <w:ind w:left="6108" w:hanging="360"/>
      </w:pPr>
      <w:rPr>
        <w:rFonts w:ascii="Courier New" w:hAnsi="Courier New" w:cs="Courier New" w:hint="default"/>
      </w:rPr>
    </w:lvl>
    <w:lvl w:ilvl="8" w:tplc="080C0005" w:tentative="1">
      <w:start w:val="1"/>
      <w:numFmt w:val="bullet"/>
      <w:lvlText w:val=""/>
      <w:lvlJc w:val="left"/>
      <w:pPr>
        <w:ind w:left="6828" w:hanging="360"/>
      </w:pPr>
      <w:rPr>
        <w:rFonts w:ascii="Wingdings" w:hAnsi="Wingdings" w:hint="default"/>
      </w:rPr>
    </w:lvl>
  </w:abstractNum>
  <w:abstractNum w:abstractNumId="6">
    <w:nsid w:val="73FD01F6"/>
    <w:multiLevelType w:val="hybridMultilevel"/>
    <w:tmpl w:val="898421B0"/>
    <w:lvl w:ilvl="0" w:tplc="B43C0DA4">
      <w:start w:val="1"/>
      <w:numFmt w:val="upperRoman"/>
      <w:lvlText w:val="%1."/>
      <w:lvlJc w:val="left"/>
      <w:pPr>
        <w:ind w:left="1080" w:hanging="72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num w:numId="1">
    <w:abstractNumId w:val="6"/>
  </w:num>
  <w:num w:numId="2">
    <w:abstractNumId w:val="2"/>
  </w:num>
  <w:num w:numId="3">
    <w:abstractNumId w:val="3"/>
  </w:num>
  <w:num w:numId="4">
    <w:abstractNumId w:val="0"/>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4694"/>
    <w:rsid w:val="00006A49"/>
    <w:rsid w:val="00016174"/>
    <w:rsid w:val="00034CEA"/>
    <w:rsid w:val="000422E0"/>
    <w:rsid w:val="000426AB"/>
    <w:rsid w:val="00051642"/>
    <w:rsid w:val="0005515F"/>
    <w:rsid w:val="00062907"/>
    <w:rsid w:val="000A0405"/>
    <w:rsid w:val="000B043D"/>
    <w:rsid w:val="000C3B2B"/>
    <w:rsid w:val="000D010D"/>
    <w:rsid w:val="000D108E"/>
    <w:rsid w:val="000D68F9"/>
    <w:rsid w:val="000E775A"/>
    <w:rsid w:val="001502B5"/>
    <w:rsid w:val="001510C5"/>
    <w:rsid w:val="00170CA8"/>
    <w:rsid w:val="0019344D"/>
    <w:rsid w:val="001B0B12"/>
    <w:rsid w:val="001B2A32"/>
    <w:rsid w:val="001D270D"/>
    <w:rsid w:val="001D765B"/>
    <w:rsid w:val="002007A3"/>
    <w:rsid w:val="0021158E"/>
    <w:rsid w:val="0021322B"/>
    <w:rsid w:val="00215677"/>
    <w:rsid w:val="00234904"/>
    <w:rsid w:val="0025634B"/>
    <w:rsid w:val="002730CC"/>
    <w:rsid w:val="00276DDD"/>
    <w:rsid w:val="002C69F7"/>
    <w:rsid w:val="002C6EF5"/>
    <w:rsid w:val="002D6846"/>
    <w:rsid w:val="002E3846"/>
    <w:rsid w:val="002F0083"/>
    <w:rsid w:val="002F3A71"/>
    <w:rsid w:val="003010E6"/>
    <w:rsid w:val="00302FC0"/>
    <w:rsid w:val="0030733D"/>
    <w:rsid w:val="00315589"/>
    <w:rsid w:val="003454A3"/>
    <w:rsid w:val="0035580C"/>
    <w:rsid w:val="0037795C"/>
    <w:rsid w:val="00385C25"/>
    <w:rsid w:val="003C3D5F"/>
    <w:rsid w:val="003D2E40"/>
    <w:rsid w:val="003E7F6F"/>
    <w:rsid w:val="003F7759"/>
    <w:rsid w:val="00411D36"/>
    <w:rsid w:val="0041256D"/>
    <w:rsid w:val="00427AF2"/>
    <w:rsid w:val="00430A13"/>
    <w:rsid w:val="0043639F"/>
    <w:rsid w:val="004540BF"/>
    <w:rsid w:val="004600E9"/>
    <w:rsid w:val="00477292"/>
    <w:rsid w:val="00492673"/>
    <w:rsid w:val="00493163"/>
    <w:rsid w:val="00494EB5"/>
    <w:rsid w:val="004952C0"/>
    <w:rsid w:val="004B2BA9"/>
    <w:rsid w:val="004C6F12"/>
    <w:rsid w:val="004D22F9"/>
    <w:rsid w:val="004D3261"/>
    <w:rsid w:val="00503A46"/>
    <w:rsid w:val="00506236"/>
    <w:rsid w:val="0051131D"/>
    <w:rsid w:val="00534097"/>
    <w:rsid w:val="005503A7"/>
    <w:rsid w:val="005650AD"/>
    <w:rsid w:val="00575961"/>
    <w:rsid w:val="0058150D"/>
    <w:rsid w:val="00591E46"/>
    <w:rsid w:val="005B7481"/>
    <w:rsid w:val="005E10F7"/>
    <w:rsid w:val="005E463B"/>
    <w:rsid w:val="005E4882"/>
    <w:rsid w:val="00614F59"/>
    <w:rsid w:val="00642645"/>
    <w:rsid w:val="0064782C"/>
    <w:rsid w:val="006558A5"/>
    <w:rsid w:val="0067530E"/>
    <w:rsid w:val="00675CC5"/>
    <w:rsid w:val="0067603C"/>
    <w:rsid w:val="006A00B2"/>
    <w:rsid w:val="006A3DDB"/>
    <w:rsid w:val="006B041B"/>
    <w:rsid w:val="006B7AEF"/>
    <w:rsid w:val="006C2064"/>
    <w:rsid w:val="0070087C"/>
    <w:rsid w:val="007254C4"/>
    <w:rsid w:val="00754DA8"/>
    <w:rsid w:val="0076312C"/>
    <w:rsid w:val="00766A9A"/>
    <w:rsid w:val="007D1C8C"/>
    <w:rsid w:val="007E17D2"/>
    <w:rsid w:val="007F11D2"/>
    <w:rsid w:val="007F4B70"/>
    <w:rsid w:val="007F4FBD"/>
    <w:rsid w:val="00822279"/>
    <w:rsid w:val="008231E6"/>
    <w:rsid w:val="00830113"/>
    <w:rsid w:val="00860510"/>
    <w:rsid w:val="0086658A"/>
    <w:rsid w:val="00886A7C"/>
    <w:rsid w:val="00897D5E"/>
    <w:rsid w:val="008A2AC0"/>
    <w:rsid w:val="008C3876"/>
    <w:rsid w:val="008D0666"/>
    <w:rsid w:val="008D1A57"/>
    <w:rsid w:val="008D61D0"/>
    <w:rsid w:val="008E7BBB"/>
    <w:rsid w:val="009007C8"/>
    <w:rsid w:val="009142B0"/>
    <w:rsid w:val="0091606F"/>
    <w:rsid w:val="00960381"/>
    <w:rsid w:val="00963CB3"/>
    <w:rsid w:val="00982984"/>
    <w:rsid w:val="009B3BBB"/>
    <w:rsid w:val="009B5390"/>
    <w:rsid w:val="009C7BC7"/>
    <w:rsid w:val="009E05FE"/>
    <w:rsid w:val="009E3BD6"/>
    <w:rsid w:val="00A015D2"/>
    <w:rsid w:val="00A035DB"/>
    <w:rsid w:val="00A10F19"/>
    <w:rsid w:val="00A4342E"/>
    <w:rsid w:val="00A6503F"/>
    <w:rsid w:val="00A87031"/>
    <w:rsid w:val="00AC0F79"/>
    <w:rsid w:val="00AD3DB8"/>
    <w:rsid w:val="00AE40BA"/>
    <w:rsid w:val="00AF46C9"/>
    <w:rsid w:val="00B515F7"/>
    <w:rsid w:val="00B55298"/>
    <w:rsid w:val="00B72C15"/>
    <w:rsid w:val="00B74694"/>
    <w:rsid w:val="00B94FC1"/>
    <w:rsid w:val="00BD2487"/>
    <w:rsid w:val="00C053EE"/>
    <w:rsid w:val="00C2179D"/>
    <w:rsid w:val="00C30E8E"/>
    <w:rsid w:val="00C34C39"/>
    <w:rsid w:val="00C35579"/>
    <w:rsid w:val="00C4601A"/>
    <w:rsid w:val="00C52827"/>
    <w:rsid w:val="00C751C2"/>
    <w:rsid w:val="00CA2D25"/>
    <w:rsid w:val="00CB1595"/>
    <w:rsid w:val="00CC380F"/>
    <w:rsid w:val="00CC4FD7"/>
    <w:rsid w:val="00CD48F4"/>
    <w:rsid w:val="00D01B63"/>
    <w:rsid w:val="00D01E12"/>
    <w:rsid w:val="00D058EE"/>
    <w:rsid w:val="00D128E0"/>
    <w:rsid w:val="00D14900"/>
    <w:rsid w:val="00D258E0"/>
    <w:rsid w:val="00D37C60"/>
    <w:rsid w:val="00D7530A"/>
    <w:rsid w:val="00D8787F"/>
    <w:rsid w:val="00D9289A"/>
    <w:rsid w:val="00D95C93"/>
    <w:rsid w:val="00D97936"/>
    <w:rsid w:val="00DA534B"/>
    <w:rsid w:val="00DD0164"/>
    <w:rsid w:val="00DD2D56"/>
    <w:rsid w:val="00E04A7E"/>
    <w:rsid w:val="00E12B83"/>
    <w:rsid w:val="00E24229"/>
    <w:rsid w:val="00E37C31"/>
    <w:rsid w:val="00E57AFE"/>
    <w:rsid w:val="00E75AF3"/>
    <w:rsid w:val="00E90F80"/>
    <w:rsid w:val="00EB4084"/>
    <w:rsid w:val="00EC328B"/>
    <w:rsid w:val="00EC4920"/>
    <w:rsid w:val="00ED00D7"/>
    <w:rsid w:val="00EF23FE"/>
    <w:rsid w:val="00F03AF8"/>
    <w:rsid w:val="00F1162D"/>
    <w:rsid w:val="00F456C9"/>
    <w:rsid w:val="00F529A6"/>
    <w:rsid w:val="00F53162"/>
    <w:rsid w:val="00F63FD4"/>
    <w:rsid w:val="00F65E15"/>
    <w:rsid w:val="00F81A9C"/>
    <w:rsid w:val="00F91CC4"/>
    <w:rsid w:val="00FA45C3"/>
    <w:rsid w:val="00FA45E7"/>
    <w:rsid w:val="00FE5B5F"/>
    <w:rsid w:val="00FF1099"/>
    <w:rsid w:val="00FF7ED3"/>
  </w:rsids>
  <m:mathPr>
    <m:mathFont m:val="Cambria Math"/>
    <m:brkBin m:val="before"/>
    <m:brkBinSub m:val="--"/>
    <m:smallFrac m:val="0"/>
    <m:dispDef/>
    <m:lMargin m:val="0"/>
    <m:rMargin m:val="0"/>
    <m:defJc m:val="centerGroup"/>
    <m:wrapIndent m:val="1440"/>
    <m:intLim m:val="subSup"/>
    <m:naryLim m:val="undOvr"/>
  </m:mathPr>
  <w:themeFontLang w:val="fr-B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link w:val="ParagraphedelisteCar"/>
    <w:uiPriority w:val="34"/>
    <w:qFormat/>
    <w:rsid w:val="00ED00D7"/>
    <w:pPr>
      <w:ind w:left="720"/>
      <w:contextualSpacing/>
    </w:pPr>
  </w:style>
  <w:style w:type="character" w:customStyle="1" w:styleId="ParagraphedelisteCar">
    <w:name w:val="Paragraphe de liste Car"/>
    <w:link w:val="Paragraphedeliste"/>
    <w:uiPriority w:val="34"/>
    <w:locked/>
    <w:rsid w:val="00ED00D7"/>
  </w:style>
  <w:style w:type="paragraph" w:styleId="Notedebasdepage">
    <w:name w:val="footnote text"/>
    <w:basedOn w:val="Normal"/>
    <w:link w:val="NotedebasdepageCar"/>
    <w:uiPriority w:val="99"/>
    <w:unhideWhenUsed/>
    <w:rsid w:val="00ED00D7"/>
    <w:pPr>
      <w:spacing w:after="0" w:line="240" w:lineRule="auto"/>
    </w:pPr>
    <w:rPr>
      <w:rFonts w:ascii="Calibri" w:eastAsia="Calibri" w:hAnsi="Calibri" w:cs="Times New Roman"/>
      <w:sz w:val="20"/>
      <w:szCs w:val="20"/>
    </w:rPr>
  </w:style>
  <w:style w:type="character" w:customStyle="1" w:styleId="NotedebasdepageCar">
    <w:name w:val="Note de bas de page Car"/>
    <w:basedOn w:val="Policepardfaut"/>
    <w:link w:val="Notedebasdepage"/>
    <w:uiPriority w:val="99"/>
    <w:rsid w:val="00ED00D7"/>
    <w:rPr>
      <w:rFonts w:ascii="Calibri" w:eastAsia="Calibri" w:hAnsi="Calibri" w:cs="Times New Roman"/>
      <w:sz w:val="20"/>
      <w:szCs w:val="20"/>
    </w:rPr>
  </w:style>
  <w:style w:type="character" w:styleId="Appelnotedebasdep">
    <w:name w:val="footnote reference"/>
    <w:uiPriority w:val="99"/>
    <w:unhideWhenUsed/>
    <w:rsid w:val="00ED00D7"/>
    <w:rPr>
      <w:vertAlign w:val="superscript"/>
    </w:rPr>
  </w:style>
  <w:style w:type="paragraph" w:styleId="En-tte">
    <w:name w:val="header"/>
    <w:basedOn w:val="Normal"/>
    <w:link w:val="En-tteCar"/>
    <w:uiPriority w:val="99"/>
    <w:unhideWhenUsed/>
    <w:rsid w:val="0076312C"/>
    <w:pPr>
      <w:tabs>
        <w:tab w:val="center" w:pos="4536"/>
        <w:tab w:val="right" w:pos="9072"/>
      </w:tabs>
      <w:spacing w:after="0" w:line="240" w:lineRule="auto"/>
    </w:pPr>
  </w:style>
  <w:style w:type="character" w:customStyle="1" w:styleId="En-tteCar">
    <w:name w:val="En-tête Car"/>
    <w:basedOn w:val="Policepardfaut"/>
    <w:link w:val="En-tte"/>
    <w:uiPriority w:val="99"/>
    <w:rsid w:val="0076312C"/>
  </w:style>
  <w:style w:type="paragraph" w:styleId="Pieddepage">
    <w:name w:val="footer"/>
    <w:basedOn w:val="Normal"/>
    <w:link w:val="PieddepageCar"/>
    <w:uiPriority w:val="99"/>
    <w:unhideWhenUsed/>
    <w:rsid w:val="0076312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6312C"/>
  </w:style>
  <w:style w:type="character" w:styleId="Accentuation">
    <w:name w:val="Emphasis"/>
    <w:basedOn w:val="Policepardfaut"/>
    <w:uiPriority w:val="20"/>
    <w:qFormat/>
    <w:rsid w:val="007254C4"/>
    <w:rPr>
      <w:i/>
      <w:iCs/>
    </w:rPr>
  </w:style>
  <w:style w:type="character" w:styleId="Lienhypertexte">
    <w:name w:val="Hyperlink"/>
    <w:basedOn w:val="Policepardfaut"/>
    <w:uiPriority w:val="99"/>
    <w:unhideWhenUsed/>
    <w:rsid w:val="00492673"/>
    <w:rPr>
      <w:color w:val="0000FF" w:themeColor="hyperlink"/>
      <w:u w:val="single"/>
    </w:rPr>
  </w:style>
  <w:style w:type="character" w:customStyle="1" w:styleId="AucunA">
    <w:name w:val="Aucun A"/>
    <w:rsid w:val="00492673"/>
  </w:style>
  <w:style w:type="character" w:styleId="Marquedecommentaire">
    <w:name w:val="annotation reference"/>
    <w:basedOn w:val="Policepardfaut"/>
    <w:uiPriority w:val="99"/>
    <w:semiHidden/>
    <w:unhideWhenUsed/>
    <w:rsid w:val="00CA2D25"/>
    <w:rPr>
      <w:sz w:val="18"/>
      <w:szCs w:val="18"/>
    </w:rPr>
  </w:style>
  <w:style w:type="paragraph" w:styleId="Commentaire">
    <w:name w:val="annotation text"/>
    <w:basedOn w:val="Normal"/>
    <w:link w:val="CommentaireCar"/>
    <w:uiPriority w:val="99"/>
    <w:semiHidden/>
    <w:unhideWhenUsed/>
    <w:rsid w:val="00CA2D25"/>
    <w:pPr>
      <w:spacing w:line="240" w:lineRule="auto"/>
    </w:pPr>
    <w:rPr>
      <w:sz w:val="24"/>
      <w:szCs w:val="24"/>
    </w:rPr>
  </w:style>
  <w:style w:type="character" w:customStyle="1" w:styleId="CommentaireCar">
    <w:name w:val="Commentaire Car"/>
    <w:basedOn w:val="Policepardfaut"/>
    <w:link w:val="Commentaire"/>
    <w:uiPriority w:val="99"/>
    <w:semiHidden/>
    <w:rsid w:val="00CA2D25"/>
    <w:rPr>
      <w:sz w:val="24"/>
      <w:szCs w:val="24"/>
    </w:rPr>
  </w:style>
  <w:style w:type="paragraph" w:styleId="Textedebulles">
    <w:name w:val="Balloon Text"/>
    <w:basedOn w:val="Normal"/>
    <w:link w:val="TextedebullesCar"/>
    <w:uiPriority w:val="99"/>
    <w:semiHidden/>
    <w:unhideWhenUsed/>
    <w:rsid w:val="00CA2D2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A2D25"/>
    <w:rPr>
      <w:rFonts w:ascii="Tahoma" w:hAnsi="Tahoma" w:cs="Tahoma"/>
      <w:sz w:val="16"/>
      <w:szCs w:val="16"/>
    </w:rPr>
  </w:style>
  <w:style w:type="character" w:customStyle="1" w:styleId="Aucun">
    <w:name w:val="Aucun"/>
    <w:rsid w:val="0021158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link w:val="ParagraphedelisteCar"/>
    <w:uiPriority w:val="34"/>
    <w:qFormat/>
    <w:rsid w:val="00ED00D7"/>
    <w:pPr>
      <w:ind w:left="720"/>
      <w:contextualSpacing/>
    </w:pPr>
  </w:style>
  <w:style w:type="character" w:customStyle="1" w:styleId="ParagraphedelisteCar">
    <w:name w:val="Paragraphe de liste Car"/>
    <w:link w:val="Paragraphedeliste"/>
    <w:uiPriority w:val="34"/>
    <w:locked/>
    <w:rsid w:val="00ED00D7"/>
  </w:style>
  <w:style w:type="paragraph" w:styleId="Notedebasdepage">
    <w:name w:val="footnote text"/>
    <w:basedOn w:val="Normal"/>
    <w:link w:val="NotedebasdepageCar"/>
    <w:uiPriority w:val="99"/>
    <w:unhideWhenUsed/>
    <w:rsid w:val="00ED00D7"/>
    <w:pPr>
      <w:spacing w:after="0" w:line="240" w:lineRule="auto"/>
    </w:pPr>
    <w:rPr>
      <w:rFonts w:ascii="Calibri" w:eastAsia="Calibri" w:hAnsi="Calibri" w:cs="Times New Roman"/>
      <w:sz w:val="20"/>
      <w:szCs w:val="20"/>
    </w:rPr>
  </w:style>
  <w:style w:type="character" w:customStyle="1" w:styleId="NotedebasdepageCar">
    <w:name w:val="Note de bas de page Car"/>
    <w:basedOn w:val="Policepardfaut"/>
    <w:link w:val="Notedebasdepage"/>
    <w:uiPriority w:val="99"/>
    <w:rsid w:val="00ED00D7"/>
    <w:rPr>
      <w:rFonts w:ascii="Calibri" w:eastAsia="Calibri" w:hAnsi="Calibri" w:cs="Times New Roman"/>
      <w:sz w:val="20"/>
      <w:szCs w:val="20"/>
    </w:rPr>
  </w:style>
  <w:style w:type="character" w:styleId="Appelnotedebasdep">
    <w:name w:val="footnote reference"/>
    <w:uiPriority w:val="99"/>
    <w:unhideWhenUsed/>
    <w:rsid w:val="00ED00D7"/>
    <w:rPr>
      <w:vertAlign w:val="superscript"/>
    </w:rPr>
  </w:style>
  <w:style w:type="paragraph" w:styleId="En-tte">
    <w:name w:val="header"/>
    <w:basedOn w:val="Normal"/>
    <w:link w:val="En-tteCar"/>
    <w:uiPriority w:val="99"/>
    <w:unhideWhenUsed/>
    <w:rsid w:val="0076312C"/>
    <w:pPr>
      <w:tabs>
        <w:tab w:val="center" w:pos="4536"/>
        <w:tab w:val="right" w:pos="9072"/>
      </w:tabs>
      <w:spacing w:after="0" w:line="240" w:lineRule="auto"/>
    </w:pPr>
  </w:style>
  <w:style w:type="character" w:customStyle="1" w:styleId="En-tteCar">
    <w:name w:val="En-tête Car"/>
    <w:basedOn w:val="Policepardfaut"/>
    <w:link w:val="En-tte"/>
    <w:uiPriority w:val="99"/>
    <w:rsid w:val="0076312C"/>
  </w:style>
  <w:style w:type="paragraph" w:styleId="Pieddepage">
    <w:name w:val="footer"/>
    <w:basedOn w:val="Normal"/>
    <w:link w:val="PieddepageCar"/>
    <w:uiPriority w:val="99"/>
    <w:unhideWhenUsed/>
    <w:rsid w:val="0076312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6312C"/>
  </w:style>
  <w:style w:type="character" w:styleId="Accentuation">
    <w:name w:val="Emphasis"/>
    <w:basedOn w:val="Policepardfaut"/>
    <w:uiPriority w:val="20"/>
    <w:qFormat/>
    <w:rsid w:val="007254C4"/>
    <w:rPr>
      <w:i/>
      <w:iCs/>
    </w:rPr>
  </w:style>
  <w:style w:type="character" w:styleId="Lienhypertexte">
    <w:name w:val="Hyperlink"/>
    <w:basedOn w:val="Policepardfaut"/>
    <w:uiPriority w:val="99"/>
    <w:unhideWhenUsed/>
    <w:rsid w:val="00492673"/>
    <w:rPr>
      <w:color w:val="0000FF" w:themeColor="hyperlink"/>
      <w:u w:val="single"/>
    </w:rPr>
  </w:style>
  <w:style w:type="character" w:customStyle="1" w:styleId="AucunA">
    <w:name w:val="Aucun A"/>
    <w:rsid w:val="00492673"/>
  </w:style>
  <w:style w:type="character" w:styleId="Marquedecommentaire">
    <w:name w:val="annotation reference"/>
    <w:basedOn w:val="Policepardfaut"/>
    <w:uiPriority w:val="99"/>
    <w:semiHidden/>
    <w:unhideWhenUsed/>
    <w:rsid w:val="00CA2D25"/>
    <w:rPr>
      <w:sz w:val="18"/>
      <w:szCs w:val="18"/>
    </w:rPr>
  </w:style>
  <w:style w:type="paragraph" w:styleId="Commentaire">
    <w:name w:val="annotation text"/>
    <w:basedOn w:val="Normal"/>
    <w:link w:val="CommentaireCar"/>
    <w:uiPriority w:val="99"/>
    <w:semiHidden/>
    <w:unhideWhenUsed/>
    <w:rsid w:val="00CA2D25"/>
    <w:pPr>
      <w:spacing w:line="240" w:lineRule="auto"/>
    </w:pPr>
    <w:rPr>
      <w:sz w:val="24"/>
      <w:szCs w:val="24"/>
    </w:rPr>
  </w:style>
  <w:style w:type="character" w:customStyle="1" w:styleId="CommentaireCar">
    <w:name w:val="Commentaire Car"/>
    <w:basedOn w:val="Policepardfaut"/>
    <w:link w:val="Commentaire"/>
    <w:uiPriority w:val="99"/>
    <w:semiHidden/>
    <w:rsid w:val="00CA2D25"/>
    <w:rPr>
      <w:sz w:val="24"/>
      <w:szCs w:val="24"/>
    </w:rPr>
  </w:style>
  <w:style w:type="paragraph" w:styleId="Textedebulles">
    <w:name w:val="Balloon Text"/>
    <w:basedOn w:val="Normal"/>
    <w:link w:val="TextedebullesCar"/>
    <w:uiPriority w:val="99"/>
    <w:semiHidden/>
    <w:unhideWhenUsed/>
    <w:rsid w:val="00CA2D25"/>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A2D25"/>
    <w:rPr>
      <w:rFonts w:ascii="Tahoma" w:hAnsi="Tahoma" w:cs="Tahoma"/>
      <w:sz w:val="16"/>
      <w:szCs w:val="16"/>
    </w:rPr>
  </w:style>
  <w:style w:type="character" w:customStyle="1" w:styleId="Aucun">
    <w:name w:val="Aucun"/>
    <w:rsid w:val="002115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enseignement.catholique.be/ceec_wp/wp-content/uploads/2014/01/S%C3%A9m-BRATISLAVA-2006-Rapport-FR.pdf" TargetMode="External"/><Relationship Id="rId2" Type="http://schemas.openxmlformats.org/officeDocument/2006/relationships/hyperlink" Target="http://enseignement.catholique.be/ceec_wp/wp-content/themes/ceec/images/Information-sur-les-Ecoles-Catholiques-en-Europe-2008.pdf" TargetMode="External"/><Relationship Id="rId1" Type="http://schemas.openxmlformats.org/officeDocument/2006/relationships/hyperlink" Target="http://enseignement.catholique.be/segec/fileadmin/DocsFede/SeGEC/mission_EC_web_01.pdf" TargetMode="External"/><Relationship Id="rId6" Type="http://schemas.openxmlformats.org/officeDocument/2006/relationships/hyperlink" Target="http://andregounelle.fr/tillich/la-condition-transfrontaliere-de-la-theologie-selon-tillich.php" TargetMode="External"/><Relationship Id="rId5" Type="http://schemas.openxmlformats.org/officeDocument/2006/relationships/hyperlink" Target="http://www.cathobel.be/2017/08/29/pastorale-scolaire-prepare-rentree/" TargetMode="External"/><Relationship Id="rId4" Type="http://schemas.openxmlformats.org/officeDocument/2006/relationships/hyperlink" Target="http://enseignement.catholique.be/ceec_wp/wp-content/uploads/2014/01/CCEE-CEEC-Sarajevo-2014-Tous-textes-All-Texts.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29F166-C75B-4DB8-879B-BB59A04141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4826</Words>
  <Characters>26545</Characters>
  <Application>Microsoft Office Word</Application>
  <DocSecurity>0</DocSecurity>
  <Lines>221</Lines>
  <Paragraphs>62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31309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Geoffrey Legrand</dc:creator>
  <cp:lastModifiedBy>Geoffrey Legrand</cp:lastModifiedBy>
  <cp:revision>2</cp:revision>
  <cp:lastPrinted>2018-05-29T08:05:00Z</cp:lastPrinted>
  <dcterms:created xsi:type="dcterms:W3CDTF">2019-07-09T14:49:00Z</dcterms:created>
  <dcterms:modified xsi:type="dcterms:W3CDTF">2019-07-09T14:49:00Z</dcterms:modified>
</cp:coreProperties>
</file>