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6B468E" w14:textId="77777777" w:rsidR="009F5A11" w:rsidRDefault="00936F82">
      <w:pPr>
        <w:pStyle w:val="ElsGraphAbs"/>
      </w:pPr>
      <w:bookmarkStart w:id="0" w:name="_GoBack"/>
      <w:bookmarkEnd w:id="0"/>
      <w:r>
        <w:t>Graphical Abstract</w:t>
      </w:r>
    </w:p>
    <w:p w14:paraId="597E6C35" w14:textId="77777777" w:rsidR="009F5A11" w:rsidRDefault="00106270">
      <w:pPr>
        <w:pStyle w:val="ElsGraphText"/>
      </w:pPr>
      <w:r>
        <w:rPr>
          <w:noProof/>
          <w:lang w:val="fr-BE" w:eastAsia="fr-BE"/>
        </w:rPr>
        <mc:AlternateContent>
          <mc:Choice Requires="wpg">
            <w:drawing>
              <wp:anchor distT="0" distB="0" distL="114300" distR="114300" simplePos="0" relativeHeight="251658752" behindDoc="0" locked="0" layoutInCell="1" allowOverlap="1" wp14:anchorId="0B739D8F" wp14:editId="75F24DA1">
                <wp:simplePos x="0" y="0"/>
                <wp:positionH relativeFrom="column">
                  <wp:posOffset>-570260</wp:posOffset>
                </wp:positionH>
                <wp:positionV relativeFrom="paragraph">
                  <wp:posOffset>1161105</wp:posOffset>
                </wp:positionV>
                <wp:extent cx="8528050" cy="5772150"/>
                <wp:effectExtent l="8255" t="9525" r="7620" b="9525"/>
                <wp:wrapTopAndBottom/>
                <wp:docPr id="4" name="Group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28050" cy="5772150"/>
                          <a:chOff x="912" y="3672"/>
                          <a:chExt cx="10080" cy="3120"/>
                        </a:xfrm>
                      </wpg:grpSpPr>
                      <wps:wsp>
                        <wps:cNvPr id="5" name="Text Box 87"/>
                        <wps:cNvSpPr txBox="1">
                          <a:spLocks/>
                        </wps:cNvSpPr>
                        <wps:spPr bwMode="auto">
                          <a:xfrm>
                            <a:off x="912" y="3672"/>
                            <a:ext cx="10080" cy="31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E136DD2" w14:textId="77777777" w:rsidR="006306C7" w:rsidRDefault="006306C7">
                              <w:pPr>
                                <w:pStyle w:val="ElsGraphTitle"/>
                              </w:pPr>
                              <w:r w:rsidRPr="00FB26E3">
                                <w:t xml:space="preserve">A mild </w:t>
                              </w:r>
                              <w:r>
                                <w:t xml:space="preserve">method for the replacement of a </w:t>
                              </w:r>
                              <w:r w:rsidRPr="00FB26E3">
                                <w:t>hydroxyl group by halogen:</w:t>
                              </w:r>
                              <w:r w:rsidRPr="00FB26E3">
                                <w:rPr>
                                  <w:sz w:val="36"/>
                                  <w:szCs w:val="36"/>
                                </w:rPr>
                                <w:t xml:space="preserve"> </w:t>
                              </w:r>
                              <w:r w:rsidRPr="00FB26E3">
                                <w:t>2. Unified procedure and stereochemical studies.</w:t>
                              </w:r>
                            </w:p>
                            <w:p w14:paraId="5A68EB0D" w14:textId="77777777" w:rsidR="006306C7" w:rsidRPr="009B6DD9" w:rsidRDefault="006306C7" w:rsidP="00695B99">
                              <w:pPr>
                                <w:pStyle w:val="ElsGraphAuthor"/>
                              </w:pPr>
                              <w:r w:rsidRPr="009B6DD9">
                                <w:t>Wafa Gati,</w:t>
                              </w:r>
                              <w:r w:rsidRPr="009B6DD9">
                                <w:rPr>
                                  <w:vertAlign w:val="superscript"/>
                                </w:rPr>
                                <w:t>a†</w:t>
                              </w:r>
                              <w:r w:rsidRPr="009B6DD9">
                                <w:t xml:space="preserve"> François Munyemana,</w:t>
                              </w:r>
                              <w:r w:rsidRPr="009B6DD9">
                                <w:rPr>
                                  <w:vertAlign w:val="superscript"/>
                                </w:rPr>
                                <w:t>b†</w:t>
                              </w:r>
                              <w:r w:rsidRPr="009B6DD9">
                                <w:t xml:space="preserve"> Alain Colens,</w:t>
                              </w:r>
                              <w:r w:rsidRPr="009B6DD9">
                                <w:rPr>
                                  <w:vertAlign w:val="superscript"/>
                                </w:rPr>
                                <w:t>b</w:t>
                              </w:r>
                              <w:r w:rsidRPr="009B6DD9">
                                <w:t xml:space="preserve"> Aladdin Srour,</w:t>
                              </w:r>
                              <w:r w:rsidRPr="009B6DD9">
                                <w:rPr>
                                  <w:vertAlign w:val="superscript"/>
                                </w:rPr>
                                <w:t xml:space="preserve">a,c </w:t>
                              </w:r>
                              <w:r w:rsidRPr="009B6DD9">
                                <w:t xml:space="preserve">Mathilde </w:t>
                              </w:r>
                            </w:p>
                            <w:p w14:paraId="060E42CB" w14:textId="77777777" w:rsidR="006306C7" w:rsidRDefault="006306C7" w:rsidP="00695B99">
                              <w:pPr>
                                <w:pStyle w:val="ElsGraphAuthor"/>
                                <w:rPr>
                                  <w:vertAlign w:val="superscript"/>
                                </w:rPr>
                              </w:pPr>
                              <w:r w:rsidRPr="00695B99">
                                <w:t>Dufour,</w:t>
                              </w:r>
                              <w:r w:rsidRPr="00695B99">
                                <w:rPr>
                                  <w:vertAlign w:val="superscript"/>
                                </w:rPr>
                                <w:t>a</w:t>
                              </w:r>
                              <w:r w:rsidRPr="00695B99">
                                <w:t xml:space="preserve">  K. Harsha Vardhan Reddy,</w:t>
                              </w:r>
                              <w:r w:rsidRPr="00695B99">
                                <w:rPr>
                                  <w:vertAlign w:val="superscript"/>
                                </w:rPr>
                                <w:t xml:space="preserve">a </w:t>
                              </w:r>
                              <w:r w:rsidRPr="00695B99">
                                <w:t>Brigitte Téchy,</w:t>
                              </w:r>
                              <w:r>
                                <w:rPr>
                                  <w:vertAlign w:val="superscript"/>
                                </w:rPr>
                                <w:t>b</w:t>
                              </w:r>
                              <w:r w:rsidRPr="00695B99">
                                <w:rPr>
                                  <w:vertAlign w:val="superscript"/>
                                </w:rPr>
                                <w:t xml:space="preserve"> </w:t>
                              </w:r>
                              <w:r w:rsidRPr="00695B99">
                                <w:t>Gérard Rosse</w:t>
                              </w:r>
                              <w:r>
                                <w:rPr>
                                  <w:vertAlign w:val="superscript"/>
                                </w:rPr>
                                <w:t>d</w:t>
                              </w:r>
                              <w:r w:rsidRPr="00695B99">
                                <w:t xml:space="preserve"> </w:t>
                              </w:r>
                              <w:r>
                                <w:t>Ed Schweiger,</w:t>
                              </w:r>
                              <w:r>
                                <w:rPr>
                                  <w:vertAlign w:val="superscript"/>
                                </w:rPr>
                                <w:t xml:space="preserve">d </w:t>
                              </w:r>
                            </w:p>
                            <w:p w14:paraId="6C251CE4" w14:textId="7E1BA62C" w:rsidR="006306C7" w:rsidRPr="00695B99" w:rsidRDefault="006306C7" w:rsidP="00695B99">
                              <w:pPr>
                                <w:pStyle w:val="ElsGraphAuthor"/>
                              </w:pPr>
                              <w:r>
                                <w:t>Qi Q</w:t>
                              </w:r>
                              <w:r w:rsidR="00AA79A5">
                                <w:t>i</w:t>
                              </w:r>
                              <w:r>
                                <w:t>ao</w:t>
                              </w:r>
                              <w:r>
                                <w:rPr>
                                  <w:vertAlign w:val="superscript"/>
                                </w:rPr>
                                <w:t>d</w:t>
                              </w:r>
                              <w:r>
                                <w:t xml:space="preserve"> </w:t>
                              </w:r>
                              <w:r w:rsidRPr="00695B99">
                                <w:t>and Léon Ghosez.</w:t>
                              </w:r>
                              <w:r w:rsidRPr="00695B99">
                                <w:rPr>
                                  <w:vertAlign w:val="superscript"/>
                                </w:rPr>
                                <w:t>a,b*</w:t>
                              </w:r>
                            </w:p>
                            <w:p w14:paraId="66D24B0A" w14:textId="77777777" w:rsidR="006306C7" w:rsidRDefault="006306C7">
                              <w:pPr>
                                <w:pStyle w:val="ElsGraphAuthor"/>
                              </w:pPr>
                            </w:p>
                            <w:p w14:paraId="137EDC15" w14:textId="77777777" w:rsidR="008E1F8E" w:rsidRDefault="006306C7" w:rsidP="00190212">
                              <w:pPr>
                                <w:pStyle w:val="ElsGraphAddress"/>
                                <w:rPr>
                                  <w:lang w:val="fr-FR"/>
                                </w:rPr>
                              </w:pPr>
                              <w:r w:rsidRPr="00190212">
                                <w:rPr>
                                  <w:vertAlign w:val="superscript"/>
                                </w:rPr>
                                <w:t>a</w:t>
                              </w:r>
                              <w:r w:rsidRPr="00190212">
                                <w:t xml:space="preserve">European Institute of Chemistry and Biology (IECB), Univ. </w:t>
                              </w:r>
                              <w:r w:rsidRPr="00190212">
                                <w:rPr>
                                  <w:lang w:val="fr-FR"/>
                                </w:rPr>
                                <w:t>Bordeaux, CNRS, Bordeaux INP, CBMN, UMR 5248</w:t>
                              </w:r>
                              <w:r>
                                <w:rPr>
                                  <w:lang w:val="fr-FR"/>
                                </w:rPr>
                                <w:t>,</w:t>
                              </w:r>
                              <w:r w:rsidRPr="00190212">
                                <w:rPr>
                                  <w:lang w:val="fr-FR"/>
                                </w:rPr>
                                <w:t xml:space="preserve"> </w:t>
                              </w:r>
                            </w:p>
                            <w:p w14:paraId="2C95B459" w14:textId="4C7DDC72" w:rsidR="006306C7" w:rsidRPr="00190212" w:rsidRDefault="006306C7" w:rsidP="00190212">
                              <w:pPr>
                                <w:pStyle w:val="ElsGraphAddress"/>
                                <w:rPr>
                                  <w:lang w:val="fr-FR"/>
                                </w:rPr>
                              </w:pPr>
                              <w:r w:rsidRPr="00190212">
                                <w:rPr>
                                  <w:lang w:val="fr-FR"/>
                                </w:rPr>
                                <w:t>2 rue Robert Escarpit, FR-33607, Pessac, France</w:t>
                              </w:r>
                            </w:p>
                            <w:p w14:paraId="06347B86" w14:textId="77777777" w:rsidR="006306C7" w:rsidRPr="00190212" w:rsidRDefault="006306C7" w:rsidP="00190212">
                              <w:pPr>
                                <w:pStyle w:val="ElsGraphAddress"/>
                                <w:rPr>
                                  <w:lang w:val="fr-FR"/>
                                </w:rPr>
                              </w:pPr>
                              <w:r w:rsidRPr="00190212">
                                <w:rPr>
                                  <w:vertAlign w:val="superscript"/>
                                  <w:lang w:val="fr-FR"/>
                                </w:rPr>
                                <w:t>b</w:t>
                              </w:r>
                              <w:r w:rsidRPr="00190212">
                                <w:rPr>
                                  <w:lang w:val="fr-FR"/>
                                </w:rPr>
                                <w:t>UCLouvain, Place L. Pasteur, 1, B-1348 Louvain-la-Neuve, Belgium</w:t>
                              </w:r>
                            </w:p>
                            <w:p w14:paraId="26737835" w14:textId="77777777" w:rsidR="006306C7" w:rsidRPr="00190212" w:rsidRDefault="006306C7" w:rsidP="00190212">
                              <w:pPr>
                                <w:pStyle w:val="ElsGraphAddress"/>
                              </w:pPr>
                              <w:r w:rsidRPr="00190212">
                                <w:rPr>
                                  <w:vertAlign w:val="superscript"/>
                                </w:rPr>
                                <w:t>c</w:t>
                              </w:r>
                              <w:r w:rsidRPr="00190212">
                                <w:t>Department of Therapeutic Chemistry, National Research Centre, Dokki, Cairo 12622, Egypt</w:t>
                              </w:r>
                            </w:p>
                            <w:p w14:paraId="36D74965" w14:textId="77777777" w:rsidR="006306C7" w:rsidRDefault="006306C7" w:rsidP="00190212">
                              <w:pPr>
                                <w:pStyle w:val="ElsGraphAddress"/>
                              </w:pPr>
                              <w:r w:rsidRPr="004D3556">
                                <w:rPr>
                                  <w:vertAlign w:val="superscript"/>
                                </w:rPr>
                                <w:t>d</w:t>
                              </w:r>
                              <w:r w:rsidRPr="004D3556">
                                <w:t xml:space="preserve">Dart Neurosciences, </w:t>
                              </w:r>
                              <w:r w:rsidRPr="00C64EAC">
                                <w:t>122</w:t>
                              </w:r>
                              <w:r>
                                <w:t>78 Scripps Summit Dr., San Diego, CA, 92121, USA</w:t>
                              </w:r>
                            </w:p>
                            <w:p w14:paraId="7C276DBF" w14:textId="77777777" w:rsidR="006306C7" w:rsidRPr="00F13C1D" w:rsidRDefault="006306C7" w:rsidP="00190212">
                              <w:pPr>
                                <w:pStyle w:val="ElsGraphAddress"/>
                                <w:rPr>
                                  <w:lang w:val="pt-PT"/>
                                </w:rPr>
                              </w:pPr>
                            </w:p>
                            <w:p w14:paraId="0FAA3239" w14:textId="77777777" w:rsidR="006306C7" w:rsidRPr="00190212" w:rsidRDefault="006306C7" w:rsidP="00190212">
                              <w:pPr>
                                <w:pStyle w:val="ElsGraphAddress"/>
                              </w:pPr>
                              <w:r w:rsidRPr="00190212">
                                <w:rPr>
                                  <w:vertAlign w:val="superscript"/>
                                </w:rPr>
                                <w:t>†</w:t>
                              </w:r>
                              <w:r w:rsidRPr="00190212">
                                <w:t>These co-authors contributed equally.</w:t>
                              </w:r>
                            </w:p>
                            <w:p w14:paraId="0F5575AC" w14:textId="77777777" w:rsidR="006306C7" w:rsidRDefault="006306C7">
                              <w:pPr>
                                <w:pStyle w:val="ElsGraphAddress"/>
                              </w:pPr>
                            </w:p>
                            <w:p w14:paraId="5C900D77" w14:textId="77777777" w:rsidR="006306C7" w:rsidRDefault="00FC1104" w:rsidP="009E2F75">
                              <w:pPr>
                                <w:pStyle w:val="ElsGraphPlaceholder"/>
                              </w:pPr>
                              <w:r>
                                <w:rPr>
                                  <w:noProof/>
                                </w:rPr>
                                <w:object w:dxaOrig="7358" w:dyaOrig="5487" w14:anchorId="2ED280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294pt;height:218.25pt;mso-width-percent:0;mso-height-percent:0;mso-width-percent:0;mso-height-percent:0" o:ole="">
                                    <v:imagedata r:id="rId8" o:title=""/>
                                  </v:shape>
                                  <o:OLEObject Type="Embed" ProgID="ChemDraw.Document.6.0" ShapeID="_x0000_i1026" DrawAspect="Content" ObjectID="_1699095409" r:id="rId9"/>
                                </w:object>
                              </w:r>
                            </w:p>
                          </w:txbxContent>
                        </wps:txbx>
                        <wps:bodyPr rot="0" vert="horz" wrap="square" lIns="45720" tIns="45720" rIns="45720" bIns="45720" anchor="t" anchorCtr="0" upright="1">
                          <a:noAutofit/>
                        </wps:bodyPr>
                      </wps:wsp>
                      <wps:wsp>
                        <wps:cNvPr id="6" name="Text Box 88"/>
                        <wps:cNvSpPr txBox="1">
                          <a:spLocks/>
                        </wps:cNvSpPr>
                        <wps:spPr bwMode="auto">
                          <a:xfrm>
                            <a:off x="6672" y="3672"/>
                            <a:ext cx="4320" cy="600"/>
                          </a:xfrm>
                          <a:prstGeom prst="rect">
                            <a:avLst/>
                          </a:prstGeom>
                          <a:solidFill>
                            <a:srgbClr val="00FFFF">
                              <a:alpha val="50195"/>
                            </a:srgbClr>
                          </a:solidFill>
                          <a:ln w="9525">
                            <a:solidFill>
                              <a:srgbClr val="000000"/>
                            </a:solidFill>
                            <a:miter lim="800000"/>
                            <a:headEnd/>
                            <a:tailEnd/>
                          </a:ln>
                        </wps:spPr>
                        <wps:txbx>
                          <w:txbxContent>
                            <w:p w14:paraId="40A26104" w14:textId="77777777" w:rsidR="006306C7" w:rsidRPr="00F13C1D" w:rsidRDefault="006306C7">
                              <w:pPr>
                                <w:rPr>
                                  <w:lang w:val="en-US"/>
                                </w:rPr>
                              </w:pPr>
                              <w:r w:rsidRPr="00F13C1D">
                                <w:rPr>
                                  <w:lang w:val="en-US"/>
                                </w:rPr>
                                <w:t>Leave this area blank for abstract info.</w:t>
                              </w:r>
                            </w:p>
                          </w:txbxContent>
                        </wps:txbx>
                        <wps:bodyPr rot="0" vert="horz" wrap="square" lIns="45720" tIns="45720" rIns="4572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B739D8F" id="Group 86" o:spid="_x0000_s1026" style="position:absolute;margin-left:-44.9pt;margin-top:91.45pt;width:671.5pt;height:454.5pt;z-index:251658752" coordorigin="912,3672" coordsize="10080,3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">
                <v:shapetype id="_x0000_t202" coordsize="21600,21600" o:spt="202" path="m,l,21600r21600,l21600,xe">
                  <v:stroke joinstyle="miter"/>
                  <v:path gradientshapeok="t" o:connecttype="rect"/>
                </v:shapetype>
                <v:shape id="Text Box 87" o:spid="_x0000_s1027" type="#_x0000_t202" style="position:absolute;left:912;top:3672;width:10080;height:3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" filled="f">
                  <v:path arrowok="t"/>
                  <v:textbox inset="3.6pt,,3.6pt">
                    <w:txbxContent>
                      <w:p w14:paraId="4E136DD2" w14:textId="77777777" w:rsidR="006306C7" w:rsidRDefault="006306C7">
                        <w:pPr>
                          <w:pStyle w:val="ElsGraphTitle"/>
                        </w:pPr>
                        <w:r w:rsidRPr="00FB26E3">
                          <w:t xml:space="preserve">A mild </w:t>
                        </w:r>
                        <w:r>
                          <w:t xml:space="preserve">method for the replacement of a </w:t>
                        </w:r>
                        <w:r w:rsidRPr="00FB26E3">
                          <w:t>hydroxyl group by halogen:</w:t>
                        </w:r>
                        <w:r w:rsidRPr="00FB26E3">
                          <w:rPr>
                            <w:sz w:val="36"/>
                            <w:szCs w:val="36"/>
                          </w:rPr>
                          <w:t xml:space="preserve"> </w:t>
                        </w:r>
                        <w:r w:rsidRPr="00FB26E3">
                          <w:t>2. Unified procedure and stereochemical studies.</w:t>
                        </w:r>
                      </w:p>
                      <w:p w14:paraId="5A68EB0D" w14:textId="77777777" w:rsidR="006306C7" w:rsidRPr="009B6DD9" w:rsidRDefault="006306C7" w:rsidP="00695B99">
                        <w:pPr>
                          <w:pStyle w:val="ElsGraphAuthor"/>
                        </w:pPr>
                        <w:r w:rsidRPr="009B6DD9">
                          <w:t>Wafa Gati,</w:t>
                        </w:r>
                        <w:r w:rsidRPr="009B6DD9">
                          <w:rPr>
                            <w:vertAlign w:val="superscript"/>
                          </w:rPr>
                          <w:t>a†</w:t>
                        </w:r>
                        <w:r w:rsidRPr="009B6DD9">
                          <w:t xml:space="preserve"> François Munyemana,</w:t>
                        </w:r>
                        <w:r w:rsidRPr="009B6DD9">
                          <w:rPr>
                            <w:vertAlign w:val="superscript"/>
                          </w:rPr>
                          <w:t>b†</w:t>
                        </w:r>
                        <w:r w:rsidRPr="009B6DD9">
                          <w:t xml:space="preserve"> Alain Colens,</w:t>
                        </w:r>
                        <w:r w:rsidRPr="009B6DD9">
                          <w:rPr>
                            <w:vertAlign w:val="superscript"/>
                          </w:rPr>
                          <w:t>b</w:t>
                        </w:r>
                        <w:r w:rsidRPr="009B6DD9">
                          <w:t xml:space="preserve"> Aladdin Srour,</w:t>
                        </w:r>
                        <w:r w:rsidRPr="009B6DD9">
                          <w:rPr>
                            <w:vertAlign w:val="superscript"/>
                          </w:rPr>
                          <w:t xml:space="preserve">a,c </w:t>
                        </w:r>
                        <w:r w:rsidRPr="009B6DD9">
                          <w:t xml:space="preserve">Mathilde </w:t>
                        </w:r>
                      </w:p>
                      <w:p w14:paraId="060E42CB" w14:textId="77777777" w:rsidR="006306C7" w:rsidRDefault="006306C7" w:rsidP="00695B99">
                        <w:pPr>
                          <w:pStyle w:val="ElsGraphAuthor"/>
                          <w:rPr>
                            <w:vertAlign w:val="superscript"/>
                          </w:rPr>
                        </w:pPr>
                        <w:r w:rsidRPr="00695B99">
                          <w:t>Dufour,</w:t>
                        </w:r>
                        <w:r w:rsidRPr="00695B99">
                          <w:rPr>
                            <w:vertAlign w:val="superscript"/>
                          </w:rPr>
                          <w:t>a</w:t>
                        </w:r>
                        <w:r w:rsidRPr="00695B99">
                          <w:t xml:space="preserve">  K. Harsha Vardhan Reddy,</w:t>
                        </w:r>
                        <w:r w:rsidRPr="00695B99">
                          <w:rPr>
                            <w:vertAlign w:val="superscript"/>
                          </w:rPr>
                          <w:t xml:space="preserve">a </w:t>
                        </w:r>
                        <w:r w:rsidRPr="00695B99">
                          <w:t>Brigitte Téchy,</w:t>
                        </w:r>
                        <w:r>
                          <w:rPr>
                            <w:vertAlign w:val="superscript"/>
                          </w:rPr>
                          <w:t>b</w:t>
                        </w:r>
                        <w:r w:rsidRPr="00695B99">
                          <w:rPr>
                            <w:vertAlign w:val="superscript"/>
                          </w:rPr>
                          <w:t xml:space="preserve"> </w:t>
                        </w:r>
                        <w:r w:rsidRPr="00695B99">
                          <w:t>Gérard Rosse</w:t>
                        </w:r>
                        <w:r>
                          <w:rPr>
                            <w:vertAlign w:val="superscript"/>
                          </w:rPr>
                          <w:t>d</w:t>
                        </w:r>
                        <w:r w:rsidRPr="00695B99">
                          <w:t xml:space="preserve"> </w:t>
                        </w:r>
                        <w:r>
                          <w:t>Ed Schweiger,</w:t>
                        </w:r>
                        <w:r>
                          <w:rPr>
                            <w:vertAlign w:val="superscript"/>
                          </w:rPr>
                          <w:t xml:space="preserve">d </w:t>
                        </w:r>
                      </w:p>
                      <w:p w14:paraId="6C251CE4" w14:textId="7E1BA62C" w:rsidR="006306C7" w:rsidRPr="00695B99" w:rsidRDefault="006306C7" w:rsidP="00695B99">
                        <w:pPr>
                          <w:pStyle w:val="ElsGraphAuthor"/>
                        </w:pPr>
                        <w:r>
                          <w:t>Qi Q</w:t>
                        </w:r>
                        <w:r w:rsidR="00AA79A5">
                          <w:t>i</w:t>
                        </w:r>
                        <w:r>
                          <w:t>ao</w:t>
                        </w:r>
                        <w:r>
                          <w:rPr>
                            <w:vertAlign w:val="superscript"/>
                          </w:rPr>
                          <w:t>d</w:t>
                        </w:r>
                        <w:r>
                          <w:t xml:space="preserve"> </w:t>
                        </w:r>
                        <w:r w:rsidRPr="00695B99">
                          <w:t>and Léon Ghosez.</w:t>
                        </w:r>
                        <w:r w:rsidRPr="00695B99">
                          <w:rPr>
                            <w:vertAlign w:val="superscript"/>
                          </w:rPr>
                          <w:t>a,b*</w:t>
                        </w:r>
                      </w:p>
                      <w:p w14:paraId="66D24B0A" w14:textId="77777777" w:rsidR="006306C7" w:rsidRDefault="006306C7">
                        <w:pPr>
                          <w:pStyle w:val="ElsGraphAuthor"/>
                        </w:pPr>
                      </w:p>
                      <w:p w14:paraId="137EDC15" w14:textId="77777777" w:rsidR="008E1F8E" w:rsidRDefault="006306C7" w:rsidP="00190212">
                        <w:pPr>
                          <w:pStyle w:val="ElsGraphAddress"/>
                          <w:rPr>
                            <w:lang w:val="fr-FR"/>
                          </w:rPr>
                        </w:pPr>
                        <w:r w:rsidRPr="00190212">
                          <w:rPr>
                            <w:vertAlign w:val="superscript"/>
                          </w:rPr>
                          <w:t>a</w:t>
                        </w:r>
                        <w:r w:rsidRPr="00190212">
                          <w:t xml:space="preserve">European Institute of Chemistry and Biology (IECB), Univ. </w:t>
                        </w:r>
                        <w:r w:rsidRPr="00190212">
                          <w:rPr>
                            <w:lang w:val="fr-FR"/>
                          </w:rPr>
                          <w:t>Bordeaux, CNRS, Bordeaux INP, CBMN, UMR 5248</w:t>
                        </w:r>
                        <w:r>
                          <w:rPr>
                            <w:lang w:val="fr-FR"/>
                          </w:rPr>
                          <w:t>,</w:t>
                        </w:r>
                        <w:r w:rsidRPr="00190212">
                          <w:rPr>
                            <w:lang w:val="fr-FR"/>
                          </w:rPr>
                          <w:t xml:space="preserve"> </w:t>
                        </w:r>
                      </w:p>
                      <w:p w14:paraId="2C95B459" w14:textId="4C7DDC72" w:rsidR="006306C7" w:rsidRPr="00190212" w:rsidRDefault="006306C7" w:rsidP="00190212">
                        <w:pPr>
                          <w:pStyle w:val="ElsGraphAddress"/>
                          <w:rPr>
                            <w:lang w:val="fr-FR"/>
                          </w:rPr>
                        </w:pPr>
                        <w:r w:rsidRPr="00190212">
                          <w:rPr>
                            <w:lang w:val="fr-FR"/>
                          </w:rPr>
                          <w:t>2 rue Robert Escarpit, FR-33607, Pessac, France</w:t>
                        </w:r>
                      </w:p>
                      <w:p w14:paraId="06347B86" w14:textId="77777777" w:rsidR="006306C7" w:rsidRPr="00190212" w:rsidRDefault="006306C7" w:rsidP="00190212">
                        <w:pPr>
                          <w:pStyle w:val="ElsGraphAddress"/>
                          <w:rPr>
                            <w:lang w:val="fr-FR"/>
                          </w:rPr>
                        </w:pPr>
                        <w:r w:rsidRPr="00190212">
                          <w:rPr>
                            <w:vertAlign w:val="superscript"/>
                            <w:lang w:val="fr-FR"/>
                          </w:rPr>
                          <w:t>b</w:t>
                        </w:r>
                        <w:r w:rsidRPr="00190212">
                          <w:rPr>
                            <w:lang w:val="fr-FR"/>
                          </w:rPr>
                          <w:t>UCLouvain, Place L. Pasteur, 1, B-1348 Louvain-la-Neuve, Belgium</w:t>
                        </w:r>
                      </w:p>
                      <w:p w14:paraId="26737835" w14:textId="77777777" w:rsidR="006306C7" w:rsidRPr="00190212" w:rsidRDefault="006306C7" w:rsidP="00190212">
                        <w:pPr>
                          <w:pStyle w:val="ElsGraphAddress"/>
                        </w:pPr>
                        <w:r w:rsidRPr="00190212">
                          <w:rPr>
                            <w:vertAlign w:val="superscript"/>
                          </w:rPr>
                          <w:t>c</w:t>
                        </w:r>
                        <w:r w:rsidRPr="00190212">
                          <w:t>Department of Therapeutic Chemistry, National Research Centre, Dokki, Cairo 12622, Egypt</w:t>
                        </w:r>
                      </w:p>
                      <w:p w14:paraId="36D74965" w14:textId="77777777" w:rsidR="006306C7" w:rsidRDefault="006306C7" w:rsidP="00190212">
                        <w:pPr>
                          <w:pStyle w:val="ElsGraphAddress"/>
                        </w:pPr>
                        <w:r w:rsidRPr="004D3556">
                          <w:rPr>
                            <w:vertAlign w:val="superscript"/>
                          </w:rPr>
                          <w:t>d</w:t>
                        </w:r>
                        <w:r w:rsidRPr="004D3556">
                          <w:t xml:space="preserve">Dart Neurosciences, </w:t>
                        </w:r>
                        <w:r w:rsidRPr="00C64EAC">
                          <w:t>122</w:t>
                        </w:r>
                        <w:r>
                          <w:t>78 Scripps Summit Dr., San Diego, CA, 92121, USA</w:t>
                        </w:r>
                      </w:p>
                      <w:p w14:paraId="7C276DBF" w14:textId="77777777" w:rsidR="006306C7" w:rsidRPr="00F13C1D" w:rsidRDefault="006306C7" w:rsidP="00190212">
                        <w:pPr>
                          <w:pStyle w:val="ElsGraphAddress"/>
                          <w:rPr>
                            <w:lang w:val="pt-PT"/>
                          </w:rPr>
                        </w:pPr>
                      </w:p>
                      <w:p w14:paraId="0FAA3239" w14:textId="77777777" w:rsidR="006306C7" w:rsidRPr="00190212" w:rsidRDefault="006306C7" w:rsidP="00190212">
                        <w:pPr>
                          <w:pStyle w:val="ElsGraphAddress"/>
                        </w:pPr>
                        <w:r w:rsidRPr="00190212">
                          <w:rPr>
                            <w:vertAlign w:val="superscript"/>
                          </w:rPr>
                          <w:t>†</w:t>
                        </w:r>
                        <w:r w:rsidRPr="00190212">
                          <w:t>These co-authors contributed equally.</w:t>
                        </w:r>
                      </w:p>
                      <w:p w14:paraId="0F5575AC" w14:textId="77777777" w:rsidR="006306C7" w:rsidRDefault="006306C7">
                        <w:pPr>
                          <w:pStyle w:val="ElsGraphAddress"/>
                        </w:pPr>
                      </w:p>
                      <w:p w14:paraId="5C900D77" w14:textId="77777777" w:rsidR="006306C7" w:rsidRDefault="00FC1104" w:rsidP="009E2F75">
                        <w:pPr>
                          <w:pStyle w:val="ElsGraphPlaceholder"/>
                        </w:pPr>
                        <w:r>
                          <w:rPr>
                            <w:noProof/>
                          </w:rPr>
                          <w:object w:dxaOrig="7358" w:dyaOrig="5487" w14:anchorId="2ED280A4">
                            <v:shape id="_x0000_i1026" type="#_x0000_t75" alt="" style="width:293.85pt;height:218.1pt;mso-width-percent:0;mso-height-percent:0;mso-width-percent:0;mso-height-percent:0" o:ole="">
                              <v:imagedata r:id="rId10" o:title=""/>
                            </v:shape>
                            <o:OLEObject Type="Embed" ProgID="ChemDraw.Document.6.0" ShapeID="_x0000_i1026" DrawAspect="Content" ObjectID="_1656060983" r:id="rId11"/>
                          </w:object>
                        </w:r>
                      </w:p>
                    </w:txbxContent>
                  </v:textbox>
                </v:shape>
                <v:shape id="Text Box 88" o:spid="_x0000_s1028" type="#_x0000_t202" style="position:absolute;left:6672;top:3672;width:432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" fillcolor="aqua">
                  <v:fill opacity="32896f"/>
                  <v:path arrowok="t"/>
                  <v:textbox inset="3.6pt,,3.6pt">
                    <w:txbxContent>
                      <w:p w14:paraId="40A26104" w14:textId="77777777" w:rsidR="006306C7" w:rsidRPr="00F13C1D" w:rsidRDefault="006306C7">
                        <w:pPr>
                          <w:rPr>
                            <w:lang w:val="en-US"/>
                          </w:rPr>
                        </w:pPr>
                        <w:r w:rsidRPr="00F13C1D">
                          <w:rPr>
                            <w:lang w:val="en-US"/>
                          </w:rPr>
                          <w:t>Leave this area blank for abstract info.</w:t>
                        </w:r>
                      </w:p>
                    </w:txbxContent>
                  </v:textbox>
                </v:shape>
                <w10:wrap type="topAndBottom"/>
              </v:group>
            </w:pict>
          </mc:Fallback>
        </mc:AlternateContent>
      </w:r>
      <w:r w:rsidR="00936F82">
        <w:t>To create your abstract, type over the instructions in the template box below.</w:t>
      </w:r>
      <w:r w:rsidR="00936F82">
        <w:br/>
        <w:t>Fonts or abstract dimensions should not be changed or altered.</w:t>
      </w:r>
    </w:p>
    <w:p w14:paraId="620A170D" w14:textId="77777777" w:rsidR="009F5A11" w:rsidRPr="00F13C1D" w:rsidRDefault="009F5A11">
      <w:pPr>
        <w:rPr>
          <w:lang w:val="en-US"/>
        </w:rPr>
        <w:sectPr w:rsidR="009F5A11" w:rsidRPr="00F13C1D">
          <w:headerReference w:type="even" r:id="rId12"/>
          <w:headerReference w:type="default" r:id="rId13"/>
          <w:pgSz w:w="11906" w:h="16838"/>
          <w:pgMar w:top="1692" w:right="912" w:bottom="1692" w:left="912" w:header="1200" w:footer="1200" w:gutter="0"/>
          <w:pgNumType w:start="2"/>
          <w:cols w:space="720"/>
          <w:titlePg/>
        </w:sectPr>
      </w:pPr>
    </w:p>
    <w:tbl>
      <w:tblPr>
        <w:tblW w:w="0" w:type="auto"/>
        <w:tblLayout w:type="fixed"/>
        <w:tblLook w:val="0000" w:firstRow="0" w:lastRow="0" w:firstColumn="0" w:lastColumn="0" w:noHBand="0" w:noVBand="0"/>
      </w:tblPr>
      <w:tblGrid>
        <w:gridCol w:w="1458"/>
        <w:gridCol w:w="7650"/>
        <w:gridCol w:w="1440"/>
      </w:tblGrid>
      <w:tr w:rsidR="009F5A11" w14:paraId="6631F2E3" w14:textId="77777777">
        <w:trPr>
          <w:cantSplit/>
          <w:trHeight w:val="1530"/>
        </w:trPr>
        <w:tc>
          <w:tcPr>
            <w:tcW w:w="1458" w:type="dxa"/>
          </w:tcPr>
          <w:p w14:paraId="382339D8" w14:textId="77777777" w:rsidR="009F5A11" w:rsidRDefault="00106270">
            <w:pPr>
              <w:rPr>
                <w:sz w:val="30"/>
              </w:rPr>
            </w:pPr>
            <w:r>
              <w:rPr>
                <w:noProof/>
                <w:sz w:val="20"/>
                <w:vertAlign w:val="superscript"/>
                <w:lang w:val="fr-BE" w:eastAsia="fr-BE"/>
              </w:rPr>
              <w:lastRenderedPageBreak/>
              <mc:AlternateContent>
                <mc:Choice Requires="wps">
                  <w:drawing>
                    <wp:anchor distT="0" distB="0" distL="114300" distR="114300" simplePos="0" relativeHeight="251657728" behindDoc="0" locked="0" layoutInCell="1" allowOverlap="1" wp14:anchorId="0323E8C2" wp14:editId="13A4FD2C">
                      <wp:simplePos x="0" y="0"/>
                      <wp:positionH relativeFrom="column">
                        <wp:posOffset>0</wp:posOffset>
                      </wp:positionH>
                      <wp:positionV relativeFrom="paragraph">
                        <wp:posOffset>-38100</wp:posOffset>
                      </wp:positionV>
                      <wp:extent cx="5715000" cy="0"/>
                      <wp:effectExtent l="10160" t="9525" r="8890" b="9525"/>
                      <wp:wrapNone/>
                      <wp:docPr id="3" name="Lin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715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748735A" id="Line 51"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3pt" to="450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">
                      <o:lock v:ext="edit" shapetype="f"/>
                    </v:line>
                  </w:pict>
                </mc:Fallback>
              </mc:AlternateContent>
            </w:r>
            <w:r>
              <w:rPr>
                <w:noProof/>
                <w:sz w:val="20"/>
                <w:lang w:val="fr-BE" w:eastAsia="fr-BE"/>
              </w:rPr>
              <mc:AlternateContent>
                <mc:Choice Requires="wps">
                  <w:drawing>
                    <wp:anchor distT="0" distB="0" distL="114300" distR="114300" simplePos="0" relativeHeight="251656704" behindDoc="0" locked="0" layoutInCell="1" allowOverlap="1" wp14:anchorId="3B913849" wp14:editId="4D2914F2">
                      <wp:simplePos x="0" y="0"/>
                      <wp:positionH relativeFrom="column">
                        <wp:posOffset>0</wp:posOffset>
                      </wp:positionH>
                      <wp:positionV relativeFrom="paragraph">
                        <wp:posOffset>914400</wp:posOffset>
                      </wp:positionV>
                      <wp:extent cx="6600825" cy="0"/>
                      <wp:effectExtent l="19685" t="19050" r="27940" b="19050"/>
                      <wp:wrapNone/>
                      <wp:docPr id="2" name="Lin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600825" cy="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9800A26" id="Line 50"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in" to="519.75pt,1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" strokeweight="3pt">
                      <o:lock v:ext="edit" shapetype="f"/>
                    </v:line>
                  </w:pict>
                </mc:Fallback>
              </mc:AlternateContent>
            </w:r>
            <w:r w:rsidR="00CD75D9">
              <w:rPr>
                <w:noProof/>
                <w:lang w:val="fr-BE" w:eastAsia="fr-BE"/>
              </w:rPr>
              <w:drawing>
                <wp:inline distT="0" distB="0" distL="0" distR="0" wp14:anchorId="3C156C3E" wp14:editId="1CE668AF">
                  <wp:extent cx="831215" cy="914400"/>
                  <wp:effectExtent l="0" t="0" r="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31215" cy="914400"/>
                          </a:xfrm>
                          <a:prstGeom prst="rect">
                            <a:avLst/>
                          </a:prstGeom>
                          <a:noFill/>
                          <a:ln>
                            <a:noFill/>
                          </a:ln>
                        </pic:spPr>
                      </pic:pic>
                    </a:graphicData>
                  </a:graphic>
                </wp:inline>
              </w:drawing>
            </w:r>
          </w:p>
        </w:tc>
        <w:tc>
          <w:tcPr>
            <w:tcW w:w="7650" w:type="dxa"/>
            <w:vAlign w:val="center"/>
          </w:tcPr>
          <w:p w14:paraId="3A6EF16E" w14:textId="77777777" w:rsidR="009F5A11" w:rsidRDefault="00936F82">
            <w:pPr>
              <w:jc w:val="center"/>
              <w:outlineLvl w:val="0"/>
              <w:rPr>
                <w:sz w:val="19"/>
                <w:lang w:val="en-GB"/>
              </w:rPr>
            </w:pPr>
            <w:r w:rsidRPr="00F13C1D">
              <w:rPr>
                <w:lang w:val="en-US"/>
              </w:rPr>
              <w:br/>
            </w:r>
            <w:r w:rsidRPr="00F13C1D">
              <w:rPr>
                <w:sz w:val="28"/>
                <w:lang w:val="en-US"/>
              </w:rPr>
              <w:t>Tetrahedron</w:t>
            </w:r>
            <w:r w:rsidRPr="00F13C1D">
              <w:rPr>
                <w:lang w:val="en-US"/>
              </w:rPr>
              <w:br/>
            </w:r>
            <w:r w:rsidRPr="00F13C1D">
              <w:rPr>
                <w:rFonts w:ascii="Univers" w:hAnsi="Univers"/>
                <w:spacing w:val="20"/>
                <w:sz w:val="17"/>
                <w:lang w:val="en-US"/>
              </w:rPr>
              <w:t>journal homepage: www.elsevier.com</w:t>
            </w:r>
          </w:p>
        </w:tc>
        <w:tc>
          <w:tcPr>
            <w:tcW w:w="1440" w:type="dxa"/>
          </w:tcPr>
          <w:p w14:paraId="4D30DA42" w14:textId="77777777" w:rsidR="009F5A11" w:rsidRDefault="00FC1104">
            <w:pPr>
              <w:outlineLvl w:val="0"/>
              <w:rPr>
                <w:sz w:val="19"/>
                <w:lang w:val="en-GB"/>
              </w:rPr>
            </w:pPr>
            <w:r>
              <w:rPr>
                <w:noProof/>
              </w:rPr>
              <w:object w:dxaOrig="5924" w:dyaOrig="7456" w14:anchorId="4E4AB31A">
                <v:shape id="_x0000_i1027" type="#_x0000_t75" alt="" style="width:57.75pt;height:1in;mso-width-percent:0;mso-height-percent:0;mso-width-percent:0;mso-height-percent:0" o:ole="">
                  <v:imagedata r:id="rId15" o:title=""/>
                </v:shape>
                <o:OLEObject Type="Embed" ProgID="PBrush" ShapeID="_x0000_i1027" DrawAspect="Content" ObjectID="_1699095408" r:id="rId16"/>
              </w:object>
            </w:r>
          </w:p>
        </w:tc>
      </w:tr>
    </w:tbl>
    <w:p w14:paraId="253FD14C" w14:textId="77777777" w:rsidR="009F5A11" w:rsidRDefault="00FB26E3">
      <w:pPr>
        <w:pStyle w:val="ElsArticleTitle"/>
      </w:pPr>
      <w:r w:rsidRPr="00FB26E3">
        <w:t>A mild method for the replacement of a hydroxyl group by halogen:</w:t>
      </w:r>
      <w:r w:rsidRPr="00FB26E3">
        <w:rPr>
          <w:sz w:val="36"/>
          <w:szCs w:val="36"/>
        </w:rPr>
        <w:t xml:space="preserve"> </w:t>
      </w:r>
      <w:r w:rsidRPr="00FB26E3">
        <w:t>2. Unified procedure and stereochemical studies.</w:t>
      </w:r>
    </w:p>
    <w:p w14:paraId="1C4D1A7E" w14:textId="0B63658C" w:rsidR="009F5A11" w:rsidRPr="00677303" w:rsidRDefault="00677303">
      <w:pPr>
        <w:pStyle w:val="ElsAuthor"/>
      </w:pPr>
      <w:r w:rsidRPr="00677303">
        <w:t>Wafa Gati,</w:t>
      </w:r>
      <w:r w:rsidRPr="00677303">
        <w:rPr>
          <w:vertAlign w:val="superscript"/>
        </w:rPr>
        <w:t>a†</w:t>
      </w:r>
      <w:r w:rsidRPr="00677303">
        <w:t xml:space="preserve"> François Munyemana,</w:t>
      </w:r>
      <w:r w:rsidRPr="00677303">
        <w:rPr>
          <w:vertAlign w:val="superscript"/>
        </w:rPr>
        <w:t>b†</w:t>
      </w:r>
      <w:r w:rsidRPr="00677303">
        <w:t xml:space="preserve"> Alain Colens,</w:t>
      </w:r>
      <w:r w:rsidRPr="00677303">
        <w:rPr>
          <w:vertAlign w:val="superscript"/>
        </w:rPr>
        <w:t>b</w:t>
      </w:r>
      <w:r w:rsidRPr="00677303">
        <w:t xml:space="preserve"> Aladdin Srour,</w:t>
      </w:r>
      <w:r w:rsidRPr="00677303">
        <w:rPr>
          <w:vertAlign w:val="superscript"/>
        </w:rPr>
        <w:t xml:space="preserve">a,c </w:t>
      </w:r>
      <w:r w:rsidRPr="00677303">
        <w:t>Mathilde Dufour,</w:t>
      </w:r>
      <w:r w:rsidRPr="00677303">
        <w:rPr>
          <w:vertAlign w:val="superscript"/>
        </w:rPr>
        <w:t>a</w:t>
      </w:r>
      <w:r w:rsidRPr="00677303">
        <w:t xml:space="preserve">  K. Harsha Vardhan Reddy,</w:t>
      </w:r>
      <w:r w:rsidRPr="00677303">
        <w:rPr>
          <w:vertAlign w:val="superscript"/>
        </w:rPr>
        <w:t xml:space="preserve">a </w:t>
      </w:r>
      <w:r w:rsidRPr="00677303">
        <w:t>Brigitte Téchy,</w:t>
      </w:r>
      <w:r w:rsidRPr="00677303">
        <w:rPr>
          <w:vertAlign w:val="superscript"/>
        </w:rPr>
        <w:t xml:space="preserve">a </w:t>
      </w:r>
      <w:r w:rsidRPr="00677303">
        <w:t>Gérard Rosse</w:t>
      </w:r>
      <w:r w:rsidR="00BB6B11">
        <w:t>,</w:t>
      </w:r>
      <w:r w:rsidR="009B601A">
        <w:rPr>
          <w:vertAlign w:val="superscript"/>
        </w:rPr>
        <w:t>d</w:t>
      </w:r>
      <w:r w:rsidRPr="00677303">
        <w:t xml:space="preserve"> </w:t>
      </w:r>
      <w:r w:rsidR="00BB6B11">
        <w:t>Ed Schweiger,</w:t>
      </w:r>
      <w:r w:rsidR="00BB6B11">
        <w:rPr>
          <w:vertAlign w:val="superscript"/>
        </w:rPr>
        <w:t xml:space="preserve">d </w:t>
      </w:r>
      <w:r w:rsidR="00BB6B11">
        <w:t>Qi Q</w:t>
      </w:r>
      <w:r w:rsidR="00C66D3B">
        <w:t>i</w:t>
      </w:r>
      <w:r w:rsidR="00BB6B11">
        <w:t>ao</w:t>
      </w:r>
      <w:r w:rsidR="00BB6B11">
        <w:rPr>
          <w:vertAlign w:val="superscript"/>
        </w:rPr>
        <w:t>d</w:t>
      </w:r>
      <w:r w:rsidR="00BB6B11">
        <w:t xml:space="preserve"> </w:t>
      </w:r>
      <w:r w:rsidRPr="00677303">
        <w:t>and Léon Ghosez.</w:t>
      </w:r>
      <w:r w:rsidRPr="00677303">
        <w:rPr>
          <w:vertAlign w:val="superscript"/>
        </w:rPr>
        <w:t>a,b*</w:t>
      </w:r>
    </w:p>
    <w:p w14:paraId="54FE0AFF" w14:textId="77777777" w:rsidR="00930793" w:rsidRPr="00930793" w:rsidRDefault="00930793" w:rsidP="00930793">
      <w:pPr>
        <w:pStyle w:val="ElsAffiliation"/>
        <w:rPr>
          <w:lang w:val="fr-FR"/>
        </w:rPr>
      </w:pPr>
      <w:r>
        <w:t xml:space="preserve"> </w:t>
      </w:r>
      <w:r w:rsidRPr="00930793">
        <w:rPr>
          <w:vertAlign w:val="superscript"/>
        </w:rPr>
        <w:t>a</w:t>
      </w:r>
      <w:r w:rsidRPr="00930793">
        <w:t xml:space="preserve">European Institute of Chemistry and Biology (IECB), Univ. </w:t>
      </w:r>
      <w:r w:rsidRPr="00930793">
        <w:rPr>
          <w:lang w:val="fr-FR"/>
        </w:rPr>
        <w:t>Bordeaux, CNRS, Bordeaux INP, CBMN, UMR 5248</w:t>
      </w:r>
      <w:r w:rsidR="0016736F">
        <w:rPr>
          <w:lang w:val="fr-FR"/>
        </w:rPr>
        <w:t>,</w:t>
      </w:r>
      <w:r w:rsidRPr="00930793">
        <w:rPr>
          <w:lang w:val="fr-FR"/>
        </w:rPr>
        <w:t xml:space="preserve"> 2 rue Robert Escarpit, FR-33607, Pessac, France</w:t>
      </w:r>
    </w:p>
    <w:p w14:paraId="30F8AD75" w14:textId="77777777" w:rsidR="00930793" w:rsidRPr="00930793" w:rsidRDefault="00930793" w:rsidP="00930793">
      <w:pPr>
        <w:pStyle w:val="ElsAffiliation"/>
        <w:rPr>
          <w:lang w:val="fr-FR"/>
        </w:rPr>
      </w:pPr>
      <w:r w:rsidRPr="00930793">
        <w:rPr>
          <w:vertAlign w:val="superscript"/>
          <w:lang w:val="fr-FR"/>
        </w:rPr>
        <w:t>b</w:t>
      </w:r>
      <w:r w:rsidRPr="00930793">
        <w:rPr>
          <w:lang w:val="fr-FR"/>
        </w:rPr>
        <w:t>UCLouvain, Place L. Pasteur, 1, B-1348 Louvain-la-Neuve, Belgium</w:t>
      </w:r>
    </w:p>
    <w:p w14:paraId="4F232CA8" w14:textId="77777777" w:rsidR="00930793" w:rsidRPr="00930793" w:rsidRDefault="00930793" w:rsidP="00930793">
      <w:pPr>
        <w:pStyle w:val="ElsAffiliation"/>
      </w:pPr>
      <w:r w:rsidRPr="00930793">
        <w:rPr>
          <w:vertAlign w:val="superscript"/>
        </w:rPr>
        <w:t>c</w:t>
      </w:r>
      <w:r w:rsidRPr="00930793">
        <w:t>Department of Therapeutic Chemistry, National Research Centre, Dokki, Cairo 12622, Egypt</w:t>
      </w:r>
    </w:p>
    <w:p w14:paraId="137509FE" w14:textId="77777777" w:rsidR="004D3556" w:rsidRDefault="00930793" w:rsidP="00930793">
      <w:pPr>
        <w:pStyle w:val="ElsAffiliation"/>
        <w:rPr>
          <w:vertAlign w:val="superscript"/>
        </w:rPr>
      </w:pPr>
      <w:r w:rsidRPr="004D3556">
        <w:rPr>
          <w:vertAlign w:val="superscript"/>
        </w:rPr>
        <w:t>d</w:t>
      </w:r>
      <w:r w:rsidRPr="004D3556">
        <w:t>Dart Neurosciences,</w:t>
      </w:r>
      <w:r w:rsidR="004D3556" w:rsidRPr="004D3556">
        <w:t xml:space="preserve"> </w:t>
      </w:r>
      <w:r w:rsidR="004D3556" w:rsidRPr="00C64EAC">
        <w:t>122</w:t>
      </w:r>
      <w:r w:rsidR="004D3556">
        <w:t>78 Scripps Summit Dr., San Diego, CA, 92121, USA</w:t>
      </w:r>
      <w:r w:rsidR="004D3556" w:rsidRPr="00F13C1D">
        <w:rPr>
          <w:vertAlign w:val="superscript"/>
        </w:rPr>
        <w:t xml:space="preserve"> </w:t>
      </w:r>
    </w:p>
    <w:p w14:paraId="0C0D0A67" w14:textId="77777777" w:rsidR="004D3556" w:rsidRDefault="004D3556" w:rsidP="00930793">
      <w:pPr>
        <w:pStyle w:val="ElsAffiliation"/>
        <w:rPr>
          <w:vertAlign w:val="superscript"/>
        </w:rPr>
      </w:pPr>
    </w:p>
    <w:p w14:paraId="6B54BC93" w14:textId="77777777" w:rsidR="00930793" w:rsidRDefault="00930793" w:rsidP="00930793">
      <w:pPr>
        <w:pStyle w:val="ElsAffiliation"/>
      </w:pPr>
      <w:r w:rsidRPr="00930793">
        <w:rPr>
          <w:vertAlign w:val="superscript"/>
        </w:rPr>
        <w:t>†</w:t>
      </w:r>
      <w:r w:rsidRPr="00930793">
        <w:t>These co-authors contributed equally.</w:t>
      </w:r>
    </w:p>
    <w:p w14:paraId="2CD34538" w14:textId="77777777" w:rsidR="009F5A11" w:rsidRDefault="009F5A11">
      <w:pPr>
        <w:pStyle w:val="ElsAffiliation"/>
      </w:pPr>
    </w:p>
    <w:tbl>
      <w:tblPr>
        <w:tblpPr w:leftFromText="187" w:rightFromText="187" w:bottomFromText="187" w:vertAnchor="text" w:tblpY="1"/>
        <w:tblOverlap w:val="never"/>
        <w:tblW w:w="0" w:type="auto"/>
        <w:tblBorders>
          <w:top w:val="single" w:sz="4" w:space="0" w:color="auto"/>
          <w:bottom w:val="single" w:sz="4" w:space="0" w:color="auto"/>
          <w:insideH w:val="single" w:sz="4" w:space="0" w:color="auto"/>
        </w:tblBorders>
        <w:tblCellMar>
          <w:left w:w="0" w:type="dxa"/>
          <w:right w:w="0" w:type="dxa"/>
        </w:tblCellMar>
        <w:tblLook w:val="0000" w:firstRow="0" w:lastRow="0" w:firstColumn="0" w:lastColumn="0" w:noHBand="0" w:noVBand="0"/>
      </w:tblPr>
      <w:tblGrid>
        <w:gridCol w:w="3468"/>
        <w:gridCol w:w="6906"/>
      </w:tblGrid>
      <w:tr w:rsidR="009F5A11" w14:paraId="716A3896" w14:textId="77777777" w:rsidTr="00521D9D">
        <w:trPr>
          <w:trHeight w:val="710"/>
        </w:trPr>
        <w:tc>
          <w:tcPr>
            <w:tcW w:w="3468" w:type="dxa"/>
            <w:vAlign w:val="center"/>
          </w:tcPr>
          <w:p w14:paraId="40134BE3" w14:textId="77777777" w:rsidR="009F5A11" w:rsidRDefault="00936F82">
            <w:pPr>
              <w:pStyle w:val="ElsArticleinfoHead"/>
              <w:rPr>
                <w:noProof/>
              </w:rPr>
            </w:pPr>
            <w:r>
              <w:rPr>
                <w:noProof/>
              </w:rPr>
              <w:t>ARTICLE INFO</w:t>
            </w:r>
          </w:p>
        </w:tc>
        <w:tc>
          <w:tcPr>
            <w:tcW w:w="6906" w:type="dxa"/>
            <w:tcMar>
              <w:left w:w="240" w:type="dxa"/>
            </w:tcMar>
            <w:vAlign w:val="center"/>
          </w:tcPr>
          <w:p w14:paraId="3F531570" w14:textId="77777777" w:rsidR="009F5A11" w:rsidRDefault="00936F82">
            <w:pPr>
              <w:pStyle w:val="ElsAbstractHead"/>
            </w:pPr>
            <w:r>
              <w:t>ABSTRACT</w:t>
            </w:r>
          </w:p>
        </w:tc>
      </w:tr>
      <w:tr w:rsidR="009F5A11" w:rsidRPr="00F93E7F" w14:paraId="735ADF9E" w14:textId="77777777" w:rsidTr="00521D9D">
        <w:trPr>
          <w:cantSplit/>
          <w:trHeight w:val="1051"/>
        </w:trPr>
        <w:tc>
          <w:tcPr>
            <w:tcW w:w="3468" w:type="dxa"/>
            <w:tcMar>
              <w:top w:w="72" w:type="dxa"/>
            </w:tcMar>
          </w:tcPr>
          <w:p w14:paraId="1309B699" w14:textId="77777777" w:rsidR="00EA1230" w:rsidRDefault="00EA1230">
            <w:pPr>
              <w:pStyle w:val="ElsArticlehistory"/>
            </w:pPr>
            <w:r>
              <w:t>Dedicated to Prof. Richard. Taylor for his superb contribution to organic chemistry as researcher and editor.</w:t>
            </w:r>
          </w:p>
          <w:p w14:paraId="76AED8D5" w14:textId="77777777" w:rsidR="009F5A11" w:rsidRDefault="00936F82">
            <w:pPr>
              <w:pStyle w:val="ElsArticlehistory"/>
            </w:pPr>
            <w:r>
              <w:t>Article history:</w:t>
            </w:r>
          </w:p>
          <w:p w14:paraId="2CC147A2" w14:textId="77777777" w:rsidR="009F5A11" w:rsidRDefault="00936F82">
            <w:pPr>
              <w:pStyle w:val="ElsArticlehistory"/>
              <w:rPr>
                <w:i w:val="0"/>
                <w:iCs/>
              </w:rPr>
            </w:pPr>
            <w:r>
              <w:rPr>
                <w:i w:val="0"/>
                <w:iCs/>
              </w:rPr>
              <w:t>Received</w:t>
            </w:r>
          </w:p>
          <w:p w14:paraId="0DE5ED31" w14:textId="77777777" w:rsidR="009F5A11" w:rsidRDefault="00936F82">
            <w:pPr>
              <w:pStyle w:val="ElsArticlehistory"/>
              <w:rPr>
                <w:i w:val="0"/>
                <w:iCs/>
              </w:rPr>
            </w:pPr>
            <w:r>
              <w:rPr>
                <w:i w:val="0"/>
                <w:iCs/>
              </w:rPr>
              <w:t>Received in revised form</w:t>
            </w:r>
          </w:p>
          <w:p w14:paraId="48C93463" w14:textId="77777777" w:rsidR="009F5A11" w:rsidRDefault="00936F82">
            <w:pPr>
              <w:pStyle w:val="ElsArticlehistory"/>
              <w:rPr>
                <w:i w:val="0"/>
                <w:iCs/>
              </w:rPr>
            </w:pPr>
            <w:r>
              <w:rPr>
                <w:i w:val="0"/>
                <w:iCs/>
              </w:rPr>
              <w:t>Accepted</w:t>
            </w:r>
          </w:p>
          <w:p w14:paraId="69EB8DA8" w14:textId="77777777" w:rsidR="009F5A11" w:rsidRDefault="00936F82">
            <w:pPr>
              <w:pStyle w:val="ElsArticlehistory"/>
            </w:pPr>
            <w:r>
              <w:rPr>
                <w:i w:val="0"/>
                <w:iCs/>
              </w:rPr>
              <w:t>Available online</w:t>
            </w:r>
          </w:p>
        </w:tc>
        <w:tc>
          <w:tcPr>
            <w:tcW w:w="6906" w:type="dxa"/>
            <w:vMerge w:val="restart"/>
            <w:tcMar>
              <w:left w:w="240" w:type="dxa"/>
            </w:tcMar>
          </w:tcPr>
          <w:p w14:paraId="0CA6621E" w14:textId="77777777" w:rsidR="009F5A11" w:rsidRDefault="0004521E">
            <w:pPr>
              <w:pStyle w:val="ElsAbstractText"/>
            </w:pPr>
            <w:r w:rsidRPr="00644B16">
              <w:rPr>
                <w:i/>
                <w:lang w:val="en-US"/>
              </w:rPr>
              <w:t>N</w:t>
            </w:r>
            <w:r w:rsidRPr="0004521E">
              <w:rPr>
                <w:lang w:val="en-US"/>
              </w:rPr>
              <w:t>,</w:t>
            </w:r>
            <w:r w:rsidRPr="00644B16">
              <w:rPr>
                <w:i/>
                <w:lang w:val="en-US"/>
              </w:rPr>
              <w:t>N</w:t>
            </w:r>
            <w:r w:rsidRPr="0004521E">
              <w:rPr>
                <w:lang w:val="en-US"/>
              </w:rPr>
              <w:t>-Dimethyl</w:t>
            </w:r>
            <w:r w:rsidR="00F57C2A">
              <w:rPr>
                <w:lang w:val="en-US"/>
              </w:rPr>
              <w:t xml:space="preserve">- </w:t>
            </w:r>
            <w:r w:rsidRPr="0004521E">
              <w:rPr>
                <w:lang w:val="en-US"/>
              </w:rPr>
              <w:t xml:space="preserve">and </w:t>
            </w:r>
            <w:r w:rsidRPr="00644B16">
              <w:rPr>
                <w:i/>
                <w:lang w:val="en-US"/>
              </w:rPr>
              <w:t>N</w:t>
            </w:r>
            <w:r w:rsidRPr="0004521E">
              <w:rPr>
                <w:lang w:val="en-US"/>
              </w:rPr>
              <w:t>,</w:t>
            </w:r>
            <w:r w:rsidRPr="00644B16">
              <w:rPr>
                <w:i/>
                <w:lang w:val="en-US"/>
              </w:rPr>
              <w:t>N</w:t>
            </w:r>
            <w:r w:rsidRPr="0004521E">
              <w:rPr>
                <w:lang w:val="en-US"/>
              </w:rPr>
              <w:t>-diisopropyl-1-halo-2-methyl-l-propenylamines are readily available reagents for the mild deoxyhalogenation of alcohols and hydroxyacids. In this study we</w:t>
            </w:r>
            <w:r w:rsidR="00521D9D">
              <w:rPr>
                <w:lang w:val="en-US"/>
              </w:rPr>
              <w:t xml:space="preserve"> </w:t>
            </w:r>
            <w:r w:rsidRPr="0004521E">
              <w:rPr>
                <w:lang w:val="en-US"/>
              </w:rPr>
              <w:t>showed that the reactivity of the reagents can be tuned by varying the size of the alkyl groups on the reagents: the replacement of methyl by isopropyl groups led to a significant increase of reactivity. We then describe</w:t>
            </w:r>
            <w:r w:rsidR="00521D9D">
              <w:rPr>
                <w:lang w:val="en-US"/>
              </w:rPr>
              <w:t>d</w:t>
            </w:r>
            <w:r w:rsidRPr="0004521E">
              <w:rPr>
                <w:lang w:val="en-US"/>
              </w:rPr>
              <w:t xml:space="preserve"> a unified procedure for all deoxyhalogenations using the readily available </w:t>
            </w:r>
            <w:r w:rsidRPr="0004521E">
              <w:rPr>
                <w:i/>
                <w:iCs/>
                <w:lang w:val="fr-FR"/>
              </w:rPr>
              <w:t>α</w:t>
            </w:r>
            <w:r w:rsidRPr="0004521E">
              <w:rPr>
                <w:lang w:val="en-US"/>
              </w:rPr>
              <w:t xml:space="preserve">-chloroenamines as reagents with (bromination, iodination) or without (chlorination) an alkaline bromide or iodide. </w:t>
            </w:r>
            <w:r w:rsidR="00521D9D">
              <w:rPr>
                <w:lang w:val="en-US"/>
              </w:rPr>
              <w:t>Finally, we showed that d</w:t>
            </w:r>
            <w:r w:rsidR="00521D9D" w:rsidRPr="0004521E">
              <w:rPr>
                <w:lang w:val="en-US"/>
              </w:rPr>
              <w:t>eoxy</w:t>
            </w:r>
            <w:r w:rsidRPr="0004521E">
              <w:rPr>
                <w:lang w:val="en-US"/>
              </w:rPr>
              <w:t>halogenation reactions of secondary alcohols were highly stereospecific and generally occurred with inversion of configuration.</w:t>
            </w:r>
          </w:p>
          <w:p w14:paraId="660EC494" w14:textId="77777777" w:rsidR="009F5A11" w:rsidRDefault="00936F82">
            <w:pPr>
              <w:pStyle w:val="ElsAbstractText"/>
              <w:jc w:val="right"/>
              <w:rPr>
                <w:sz w:val="16"/>
              </w:rPr>
            </w:pPr>
            <w:r>
              <w:rPr>
                <w:szCs w:val="14"/>
              </w:rPr>
              <w:t>20</w:t>
            </w:r>
            <w:r w:rsidR="009F6AB6">
              <w:rPr>
                <w:szCs w:val="14"/>
              </w:rPr>
              <w:t>20</w:t>
            </w:r>
            <w:r>
              <w:rPr>
                <w:szCs w:val="14"/>
              </w:rPr>
              <w:t xml:space="preserve"> Elsevier Ltd. All rights reserved</w:t>
            </w:r>
            <w:r>
              <w:rPr>
                <w:sz w:val="16"/>
                <w:szCs w:val="14"/>
              </w:rPr>
              <w:t>.</w:t>
            </w:r>
          </w:p>
          <w:p w14:paraId="5F985DFF" w14:textId="77777777" w:rsidR="009F5A11" w:rsidRDefault="009F5A11">
            <w:pPr>
              <w:pStyle w:val="ElsAbstractText"/>
            </w:pPr>
          </w:p>
        </w:tc>
      </w:tr>
      <w:tr w:rsidR="009F5A11" w14:paraId="49799C6B" w14:textId="77777777" w:rsidTr="00521D9D">
        <w:trPr>
          <w:cantSplit/>
          <w:trHeight w:val="1385"/>
        </w:trPr>
        <w:tc>
          <w:tcPr>
            <w:tcW w:w="3468" w:type="dxa"/>
            <w:tcMar>
              <w:top w:w="72" w:type="dxa"/>
              <w:left w:w="0" w:type="dxa"/>
            </w:tcMar>
            <w:vAlign w:val="center"/>
          </w:tcPr>
          <w:p w14:paraId="0041A464" w14:textId="77777777" w:rsidR="009F5A11" w:rsidRDefault="00936F82">
            <w:pPr>
              <w:pStyle w:val="ElsKeywordHead"/>
            </w:pPr>
            <w:r>
              <w:t>Keywords:</w:t>
            </w:r>
          </w:p>
          <w:p w14:paraId="714C4AB2" w14:textId="77777777" w:rsidR="009F5A11" w:rsidRDefault="001F1688">
            <w:pPr>
              <w:pStyle w:val="ElsKeyword"/>
            </w:pPr>
            <w:r w:rsidRPr="001F1688">
              <w:t>deoxyhalogenation</w:t>
            </w:r>
          </w:p>
          <w:p w14:paraId="16DA7B9D" w14:textId="77777777" w:rsidR="009F5A11" w:rsidRDefault="001F1688">
            <w:pPr>
              <w:pStyle w:val="ElsKeyword"/>
              <w:rPr>
                <w:iCs/>
              </w:rPr>
            </w:pPr>
            <w:r w:rsidRPr="001F1688">
              <w:rPr>
                <w:i/>
                <w:iCs/>
                <w:lang w:val="fr-FR"/>
              </w:rPr>
              <w:t>α</w:t>
            </w:r>
            <w:r w:rsidRPr="001F1688">
              <w:t>-haloenamine</w:t>
            </w:r>
            <w:r>
              <w:t xml:space="preserve"> </w:t>
            </w:r>
          </w:p>
          <w:p w14:paraId="56C4FBF1" w14:textId="77777777" w:rsidR="001F1688" w:rsidRDefault="001F1688">
            <w:pPr>
              <w:pStyle w:val="ElsKeyword"/>
            </w:pPr>
            <w:r w:rsidRPr="001F1688">
              <w:t>alcohol</w:t>
            </w:r>
            <w:r>
              <w:t xml:space="preserve"> </w:t>
            </w:r>
          </w:p>
          <w:p w14:paraId="5E023872" w14:textId="77777777" w:rsidR="001F1688" w:rsidRDefault="001F1688">
            <w:pPr>
              <w:pStyle w:val="ElsKeyword"/>
            </w:pPr>
            <w:r w:rsidRPr="001F1688">
              <w:t>alkyl halide</w:t>
            </w:r>
          </w:p>
          <w:p w14:paraId="163C5CD6" w14:textId="77777777" w:rsidR="009F5A11" w:rsidRPr="00EA1230" w:rsidRDefault="001F1688">
            <w:pPr>
              <w:pStyle w:val="ElsKeyword"/>
            </w:pPr>
            <w:r w:rsidRPr="001F1688">
              <w:t>stereochemistry</w:t>
            </w:r>
          </w:p>
        </w:tc>
        <w:tc>
          <w:tcPr>
            <w:tcW w:w="6906" w:type="dxa"/>
            <w:vMerge/>
          </w:tcPr>
          <w:p w14:paraId="24C2350B" w14:textId="77777777" w:rsidR="009F5A11" w:rsidRDefault="009F5A11">
            <w:pPr>
              <w:spacing w:after="80" w:line="200" w:lineRule="exact"/>
            </w:pPr>
          </w:p>
        </w:tc>
      </w:tr>
    </w:tbl>
    <w:p w14:paraId="5972A244" w14:textId="77777777" w:rsidR="009F5A11" w:rsidRDefault="009F5A11">
      <w:pPr>
        <w:pStyle w:val="ElsCorrespondingAuthor"/>
        <w:spacing w:before="60" w:after="200" w:line="240" w:lineRule="auto"/>
        <w:rPr>
          <w:szCs w:val="24"/>
        </w:rPr>
        <w:sectPr w:rsidR="009F5A11">
          <w:headerReference w:type="even" r:id="rId17"/>
          <w:pgSz w:w="11906" w:h="16838" w:code="9"/>
          <w:pgMar w:top="1440" w:right="766" w:bottom="1238" w:left="766" w:header="720" w:footer="240" w:gutter="0"/>
          <w:pgNumType w:start="1"/>
          <w:cols w:space="720"/>
        </w:sectPr>
      </w:pPr>
    </w:p>
    <w:p w14:paraId="1DC7EC0A" w14:textId="77777777" w:rsidR="009F5A11" w:rsidRDefault="00D431D6">
      <w:pPr>
        <w:pStyle w:val="ElsHeading1"/>
      </w:pPr>
      <w:bookmarkStart w:id="1" w:name="InstructionText"/>
      <w:r w:rsidRPr="00D431D6">
        <w:t>Introduction</w:t>
      </w:r>
    </w:p>
    <w:p w14:paraId="19B6ED3D" w14:textId="05529562" w:rsidR="00EA1230" w:rsidRDefault="00D431D6" w:rsidP="00EA1230">
      <w:pPr>
        <w:pStyle w:val="ElsParagraph"/>
      </w:pPr>
      <w:r w:rsidRPr="00087E40">
        <w:t xml:space="preserve">Hydroxyl-containing molecules are plentiful and often cheap starting materials in organic synthesis. Thus, they have been extensively used as a convenient source of organic halides. Several </w:t>
      </w:r>
      <w:r w:rsidR="00E10ACE">
        <w:t>inexpensive</w:t>
      </w:r>
      <w:r w:rsidRPr="00087E40">
        <w:t xml:space="preserve"> and commercially available reagents (eg HCl, HBr, SOCl</w:t>
      </w:r>
      <w:r w:rsidRPr="00F13C1D">
        <w:rPr>
          <w:vertAlign w:val="subscript"/>
        </w:rPr>
        <w:t>2</w:t>
      </w:r>
      <w:r w:rsidRPr="00087E40">
        <w:t>, OPCl</w:t>
      </w:r>
      <w:r w:rsidRPr="00F13C1D">
        <w:rPr>
          <w:vertAlign w:val="subscript"/>
        </w:rPr>
        <w:t>3</w:t>
      </w:r>
      <w:r w:rsidRPr="00087E40">
        <w:t xml:space="preserve">…) have been used for this transformation which </w:t>
      </w:r>
      <w:r w:rsidR="008928CE">
        <w:t>has</w:t>
      </w:r>
      <w:r w:rsidR="008928CE" w:rsidRPr="00087E40">
        <w:t xml:space="preserve"> </w:t>
      </w:r>
      <w:r w:rsidRPr="00087E40">
        <w:t>also be</w:t>
      </w:r>
      <w:r w:rsidR="008928CE">
        <w:t>en</w:t>
      </w:r>
      <w:r w:rsidRPr="00087E40">
        <w:t xml:space="preserve"> successful on an industrial scale</w:t>
      </w:r>
      <w:r w:rsidR="00521D9D">
        <w:t xml:space="preserve"> </w:t>
      </w:r>
      <w:r w:rsidR="00521D9D" w:rsidRPr="00C66D3B">
        <w:t>[</w:t>
      </w:r>
      <w:r w:rsidR="00521D9D" w:rsidRPr="00C66D3B">
        <w:rPr>
          <w:color w:val="00B0F0"/>
        </w:rPr>
        <w:t>1</w:t>
      </w:r>
      <w:r w:rsidR="00521D9D" w:rsidRPr="00C66D3B">
        <w:t>]</w:t>
      </w:r>
      <w:r w:rsidRPr="00C66D3B">
        <w:t>.</w:t>
      </w:r>
      <w:r w:rsidRPr="00087E40">
        <w:t xml:space="preserve"> However, the strong acidity of these reagents prohibits their use with acid-sensitive molecules</w:t>
      </w:r>
      <w:r w:rsidR="00521D9D">
        <w:t>.</w:t>
      </w:r>
      <w:r w:rsidR="0041328E">
        <w:t xml:space="preserve"> </w:t>
      </w:r>
      <w:r w:rsidRPr="00087E40">
        <w:t xml:space="preserve">Accordingly, there has been much effort to find milder procedures of deoxy-halogenation of alcohols and other hydroxyl-containing compounds. </w:t>
      </w:r>
      <w:r w:rsidR="00F57C2A" w:rsidRPr="00087E40">
        <w:t>Thus,</w:t>
      </w:r>
      <w:r w:rsidRPr="00087E40">
        <w:t xml:space="preserve"> deoxychlorination reactions can be efficiently performed with oxalyl chloride and a base</w:t>
      </w:r>
      <w:r w:rsidR="0041328E">
        <w:t xml:space="preserve"> </w:t>
      </w:r>
      <w:r w:rsidR="0041328E" w:rsidRPr="00C66D3B">
        <w:t>[</w:t>
      </w:r>
      <w:r w:rsidRPr="00C66D3B">
        <w:rPr>
          <w:color w:val="00B0F0"/>
        </w:rPr>
        <w:t>1</w:t>
      </w:r>
      <w:r w:rsidR="0041328E" w:rsidRPr="00C66D3B">
        <w:t>].</w:t>
      </w:r>
      <w:r w:rsidR="0041328E">
        <w:t xml:space="preserve"> </w:t>
      </w:r>
      <w:r w:rsidR="00F57C2A" w:rsidRPr="00087E40">
        <w:t>Also,</w:t>
      </w:r>
      <w:r w:rsidR="0041328E">
        <w:t xml:space="preserve"> </w:t>
      </w:r>
      <w:r w:rsidRPr="00087E40">
        <w:t>the reaction of a phosphine or a phosphite with chlorine or bromine or the corresponding carbon tetrahalides</w:t>
      </w:r>
      <w:r w:rsidR="00C66D3B">
        <w:t xml:space="preserve"> (Appel reaction) generates</w:t>
      </w:r>
      <w:r w:rsidRPr="00087E40">
        <w:t xml:space="preserve"> </w:t>
      </w:r>
    </w:p>
    <w:p w14:paraId="19B7FA14" w14:textId="77777777" w:rsidR="003C75DC" w:rsidRDefault="003C75DC" w:rsidP="00EA1230">
      <w:pPr>
        <w:pStyle w:val="ElsParagraph"/>
        <w:ind w:firstLine="0"/>
      </w:pPr>
      <w:r>
        <w:t>____________</w:t>
      </w:r>
    </w:p>
    <w:p w14:paraId="42019E98" w14:textId="77777777" w:rsidR="00521D9D" w:rsidRPr="00F13C1D" w:rsidRDefault="00661AFD" w:rsidP="00521D9D">
      <w:pPr>
        <w:pStyle w:val="ElsAffiliation"/>
      </w:pPr>
      <w:r w:rsidRPr="00087E40">
        <w:rPr>
          <w:vertAlign w:val="superscript"/>
        </w:rPr>
        <w:t>*</w:t>
      </w:r>
      <w:r w:rsidRPr="00087E40">
        <w:t xml:space="preserve">Corresponding author.  Tel. +33 5 4000 2217 ;  Fax : +33 5 4000 221E-mail addresses : </w:t>
      </w:r>
      <w:hyperlink r:id="rId18" w:history="1">
        <w:r w:rsidRPr="00087E40">
          <w:rPr>
            <w:rStyle w:val="Lienhypertexte"/>
          </w:rPr>
          <w:t>l.ghosez@iecb.u-bordeaux.fr</w:t>
        </w:r>
      </w:hyperlink>
      <w:r w:rsidRPr="00087E40">
        <w:t xml:space="preserve">                                </w:t>
      </w:r>
      <w:hyperlink r:id="rId19" w:history="1">
        <w:r w:rsidR="00EA1230" w:rsidRPr="00082608">
          <w:rPr>
            <w:rStyle w:val="Lienhypertexte"/>
          </w:rPr>
          <w:t>leon.ghosez@uclouvain.be</w:t>
        </w:r>
      </w:hyperlink>
      <w:r w:rsidRPr="00087E40">
        <w:t xml:space="preserve">    </w:t>
      </w:r>
    </w:p>
    <w:p w14:paraId="532DF214" w14:textId="77777777" w:rsidR="00521D9D" w:rsidRPr="00521D9D" w:rsidRDefault="00521D9D" w:rsidP="00521D9D">
      <w:pPr>
        <w:pStyle w:val="ElsGraphAddress"/>
        <w:rPr>
          <w:sz w:val="16"/>
          <w:szCs w:val="16"/>
        </w:rPr>
      </w:pPr>
      <w:r w:rsidRPr="00521D9D">
        <w:rPr>
          <w:sz w:val="16"/>
          <w:szCs w:val="16"/>
          <w:vertAlign w:val="superscript"/>
        </w:rPr>
        <w:t>†</w:t>
      </w:r>
      <w:r w:rsidRPr="00521D9D">
        <w:rPr>
          <w:sz w:val="16"/>
          <w:szCs w:val="16"/>
        </w:rPr>
        <w:t>These co-authors contributed equally.</w:t>
      </w:r>
    </w:p>
    <w:p w14:paraId="24ACC056" w14:textId="77777777" w:rsidR="00661AFD" w:rsidRDefault="00661AFD" w:rsidP="00661AFD">
      <w:pPr>
        <w:pStyle w:val="ElsAffiliation"/>
      </w:pPr>
    </w:p>
    <w:p w14:paraId="125B5945" w14:textId="4E0696B7" w:rsidR="00156807" w:rsidRDefault="009D4858" w:rsidP="00156807">
      <w:pPr>
        <w:pStyle w:val="ElsParagraph"/>
        <w:ind w:firstLine="0"/>
      </w:pPr>
      <w:r w:rsidRPr="00087E40">
        <w:t>an intermediate which converts alcohol</w:t>
      </w:r>
      <w:r w:rsidR="00B03909">
        <w:t>s</w:t>
      </w:r>
      <w:r w:rsidRPr="00087E40">
        <w:t xml:space="preserve"> into chlorides or bromides under mild and non-acidic </w:t>
      </w:r>
      <w:r w:rsidR="00521D9D">
        <w:t>c</w:t>
      </w:r>
      <w:r w:rsidR="00521D9D" w:rsidRPr="00087E40">
        <w:t>onditions</w:t>
      </w:r>
      <w:r w:rsidR="00521D9D">
        <w:t xml:space="preserve"> </w:t>
      </w:r>
      <w:r w:rsidR="00156807" w:rsidRPr="00156807">
        <w:t>[</w:t>
      </w:r>
      <w:r w:rsidR="00156807" w:rsidRPr="00156807">
        <w:rPr>
          <w:color w:val="00B0F0"/>
        </w:rPr>
        <w:t>1,2</w:t>
      </w:r>
      <w:r w:rsidR="00156807" w:rsidRPr="00156807">
        <w:t>]</w:t>
      </w:r>
      <w:r w:rsidR="0041328E">
        <w:t>.</w:t>
      </w:r>
      <w:r w:rsidR="00156807" w:rsidRPr="00087E40">
        <w:t xml:space="preserve"> However, these methods use toxic reagents or produce much waste</w:t>
      </w:r>
      <w:r w:rsidR="00156807">
        <w:t>.</w:t>
      </w:r>
      <w:r w:rsidR="00156807" w:rsidRPr="00FB5CCE">
        <w:t xml:space="preserve"> </w:t>
      </w:r>
    </w:p>
    <w:p w14:paraId="557C5E1E" w14:textId="77E71499" w:rsidR="00661AFD" w:rsidRDefault="00156807" w:rsidP="00156807">
      <w:pPr>
        <w:pStyle w:val="ElsParagraph"/>
        <w:ind w:firstLine="0"/>
        <w:rPr>
          <w:iCs/>
        </w:rPr>
      </w:pPr>
      <w:r>
        <w:t xml:space="preserve">       </w:t>
      </w:r>
      <w:r w:rsidR="00661AFD" w:rsidRPr="00FB5CCE">
        <w:t xml:space="preserve">Several years ago we discovered that </w:t>
      </w:r>
      <w:r w:rsidR="00661AFD" w:rsidRPr="00FB5CCE">
        <w:rPr>
          <w:iCs/>
        </w:rPr>
        <w:t>tertiary amides</w:t>
      </w:r>
      <w:r w:rsidR="00661AFD" w:rsidRPr="00FB5CCE">
        <w:t xml:space="preserve"> such as </w:t>
      </w:r>
      <w:r w:rsidR="00661AFD" w:rsidRPr="00FB5CCE">
        <w:rPr>
          <w:b/>
        </w:rPr>
        <w:t xml:space="preserve">1a </w:t>
      </w:r>
      <w:r w:rsidR="00661AFD" w:rsidRPr="00FB5CCE">
        <w:t>and</w:t>
      </w:r>
      <w:r w:rsidR="00661AFD" w:rsidRPr="00FB5CCE">
        <w:rPr>
          <w:b/>
        </w:rPr>
        <w:t xml:space="preserve"> 1b</w:t>
      </w:r>
      <w:r w:rsidR="00661AFD" w:rsidRPr="00FB5CCE">
        <w:t xml:space="preserve"> could be easily converted into </w:t>
      </w:r>
      <w:r w:rsidR="00661AFD" w:rsidRPr="00C66D3B">
        <w:rPr>
          <w:i/>
        </w:rPr>
        <w:t>N</w:t>
      </w:r>
      <w:r w:rsidR="00661AFD" w:rsidRPr="00C66D3B">
        <w:t>,</w:t>
      </w:r>
      <w:r w:rsidR="00661AFD" w:rsidRPr="00C66D3B">
        <w:rPr>
          <w:i/>
        </w:rPr>
        <w:t>N</w:t>
      </w:r>
      <w:r w:rsidR="00661AFD" w:rsidRPr="00FB5CCE">
        <w:t xml:space="preserve">-dimethyl- and </w:t>
      </w:r>
      <w:r w:rsidR="00661AFD" w:rsidRPr="00C66D3B">
        <w:rPr>
          <w:i/>
        </w:rPr>
        <w:t>N</w:t>
      </w:r>
      <w:r w:rsidR="00661AFD" w:rsidRPr="00C66D3B">
        <w:t>,</w:t>
      </w:r>
      <w:r w:rsidR="00661AFD" w:rsidRPr="00C66D3B">
        <w:rPr>
          <w:i/>
        </w:rPr>
        <w:t>N</w:t>
      </w:r>
      <w:r w:rsidR="00661AFD" w:rsidRPr="00C66D3B">
        <w:t>-</w:t>
      </w:r>
      <w:r w:rsidR="00661AFD" w:rsidRPr="00FB5CCE">
        <w:t>diisopropyl-1-chloro</w:t>
      </w:r>
      <w:r w:rsidR="00F57C2A">
        <w:t>-</w:t>
      </w:r>
      <w:r w:rsidR="00661AFD" w:rsidRPr="00FB5CCE">
        <w:t xml:space="preserve"> and </w:t>
      </w:r>
      <w:r w:rsidR="00F57C2A">
        <w:t>-</w:t>
      </w:r>
      <w:r w:rsidR="00661AFD" w:rsidRPr="00FB5CCE">
        <w:t xml:space="preserve">bromo-2-methyl-l-propenylamines </w:t>
      </w:r>
      <w:r w:rsidR="00661AFD" w:rsidRPr="00FB5CCE">
        <w:rPr>
          <w:b/>
        </w:rPr>
        <w:t>2a</w:t>
      </w:r>
      <w:r w:rsidR="00661AFD" w:rsidRPr="00FB5CCE">
        <w:t>,</w:t>
      </w:r>
      <w:r w:rsidR="00661AFD" w:rsidRPr="00FB5CCE">
        <w:rPr>
          <w:b/>
        </w:rPr>
        <w:t>b</w:t>
      </w:r>
      <w:r w:rsidR="00661AFD" w:rsidRPr="00FB5CCE">
        <w:t xml:space="preserve"> and </w:t>
      </w:r>
      <w:r w:rsidR="00661AFD" w:rsidRPr="00FB5CCE">
        <w:rPr>
          <w:b/>
        </w:rPr>
        <w:t>3a</w:t>
      </w:r>
      <w:r w:rsidR="00661AFD" w:rsidRPr="00FB5CCE">
        <w:t>,</w:t>
      </w:r>
      <w:r w:rsidR="00661AFD" w:rsidRPr="00FB5CCE">
        <w:rPr>
          <w:b/>
        </w:rPr>
        <w:t xml:space="preserve">b  </w:t>
      </w:r>
      <w:r w:rsidR="00661AFD" w:rsidRPr="00FB5CCE">
        <w:t>in the presence of phosgene (or phosgene dimer or trimer) or more conveniently with phosphorous oxychloride or bromide (</w:t>
      </w:r>
      <w:r w:rsidR="00661AFD" w:rsidRPr="0079698A">
        <w:rPr>
          <w:color w:val="00B0F0"/>
        </w:rPr>
        <w:t>Scheme 1</w:t>
      </w:r>
      <w:r w:rsidR="00661AFD" w:rsidRPr="00FB5CCE">
        <w:t xml:space="preserve">) </w:t>
      </w:r>
      <w:r w:rsidR="00661AFD">
        <w:t>[</w:t>
      </w:r>
      <w:r w:rsidR="00661AFD" w:rsidRPr="00FB5CCE">
        <w:rPr>
          <w:color w:val="00B0F0"/>
        </w:rPr>
        <w:t>3</w:t>
      </w:r>
      <w:r w:rsidR="00661AFD">
        <w:t>]</w:t>
      </w:r>
      <w:r w:rsidR="00661AFD" w:rsidRPr="00FB5CCE">
        <w:t xml:space="preserve">. The corresponding iodoenamines </w:t>
      </w:r>
      <w:r w:rsidR="00661AFD" w:rsidRPr="00FB5CCE">
        <w:rPr>
          <w:b/>
        </w:rPr>
        <w:t>4a</w:t>
      </w:r>
      <w:r w:rsidR="00661AFD" w:rsidRPr="00FB5CCE">
        <w:t>,</w:t>
      </w:r>
      <w:r w:rsidR="00644B16">
        <w:t xml:space="preserve"> </w:t>
      </w:r>
      <w:r w:rsidR="00661AFD" w:rsidRPr="00FB5CCE">
        <w:rPr>
          <w:b/>
        </w:rPr>
        <w:t xml:space="preserve">b </w:t>
      </w:r>
      <w:r w:rsidR="00661AFD" w:rsidRPr="00FB5CCE">
        <w:t xml:space="preserve">could be prepared by halide exchange between </w:t>
      </w:r>
      <w:r w:rsidR="00661AFD" w:rsidRPr="00FB5CCE">
        <w:rPr>
          <w:b/>
        </w:rPr>
        <w:t>2a</w:t>
      </w:r>
      <w:r w:rsidR="00661AFD" w:rsidRPr="00FB5CCE">
        <w:t>,</w:t>
      </w:r>
      <w:r w:rsidR="00661AFD" w:rsidRPr="00FB5CCE">
        <w:rPr>
          <w:b/>
        </w:rPr>
        <w:t xml:space="preserve">b </w:t>
      </w:r>
      <w:r w:rsidR="00661AFD" w:rsidRPr="00FB5CCE">
        <w:t>and</w:t>
      </w:r>
      <w:r w:rsidR="00661AFD" w:rsidRPr="00FB5CCE">
        <w:rPr>
          <w:b/>
        </w:rPr>
        <w:t xml:space="preserve"> </w:t>
      </w:r>
      <w:r w:rsidR="00661AFD" w:rsidRPr="00FB5CCE">
        <w:t>an alkaline iodide</w:t>
      </w:r>
      <w:r w:rsidR="00661AFD">
        <w:t xml:space="preserve"> [</w:t>
      </w:r>
      <w:r w:rsidR="00661AFD" w:rsidRPr="00FB5CCE">
        <w:rPr>
          <w:color w:val="00B0F0"/>
        </w:rPr>
        <w:t>4</w:t>
      </w:r>
      <w:r w:rsidR="00661AFD">
        <w:t>]</w:t>
      </w:r>
      <w:r w:rsidR="00661AFD" w:rsidRPr="00FB5CCE">
        <w:t>.</w:t>
      </w:r>
      <w:r w:rsidR="00661AFD" w:rsidRPr="00FB5CCE">
        <w:rPr>
          <w:vertAlign w:val="superscript"/>
        </w:rPr>
        <w:t xml:space="preserve"> </w:t>
      </w:r>
      <w:r w:rsidR="00661AFD" w:rsidRPr="00FB5CCE">
        <w:t xml:space="preserve">We had indeed demonstrated that </w:t>
      </w:r>
      <w:r w:rsidR="00661AFD" w:rsidRPr="00FB5CCE">
        <w:rPr>
          <w:i/>
          <w:iCs/>
          <w:lang w:val="fr-FR"/>
        </w:rPr>
        <w:t>α</w:t>
      </w:r>
      <w:r w:rsidR="00661AFD" w:rsidRPr="00FB5CCE">
        <w:t xml:space="preserve">-haloenamines were in equilibrium with the corresponding keteniminium halides </w:t>
      </w:r>
      <w:r w:rsidR="00661AFD" w:rsidRPr="00FB5CCE">
        <w:rPr>
          <w:b/>
        </w:rPr>
        <w:t>5</w:t>
      </w:r>
      <w:r w:rsidR="00661AFD" w:rsidRPr="00FB5CCE">
        <w:t xml:space="preserve">, </w:t>
      </w:r>
      <w:r w:rsidR="00661AFD" w:rsidRPr="00FB5CCE">
        <w:rPr>
          <w:b/>
        </w:rPr>
        <w:t>6</w:t>
      </w:r>
      <w:r w:rsidR="00661AFD" w:rsidRPr="00FB5CCE">
        <w:t xml:space="preserve"> and </w:t>
      </w:r>
      <w:r w:rsidR="00661AFD" w:rsidRPr="00FB5CCE">
        <w:rPr>
          <w:b/>
        </w:rPr>
        <w:t>7</w:t>
      </w:r>
      <w:r w:rsidR="00661AFD" w:rsidRPr="00FB5CCE">
        <w:t xml:space="preserve"> and behaved thus as powerful electrophilic reagents</w:t>
      </w:r>
      <w:r w:rsidR="00661AFD">
        <w:t xml:space="preserve"> [</w:t>
      </w:r>
      <w:r w:rsidR="00661AFD" w:rsidRPr="00FB5CCE">
        <w:rPr>
          <w:color w:val="00B0F0"/>
        </w:rPr>
        <w:t>5</w:t>
      </w:r>
      <w:r w:rsidR="00661AFD">
        <w:t>]</w:t>
      </w:r>
      <w:r w:rsidR="00661AFD" w:rsidRPr="00FB5CCE">
        <w:t xml:space="preserve">. This equilibrium was responsible for the ability of </w:t>
      </w:r>
      <w:r w:rsidR="00661AFD" w:rsidRPr="00FB5CCE">
        <w:rPr>
          <w:i/>
          <w:iCs/>
          <w:lang w:val="fr-FR"/>
        </w:rPr>
        <w:t>α</w:t>
      </w:r>
      <w:r w:rsidR="00661AFD" w:rsidRPr="00FB5CCE">
        <w:t xml:space="preserve">-haloenamines to perform the </w:t>
      </w:r>
      <w:r w:rsidR="00661AFD" w:rsidRPr="00FB5CCE">
        <w:rPr>
          <w:i/>
        </w:rPr>
        <w:t>replacement of a hydroxyl group by chlorine, bromine and iodine</w:t>
      </w:r>
      <w:r w:rsidR="00661AFD">
        <w:rPr>
          <w:i/>
        </w:rPr>
        <w:t xml:space="preserve"> </w:t>
      </w:r>
      <w:r w:rsidR="00661AFD" w:rsidRPr="00454994">
        <w:rPr>
          <w:iCs/>
        </w:rPr>
        <w:t>[</w:t>
      </w:r>
      <w:r w:rsidR="00661AFD" w:rsidRPr="00454994">
        <w:rPr>
          <w:color w:val="00B0F0"/>
        </w:rPr>
        <w:t>5-7</w:t>
      </w:r>
      <w:r w:rsidR="00661AFD">
        <w:t>]</w:t>
      </w:r>
      <w:r w:rsidR="00661AFD" w:rsidRPr="00FB5CCE">
        <w:t xml:space="preserve">. Addition of hydroxyl-containing compounds such as alcohols, carboxylic and other hydroxy-acids to the very electrophilic keteniminium salts led to alkoxy- or acyloxy iminium salts </w:t>
      </w:r>
      <w:r w:rsidR="00661AFD" w:rsidRPr="00FB5CCE">
        <w:rPr>
          <w:b/>
        </w:rPr>
        <w:t>8</w:t>
      </w:r>
      <w:r w:rsidR="00661AFD" w:rsidRPr="00FB5CCE">
        <w:t xml:space="preserve">, </w:t>
      </w:r>
      <w:r w:rsidR="00661AFD" w:rsidRPr="00FB5CCE">
        <w:rPr>
          <w:b/>
        </w:rPr>
        <w:t xml:space="preserve">9 </w:t>
      </w:r>
      <w:r w:rsidR="00661AFD" w:rsidRPr="00FB5CCE">
        <w:t xml:space="preserve">and </w:t>
      </w:r>
      <w:r w:rsidR="00661AFD" w:rsidRPr="00FB5CCE">
        <w:rPr>
          <w:b/>
        </w:rPr>
        <w:t>10</w:t>
      </w:r>
      <w:r w:rsidR="00661AFD" w:rsidRPr="00FB5CCE">
        <w:t xml:space="preserve">. These behaved as activated derivatives </w:t>
      </w:r>
      <w:r w:rsidR="00C66D3B">
        <w:t>of the hydroxyl-containing substrates:</w:t>
      </w:r>
    </w:p>
    <w:p w14:paraId="1F338BA1" w14:textId="77777777" w:rsidR="00661AFD" w:rsidRPr="00F13C1D" w:rsidRDefault="00661AFD" w:rsidP="000C1E6D">
      <w:pPr>
        <w:rPr>
          <w:lang w:val="en-US"/>
        </w:rPr>
        <w:sectPr w:rsidR="00661AFD" w:rsidRPr="00F13C1D">
          <w:headerReference w:type="even" r:id="rId20"/>
          <w:type w:val="continuous"/>
          <w:pgSz w:w="11906" w:h="16838" w:code="9"/>
          <w:pgMar w:top="964" w:right="766" w:bottom="1242" w:left="766" w:header="720" w:footer="238" w:gutter="0"/>
          <w:cols w:num="2" w:space="360"/>
        </w:sectPr>
      </w:pPr>
    </w:p>
    <w:p w14:paraId="17805417" w14:textId="77777777" w:rsidR="00661AFD" w:rsidRPr="005F1513" w:rsidRDefault="000C1E6D" w:rsidP="005F1513">
      <w:pPr>
        <w:pStyle w:val="ElsTableCaption"/>
        <w:sectPr w:rsidR="00661AFD" w:rsidRPr="005F1513" w:rsidSect="00661AFD">
          <w:type w:val="continuous"/>
          <w:pgSz w:w="11906" w:h="16838" w:code="9"/>
          <w:pgMar w:top="964" w:right="766" w:bottom="1242" w:left="766" w:header="720" w:footer="238" w:gutter="0"/>
          <w:cols w:space="360"/>
        </w:sectPr>
      </w:pPr>
      <w:r w:rsidRPr="005F1513">
        <w:rPr>
          <w:noProof/>
          <w:lang w:val="fr-BE" w:eastAsia="fr-BE"/>
        </w:rPr>
        <w:lastRenderedPageBreak/>
        <w:drawing>
          <wp:inline distT="0" distB="0" distL="0" distR="0" wp14:anchorId="22C5C8C2" wp14:editId="18B38BED">
            <wp:extent cx="6280727" cy="2874981"/>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6280727" cy="2874981"/>
                    </a:xfrm>
                    <a:prstGeom prst="rect">
                      <a:avLst/>
                    </a:prstGeom>
                  </pic:spPr>
                </pic:pic>
              </a:graphicData>
            </a:graphic>
          </wp:inline>
        </w:drawing>
      </w:r>
    </w:p>
    <w:p w14:paraId="3126BD77" w14:textId="77777777" w:rsidR="000C1E6D" w:rsidRDefault="000C1E6D" w:rsidP="000C1E6D"/>
    <w:p w14:paraId="363F402B" w14:textId="77777777" w:rsidR="000C1E6D" w:rsidRDefault="000C1E6D" w:rsidP="000C1E6D">
      <w:pPr>
        <w:jc w:val="center"/>
        <w:rPr>
          <w:rFonts w:eastAsiaTheme="minorHAnsi"/>
          <w:b/>
          <w:sz w:val="20"/>
          <w:szCs w:val="20"/>
        </w:rPr>
      </w:pPr>
    </w:p>
    <w:p w14:paraId="338D8578" w14:textId="77777777" w:rsidR="00661AFD" w:rsidRDefault="00661AFD" w:rsidP="000C1E6D">
      <w:pPr>
        <w:pStyle w:val="ElsSchemeCaption"/>
        <w:rPr>
          <w:rFonts w:eastAsiaTheme="minorHAnsi"/>
          <w:b/>
          <w:sz w:val="16"/>
          <w:szCs w:val="16"/>
        </w:rPr>
        <w:sectPr w:rsidR="00661AFD">
          <w:type w:val="continuous"/>
          <w:pgSz w:w="11906" w:h="16838" w:code="9"/>
          <w:pgMar w:top="964" w:right="766" w:bottom="1242" w:left="766" w:header="720" w:footer="238" w:gutter="0"/>
          <w:cols w:num="2" w:space="360"/>
        </w:sectPr>
      </w:pPr>
    </w:p>
    <w:p w14:paraId="574609E2" w14:textId="77777777" w:rsidR="000C1E6D" w:rsidRDefault="000C1E6D" w:rsidP="000C1E6D">
      <w:pPr>
        <w:pStyle w:val="ElsSchemeCaption"/>
        <w:rPr>
          <w:rFonts w:eastAsiaTheme="minorHAnsi"/>
          <w:sz w:val="16"/>
          <w:szCs w:val="16"/>
        </w:rPr>
      </w:pPr>
      <w:r w:rsidRPr="00CB27C2">
        <w:rPr>
          <w:rFonts w:eastAsiaTheme="minorHAnsi"/>
          <w:b/>
          <w:sz w:val="16"/>
          <w:szCs w:val="16"/>
        </w:rPr>
        <w:t xml:space="preserve">Scheme 1. </w:t>
      </w:r>
      <w:r w:rsidRPr="00CB27C2">
        <w:rPr>
          <w:rFonts w:eastAsiaTheme="minorHAnsi"/>
          <w:sz w:val="16"/>
          <w:szCs w:val="16"/>
        </w:rPr>
        <w:t>Deoxyhalogenation of alcohols (R’= Alkyl) and carboxylic acids (R’= R”CO)</w:t>
      </w:r>
    </w:p>
    <w:p w14:paraId="34F61345" w14:textId="77777777" w:rsidR="00661AFD" w:rsidRDefault="00661AFD" w:rsidP="000C1E6D">
      <w:pPr>
        <w:pStyle w:val="ElsSchemeCaption"/>
        <w:rPr>
          <w:rFonts w:eastAsiaTheme="minorHAnsi"/>
          <w:sz w:val="16"/>
          <w:szCs w:val="16"/>
        </w:rPr>
      </w:pPr>
    </w:p>
    <w:p w14:paraId="5F4E14AF" w14:textId="77777777" w:rsidR="00661AFD" w:rsidRDefault="00661AFD" w:rsidP="000C1E6D">
      <w:pPr>
        <w:pStyle w:val="ElsSchemeCaption"/>
        <w:rPr>
          <w:rFonts w:eastAsiaTheme="minorHAnsi"/>
          <w:sz w:val="16"/>
          <w:szCs w:val="16"/>
        </w:rPr>
        <w:sectPr w:rsidR="00661AFD" w:rsidSect="00661AFD">
          <w:type w:val="continuous"/>
          <w:pgSz w:w="11906" w:h="16838" w:code="9"/>
          <w:pgMar w:top="964" w:right="766" w:bottom="1242" w:left="766" w:header="720" w:footer="238" w:gutter="0"/>
          <w:cols w:space="360"/>
        </w:sectPr>
      </w:pPr>
    </w:p>
    <w:p w14:paraId="517C5683" w14:textId="18798F36" w:rsidR="00661AFD" w:rsidRPr="00156807" w:rsidRDefault="00443C70" w:rsidP="00156807">
      <w:pPr>
        <w:pStyle w:val="ElsParagraph"/>
        <w:ind w:firstLine="0"/>
        <w:rPr>
          <w:iCs/>
        </w:rPr>
      </w:pPr>
      <w:r w:rsidRPr="00FB5CCE">
        <w:t xml:space="preserve"> the carbon atom carrying the oxygen group became quite sensitive to nucleophilic reagents </w:t>
      </w:r>
      <w:r w:rsidR="00156807" w:rsidRPr="00FB5CCE">
        <w:t>and allowed nucleophilic attack by a halide ion to yield the corresponding alkyl or acyl halides</w:t>
      </w:r>
      <w:r w:rsidR="00156807">
        <w:t xml:space="preserve"> [</w:t>
      </w:r>
      <w:r w:rsidRPr="00B8796F">
        <w:rPr>
          <w:color w:val="00B0F0"/>
        </w:rPr>
        <w:t>6,</w:t>
      </w:r>
      <w:r w:rsidR="00156807" w:rsidRPr="00454994">
        <w:rPr>
          <w:color w:val="00B0F0"/>
        </w:rPr>
        <w:t>7</w:t>
      </w:r>
      <w:r w:rsidR="00156807">
        <w:t>]</w:t>
      </w:r>
      <w:r w:rsidR="00156807" w:rsidRPr="00FB5CCE">
        <w:t>.</w:t>
      </w:r>
      <w:r w:rsidR="00156807" w:rsidRPr="00FB5CCE">
        <w:rPr>
          <w:vertAlign w:val="superscript"/>
        </w:rPr>
        <w:t xml:space="preserve"> </w:t>
      </w:r>
      <w:r w:rsidR="00156807" w:rsidRPr="00FB5CCE">
        <w:t xml:space="preserve">These reactions generally </w:t>
      </w:r>
      <w:r w:rsidR="009B601A" w:rsidRPr="00FB5CCE">
        <w:t>took place at room temperature or below without the formation</w:t>
      </w:r>
      <w:r w:rsidR="009B601A">
        <w:t xml:space="preserve"> </w:t>
      </w:r>
      <w:r w:rsidR="009B601A" w:rsidRPr="00FB5CCE">
        <w:t xml:space="preserve">of </w:t>
      </w:r>
      <w:r w:rsidR="00637EF7">
        <w:t>hydrogen</w:t>
      </w:r>
      <w:r w:rsidR="009B601A" w:rsidRPr="00FB5CCE">
        <w:t xml:space="preserve"> hal</w:t>
      </w:r>
      <w:r w:rsidR="009B601A">
        <w:t>ides. As a result of these mild</w:t>
      </w:r>
      <w:r w:rsidR="009B601A" w:rsidRPr="00FB5CCE">
        <w:t xml:space="preserve"> </w:t>
      </w:r>
      <w:r w:rsidR="00661AFD" w:rsidRPr="00FB5CCE">
        <w:t>conditions this new method of deoxyhalogenation showed a wide substrate scope. Thus</w:t>
      </w:r>
      <w:r w:rsidR="00B8796F">
        <w:t>,</w:t>
      </w:r>
      <w:r w:rsidR="00661AFD" w:rsidRPr="00FB5CCE">
        <w:t xml:space="preserve"> </w:t>
      </w:r>
      <w:r w:rsidR="00661AFD" w:rsidRPr="00FB5CCE">
        <w:rPr>
          <w:i/>
          <w:iCs/>
          <w:lang w:val="fr-FR"/>
        </w:rPr>
        <w:t>α</w:t>
      </w:r>
      <w:r w:rsidR="00661AFD" w:rsidRPr="00FB5CCE">
        <w:t>-haloenamines were shown to convert a wide variety of oxyacids into highly pure acyl halides in very good yields</w:t>
      </w:r>
      <w:r w:rsidR="00661AFD" w:rsidRPr="00454994">
        <w:t xml:space="preserve"> </w:t>
      </w:r>
      <w:r w:rsidR="00661AFD">
        <w:t>[</w:t>
      </w:r>
      <w:r w:rsidRPr="00B8796F">
        <w:rPr>
          <w:color w:val="00B0F0"/>
        </w:rPr>
        <w:t>6</w:t>
      </w:r>
      <w:r w:rsidR="00B8796F">
        <w:rPr>
          <w:color w:val="00B0F0"/>
        </w:rPr>
        <w:t>-</w:t>
      </w:r>
      <w:r w:rsidR="00661AFD" w:rsidRPr="00454994">
        <w:rPr>
          <w:color w:val="00B0F0"/>
        </w:rPr>
        <w:t>8</w:t>
      </w:r>
      <w:r w:rsidR="00661AFD">
        <w:t>]</w:t>
      </w:r>
      <w:r w:rsidR="00661AFD" w:rsidRPr="00FB5CCE">
        <w:t xml:space="preserve">. </w:t>
      </w:r>
      <w:r w:rsidR="00E37894" w:rsidRPr="00FB5CCE">
        <w:t>Furthermore,</w:t>
      </w:r>
      <w:r w:rsidR="00661AFD" w:rsidRPr="00FB5CCE">
        <w:t xml:space="preserve"> the method allowed the use</w:t>
      </w:r>
      <w:r w:rsidR="00416AC4">
        <w:t xml:space="preserve"> of</w:t>
      </w:r>
      <w:r w:rsidR="00661AFD" w:rsidRPr="00FB5CCE">
        <w:t xml:space="preserve"> these sensitive acyl halides without purification since the reaction mixture only contained the fairly inert tertiary amide </w:t>
      </w:r>
      <w:r w:rsidR="00416AC4">
        <w:rPr>
          <w:b/>
        </w:rPr>
        <w:t>1</w:t>
      </w:r>
      <w:r w:rsidR="00416AC4" w:rsidRPr="00FB5CCE">
        <w:rPr>
          <w:b/>
        </w:rPr>
        <w:t xml:space="preserve">a </w:t>
      </w:r>
      <w:r w:rsidR="00661AFD" w:rsidRPr="00FB5CCE">
        <w:t>or</w:t>
      </w:r>
      <w:r w:rsidR="00661AFD" w:rsidRPr="00FB5CCE">
        <w:rPr>
          <w:b/>
        </w:rPr>
        <w:t xml:space="preserve"> </w:t>
      </w:r>
      <w:r w:rsidR="00416AC4">
        <w:rPr>
          <w:b/>
        </w:rPr>
        <w:t>1</w:t>
      </w:r>
      <w:r w:rsidR="00416AC4" w:rsidRPr="00FB5CCE">
        <w:rPr>
          <w:b/>
        </w:rPr>
        <w:t>b</w:t>
      </w:r>
      <w:r w:rsidR="00416AC4" w:rsidRPr="00FB5CCE">
        <w:t xml:space="preserve"> </w:t>
      </w:r>
      <w:r>
        <w:t xml:space="preserve">as </w:t>
      </w:r>
      <w:r w:rsidR="00661AFD" w:rsidRPr="00FB5CCE">
        <w:t>co-product. Thus, TMCE and TMBE were successfully used to prepare amino acid chlorides or bromides carrying sensitive protecting groups for peptide coupling reactions</w:t>
      </w:r>
      <w:r w:rsidR="00661AFD">
        <w:t xml:space="preserve"> [</w:t>
      </w:r>
      <w:r w:rsidR="00661AFD" w:rsidRPr="00454994">
        <w:rPr>
          <w:color w:val="00B0F0"/>
        </w:rPr>
        <w:t>9</w:t>
      </w:r>
      <w:r w:rsidR="00B8796F">
        <w:rPr>
          <w:color w:val="00B0F0"/>
        </w:rPr>
        <w:t>,</w:t>
      </w:r>
      <w:r w:rsidR="00644B16">
        <w:rPr>
          <w:color w:val="00B0F0"/>
        </w:rPr>
        <w:t xml:space="preserve"> </w:t>
      </w:r>
      <w:r w:rsidR="00661AFD" w:rsidRPr="00454994">
        <w:rPr>
          <w:color w:val="00B0F0"/>
        </w:rPr>
        <w:t>10</w:t>
      </w:r>
      <w:r w:rsidR="00661AFD">
        <w:t>]</w:t>
      </w:r>
      <w:r w:rsidR="00661AFD" w:rsidRPr="00FB5CCE">
        <w:t xml:space="preserve">. Remarkably this sequence of reaction occurred without racemization. Immobilized </w:t>
      </w:r>
      <w:r w:rsidR="00661AFD" w:rsidRPr="00FB5CCE">
        <w:rPr>
          <w:lang w:val="fr-FR"/>
        </w:rPr>
        <w:t>α</w:t>
      </w:r>
      <w:r w:rsidR="00661AFD" w:rsidRPr="00FB5CCE">
        <w:t>-​haloenamines reagents have also been prepared and used in syntheses of protected amino acid halide monomers and oligomers for the preparation of polyamides</w:t>
      </w:r>
      <w:r w:rsidR="00661AFD">
        <w:t xml:space="preserve"> [</w:t>
      </w:r>
      <w:r w:rsidR="00661AFD" w:rsidRPr="00454994">
        <w:rPr>
          <w:color w:val="00B0F0"/>
        </w:rPr>
        <w:t>11</w:t>
      </w:r>
      <w:r w:rsidR="00661AFD">
        <w:t>]</w:t>
      </w:r>
      <w:r w:rsidR="00661AFD" w:rsidRPr="00FB5CCE">
        <w:t xml:space="preserve">. A wide variety of alcohols were converted into the corresponding chlorides, bromides or iodides under these very mild conditions which allowed the presence of many sensitive functional groups. Interestingly the selectivity of these reagents could be finely </w:t>
      </w:r>
      <w:r w:rsidR="00661AFD" w:rsidRPr="00FB5CCE">
        <w:rPr>
          <w:i/>
        </w:rPr>
        <w:t>tuned</w:t>
      </w:r>
      <w:r w:rsidR="00661AFD" w:rsidRPr="00FB5CCE">
        <w:t xml:space="preserve"> by varying the size of the alkyl groups on nitrogen. Thus, the simple replacement of two methyl by two isopropyl groups on nitrogen allowed to selectively convert primary alcohols in the presence of secondary alcohols</w:t>
      </w:r>
      <w:r w:rsidR="00661AFD" w:rsidRPr="00FB5CCE">
        <w:rPr>
          <w:i/>
        </w:rPr>
        <w:t xml:space="preserve"> without the use of protecting groups.</w:t>
      </w:r>
      <w:r w:rsidR="00156807">
        <w:rPr>
          <w:iCs/>
        </w:rPr>
        <w:t xml:space="preserve"> </w:t>
      </w:r>
      <w:r w:rsidR="00661AFD" w:rsidRPr="00DC6B92">
        <w:rPr>
          <w:iCs/>
        </w:rPr>
        <w:t xml:space="preserve">We </w:t>
      </w:r>
      <w:r w:rsidR="00156807">
        <w:rPr>
          <w:iCs/>
        </w:rPr>
        <w:t>should</w:t>
      </w:r>
      <w:r w:rsidR="00661AFD" w:rsidRPr="00DC6B92">
        <w:rPr>
          <w:iCs/>
        </w:rPr>
        <w:t xml:space="preserve"> also emphasize the </w:t>
      </w:r>
      <w:r w:rsidR="00661AFD" w:rsidRPr="00DC6B92">
        <w:rPr>
          <w:i/>
          <w:iCs/>
        </w:rPr>
        <w:t>high atom economy</w:t>
      </w:r>
      <w:r w:rsidR="00661AFD" w:rsidRPr="00DC6B92">
        <w:rPr>
          <w:iCs/>
        </w:rPr>
        <w:t xml:space="preserve"> of the method: the </w:t>
      </w:r>
      <w:r w:rsidR="00661AFD" w:rsidRPr="00DC6B92">
        <w:rPr>
          <w:i/>
          <w:iCs/>
        </w:rPr>
        <w:t>co-product</w:t>
      </w:r>
      <w:r w:rsidR="00661AFD" w:rsidRPr="00DC6B92">
        <w:rPr>
          <w:iCs/>
        </w:rPr>
        <w:t xml:space="preserve"> generated in the halogenation reaction is an isobutyramide (</w:t>
      </w:r>
      <w:r w:rsidR="00661AFD" w:rsidRPr="00DC6B92">
        <w:rPr>
          <w:b/>
          <w:iCs/>
        </w:rPr>
        <w:t xml:space="preserve">1a </w:t>
      </w:r>
      <w:r w:rsidR="00661AFD" w:rsidRPr="00DC6B92">
        <w:rPr>
          <w:iCs/>
        </w:rPr>
        <w:t>or</w:t>
      </w:r>
      <w:r w:rsidR="00661AFD" w:rsidRPr="00DC6B92">
        <w:rPr>
          <w:b/>
          <w:iCs/>
        </w:rPr>
        <w:t xml:space="preserve"> 1b) </w:t>
      </w:r>
      <w:r w:rsidR="00661AFD" w:rsidRPr="00DC6B92">
        <w:rPr>
          <w:iCs/>
        </w:rPr>
        <w:t>which is the</w:t>
      </w:r>
      <w:r w:rsidR="00661AFD" w:rsidRPr="00DC6B92">
        <w:rPr>
          <w:b/>
          <w:iCs/>
        </w:rPr>
        <w:t xml:space="preserve"> </w:t>
      </w:r>
      <w:r w:rsidR="00661AFD" w:rsidRPr="00DC6B92">
        <w:rPr>
          <w:i/>
          <w:iCs/>
        </w:rPr>
        <w:t>starting material</w:t>
      </w:r>
      <w:r w:rsidR="00661AFD" w:rsidRPr="00DC6B92">
        <w:rPr>
          <w:iCs/>
        </w:rPr>
        <w:t xml:space="preserve"> for the synthesis of the </w:t>
      </w:r>
      <w:r w:rsidR="00661AFD" w:rsidRPr="00DC6B92">
        <w:rPr>
          <w:i/>
          <w:iCs/>
          <w:lang w:val="fr-FR"/>
        </w:rPr>
        <w:t>α</w:t>
      </w:r>
      <w:r w:rsidR="00661AFD" w:rsidRPr="00DC6B92">
        <w:rPr>
          <w:iCs/>
        </w:rPr>
        <w:t xml:space="preserve">-haloenamine. </w:t>
      </w:r>
    </w:p>
    <w:p w14:paraId="2A0FD0BC" w14:textId="77777777" w:rsidR="00661AFD" w:rsidRDefault="00661AFD" w:rsidP="00661AFD">
      <w:pPr>
        <w:pStyle w:val="ElsParagraph"/>
        <w:ind w:firstLine="720"/>
        <w:rPr>
          <w:iCs/>
        </w:rPr>
      </w:pPr>
      <w:r w:rsidRPr="00DC6B92">
        <w:rPr>
          <w:iCs/>
        </w:rPr>
        <w:t>A few years ago, we published the first detailed account of our studies of this novel deoxyhalogenation procedure. It dealt with the scope and the chemoselectivity of the reaction</w:t>
      </w:r>
      <w:r>
        <w:rPr>
          <w:iCs/>
        </w:rPr>
        <w:t xml:space="preserve"> [</w:t>
      </w:r>
      <w:r w:rsidRPr="00DC6B92">
        <w:rPr>
          <w:iCs/>
          <w:color w:val="00B0F0"/>
        </w:rPr>
        <w:t>7</w:t>
      </w:r>
      <w:r>
        <w:rPr>
          <w:iCs/>
        </w:rPr>
        <w:t>]</w:t>
      </w:r>
      <w:r w:rsidRPr="00DC6B92">
        <w:rPr>
          <w:iCs/>
        </w:rPr>
        <w:t>.</w:t>
      </w:r>
      <w:r w:rsidRPr="00DC6B92">
        <w:rPr>
          <w:iCs/>
          <w:vertAlign w:val="superscript"/>
        </w:rPr>
        <w:t xml:space="preserve"> </w:t>
      </w:r>
      <w:r w:rsidRPr="00DC6B92">
        <w:rPr>
          <w:iCs/>
        </w:rPr>
        <w:t>We now report our studies of (1) an improved procedure for the deoxybromination</w:t>
      </w:r>
      <w:r>
        <w:rPr>
          <w:iCs/>
        </w:rPr>
        <w:t xml:space="preserve"> </w:t>
      </w:r>
      <w:r w:rsidRPr="00DC6B92">
        <w:rPr>
          <w:iCs/>
        </w:rPr>
        <w:t xml:space="preserve">and iodination reactions, (2) the stereochemistry of these halo-deoxygenation reactions. </w:t>
      </w:r>
    </w:p>
    <w:p w14:paraId="3BC77A6A" w14:textId="77777777" w:rsidR="00661AFD" w:rsidRPr="00156807" w:rsidRDefault="00A9727E" w:rsidP="00A9727E">
      <w:pPr>
        <w:pStyle w:val="ElsHeading1"/>
        <w:numPr>
          <w:ilvl w:val="0"/>
          <w:numId w:val="0"/>
        </w:numPr>
        <w:rPr>
          <w:rFonts w:eastAsiaTheme="minorHAnsi"/>
        </w:rPr>
      </w:pPr>
      <w:r>
        <w:rPr>
          <w:rFonts w:eastAsiaTheme="minorHAnsi"/>
        </w:rPr>
        <w:t>2.  Results and discussion</w:t>
      </w:r>
    </w:p>
    <w:p w14:paraId="6EAFFE3C" w14:textId="77777777" w:rsidR="00BA1573" w:rsidRPr="00A9727E" w:rsidRDefault="00156807" w:rsidP="00A9727E">
      <w:pPr>
        <w:pStyle w:val="ElsHeading2"/>
      </w:pPr>
      <w:r w:rsidRPr="00A9727E">
        <w:t xml:space="preserve">2.1. </w:t>
      </w:r>
      <w:r w:rsidR="00BA1573" w:rsidRPr="00A9727E">
        <w:t>A unified deoxyhalogenation procedure</w:t>
      </w:r>
    </w:p>
    <w:p w14:paraId="70B939CE" w14:textId="218B64F9" w:rsidR="00BA1573" w:rsidRPr="009B601A" w:rsidRDefault="00BA1573" w:rsidP="009B601A">
      <w:pPr>
        <w:pStyle w:val="ElsParagraph"/>
      </w:pPr>
      <w:r>
        <w:t>Expectedly</w:t>
      </w:r>
      <w:r w:rsidR="00D45175">
        <w:t>,</w:t>
      </w:r>
      <w:r>
        <w:t xml:space="preserve"> the</w:t>
      </w:r>
      <w:r w:rsidRPr="00153EC8">
        <w:t xml:space="preserve"> commercially available</w:t>
      </w:r>
      <w:r>
        <w:t xml:space="preserve"> TMCE </w:t>
      </w:r>
      <w:r>
        <w:rPr>
          <w:b/>
        </w:rPr>
        <w:t>2a</w:t>
      </w:r>
      <w:r>
        <w:t xml:space="preserve"> has been preferred by most users of the deox</w:t>
      </w:r>
      <w:r w:rsidR="00CC05D3">
        <w:t>y</w:t>
      </w:r>
      <w:r>
        <w:t xml:space="preserve">chlorination reaction. We had </w:t>
      </w:r>
      <w:r w:rsidR="0077720F">
        <w:t>however</w:t>
      </w:r>
      <w:r>
        <w:t xml:space="preserve"> demonstrated that DICE </w:t>
      </w:r>
      <w:r>
        <w:rPr>
          <w:b/>
        </w:rPr>
        <w:t>2b</w:t>
      </w:r>
      <w:r>
        <w:t xml:space="preserve"> should be the preferred reagent when a problem of </w:t>
      </w:r>
      <w:r w:rsidRPr="00FB20B1">
        <w:rPr>
          <w:i/>
        </w:rPr>
        <w:t>chemosel</w:t>
      </w:r>
      <w:r>
        <w:rPr>
          <w:i/>
        </w:rPr>
        <w:t>e</w:t>
      </w:r>
      <w:r w:rsidRPr="00FB20B1">
        <w:rPr>
          <w:i/>
        </w:rPr>
        <w:t>ctivity</w:t>
      </w:r>
      <w:r>
        <w:t xml:space="preserve"> arouse</w:t>
      </w:r>
      <w:r w:rsidR="00156807">
        <w:t xml:space="preserve"> [</w:t>
      </w:r>
      <w:r w:rsidR="00156807" w:rsidRPr="00454994">
        <w:rPr>
          <w:color w:val="00B0F0"/>
        </w:rPr>
        <w:t>7</w:t>
      </w:r>
      <w:r w:rsidR="00156807">
        <w:t>].</w:t>
      </w:r>
      <w:r>
        <w:t xml:space="preserve"> DICE </w:t>
      </w:r>
      <w:r>
        <w:rPr>
          <w:b/>
        </w:rPr>
        <w:t>2b</w:t>
      </w:r>
      <w:r>
        <w:t xml:space="preserve"> is not commercially available but can be </w:t>
      </w:r>
      <w:r w:rsidRPr="00153EC8">
        <w:t>conveniently</w:t>
      </w:r>
      <w:r w:rsidDel="00242A7B">
        <w:t xml:space="preserve"> </w:t>
      </w:r>
      <w:r w:rsidRPr="00153EC8">
        <w:t xml:space="preserve">prepared in kg </w:t>
      </w:r>
      <w:r>
        <w:t xml:space="preserve">amounts </w:t>
      </w:r>
      <w:r w:rsidRPr="00153EC8">
        <w:t>from the corresponding amide</w:t>
      </w:r>
      <w:r>
        <w:t xml:space="preserve"> </w:t>
      </w:r>
      <w:r>
        <w:rPr>
          <w:b/>
        </w:rPr>
        <w:t>1b</w:t>
      </w:r>
      <w:r w:rsidR="00156807">
        <w:t>,</w:t>
      </w:r>
      <w:r w:rsidR="009B601A">
        <w:t xml:space="preserve"> </w:t>
      </w:r>
      <w:r w:rsidRPr="00E952E3">
        <w:rPr>
          <w:color w:val="000000" w:themeColor="text1"/>
        </w:rPr>
        <w:t>phosphorous oxychloride and triethylamine</w:t>
      </w:r>
      <w:r>
        <w:rPr>
          <w:color w:val="000000" w:themeColor="text1"/>
        </w:rPr>
        <w:t xml:space="preserve"> [</w:t>
      </w:r>
      <w:r w:rsidRPr="00BA1573">
        <w:rPr>
          <w:color w:val="00B0F0"/>
        </w:rPr>
        <w:t>3b</w:t>
      </w:r>
      <w:r>
        <w:rPr>
          <w:color w:val="000000" w:themeColor="text1"/>
        </w:rPr>
        <w:t>]</w:t>
      </w:r>
      <w:r w:rsidRPr="00E952E3">
        <w:rPr>
          <w:color w:val="000000" w:themeColor="text1"/>
        </w:rPr>
        <w:t>.</w:t>
      </w:r>
      <w:r w:rsidRPr="00153EC8">
        <w:t xml:space="preserve"> </w:t>
      </w:r>
      <w:r>
        <w:t xml:space="preserve">We recently found that there could be another reason to prefer DICE </w:t>
      </w:r>
      <w:r>
        <w:rPr>
          <w:b/>
        </w:rPr>
        <w:t>2b</w:t>
      </w:r>
      <w:r>
        <w:t xml:space="preserve"> to TMCE </w:t>
      </w:r>
      <w:r>
        <w:rPr>
          <w:b/>
        </w:rPr>
        <w:t>2a</w:t>
      </w:r>
      <w:r>
        <w:t xml:space="preserve">: the presence of bulkier groups on nitrogen was indeed found to considerably increase the </w:t>
      </w:r>
      <w:r w:rsidRPr="003D55ED">
        <w:rPr>
          <w:i/>
        </w:rPr>
        <w:t>reactivity</w:t>
      </w:r>
      <w:r>
        <w:t xml:space="preserve"> of the reagent as shown by the competition experiment described in Scheme 2. Even with only a two-fold excess of reagents </w:t>
      </w:r>
      <w:r>
        <w:rPr>
          <w:b/>
        </w:rPr>
        <w:t xml:space="preserve">2a </w:t>
      </w:r>
      <w:r w:rsidRPr="007C48E0">
        <w:t>and</w:t>
      </w:r>
      <w:r>
        <w:rPr>
          <w:b/>
        </w:rPr>
        <w:t xml:space="preserve"> 2b, </w:t>
      </w:r>
      <w:r w:rsidRPr="007C48E0">
        <w:t xml:space="preserve">cyclopentanol </w:t>
      </w:r>
      <w:r>
        <w:t xml:space="preserve">exclusively reacted with the bulkier reagent </w:t>
      </w:r>
      <w:r w:rsidRPr="00E952E3">
        <w:rPr>
          <w:b/>
        </w:rPr>
        <w:t>2b</w:t>
      </w:r>
      <w:r>
        <w:t>. Thus</w:t>
      </w:r>
      <w:r w:rsidR="00D45175">
        <w:t>,</w:t>
      </w:r>
      <w:r>
        <w:t xml:space="preserve"> it can be concluded that DICE was not only </w:t>
      </w:r>
      <w:r>
        <w:rPr>
          <w:i/>
        </w:rPr>
        <w:t xml:space="preserve">more selective </w:t>
      </w:r>
      <w:r>
        <w:t xml:space="preserve">but also </w:t>
      </w:r>
      <w:r w:rsidRPr="00E952E3">
        <w:rPr>
          <w:i/>
        </w:rPr>
        <w:t>more reactive</w:t>
      </w:r>
      <w:r>
        <w:t xml:space="preserve"> than TMCE</w:t>
      </w:r>
      <w:r w:rsidRPr="00211285">
        <w:rPr>
          <w:color w:val="4472C4" w:themeColor="accent1"/>
        </w:rPr>
        <w:t xml:space="preserve">. </w:t>
      </w:r>
    </w:p>
    <w:p w14:paraId="0CEB9757" w14:textId="6EB6B0E0" w:rsidR="00BA1573" w:rsidRDefault="005F1513" w:rsidP="00BA1573">
      <w:r w:rsidRPr="005F1513">
        <w:rPr>
          <w:noProof/>
          <w:lang w:val="fr-BE" w:eastAsia="fr-BE"/>
        </w:rPr>
        <w:drawing>
          <wp:inline distT="0" distB="0" distL="0" distR="0" wp14:anchorId="71AC66D3" wp14:editId="696237F6">
            <wp:extent cx="3179445" cy="72644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179445" cy="726440"/>
                    </a:xfrm>
                    <a:prstGeom prst="rect">
                      <a:avLst/>
                    </a:prstGeom>
                  </pic:spPr>
                </pic:pic>
              </a:graphicData>
            </a:graphic>
          </wp:inline>
        </w:drawing>
      </w:r>
    </w:p>
    <w:p w14:paraId="45198FB0" w14:textId="77777777" w:rsidR="00BA1573" w:rsidRDefault="00BA1573" w:rsidP="00BA1573">
      <w:pPr>
        <w:pStyle w:val="ElsSchemeCaption"/>
        <w:rPr>
          <w:sz w:val="16"/>
          <w:szCs w:val="16"/>
        </w:rPr>
      </w:pPr>
      <w:r w:rsidRPr="00CB27C2">
        <w:rPr>
          <w:b/>
          <w:sz w:val="16"/>
          <w:szCs w:val="16"/>
        </w:rPr>
        <w:t xml:space="preserve">Scheme 2. </w:t>
      </w:r>
      <w:r w:rsidRPr="00CB27C2">
        <w:rPr>
          <w:sz w:val="16"/>
          <w:szCs w:val="16"/>
        </w:rPr>
        <w:t>Relative reactivities of TMCE and DICE</w:t>
      </w:r>
    </w:p>
    <w:p w14:paraId="00AA3DCA" w14:textId="77777777" w:rsidR="00120F35" w:rsidRPr="00CB27C2" w:rsidRDefault="00120F35" w:rsidP="00BA1573">
      <w:pPr>
        <w:pStyle w:val="ElsSchemeCaption"/>
        <w:rPr>
          <w:sz w:val="16"/>
          <w:szCs w:val="16"/>
        </w:rPr>
      </w:pPr>
    </w:p>
    <w:p w14:paraId="1E11229C" w14:textId="77777777" w:rsidR="00E927D3" w:rsidRDefault="009B601A" w:rsidP="00902CA6">
      <w:pPr>
        <w:pStyle w:val="ElsParagraph"/>
      </w:pPr>
      <w:r w:rsidRPr="00E952E3">
        <w:rPr>
          <w:color w:val="000000" w:themeColor="text1"/>
        </w:rPr>
        <w:t xml:space="preserve">This increased reactivity </w:t>
      </w:r>
      <w:r w:rsidR="00E927D3">
        <w:t xml:space="preserve">probably resulted from the repulsion between the alkyl groups on nitrogen and carbon which forces the molecule to adopt a conformation with the nitrogen lone pair antiperiplanar to the C-Cl bond, favouring thus </w:t>
      </w:r>
      <w:r w:rsidR="00E927D3" w:rsidRPr="00E952E3">
        <w:rPr>
          <w:color w:val="000000" w:themeColor="text1"/>
        </w:rPr>
        <w:t>the</w:t>
      </w:r>
      <w:r w:rsidR="00E927D3" w:rsidRPr="00105D77">
        <w:rPr>
          <w:color w:val="4472C4" w:themeColor="accent1"/>
        </w:rPr>
        <w:t xml:space="preserve"> </w:t>
      </w:r>
      <w:r w:rsidR="00902CA6">
        <w:t>formation of a keteniminium chloride (Scheme 3).</w:t>
      </w:r>
      <w:r w:rsidR="00902CA6" w:rsidRPr="00783A8A">
        <w:t xml:space="preserve"> </w:t>
      </w:r>
      <w:r w:rsidR="00902CA6">
        <w:t>As shown earlier [</w:t>
      </w:r>
      <w:r w:rsidR="00902CA6" w:rsidRPr="00E927D3">
        <w:rPr>
          <w:color w:val="00B0F0"/>
        </w:rPr>
        <w:t>7</w:t>
      </w:r>
      <w:r w:rsidR="00902CA6" w:rsidRPr="00E927D3">
        <w:t>]</w:t>
      </w:r>
      <w:r w:rsidR="00902CA6">
        <w:t xml:space="preserve">, the increased selectivity of DICE resulted from a higher steric </w:t>
      </w:r>
    </w:p>
    <w:p w14:paraId="1269854E" w14:textId="77777777" w:rsidR="00E927D3" w:rsidRDefault="00E927D3" w:rsidP="00E927D3">
      <w:pPr>
        <w:widowControl w:val="0"/>
        <w:autoSpaceDE w:val="0"/>
        <w:autoSpaceDN w:val="0"/>
        <w:adjustRightInd w:val="0"/>
        <w:spacing w:after="240"/>
        <w:contextualSpacing/>
        <w:jc w:val="center"/>
        <w:rPr>
          <w:color w:val="000000"/>
        </w:rPr>
      </w:pPr>
      <w:r w:rsidRPr="00757088">
        <w:rPr>
          <w:noProof/>
          <w:color w:val="000000"/>
          <w:lang w:val="fr-BE" w:eastAsia="fr-BE"/>
        </w:rPr>
        <w:drawing>
          <wp:inline distT="0" distB="0" distL="0" distR="0" wp14:anchorId="36EE5279" wp14:editId="6FDEC27F">
            <wp:extent cx="1828800" cy="707721"/>
            <wp:effectExtent l="0" t="0" r="0"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1868962" cy="723263"/>
                    </a:xfrm>
                    <a:prstGeom prst="rect">
                      <a:avLst/>
                    </a:prstGeom>
                  </pic:spPr>
                </pic:pic>
              </a:graphicData>
            </a:graphic>
          </wp:inline>
        </w:drawing>
      </w:r>
    </w:p>
    <w:p w14:paraId="752BBD03" w14:textId="77777777" w:rsidR="00E927D3" w:rsidRPr="00F13C1D" w:rsidRDefault="00E927D3" w:rsidP="00E927D3">
      <w:pPr>
        <w:widowControl w:val="0"/>
        <w:autoSpaceDE w:val="0"/>
        <w:autoSpaceDN w:val="0"/>
        <w:adjustRightInd w:val="0"/>
        <w:spacing w:after="240"/>
        <w:contextualSpacing/>
        <w:rPr>
          <w:color w:val="000000"/>
          <w:sz w:val="18"/>
          <w:szCs w:val="18"/>
          <w:lang w:val="en-US"/>
        </w:rPr>
      </w:pPr>
      <w:r w:rsidRPr="00F13C1D">
        <w:rPr>
          <w:b/>
          <w:color w:val="000000"/>
          <w:sz w:val="18"/>
          <w:szCs w:val="18"/>
          <w:lang w:val="en-US"/>
        </w:rPr>
        <w:t xml:space="preserve">                          </w:t>
      </w:r>
      <w:r w:rsidRPr="00F13C1D">
        <w:rPr>
          <w:color w:val="000000"/>
          <w:sz w:val="18"/>
          <w:szCs w:val="18"/>
          <w:lang w:val="en-US"/>
        </w:rPr>
        <w:t xml:space="preserve"> n</w:t>
      </w:r>
      <m:oMath>
        <m:r>
          <w:rPr>
            <w:rFonts w:ascii="Cambria Math" w:hAnsi="Cambria Math"/>
            <w:color w:val="000000"/>
            <w:sz w:val="18"/>
            <w:szCs w:val="18"/>
            <w:lang w:val="en-US"/>
          </w:rPr>
          <m:t>→</m:t>
        </m:r>
        <m:r>
          <w:rPr>
            <w:rFonts w:ascii="Cambria Math" w:hAnsi="Cambria Math"/>
            <w:color w:val="000000"/>
            <w:sz w:val="18"/>
            <w:szCs w:val="18"/>
          </w:rPr>
          <m:t>σ</m:t>
        </m:r>
        <m:r>
          <w:rPr>
            <w:rFonts w:ascii="Cambria Math" w:hAnsi="Cambria Math"/>
            <w:color w:val="000000"/>
            <w:sz w:val="18"/>
            <w:szCs w:val="18"/>
            <w:lang w:val="en-US"/>
          </w:rPr>
          <m:t>*</m:t>
        </m:r>
      </m:oMath>
    </w:p>
    <w:p w14:paraId="29FF2313" w14:textId="77777777" w:rsidR="00E927D3" w:rsidRDefault="00E927D3" w:rsidP="00E927D3">
      <w:pPr>
        <w:pStyle w:val="ElsSchemeCaption"/>
        <w:rPr>
          <w:sz w:val="16"/>
          <w:szCs w:val="16"/>
        </w:rPr>
      </w:pPr>
      <w:r w:rsidRPr="00E927D3">
        <w:rPr>
          <w:b/>
          <w:sz w:val="16"/>
          <w:szCs w:val="16"/>
        </w:rPr>
        <w:t xml:space="preserve">Scheme 3. </w:t>
      </w:r>
      <w:r w:rsidRPr="00E927D3">
        <w:rPr>
          <w:sz w:val="16"/>
          <w:szCs w:val="16"/>
        </w:rPr>
        <w:t>Conformation favo</w:t>
      </w:r>
      <w:r w:rsidR="00B84DD4">
        <w:rPr>
          <w:sz w:val="16"/>
          <w:szCs w:val="16"/>
        </w:rPr>
        <w:t>u</w:t>
      </w:r>
      <w:r w:rsidRPr="00E927D3">
        <w:rPr>
          <w:sz w:val="16"/>
          <w:szCs w:val="16"/>
        </w:rPr>
        <w:t>ring ionization of DICE</w:t>
      </w:r>
    </w:p>
    <w:p w14:paraId="3BF15F41" w14:textId="77777777" w:rsidR="00120F35" w:rsidRPr="00E927D3" w:rsidRDefault="00120F35" w:rsidP="00E927D3">
      <w:pPr>
        <w:pStyle w:val="ElsSchemeCaption"/>
        <w:rPr>
          <w:sz w:val="16"/>
          <w:szCs w:val="16"/>
        </w:rPr>
      </w:pPr>
    </w:p>
    <w:p w14:paraId="35E001CD" w14:textId="77777777" w:rsidR="00902CA6" w:rsidRDefault="00902CA6" w:rsidP="00902CA6">
      <w:pPr>
        <w:pStyle w:val="ElsParagraph"/>
        <w:ind w:firstLine="0"/>
      </w:pPr>
      <w:r>
        <w:t>discrimination in the addition of the alcohol to the keteniminium carrying bulkier groups (</w:t>
      </w:r>
      <w:r w:rsidRPr="0079698A">
        <w:rPr>
          <w:color w:val="00B0F0"/>
        </w:rPr>
        <w:t>Scheme 1</w:t>
      </w:r>
      <w:r>
        <w:t xml:space="preserve">). </w:t>
      </w:r>
    </w:p>
    <w:p w14:paraId="6DB1F05C" w14:textId="77777777" w:rsidR="00902CA6" w:rsidRDefault="00902CA6" w:rsidP="00902CA6">
      <w:pPr>
        <w:pStyle w:val="ElsParagraph"/>
      </w:pPr>
      <w:r w:rsidRPr="00153EC8">
        <w:t xml:space="preserve">Both TMCE and DICE are bench stable reagents, </w:t>
      </w:r>
      <w:r>
        <w:t xml:space="preserve">but they </w:t>
      </w:r>
      <w:r w:rsidRPr="00153EC8">
        <w:t>are very sensitive to moisture</w:t>
      </w:r>
      <w:r>
        <w:t xml:space="preserve">. However small amounts of hydrolysis products </w:t>
      </w:r>
      <w:r>
        <w:rPr>
          <w:b/>
        </w:rPr>
        <w:t xml:space="preserve">1a </w:t>
      </w:r>
      <w:r>
        <w:t xml:space="preserve">or </w:t>
      </w:r>
      <w:r>
        <w:rPr>
          <w:b/>
        </w:rPr>
        <w:t xml:space="preserve">1b </w:t>
      </w:r>
      <w:r w:rsidRPr="00752CD5">
        <w:t>in the reagents</w:t>
      </w:r>
      <w:r>
        <w:rPr>
          <w:b/>
        </w:rPr>
        <w:t xml:space="preserve"> </w:t>
      </w:r>
      <w:r w:rsidRPr="00752CD5">
        <w:t xml:space="preserve">were shown to be harmless </w:t>
      </w:r>
      <w:r>
        <w:t xml:space="preserve">for the deoxychlorination reaction. </w:t>
      </w:r>
    </w:p>
    <w:p w14:paraId="5E5EDFEC" w14:textId="77777777" w:rsidR="00E927D3" w:rsidRDefault="00E927D3" w:rsidP="00E927D3">
      <w:pPr>
        <w:pStyle w:val="ElsParagraph"/>
      </w:pPr>
      <w:r w:rsidRPr="00E927D3">
        <w:lastRenderedPageBreak/>
        <w:t xml:space="preserve">The corresponding deoxybromination reagents TMBE </w:t>
      </w:r>
      <w:r w:rsidRPr="00E927D3">
        <w:rPr>
          <w:b/>
        </w:rPr>
        <w:t xml:space="preserve">3a </w:t>
      </w:r>
      <w:r w:rsidRPr="00E927D3">
        <w:t xml:space="preserve">and DIBE </w:t>
      </w:r>
      <w:r w:rsidRPr="00E927D3">
        <w:rPr>
          <w:b/>
        </w:rPr>
        <w:t xml:space="preserve">3b </w:t>
      </w:r>
      <w:r w:rsidRPr="00E927D3">
        <w:t>(</w:t>
      </w:r>
      <w:r w:rsidRPr="0079698A">
        <w:rPr>
          <w:color w:val="00B0F0"/>
        </w:rPr>
        <w:t>Scheme 1</w:t>
      </w:r>
      <w:r w:rsidRPr="00E927D3">
        <w:t xml:space="preserve">) could also been prepared in multigram quantities from </w:t>
      </w:r>
      <w:r w:rsidR="0079698A" w:rsidRPr="001A28DA">
        <w:rPr>
          <w:i/>
        </w:rPr>
        <w:t>N</w:t>
      </w:r>
      <w:r w:rsidR="0079698A" w:rsidRPr="001A28DA">
        <w:t>,</w:t>
      </w:r>
      <w:r w:rsidR="0079698A" w:rsidRPr="001A28DA">
        <w:rPr>
          <w:i/>
        </w:rPr>
        <w:t>N</w:t>
      </w:r>
      <w:r w:rsidRPr="001A28DA">
        <w:t>-</w:t>
      </w:r>
      <w:r w:rsidRPr="00E927D3">
        <w:t xml:space="preserve">2-trimethyl-propanamide </w:t>
      </w:r>
      <w:r w:rsidR="00115B81">
        <w:t xml:space="preserve">or </w:t>
      </w:r>
      <w:r w:rsidR="00115B81" w:rsidRPr="001A28DA">
        <w:rPr>
          <w:i/>
        </w:rPr>
        <w:t>N</w:t>
      </w:r>
      <w:r w:rsidR="00115B81" w:rsidRPr="001A28DA">
        <w:t>,</w:t>
      </w:r>
      <w:r w:rsidR="00115B81" w:rsidRPr="001A28DA">
        <w:rPr>
          <w:i/>
        </w:rPr>
        <w:t>N</w:t>
      </w:r>
      <w:r w:rsidR="00115B81" w:rsidRPr="001A28DA">
        <w:t>-</w:t>
      </w:r>
      <w:r w:rsidR="00115B81">
        <w:t xml:space="preserve">diisopropylisobutyramide  </w:t>
      </w:r>
      <w:r w:rsidRPr="00E927D3">
        <w:t>and phosphorous oxybromide in the presence of triethylamine</w:t>
      </w:r>
      <w:r>
        <w:t xml:space="preserve"> [</w:t>
      </w:r>
      <w:r w:rsidRPr="00E927D3">
        <w:rPr>
          <w:color w:val="00B0F0"/>
        </w:rPr>
        <w:t>3b</w:t>
      </w:r>
      <w:r>
        <w:t>]</w:t>
      </w:r>
      <w:r w:rsidRPr="00E927D3">
        <w:t xml:space="preserve">. Tetramethyliodoenamine TMIE </w:t>
      </w:r>
      <w:r w:rsidRPr="00E927D3">
        <w:rPr>
          <w:b/>
        </w:rPr>
        <w:t xml:space="preserve">4a </w:t>
      </w:r>
      <w:r w:rsidRPr="00E927D3">
        <w:t xml:space="preserve">was readily prepared by the reaction of TMCE </w:t>
      </w:r>
      <w:r w:rsidRPr="00E927D3">
        <w:rPr>
          <w:b/>
        </w:rPr>
        <w:t>2a</w:t>
      </w:r>
      <w:r w:rsidRPr="00E927D3">
        <w:t xml:space="preserve"> with a three- to six-fold excess of a suspension of 4 equivalents dry KI (or NaI, LiI) in refluxing chloroform (or DCM) to yield around 75% of TMIE after purification by distillation (</w:t>
      </w:r>
      <w:r w:rsidRPr="0079698A">
        <w:rPr>
          <w:color w:val="00B0F0"/>
        </w:rPr>
        <w:t>Scheme 4</w:t>
      </w:r>
      <w:r w:rsidRPr="00E927D3">
        <w:t>)</w:t>
      </w:r>
      <w:r>
        <w:t xml:space="preserve"> [</w:t>
      </w:r>
      <w:r w:rsidRPr="00E927D3">
        <w:rPr>
          <w:color w:val="00B0F0"/>
        </w:rPr>
        <w:t>4</w:t>
      </w:r>
      <w:r>
        <w:t>]</w:t>
      </w:r>
      <w:r w:rsidRPr="00E927D3">
        <w:t xml:space="preserve">. A halogen exchange was also observed when DICE </w:t>
      </w:r>
      <w:r w:rsidRPr="00E927D3">
        <w:rPr>
          <w:b/>
        </w:rPr>
        <w:t xml:space="preserve">2b </w:t>
      </w:r>
      <w:r w:rsidRPr="00E927D3">
        <w:t>was reacted with a suspension of KI in chloroform (</w:t>
      </w:r>
      <w:r w:rsidRPr="0079698A">
        <w:rPr>
          <w:color w:val="00B0F0"/>
        </w:rPr>
        <w:t>Scheme 4</w:t>
      </w:r>
      <w:r w:rsidRPr="00E927D3">
        <w:t xml:space="preserve">). However, the covalent </w:t>
      </w:r>
      <w:r w:rsidRPr="00E927D3">
        <w:rPr>
          <w:i/>
          <w:iCs/>
          <w:lang w:val="fr-FR"/>
        </w:rPr>
        <w:t>α</w:t>
      </w:r>
      <w:r w:rsidRPr="00E927D3">
        <w:t xml:space="preserve">-iodoenamine </w:t>
      </w:r>
      <w:r w:rsidR="00FD50E2">
        <w:rPr>
          <w:b/>
        </w:rPr>
        <w:t>4</w:t>
      </w:r>
      <w:r w:rsidR="00FD50E2" w:rsidRPr="00E927D3">
        <w:rPr>
          <w:b/>
        </w:rPr>
        <w:t>b</w:t>
      </w:r>
      <w:r w:rsidR="00FD50E2" w:rsidRPr="00E927D3">
        <w:t xml:space="preserve"> </w:t>
      </w:r>
      <w:r w:rsidRPr="00E927D3">
        <w:t xml:space="preserve">was not observed: it spontaneously ionized to keteniminium iodide </w:t>
      </w:r>
      <w:r w:rsidRPr="00E927D3">
        <w:rPr>
          <w:b/>
        </w:rPr>
        <w:t>7b</w:t>
      </w:r>
      <w:r w:rsidRPr="00E927D3">
        <w:t xml:space="preserve">. Clearly the steric interactions resulting from large substituents on nitrogen (see </w:t>
      </w:r>
      <w:r w:rsidRPr="001A28DA">
        <w:rPr>
          <w:color w:val="00B0F0"/>
        </w:rPr>
        <w:t>Scheme 3</w:t>
      </w:r>
      <w:r w:rsidRPr="001A28DA">
        <w:t>)</w:t>
      </w:r>
      <w:r w:rsidRPr="00E927D3">
        <w:t xml:space="preserve"> and the presence of a weaker carbon-halogen bond are responsible for the complete ionization of </w:t>
      </w:r>
      <w:r w:rsidRPr="00E927D3">
        <w:rPr>
          <w:b/>
        </w:rPr>
        <w:t xml:space="preserve">4b. </w:t>
      </w:r>
      <w:r w:rsidRPr="00E927D3">
        <w:t xml:space="preserve">Disappointingly a chlorine </w:t>
      </w:r>
      <w:r w:rsidRPr="00E927D3">
        <w:rPr>
          <w:i/>
        </w:rPr>
        <w:t xml:space="preserve">vs </w:t>
      </w:r>
      <w:r w:rsidRPr="00E927D3">
        <w:t>bromine exchange was not observed when TMCE was reacted with a suspension of KBr in refluxing chloroform for 12 h</w:t>
      </w:r>
      <w:r w:rsidR="00CC05D3">
        <w:t>ou</w:t>
      </w:r>
      <w:r w:rsidRPr="00E927D3">
        <w:t>rs. Explaining this difference between KI and KBr would be difficult since both reactions</w:t>
      </w:r>
      <w:r w:rsidR="00A9727E">
        <w:t xml:space="preserve"> </w:t>
      </w:r>
      <w:r w:rsidRPr="00E927D3">
        <w:t>were performed in heterogenous conditions. However,</w:t>
      </w:r>
      <w:r w:rsidRPr="00E927D3">
        <w:rPr>
          <w:i/>
        </w:rPr>
        <w:t xml:space="preserve"> </w:t>
      </w:r>
      <w:r w:rsidRPr="00E927D3">
        <w:t xml:space="preserve">both </w:t>
      </w:r>
      <w:r w:rsidRPr="00E927D3">
        <w:rPr>
          <w:b/>
        </w:rPr>
        <w:t xml:space="preserve">2a </w:t>
      </w:r>
      <w:r w:rsidRPr="00E927D3">
        <w:t xml:space="preserve">and </w:t>
      </w:r>
      <w:r w:rsidRPr="00E927D3">
        <w:rPr>
          <w:b/>
        </w:rPr>
        <w:t xml:space="preserve">2b </w:t>
      </w:r>
      <w:r w:rsidRPr="00E927D3">
        <w:t>underwent a fast halide</w:t>
      </w:r>
      <w:r>
        <w:t xml:space="preserve"> </w:t>
      </w:r>
      <w:r w:rsidRPr="00E927D3">
        <w:t xml:space="preserve">exchange with a 2.5 excess of LiBr or LiI in </w:t>
      </w:r>
      <w:r w:rsidRPr="00E927D3">
        <w:rPr>
          <w:i/>
        </w:rPr>
        <w:t>acetonitrile</w:t>
      </w:r>
      <w:r w:rsidRPr="00E927D3">
        <w:t xml:space="preserve"> at room temperature (</w:t>
      </w:r>
      <w:r w:rsidRPr="00E927D3">
        <w:rPr>
          <w:vertAlign w:val="superscript"/>
        </w:rPr>
        <w:t>1</w:t>
      </w:r>
      <w:r w:rsidRPr="00E927D3">
        <w:t xml:space="preserve">H- and </w:t>
      </w:r>
      <w:r w:rsidRPr="00E927D3">
        <w:rPr>
          <w:vertAlign w:val="superscript"/>
        </w:rPr>
        <w:t>13</w:t>
      </w:r>
      <w:r w:rsidRPr="00E927D3">
        <w:t xml:space="preserve">C-NMR). </w:t>
      </w:r>
    </w:p>
    <w:p w14:paraId="78C14D27" w14:textId="77777777" w:rsidR="00E927D3" w:rsidRDefault="00E927D3" w:rsidP="00E927D3">
      <w:pPr>
        <w:jc w:val="center"/>
        <w:rPr>
          <w:sz w:val="19"/>
        </w:rPr>
      </w:pPr>
      <w:r w:rsidRPr="00AC3801">
        <w:rPr>
          <w:noProof/>
          <w:lang w:val="fr-BE" w:eastAsia="fr-BE"/>
        </w:rPr>
        <w:drawing>
          <wp:inline distT="0" distB="0" distL="0" distR="0" wp14:anchorId="4FD87A79" wp14:editId="3EDF4302">
            <wp:extent cx="2080800" cy="1440000"/>
            <wp:effectExtent l="0" t="0" r="0" b="825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2080800" cy="1440000"/>
                    </a:xfrm>
                    <a:prstGeom prst="rect">
                      <a:avLst/>
                    </a:prstGeom>
                  </pic:spPr>
                </pic:pic>
              </a:graphicData>
            </a:graphic>
          </wp:inline>
        </w:drawing>
      </w:r>
    </w:p>
    <w:p w14:paraId="2AB9CB01" w14:textId="77777777" w:rsidR="00E927D3" w:rsidRPr="00E927D3" w:rsidRDefault="00E927D3" w:rsidP="00E927D3">
      <w:pPr>
        <w:pStyle w:val="ElsSchemeCaption"/>
        <w:rPr>
          <w:sz w:val="16"/>
          <w:szCs w:val="16"/>
        </w:rPr>
      </w:pPr>
      <w:r w:rsidRPr="00E927D3">
        <w:rPr>
          <w:rFonts w:ascii="Times" w:hAnsi="Times" w:cs="Times"/>
          <w:b/>
          <w:color w:val="000000"/>
          <w:sz w:val="16"/>
          <w:szCs w:val="16"/>
        </w:rPr>
        <w:t xml:space="preserve">Scheme 4.  </w:t>
      </w:r>
      <w:r w:rsidRPr="00E927D3">
        <w:rPr>
          <w:color w:val="000000"/>
          <w:sz w:val="16"/>
          <w:szCs w:val="16"/>
        </w:rPr>
        <w:t xml:space="preserve">Synthesis of </w:t>
      </w:r>
      <w:r w:rsidRPr="00E927D3">
        <w:rPr>
          <w:i/>
          <w:iCs/>
          <w:sz w:val="16"/>
          <w:szCs w:val="16"/>
        </w:rPr>
        <w:t>α</w:t>
      </w:r>
      <w:r w:rsidRPr="00E927D3">
        <w:rPr>
          <w:sz w:val="16"/>
          <w:szCs w:val="16"/>
        </w:rPr>
        <w:t xml:space="preserve">-iodoenamines </w:t>
      </w:r>
      <w:r w:rsidRPr="00E927D3">
        <w:rPr>
          <w:b/>
          <w:sz w:val="16"/>
          <w:szCs w:val="16"/>
        </w:rPr>
        <w:t>4</w:t>
      </w:r>
      <w:r w:rsidR="00FD50E2">
        <w:rPr>
          <w:b/>
          <w:sz w:val="16"/>
          <w:szCs w:val="16"/>
        </w:rPr>
        <w:t>a,</w:t>
      </w:r>
      <w:r w:rsidRPr="00E927D3">
        <w:rPr>
          <w:b/>
          <w:sz w:val="16"/>
          <w:szCs w:val="16"/>
        </w:rPr>
        <w:t>b</w:t>
      </w:r>
      <w:r w:rsidRPr="00E927D3">
        <w:rPr>
          <w:sz w:val="16"/>
          <w:szCs w:val="16"/>
        </w:rPr>
        <w:t xml:space="preserve"> and keteniminium iodide </w:t>
      </w:r>
      <w:r w:rsidRPr="00E927D3">
        <w:rPr>
          <w:b/>
          <w:sz w:val="16"/>
          <w:szCs w:val="16"/>
        </w:rPr>
        <w:t>7b.</w:t>
      </w:r>
      <w:r w:rsidRPr="00E927D3">
        <w:rPr>
          <w:color w:val="000000"/>
          <w:sz w:val="16"/>
          <w:szCs w:val="16"/>
        </w:rPr>
        <w:t xml:space="preserve">  </w:t>
      </w:r>
    </w:p>
    <w:p w14:paraId="34ADA654" w14:textId="77777777" w:rsidR="00E927D3" w:rsidRPr="00E927D3" w:rsidRDefault="00E927D3" w:rsidP="00E927D3">
      <w:pPr>
        <w:pStyle w:val="ElsParagraph"/>
        <w:rPr>
          <w:i/>
          <w:vertAlign w:val="superscript"/>
        </w:rPr>
      </w:pPr>
    </w:p>
    <w:p w14:paraId="04D2AA81" w14:textId="77777777" w:rsidR="00E927D3" w:rsidRPr="00E927D3" w:rsidRDefault="009E0497" w:rsidP="00A9727E">
      <w:pPr>
        <w:pStyle w:val="ElsParagraph"/>
        <w:ind w:firstLine="0"/>
      </w:pPr>
      <w:r w:rsidRPr="00E927D3">
        <w:t>Interestingly</w:t>
      </w:r>
      <w:r>
        <w:t>,</w:t>
      </w:r>
      <w:r w:rsidRPr="00E927D3">
        <w:t xml:space="preserve"> we also observed a halogen exchange</w:t>
      </w:r>
      <w:r w:rsidRPr="00902CA6">
        <w:t xml:space="preserve"> </w:t>
      </w:r>
      <w:r w:rsidRPr="00E927D3">
        <w:t xml:space="preserve">when TMCE </w:t>
      </w:r>
      <w:r w:rsidRPr="00067C86">
        <w:rPr>
          <w:b/>
          <w:bCs/>
        </w:rPr>
        <w:t>2a</w:t>
      </w:r>
      <w:r w:rsidRPr="00E927D3">
        <w:t xml:space="preserve"> was reacted with a four-fold </w:t>
      </w:r>
      <w:r w:rsidR="00902CA6" w:rsidRPr="00E927D3">
        <w:t>excess</w:t>
      </w:r>
      <w:r w:rsidR="00902CA6" w:rsidRPr="00E927D3" w:rsidDel="00902CA6">
        <w:t xml:space="preserve"> </w:t>
      </w:r>
      <w:r w:rsidR="00E927D3" w:rsidRPr="00E927D3">
        <w:t>of methyl iodide in refluxing chloroform (</w:t>
      </w:r>
      <w:r w:rsidR="00E927D3" w:rsidRPr="0079698A">
        <w:rPr>
          <w:color w:val="00B0F0"/>
        </w:rPr>
        <w:t>Scheme 5</w:t>
      </w:r>
      <w:r w:rsidR="00E927D3" w:rsidRPr="00E927D3">
        <w:t>). This could agai</w:t>
      </w:r>
      <w:r w:rsidR="00902CA6">
        <w:t>n</w:t>
      </w:r>
      <w:r w:rsidR="00E927D3" w:rsidRPr="00E927D3">
        <w:t xml:space="preserve"> be readily explained by the equilibrium between TMCE </w:t>
      </w:r>
      <w:r w:rsidR="00E927D3" w:rsidRPr="00067C86">
        <w:rPr>
          <w:b/>
          <w:bCs/>
        </w:rPr>
        <w:t>2a</w:t>
      </w:r>
      <w:r w:rsidR="00E927D3" w:rsidRPr="00E927D3">
        <w:t xml:space="preserve"> and the corresponding keteniminium chloride TMK </w:t>
      </w:r>
      <w:r w:rsidR="00E927D3" w:rsidRPr="00902CA6">
        <w:rPr>
          <w:b/>
        </w:rPr>
        <w:t>5a</w:t>
      </w:r>
      <w:r w:rsidR="00E927D3" w:rsidRPr="00E927D3">
        <w:t xml:space="preserve">. Ionization would be followed by a nucleophilic attack of the chloride ion on the alkyl iodide to form the corresponding alkyl chloride and TMIE </w:t>
      </w:r>
      <w:r w:rsidR="00E927D3" w:rsidRPr="008977B8">
        <w:rPr>
          <w:b/>
          <w:bCs/>
        </w:rPr>
        <w:t>4a</w:t>
      </w:r>
      <w:r w:rsidR="00E927D3" w:rsidRPr="00E927D3">
        <w:t xml:space="preserve">. We also observed that TMBE could be conveniently prepared in 65% yield after distillation by refluxing a solution of TMCE </w:t>
      </w:r>
      <w:r w:rsidR="00E927D3" w:rsidRPr="008977B8">
        <w:rPr>
          <w:b/>
          <w:bCs/>
        </w:rPr>
        <w:t>2a</w:t>
      </w:r>
      <w:r w:rsidR="00E927D3" w:rsidRPr="00E927D3">
        <w:t xml:space="preserve"> in dibromomethane for 20 h</w:t>
      </w:r>
      <w:r w:rsidR="00F73873">
        <w:t>ou</w:t>
      </w:r>
      <w:r w:rsidR="00E927D3" w:rsidRPr="00E927D3">
        <w:t>rs</w:t>
      </w:r>
      <w:r w:rsidR="00A9727E">
        <w:t>.</w:t>
      </w:r>
    </w:p>
    <w:p w14:paraId="20E3BD01" w14:textId="77777777" w:rsidR="00E927D3" w:rsidRPr="00E927D3" w:rsidRDefault="00E927D3" w:rsidP="00E927D3">
      <w:pPr>
        <w:widowControl w:val="0"/>
        <w:autoSpaceDE w:val="0"/>
        <w:autoSpaceDN w:val="0"/>
        <w:adjustRightInd w:val="0"/>
        <w:spacing w:after="240"/>
        <w:contextualSpacing/>
        <w:jc w:val="center"/>
        <w:rPr>
          <w:b/>
          <w:color w:val="000000"/>
          <w:sz w:val="18"/>
          <w:szCs w:val="18"/>
        </w:rPr>
      </w:pPr>
      <w:r w:rsidRPr="00FE7174">
        <w:rPr>
          <w:rFonts w:ascii="Times" w:hAnsi="Times" w:cs="Times"/>
          <w:noProof/>
          <w:color w:val="000000"/>
          <w:lang w:val="fr-BE" w:eastAsia="fr-BE"/>
        </w:rPr>
        <w:drawing>
          <wp:inline distT="0" distB="0" distL="0" distR="0" wp14:anchorId="161A6F68" wp14:editId="0F30ADCB">
            <wp:extent cx="2163600" cy="1411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2163600" cy="1411200"/>
                    </a:xfrm>
                    <a:prstGeom prst="rect">
                      <a:avLst/>
                    </a:prstGeom>
                  </pic:spPr>
                </pic:pic>
              </a:graphicData>
            </a:graphic>
          </wp:inline>
        </w:drawing>
      </w:r>
    </w:p>
    <w:p w14:paraId="5BD6944C" w14:textId="77777777" w:rsidR="00E927D3" w:rsidRDefault="00E927D3" w:rsidP="00E927D3">
      <w:pPr>
        <w:pStyle w:val="ElsSchemeCaption"/>
        <w:rPr>
          <w:sz w:val="16"/>
          <w:szCs w:val="16"/>
        </w:rPr>
      </w:pPr>
      <w:r w:rsidRPr="00E927D3">
        <w:rPr>
          <w:b/>
          <w:sz w:val="16"/>
          <w:szCs w:val="16"/>
        </w:rPr>
        <w:t xml:space="preserve">Scheme 5. </w:t>
      </w:r>
      <w:r w:rsidRPr="00E927D3">
        <w:rPr>
          <w:sz w:val="16"/>
          <w:szCs w:val="16"/>
        </w:rPr>
        <w:t>Reaction</w:t>
      </w:r>
      <w:r w:rsidRPr="00E927D3">
        <w:rPr>
          <w:b/>
          <w:sz w:val="16"/>
          <w:szCs w:val="16"/>
        </w:rPr>
        <w:t xml:space="preserve"> </w:t>
      </w:r>
      <w:r w:rsidRPr="00E927D3">
        <w:rPr>
          <w:sz w:val="16"/>
          <w:szCs w:val="16"/>
        </w:rPr>
        <w:t>of TMCE</w:t>
      </w:r>
      <w:r w:rsidRPr="00E927D3">
        <w:rPr>
          <w:b/>
          <w:sz w:val="16"/>
          <w:szCs w:val="16"/>
        </w:rPr>
        <w:t xml:space="preserve"> </w:t>
      </w:r>
      <w:r w:rsidRPr="00E927D3">
        <w:rPr>
          <w:sz w:val="16"/>
          <w:szCs w:val="16"/>
        </w:rPr>
        <w:t>with alkyl iodides and dibromomethane.</w:t>
      </w:r>
    </w:p>
    <w:p w14:paraId="520405A5" w14:textId="77777777" w:rsidR="00120F35" w:rsidRPr="00E927D3" w:rsidRDefault="00120F35" w:rsidP="00E927D3">
      <w:pPr>
        <w:pStyle w:val="ElsSchemeCaption"/>
        <w:rPr>
          <w:b/>
          <w:sz w:val="16"/>
          <w:szCs w:val="16"/>
        </w:rPr>
      </w:pPr>
    </w:p>
    <w:p w14:paraId="7F596334" w14:textId="7078B7F2" w:rsidR="006306C7" w:rsidRPr="00BD11A3" w:rsidRDefault="00E927D3" w:rsidP="006306C7">
      <w:pPr>
        <w:pStyle w:val="ElsParagraph"/>
      </w:pPr>
      <w:r>
        <w:t xml:space="preserve">We felt that users of these reactions would welcome the possibility of performing deoxybromination and -iodinations in a “one-pot” procedure </w:t>
      </w:r>
      <w:r w:rsidRPr="005B3CB7">
        <w:rPr>
          <w:color w:val="000000" w:themeColor="text1"/>
        </w:rPr>
        <w:t xml:space="preserve">involving the readily available </w:t>
      </w:r>
      <w:r w:rsidRPr="005B3CB7">
        <w:rPr>
          <w:i/>
          <w:iCs/>
          <w:color w:val="000000" w:themeColor="text1"/>
        </w:rPr>
        <w:t>α</w:t>
      </w:r>
      <w:r w:rsidRPr="005B3CB7">
        <w:rPr>
          <w:color w:val="000000" w:themeColor="text1"/>
        </w:rPr>
        <w:t>-chloroenamine</w:t>
      </w:r>
      <w:r>
        <w:rPr>
          <w:color w:val="000000" w:themeColor="text1"/>
        </w:rPr>
        <w:t xml:space="preserve"> reagents</w:t>
      </w:r>
      <w:r w:rsidRPr="005B3CB7">
        <w:t xml:space="preserve"> </w:t>
      </w:r>
      <w:r>
        <w:t xml:space="preserve">TMCE </w:t>
      </w:r>
      <w:r>
        <w:rPr>
          <w:b/>
        </w:rPr>
        <w:t>2a</w:t>
      </w:r>
      <w:r>
        <w:t xml:space="preserve"> or DICE </w:t>
      </w:r>
      <w:r>
        <w:rPr>
          <w:b/>
        </w:rPr>
        <w:t>2b</w:t>
      </w:r>
      <w:r>
        <w:t xml:space="preserve"> and a source of bromide </w:t>
      </w:r>
      <w:r w:rsidR="00F73873">
        <w:t>or</w:t>
      </w:r>
      <w:r>
        <w:t xml:space="preserve"> iodide ion. We decided to test this “one-pot” procedure on derivatives of diol </w:t>
      </w:r>
      <w:r>
        <w:rPr>
          <w:b/>
        </w:rPr>
        <w:t xml:space="preserve">11 </w:t>
      </w:r>
      <w:r w:rsidRPr="000B5EE8">
        <w:t>derived from Core</w:t>
      </w:r>
      <w:r>
        <w:t>y</w:t>
      </w:r>
      <w:r w:rsidRPr="000B5EE8">
        <w:t>’s lactone</w:t>
      </w:r>
      <w:r>
        <w:t xml:space="preserve">. It was expected that the deoxychlorination of this diol could be somewhat </w:t>
      </w:r>
      <w:r w:rsidR="00A9727E">
        <w:t>challenging</w:t>
      </w:r>
      <w:r>
        <w:t>. The reactivity of both hydroxyl group should indeed be decreased by either the presence of</w:t>
      </w:r>
      <w:r w:rsidRPr="00513768">
        <w:t xml:space="preserve"> two alkyl groups </w:t>
      </w:r>
      <m:oMath>
        <m:r>
          <m:rPr>
            <m:sty m:val="p"/>
          </m:rPr>
          <w:rPr>
            <w:rFonts w:ascii="Cambria Math" w:hAnsi="Cambria Math"/>
          </w:rPr>
          <m:t xml:space="preserve">β  </m:t>
        </m:r>
      </m:oMath>
      <w:r w:rsidRPr="00513768">
        <w:t xml:space="preserve">to the </w:t>
      </w:r>
      <w:r>
        <w:t xml:space="preserve">primary </w:t>
      </w:r>
      <w:r w:rsidRPr="00513768">
        <w:t>hydroxyl</w:t>
      </w:r>
      <w:r>
        <w:t xml:space="preserve"> group or by steric factors resulting from the presence of a lactone ring </w:t>
      </w:r>
      <w:r>
        <w:rPr>
          <w:i/>
        </w:rPr>
        <w:t xml:space="preserve">cis </w:t>
      </w:r>
      <w:r>
        <w:t xml:space="preserve">to the secondary hydroxyl group. We thus decided to prepare derivatives of </w:t>
      </w:r>
      <w:r>
        <w:rPr>
          <w:b/>
        </w:rPr>
        <w:t xml:space="preserve">11 </w:t>
      </w:r>
      <w:r>
        <w:t>carrying a protecting group on one alcohol group</w:t>
      </w:r>
      <w:r w:rsidR="008E1F7A">
        <w:t xml:space="preserve"> (</w:t>
      </w:r>
      <w:r w:rsidR="008E1F7A" w:rsidRPr="00067C86">
        <w:rPr>
          <w:color w:val="00B0F0"/>
        </w:rPr>
        <w:t xml:space="preserve">Scheme </w:t>
      </w:r>
      <w:r w:rsidR="008E1F7A">
        <w:rPr>
          <w:color w:val="00B0F0"/>
        </w:rPr>
        <w:t>6</w:t>
      </w:r>
      <w:r w:rsidR="008E1F7A" w:rsidRPr="008E1F7A">
        <w:rPr>
          <w:color w:val="000000" w:themeColor="text1"/>
        </w:rPr>
        <w:t>)</w:t>
      </w:r>
      <w:r w:rsidR="008E1F7A">
        <w:rPr>
          <w:color w:val="000000" w:themeColor="text1"/>
        </w:rPr>
        <w:t>.</w:t>
      </w:r>
    </w:p>
    <w:p w14:paraId="233FC10C" w14:textId="1A0A74BC" w:rsidR="00120F35" w:rsidRDefault="00713B89" w:rsidP="00713B89">
      <w:pPr>
        <w:pStyle w:val="ElsSchemeCaption"/>
        <w:rPr>
          <w:i/>
        </w:rPr>
      </w:pPr>
      <w:r w:rsidRPr="00931C62">
        <w:rPr>
          <w:i/>
          <w:noProof/>
          <w:lang w:val="fr-BE" w:eastAsia="fr-BE"/>
        </w:rPr>
        <w:drawing>
          <wp:inline distT="0" distB="0" distL="0" distR="0" wp14:anchorId="1E2D1888" wp14:editId="28BDF788">
            <wp:extent cx="3179445" cy="204914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duotone>
                        <a:prstClr val="black"/>
                        <a:schemeClr val="bg1">
                          <a:tint val="45000"/>
                          <a:satMod val="400000"/>
                        </a:schemeClr>
                      </a:duotone>
                      <a:extLst>
                        <a:ext uri="{BEBA8EAE-BF5A-486C-A8C5-ECC9F3942E4B}">
                          <a14:imgProps xmlns:a14="http://schemas.microsoft.com/office/drawing/2010/main">
                            <a14:imgLayer>
                              <a14:imgEffect>
                                <a14:saturation sat="0"/>
                              </a14:imgEffect>
                            </a14:imgLayer>
                          </a14:imgProps>
                        </a:ext>
                      </a:extLst>
                    </a:blip>
                    <a:stretch>
                      <a:fillRect/>
                    </a:stretch>
                  </pic:blipFill>
                  <pic:spPr>
                    <a:xfrm>
                      <a:off x="0" y="0"/>
                      <a:ext cx="3179445" cy="2049145"/>
                    </a:xfrm>
                    <a:prstGeom prst="rect">
                      <a:avLst/>
                    </a:prstGeom>
                  </pic:spPr>
                </pic:pic>
              </a:graphicData>
            </a:graphic>
          </wp:inline>
        </w:drawing>
      </w:r>
    </w:p>
    <w:p w14:paraId="5FDDA646" w14:textId="6A1DBD4D" w:rsidR="00120F35" w:rsidRPr="00966645" w:rsidRDefault="00120F35" w:rsidP="00DB4682">
      <w:pPr>
        <w:pStyle w:val="ElsSchemeCaption"/>
        <w:jc w:val="both"/>
        <w:rPr>
          <w:sz w:val="16"/>
          <w:szCs w:val="16"/>
        </w:rPr>
      </w:pPr>
      <w:r w:rsidRPr="00966645">
        <w:rPr>
          <w:i/>
          <w:sz w:val="16"/>
          <w:szCs w:val="16"/>
        </w:rPr>
        <w:t>a</w:t>
      </w:r>
      <w:r w:rsidRPr="00966645">
        <w:rPr>
          <w:sz w:val="16"/>
          <w:szCs w:val="16"/>
        </w:rPr>
        <w:t>) TIPSOTf (1.1 equiv), Et</w:t>
      </w:r>
      <w:r w:rsidRPr="00966645">
        <w:rPr>
          <w:sz w:val="16"/>
          <w:szCs w:val="16"/>
          <w:vertAlign w:val="subscript"/>
        </w:rPr>
        <w:t>3</w:t>
      </w:r>
      <w:r w:rsidRPr="00966645">
        <w:rPr>
          <w:sz w:val="16"/>
          <w:szCs w:val="16"/>
        </w:rPr>
        <w:t>N (1.5 equiv)</w:t>
      </w:r>
      <w:r w:rsidR="009E0497" w:rsidRPr="00966645">
        <w:rPr>
          <w:sz w:val="16"/>
          <w:szCs w:val="16"/>
        </w:rPr>
        <w:t>,</w:t>
      </w:r>
      <w:r w:rsidRPr="00966645">
        <w:rPr>
          <w:sz w:val="16"/>
          <w:szCs w:val="16"/>
        </w:rPr>
        <w:t xml:space="preserve"> DMF, </w:t>
      </w:r>
      <w:r w:rsidRPr="001A28DA">
        <w:rPr>
          <w:sz w:val="16"/>
          <w:szCs w:val="16"/>
        </w:rPr>
        <w:t>0</w:t>
      </w:r>
      <w:r w:rsidR="00A8030D" w:rsidRPr="001A28DA">
        <w:rPr>
          <w:sz w:val="16"/>
          <w:szCs w:val="16"/>
        </w:rPr>
        <w:t xml:space="preserve"> </w:t>
      </w:r>
      <w:r w:rsidRPr="001A28DA">
        <w:rPr>
          <w:sz w:val="16"/>
          <w:szCs w:val="16"/>
        </w:rPr>
        <w:t>°C</w:t>
      </w:r>
      <w:r w:rsidRPr="00966645">
        <w:rPr>
          <w:sz w:val="16"/>
          <w:szCs w:val="16"/>
        </w:rPr>
        <w:t xml:space="preserve"> to r.t., 8 h.;</w:t>
      </w:r>
      <w:r w:rsidRPr="00966645">
        <w:rPr>
          <w:i/>
          <w:sz w:val="16"/>
          <w:szCs w:val="16"/>
        </w:rPr>
        <w:t xml:space="preserve"> </w:t>
      </w:r>
      <w:r w:rsidRPr="00966645">
        <w:rPr>
          <w:iCs/>
          <w:sz w:val="16"/>
          <w:szCs w:val="16"/>
        </w:rPr>
        <w:t>b</w:t>
      </w:r>
      <w:r w:rsidRPr="00966645">
        <w:rPr>
          <w:b/>
          <w:iCs/>
          <w:sz w:val="16"/>
          <w:szCs w:val="16"/>
        </w:rPr>
        <w:t>)</w:t>
      </w:r>
      <w:r w:rsidRPr="00966645">
        <w:rPr>
          <w:b/>
          <w:sz w:val="16"/>
          <w:szCs w:val="16"/>
        </w:rPr>
        <w:t xml:space="preserve"> </w:t>
      </w:r>
      <w:r w:rsidRPr="00966645">
        <w:rPr>
          <w:sz w:val="16"/>
          <w:szCs w:val="16"/>
        </w:rPr>
        <w:t>TfOH</w:t>
      </w:r>
      <w:r w:rsidRPr="00966645">
        <w:rPr>
          <w:b/>
          <w:sz w:val="16"/>
          <w:szCs w:val="16"/>
        </w:rPr>
        <w:t xml:space="preserve"> </w:t>
      </w:r>
      <w:r w:rsidRPr="00966645">
        <w:rPr>
          <w:sz w:val="16"/>
          <w:szCs w:val="16"/>
        </w:rPr>
        <w:t>(1.1 equiv), TIPSH (1.15 equiv) in DCM then Et</w:t>
      </w:r>
      <w:r w:rsidRPr="00966645">
        <w:rPr>
          <w:sz w:val="16"/>
          <w:szCs w:val="16"/>
          <w:vertAlign w:val="subscript"/>
        </w:rPr>
        <w:t>3</w:t>
      </w:r>
      <w:r w:rsidRPr="00966645">
        <w:rPr>
          <w:sz w:val="16"/>
          <w:szCs w:val="16"/>
        </w:rPr>
        <w:t>N (1.5 equiv), DMF</w:t>
      </w:r>
      <w:r w:rsidR="009E0497" w:rsidRPr="00966645">
        <w:rPr>
          <w:sz w:val="16"/>
          <w:szCs w:val="16"/>
        </w:rPr>
        <w:t>,</w:t>
      </w:r>
      <w:r w:rsidRPr="00966645">
        <w:rPr>
          <w:sz w:val="16"/>
          <w:szCs w:val="16"/>
        </w:rPr>
        <w:t xml:space="preserve"> </w:t>
      </w:r>
      <w:r w:rsidRPr="001A28DA">
        <w:rPr>
          <w:sz w:val="16"/>
          <w:szCs w:val="16"/>
        </w:rPr>
        <w:t>0</w:t>
      </w:r>
      <w:r w:rsidR="00A8030D" w:rsidRPr="001A28DA">
        <w:rPr>
          <w:sz w:val="16"/>
          <w:szCs w:val="16"/>
        </w:rPr>
        <w:t xml:space="preserve"> </w:t>
      </w:r>
      <w:r w:rsidRPr="001A28DA">
        <w:rPr>
          <w:sz w:val="16"/>
          <w:szCs w:val="16"/>
        </w:rPr>
        <w:t xml:space="preserve">°C </w:t>
      </w:r>
      <w:r w:rsidRPr="00A8030D">
        <w:rPr>
          <w:sz w:val="16"/>
          <w:szCs w:val="16"/>
          <w:highlight w:val="yellow"/>
        </w:rPr>
        <w:t>t</w:t>
      </w:r>
      <w:r w:rsidRPr="00966645">
        <w:rPr>
          <w:sz w:val="16"/>
          <w:szCs w:val="16"/>
        </w:rPr>
        <w:t>o r.t., 8 h;</w:t>
      </w:r>
      <w:r w:rsidRPr="00966645">
        <w:rPr>
          <w:i/>
          <w:sz w:val="16"/>
          <w:szCs w:val="16"/>
        </w:rPr>
        <w:t xml:space="preserve"> </w:t>
      </w:r>
      <w:r w:rsidRPr="00966645">
        <w:rPr>
          <w:iCs/>
          <w:sz w:val="16"/>
          <w:szCs w:val="16"/>
        </w:rPr>
        <w:t xml:space="preserve">c) </w:t>
      </w:r>
      <w:r w:rsidRPr="00966645">
        <w:rPr>
          <w:sz w:val="16"/>
          <w:szCs w:val="16"/>
        </w:rPr>
        <w:t xml:space="preserve">NaH (1.3 equiv), </w:t>
      </w:r>
      <w:r w:rsidRPr="00966645">
        <w:rPr>
          <w:i/>
          <w:sz w:val="16"/>
          <w:szCs w:val="16"/>
        </w:rPr>
        <w:t>t</w:t>
      </w:r>
      <w:r w:rsidRPr="00966645">
        <w:rPr>
          <w:sz w:val="16"/>
          <w:szCs w:val="16"/>
        </w:rPr>
        <w:t>BuOH (cat</w:t>
      </w:r>
      <w:r w:rsidR="009E0497" w:rsidRPr="00966645">
        <w:rPr>
          <w:sz w:val="16"/>
          <w:szCs w:val="16"/>
        </w:rPr>
        <w:t>.</w:t>
      </w:r>
      <w:r w:rsidRPr="00966645">
        <w:rPr>
          <w:sz w:val="16"/>
          <w:szCs w:val="16"/>
        </w:rPr>
        <w:t>)</w:t>
      </w:r>
      <w:r w:rsidR="009E0497" w:rsidRPr="00966645">
        <w:rPr>
          <w:sz w:val="16"/>
          <w:szCs w:val="16"/>
        </w:rPr>
        <w:t>,</w:t>
      </w:r>
      <w:r w:rsidRPr="00966645">
        <w:rPr>
          <w:sz w:val="16"/>
          <w:szCs w:val="16"/>
        </w:rPr>
        <w:t xml:space="preserve"> THF, </w:t>
      </w:r>
      <w:r w:rsidR="009E0497" w:rsidRPr="001A28DA">
        <w:rPr>
          <w:sz w:val="16"/>
          <w:szCs w:val="16"/>
        </w:rPr>
        <w:t>0</w:t>
      </w:r>
      <w:r w:rsidR="00A8030D" w:rsidRPr="001A28DA">
        <w:rPr>
          <w:sz w:val="16"/>
          <w:szCs w:val="16"/>
        </w:rPr>
        <w:t xml:space="preserve"> </w:t>
      </w:r>
      <w:r w:rsidRPr="001A28DA">
        <w:rPr>
          <w:sz w:val="16"/>
          <w:szCs w:val="16"/>
        </w:rPr>
        <w:t>°C,</w:t>
      </w:r>
      <w:r w:rsidRPr="00966645">
        <w:rPr>
          <w:sz w:val="16"/>
          <w:szCs w:val="16"/>
        </w:rPr>
        <w:t xml:space="preserve"> 30 min then</w:t>
      </w:r>
      <w:r w:rsidR="009E0497" w:rsidRPr="00966645">
        <w:rPr>
          <w:sz w:val="16"/>
          <w:szCs w:val="16"/>
        </w:rPr>
        <w:t xml:space="preserve"> </w:t>
      </w:r>
      <w:r w:rsidRPr="00966645">
        <w:rPr>
          <w:sz w:val="16"/>
          <w:szCs w:val="16"/>
        </w:rPr>
        <w:t xml:space="preserve">PMB-Cl (3 equiv), </w:t>
      </w:r>
      <w:r w:rsidRPr="00966645">
        <w:rPr>
          <w:i/>
          <w:sz w:val="16"/>
          <w:szCs w:val="16"/>
        </w:rPr>
        <w:t>n</w:t>
      </w:r>
      <w:r w:rsidRPr="00966645">
        <w:rPr>
          <w:sz w:val="16"/>
          <w:szCs w:val="16"/>
        </w:rPr>
        <w:t>Bu</w:t>
      </w:r>
      <w:r w:rsidRPr="00966645">
        <w:rPr>
          <w:sz w:val="16"/>
          <w:szCs w:val="16"/>
          <w:vertAlign w:val="subscript"/>
        </w:rPr>
        <w:t>4</w:t>
      </w:r>
      <w:r w:rsidRPr="00966645">
        <w:rPr>
          <w:sz w:val="16"/>
          <w:szCs w:val="16"/>
        </w:rPr>
        <w:t>N</w:t>
      </w:r>
      <w:r w:rsidRPr="00966645">
        <w:rPr>
          <w:sz w:val="16"/>
          <w:szCs w:val="16"/>
          <w:vertAlign w:val="superscript"/>
        </w:rPr>
        <w:t>+</w:t>
      </w:r>
      <w:r w:rsidRPr="00966645">
        <w:rPr>
          <w:sz w:val="16"/>
          <w:szCs w:val="16"/>
        </w:rPr>
        <w:t>I</w:t>
      </w:r>
      <w:r w:rsidRPr="00966645">
        <w:rPr>
          <w:sz w:val="16"/>
          <w:szCs w:val="16"/>
          <w:vertAlign w:val="superscript"/>
        </w:rPr>
        <w:t>-</w:t>
      </w:r>
      <w:r w:rsidRPr="00966645">
        <w:rPr>
          <w:sz w:val="16"/>
          <w:szCs w:val="16"/>
        </w:rPr>
        <w:t xml:space="preserve"> (0.5 equiv), </w:t>
      </w:r>
      <w:r w:rsidRPr="001A28DA">
        <w:rPr>
          <w:sz w:val="16"/>
          <w:szCs w:val="16"/>
        </w:rPr>
        <w:t>0</w:t>
      </w:r>
      <w:r w:rsidR="00A8030D" w:rsidRPr="001A28DA">
        <w:rPr>
          <w:sz w:val="16"/>
          <w:szCs w:val="16"/>
        </w:rPr>
        <w:t xml:space="preserve"> </w:t>
      </w:r>
      <w:r w:rsidRPr="001A28DA">
        <w:rPr>
          <w:sz w:val="16"/>
          <w:szCs w:val="16"/>
        </w:rPr>
        <w:t>°C</w:t>
      </w:r>
      <w:r w:rsidRPr="00966645">
        <w:rPr>
          <w:sz w:val="16"/>
          <w:szCs w:val="16"/>
        </w:rPr>
        <w:t xml:space="preserve"> to r.t., 36 h;</w:t>
      </w:r>
      <w:r w:rsidRPr="00966645">
        <w:rPr>
          <w:i/>
          <w:sz w:val="16"/>
          <w:szCs w:val="16"/>
        </w:rPr>
        <w:t xml:space="preserve"> </w:t>
      </w:r>
      <w:r w:rsidRPr="00966645">
        <w:rPr>
          <w:iCs/>
          <w:sz w:val="16"/>
          <w:szCs w:val="16"/>
        </w:rPr>
        <w:t>d)</w:t>
      </w:r>
      <w:r w:rsidRPr="00966645">
        <w:rPr>
          <w:sz w:val="16"/>
          <w:szCs w:val="16"/>
        </w:rPr>
        <w:t xml:space="preserve"> TBAF (1.1 equiv) THF, </w:t>
      </w:r>
      <w:r w:rsidRPr="001A28DA">
        <w:rPr>
          <w:sz w:val="16"/>
          <w:szCs w:val="16"/>
        </w:rPr>
        <w:t>0</w:t>
      </w:r>
      <w:r w:rsidR="00BC438B" w:rsidRPr="001A28DA">
        <w:rPr>
          <w:sz w:val="16"/>
          <w:szCs w:val="16"/>
        </w:rPr>
        <w:t xml:space="preserve"> </w:t>
      </w:r>
      <w:r w:rsidRPr="001A28DA">
        <w:rPr>
          <w:sz w:val="16"/>
          <w:szCs w:val="16"/>
        </w:rPr>
        <w:t>°C</w:t>
      </w:r>
      <w:r w:rsidRPr="00966645">
        <w:rPr>
          <w:sz w:val="16"/>
          <w:szCs w:val="16"/>
        </w:rPr>
        <w:t>, 15 min then r.t. 1 h.; e) NaH, PMB-Cl, DMF</w:t>
      </w:r>
      <w:r w:rsidRPr="001A28DA">
        <w:rPr>
          <w:sz w:val="16"/>
          <w:szCs w:val="16"/>
        </w:rPr>
        <w:t>, 0°C</w:t>
      </w:r>
      <w:r w:rsidRPr="00966645">
        <w:rPr>
          <w:sz w:val="16"/>
          <w:szCs w:val="16"/>
        </w:rPr>
        <w:t xml:space="preserve"> to r.t., </w:t>
      </w:r>
      <w:r w:rsidRPr="001A28DA">
        <w:rPr>
          <w:sz w:val="16"/>
          <w:szCs w:val="16"/>
        </w:rPr>
        <w:t>12</w:t>
      </w:r>
      <w:r w:rsidR="00A8030D" w:rsidRPr="001A28DA">
        <w:rPr>
          <w:sz w:val="16"/>
          <w:szCs w:val="16"/>
        </w:rPr>
        <w:t xml:space="preserve"> </w:t>
      </w:r>
      <w:r w:rsidRPr="001A28DA">
        <w:rPr>
          <w:sz w:val="16"/>
          <w:szCs w:val="16"/>
        </w:rPr>
        <w:t>h</w:t>
      </w:r>
      <w:r w:rsidR="00A8030D" w:rsidRPr="001A28DA">
        <w:rPr>
          <w:sz w:val="16"/>
          <w:szCs w:val="16"/>
        </w:rPr>
        <w:t xml:space="preserve"> </w:t>
      </w:r>
      <w:r w:rsidRPr="001A28DA">
        <w:rPr>
          <w:sz w:val="16"/>
          <w:szCs w:val="16"/>
        </w:rPr>
        <w:t>.</w:t>
      </w:r>
    </w:p>
    <w:p w14:paraId="5540BF1E" w14:textId="77777777" w:rsidR="00120F35" w:rsidRPr="00120F35" w:rsidRDefault="00120F35" w:rsidP="00120F35">
      <w:pPr>
        <w:pStyle w:val="ElsSchemeCaption"/>
        <w:rPr>
          <w:sz w:val="16"/>
          <w:szCs w:val="16"/>
        </w:rPr>
      </w:pPr>
      <w:r w:rsidRPr="00120F35">
        <w:rPr>
          <w:sz w:val="16"/>
          <w:szCs w:val="16"/>
        </w:rPr>
        <w:t xml:space="preserve">            </w:t>
      </w:r>
    </w:p>
    <w:p w14:paraId="2FF0CD1F" w14:textId="77777777" w:rsidR="00180C1C" w:rsidRDefault="00120F35" w:rsidP="00120F35">
      <w:pPr>
        <w:pStyle w:val="ElsSchemeCaption"/>
        <w:rPr>
          <w:sz w:val="16"/>
          <w:szCs w:val="16"/>
        </w:rPr>
      </w:pPr>
      <w:r w:rsidRPr="00120F35">
        <w:rPr>
          <w:b/>
          <w:sz w:val="16"/>
          <w:szCs w:val="16"/>
        </w:rPr>
        <w:t>Scheme 6</w:t>
      </w:r>
      <w:r w:rsidRPr="00120F35">
        <w:rPr>
          <w:sz w:val="16"/>
          <w:szCs w:val="16"/>
        </w:rPr>
        <w:t xml:space="preserve">. Synthesis of protected derivatives of diol </w:t>
      </w:r>
      <w:r w:rsidRPr="00120F35">
        <w:rPr>
          <w:b/>
          <w:sz w:val="16"/>
          <w:szCs w:val="16"/>
        </w:rPr>
        <w:t>11</w:t>
      </w:r>
      <w:r w:rsidRPr="00120F35">
        <w:rPr>
          <w:sz w:val="16"/>
          <w:szCs w:val="16"/>
        </w:rPr>
        <w:t>.</w:t>
      </w:r>
    </w:p>
    <w:p w14:paraId="43F9F554" w14:textId="77777777" w:rsidR="00120F35" w:rsidRPr="00120F35" w:rsidRDefault="00120F35" w:rsidP="00120F35">
      <w:pPr>
        <w:pStyle w:val="ElsSchemeCaption"/>
        <w:rPr>
          <w:sz w:val="16"/>
          <w:szCs w:val="16"/>
        </w:rPr>
      </w:pPr>
      <w:r w:rsidRPr="00120F35">
        <w:rPr>
          <w:sz w:val="16"/>
          <w:szCs w:val="16"/>
        </w:rPr>
        <w:t xml:space="preserve">          </w:t>
      </w:r>
    </w:p>
    <w:p w14:paraId="674573E6" w14:textId="42F777CE" w:rsidR="005A26A8" w:rsidRPr="00E927D3" w:rsidRDefault="00180C1C" w:rsidP="00180C1C">
      <w:pPr>
        <w:pStyle w:val="ElsParagraph"/>
      </w:pPr>
      <w:r>
        <w:t xml:space="preserve">The mono-protected derivatives </w:t>
      </w:r>
      <w:r w:rsidRPr="00472117">
        <w:rPr>
          <w:b/>
        </w:rPr>
        <w:t>12</w:t>
      </w:r>
      <w:r>
        <w:t xml:space="preserve">, </w:t>
      </w:r>
      <w:r>
        <w:rPr>
          <w:b/>
        </w:rPr>
        <w:t xml:space="preserve">14 </w:t>
      </w:r>
      <w:r>
        <w:t xml:space="preserve">and </w:t>
      </w:r>
      <w:r>
        <w:rPr>
          <w:b/>
        </w:rPr>
        <w:t xml:space="preserve">15 </w:t>
      </w:r>
      <w:r>
        <w:t>were prepared as shown</w:t>
      </w:r>
      <w:r>
        <w:rPr>
          <w:b/>
        </w:rPr>
        <w:t>.</w:t>
      </w:r>
      <w:r>
        <w:t xml:space="preserve"> In a preliminary experiment using a </w:t>
      </w:r>
      <w:r w:rsidR="00A22763" w:rsidRPr="001A28DA">
        <w:rPr>
          <w:i/>
        </w:rPr>
        <w:t>tert</w:t>
      </w:r>
      <w:r w:rsidRPr="001A28DA">
        <w:rPr>
          <w:i/>
        </w:rPr>
        <w:t>-</w:t>
      </w:r>
      <w:r>
        <w:t xml:space="preserve">butyldimethyl silyl protecting group for the primary alcohol of </w:t>
      </w:r>
      <w:r>
        <w:rPr>
          <w:b/>
        </w:rPr>
        <w:t>11</w:t>
      </w:r>
      <w:r w:rsidRPr="004D5BEA">
        <w:t>,</w:t>
      </w:r>
      <w:r>
        <w:t xml:space="preserve"> we had shown that the deoxychlorination gave a complex mixture of products. This could have resulted from the presence of the </w:t>
      </w:r>
      <w:r>
        <w:rPr>
          <w:i/>
        </w:rPr>
        <w:t>cis</w:t>
      </w:r>
      <w:r>
        <w:t xml:space="preserve">-lactone ring or (and) the cleavage of the </w:t>
      </w:r>
      <w:r>
        <w:rPr>
          <w:i/>
        </w:rPr>
        <w:t>tert-</w:t>
      </w:r>
      <w:r>
        <w:t xml:space="preserve">butyldimethyl silyl group.  </w:t>
      </w:r>
    </w:p>
    <w:p w14:paraId="6E7C3D55" w14:textId="77777777" w:rsidR="00B139AF" w:rsidRDefault="00AA6E38" w:rsidP="00DA6212">
      <w:pPr>
        <w:pStyle w:val="ElsParagraph"/>
      </w:pPr>
      <w:r>
        <w:t xml:space="preserve">We thus moved to </w:t>
      </w:r>
      <w:r w:rsidR="00A9727E">
        <w:t>the</w:t>
      </w:r>
      <w:r>
        <w:t xml:space="preserve"> more stable</w:t>
      </w:r>
      <w:r w:rsidRPr="00F05FEE">
        <w:t xml:space="preserve"> </w:t>
      </w:r>
      <w:r>
        <w:t>TIPS protecting group</w:t>
      </w:r>
      <w:r w:rsidR="00902CA6">
        <w:t xml:space="preserve"> [</w:t>
      </w:r>
      <w:r w:rsidR="00902CA6">
        <w:rPr>
          <w:color w:val="00B0F0"/>
        </w:rPr>
        <w:t>12</w:t>
      </w:r>
      <w:r w:rsidR="00902CA6">
        <w:t>]</w:t>
      </w:r>
      <w:r w:rsidR="000C04CE">
        <w:t xml:space="preserve"> </w:t>
      </w:r>
      <w:r>
        <w:t xml:space="preserve">and studied the deoxychlorination of </w:t>
      </w:r>
      <w:r>
        <w:rPr>
          <w:b/>
        </w:rPr>
        <w:t xml:space="preserve">12 </w:t>
      </w:r>
      <w:r w:rsidRPr="004D5BEA">
        <w:t>(</w:t>
      </w:r>
      <w:r w:rsidRPr="00067C86">
        <w:rPr>
          <w:color w:val="00B0F0"/>
        </w:rPr>
        <w:t>Scheme 7</w:t>
      </w:r>
      <w:r w:rsidRPr="004D5BEA">
        <w:t>).</w:t>
      </w:r>
      <w:r>
        <w:rPr>
          <w:b/>
        </w:rPr>
        <w:t xml:space="preserve"> </w:t>
      </w:r>
      <w:r>
        <w:t xml:space="preserve">A molar solution of TMCE </w:t>
      </w:r>
      <w:r>
        <w:rPr>
          <w:b/>
        </w:rPr>
        <w:t>2a</w:t>
      </w:r>
      <w:r>
        <w:t xml:space="preserve"> in DCM gave the expected chloride </w:t>
      </w:r>
      <w:r>
        <w:rPr>
          <w:b/>
        </w:rPr>
        <w:t>16a</w:t>
      </w:r>
      <w:r>
        <w:t xml:space="preserve"> but yields were moderate (</w:t>
      </w:r>
      <w:r w:rsidRPr="0079698A">
        <w:rPr>
          <w:color w:val="00B0F0"/>
        </w:rPr>
        <w:t>Scheme 7</w:t>
      </w:r>
      <w:r w:rsidR="00915B0E">
        <w:rPr>
          <w:color w:val="00B0F0"/>
        </w:rPr>
        <w:t>,</w:t>
      </w:r>
      <w:r w:rsidRPr="0079698A">
        <w:rPr>
          <w:color w:val="00B0F0"/>
        </w:rPr>
        <w:t xml:space="preserve"> </w:t>
      </w:r>
      <w:r>
        <w:t xml:space="preserve">conditions a) and we still observed some desilylation (20% TIPSOH). The results were much better with DICE (conditions b) which gave 75% yield of the desilylated alcohol </w:t>
      </w:r>
      <w:r>
        <w:rPr>
          <w:b/>
        </w:rPr>
        <w:t>17</w:t>
      </w:r>
      <w:r>
        <w:t xml:space="preserve">. </w:t>
      </w:r>
    </w:p>
    <w:p w14:paraId="2F49CC9B" w14:textId="71508FFF" w:rsidR="00DA6212" w:rsidRDefault="00DA6212" w:rsidP="00DA6212">
      <w:pPr>
        <w:pStyle w:val="ElsParagraph"/>
      </w:pPr>
      <w:r>
        <w:t xml:space="preserve">We then proceeded with the “one-pot” deoxyiodination of </w:t>
      </w:r>
      <w:r>
        <w:rPr>
          <w:b/>
        </w:rPr>
        <w:t>12</w:t>
      </w:r>
      <w:r>
        <w:t>. In a first experiment (</w:t>
      </w:r>
      <w:r w:rsidRPr="0079698A">
        <w:rPr>
          <w:color w:val="00B0F0"/>
        </w:rPr>
        <w:t>Scheme 7</w:t>
      </w:r>
      <w:r>
        <w:t xml:space="preserve">, conditions c), a suspension of </w:t>
      </w:r>
      <w:r w:rsidR="008E1F7A">
        <w:t xml:space="preserve">LiI in a solution of TMCE (1.1 eq.) </w:t>
      </w:r>
      <w:r w:rsidR="008E1F7A">
        <w:rPr>
          <w:b/>
        </w:rPr>
        <w:t>2a</w:t>
      </w:r>
      <w:r w:rsidR="008E1F7A">
        <w:t xml:space="preserve"> in dry dichloromethane was stirred for 10 min. at </w:t>
      </w:r>
      <w:r w:rsidR="008E1F7A" w:rsidRPr="001A28DA">
        <w:t>0 °C</w:t>
      </w:r>
      <w:r w:rsidR="008E1F7A">
        <w:t xml:space="preserve">. Adding the alcohol at </w:t>
      </w:r>
      <w:r w:rsidR="008E1F7A" w:rsidRPr="001A28DA">
        <w:t>0 °C</w:t>
      </w:r>
      <w:r w:rsidR="008E1F7A">
        <w:t xml:space="preserve"> and</w:t>
      </w:r>
    </w:p>
    <w:p w14:paraId="3D3B3159" w14:textId="49FEAAD9" w:rsidR="00DB4682" w:rsidRPr="006306C7" w:rsidRDefault="00A71BC3" w:rsidP="006306C7">
      <w:pPr>
        <w:jc w:val="center"/>
        <w:rPr>
          <w:sz w:val="21"/>
          <w:szCs w:val="21"/>
        </w:rPr>
      </w:pPr>
      <w:r w:rsidRPr="00A71BC3">
        <w:rPr>
          <w:noProof/>
          <w:sz w:val="21"/>
          <w:szCs w:val="21"/>
          <w:lang w:val="fr-BE" w:eastAsia="fr-BE"/>
        </w:rPr>
        <w:drawing>
          <wp:inline distT="0" distB="0" distL="0" distR="0" wp14:anchorId="49ED2CE2" wp14:editId="16092612">
            <wp:extent cx="2716199" cy="1234685"/>
            <wp:effectExtent l="0" t="0" r="190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761284" cy="1255179"/>
                    </a:xfrm>
                    <a:prstGeom prst="rect">
                      <a:avLst/>
                    </a:prstGeom>
                  </pic:spPr>
                </pic:pic>
              </a:graphicData>
            </a:graphic>
          </wp:inline>
        </w:drawing>
      </w:r>
    </w:p>
    <w:p w14:paraId="22E0F169" w14:textId="77777777" w:rsidR="00DA6212" w:rsidRPr="00F13C1D" w:rsidRDefault="00DA6212" w:rsidP="0006612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Helvetica" w:eastAsiaTheme="minorHAnsi" w:hAnsi="Helvetica" w:cs="Helvetica"/>
          <w:color w:val="000000"/>
          <w:sz w:val="16"/>
          <w:szCs w:val="16"/>
          <w:lang w:val="en-US"/>
        </w:rPr>
      </w:pPr>
      <w:r w:rsidRPr="00F13C1D">
        <w:rPr>
          <w:rFonts w:eastAsiaTheme="minorHAnsi"/>
          <w:color w:val="000000"/>
          <w:sz w:val="16"/>
          <w:szCs w:val="16"/>
          <w:lang w:val="en-US"/>
        </w:rPr>
        <w:t xml:space="preserve">Conditions               </w:t>
      </w:r>
      <w:r w:rsidR="009343D2" w:rsidRPr="00F13C1D">
        <w:rPr>
          <w:rFonts w:eastAsiaTheme="minorHAnsi"/>
          <w:color w:val="000000"/>
          <w:sz w:val="16"/>
          <w:szCs w:val="16"/>
          <w:lang w:val="en-US"/>
        </w:rPr>
        <w:t xml:space="preserve">           </w:t>
      </w:r>
      <w:r w:rsidRPr="00F13C1D">
        <w:rPr>
          <w:rFonts w:eastAsiaTheme="minorHAnsi"/>
          <w:color w:val="000000"/>
          <w:sz w:val="16"/>
          <w:szCs w:val="16"/>
          <w:lang w:val="en-US"/>
        </w:rPr>
        <w:t xml:space="preserve"> Yields </w:t>
      </w:r>
      <w:r w:rsidR="009343D2" w:rsidRPr="00F13C1D">
        <w:rPr>
          <w:rFonts w:eastAsiaTheme="minorHAnsi"/>
          <w:color w:val="000000"/>
          <w:sz w:val="16"/>
          <w:szCs w:val="16"/>
          <w:lang w:val="en-US"/>
        </w:rPr>
        <w:t>% purified</w:t>
      </w:r>
      <w:r w:rsidR="000C04CE">
        <w:rPr>
          <w:rFonts w:eastAsiaTheme="minorHAnsi"/>
          <w:color w:val="000000"/>
          <w:sz w:val="16"/>
          <w:szCs w:val="16"/>
          <w:lang w:val="en-US"/>
        </w:rPr>
        <w:t xml:space="preserve"> </w:t>
      </w:r>
      <w:r w:rsidRPr="00F13C1D">
        <w:rPr>
          <w:rFonts w:eastAsiaTheme="minorHAnsi"/>
          <w:color w:val="000000"/>
          <w:sz w:val="16"/>
          <w:szCs w:val="16"/>
          <w:lang w:val="en-US"/>
        </w:rPr>
        <w:t xml:space="preserve">  </w:t>
      </w:r>
      <w:r w:rsidRPr="00F13C1D">
        <w:rPr>
          <w:rFonts w:eastAsiaTheme="minorHAnsi"/>
          <w:b/>
          <w:color w:val="000000"/>
          <w:sz w:val="16"/>
          <w:szCs w:val="16"/>
          <w:lang w:val="en-US"/>
        </w:rPr>
        <w:t>16a</w:t>
      </w:r>
      <w:r w:rsidRPr="00F13C1D">
        <w:rPr>
          <w:rFonts w:eastAsiaTheme="minorHAnsi"/>
          <w:color w:val="000000"/>
          <w:sz w:val="16"/>
          <w:szCs w:val="16"/>
          <w:lang w:val="en-US"/>
        </w:rPr>
        <w:t xml:space="preserve">    </w:t>
      </w:r>
      <w:r w:rsidR="0006612B">
        <w:rPr>
          <w:rFonts w:eastAsiaTheme="minorHAnsi"/>
          <w:color w:val="000000"/>
          <w:sz w:val="16"/>
          <w:szCs w:val="16"/>
          <w:lang w:val="en-US"/>
        </w:rPr>
        <w:t xml:space="preserve">    </w:t>
      </w:r>
      <w:r w:rsidRPr="00F13C1D">
        <w:rPr>
          <w:rFonts w:eastAsiaTheme="minorHAnsi"/>
          <w:b/>
          <w:color w:val="000000"/>
          <w:sz w:val="16"/>
          <w:szCs w:val="16"/>
          <w:lang w:val="en-US"/>
        </w:rPr>
        <w:t>16b</w:t>
      </w:r>
      <w:r w:rsidRPr="00F13C1D">
        <w:rPr>
          <w:rFonts w:eastAsiaTheme="minorHAnsi"/>
          <w:color w:val="000000"/>
          <w:sz w:val="16"/>
          <w:szCs w:val="16"/>
          <w:lang w:val="en-US"/>
        </w:rPr>
        <w:t xml:space="preserve">    </w:t>
      </w:r>
      <w:r w:rsidR="0006612B">
        <w:rPr>
          <w:rFonts w:eastAsiaTheme="minorHAnsi"/>
          <w:color w:val="000000"/>
          <w:sz w:val="16"/>
          <w:szCs w:val="16"/>
          <w:lang w:val="en-US"/>
        </w:rPr>
        <w:t xml:space="preserve">     </w:t>
      </w:r>
      <w:r w:rsidRPr="00F13C1D">
        <w:rPr>
          <w:rFonts w:eastAsiaTheme="minorHAnsi"/>
          <w:color w:val="000000"/>
          <w:sz w:val="16"/>
          <w:szCs w:val="16"/>
          <w:lang w:val="en-US"/>
        </w:rPr>
        <w:t xml:space="preserve"> </w:t>
      </w:r>
      <w:r w:rsidRPr="00F13C1D">
        <w:rPr>
          <w:rFonts w:eastAsiaTheme="minorHAnsi"/>
          <w:b/>
          <w:color w:val="000000"/>
          <w:sz w:val="16"/>
          <w:szCs w:val="16"/>
          <w:lang w:val="en-US"/>
        </w:rPr>
        <w:t>17</w:t>
      </w:r>
      <w:r w:rsidRPr="00F13C1D">
        <w:rPr>
          <w:rFonts w:ascii="Helvetica" w:eastAsiaTheme="minorHAnsi" w:hAnsi="Helvetica" w:cs="Helvetica"/>
          <w:b/>
          <w:color w:val="000000"/>
          <w:sz w:val="16"/>
          <w:szCs w:val="16"/>
          <w:lang w:val="en-US"/>
        </w:rPr>
        <w:t xml:space="preserve"> </w:t>
      </w:r>
      <w:r w:rsidRPr="00F13C1D">
        <w:rPr>
          <w:rFonts w:ascii="Helvetica" w:eastAsiaTheme="minorHAnsi" w:hAnsi="Helvetica" w:cs="Helvetica"/>
          <w:color w:val="000000"/>
          <w:sz w:val="16"/>
          <w:szCs w:val="16"/>
          <w:lang w:val="en-US"/>
        </w:rPr>
        <w:t xml:space="preserve"> </w:t>
      </w:r>
    </w:p>
    <w:p w14:paraId="2A9A06F6" w14:textId="77777777" w:rsidR="00DA6212" w:rsidRPr="00F13C1D" w:rsidRDefault="00DA6212" w:rsidP="00DA621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olor w:val="000000"/>
          <w:sz w:val="16"/>
          <w:szCs w:val="16"/>
          <w:lang w:val="en-US"/>
        </w:rPr>
      </w:pPr>
      <w:r w:rsidRPr="00F13C1D">
        <w:rPr>
          <w:rFonts w:ascii="Helvetica" w:eastAsiaTheme="minorHAnsi" w:hAnsi="Helvetica" w:cs="Helvetica"/>
          <w:color w:val="000000"/>
          <w:sz w:val="16"/>
          <w:szCs w:val="16"/>
          <w:lang w:val="en-US"/>
        </w:rPr>
        <w:t>________________________________________________</w:t>
      </w:r>
      <w:r w:rsidR="0006612B">
        <w:rPr>
          <w:rFonts w:ascii="Helvetica" w:eastAsiaTheme="minorHAnsi" w:hAnsi="Helvetica" w:cs="Helvetica"/>
          <w:color w:val="000000"/>
          <w:sz w:val="16"/>
          <w:szCs w:val="16"/>
          <w:lang w:val="en-US"/>
        </w:rPr>
        <w:t>______</w:t>
      </w:r>
      <w:r w:rsidRPr="00F13C1D">
        <w:rPr>
          <w:rFonts w:ascii="Helvetica" w:eastAsiaTheme="minorHAnsi" w:hAnsi="Helvetica" w:cs="Helvetica"/>
          <w:color w:val="000000"/>
          <w:sz w:val="16"/>
          <w:szCs w:val="16"/>
          <w:lang w:val="en-US"/>
        </w:rPr>
        <w:t xml:space="preserve">_    </w:t>
      </w:r>
    </w:p>
    <w:p w14:paraId="7209DF95" w14:textId="77777777" w:rsidR="00CA0D5B" w:rsidRPr="00F13C1D" w:rsidRDefault="00DA6212" w:rsidP="00DA6212">
      <w:pPr>
        <w:widowControl w:val="0"/>
        <w:autoSpaceDE w:val="0"/>
        <w:autoSpaceDN w:val="0"/>
        <w:adjustRightInd w:val="0"/>
        <w:spacing w:after="120"/>
        <w:contextualSpacing/>
        <w:jc w:val="both"/>
        <w:rPr>
          <w:rFonts w:ascii="Times" w:hAnsi="Times" w:cs="Times"/>
          <w:color w:val="000000" w:themeColor="text1"/>
          <w:sz w:val="16"/>
          <w:szCs w:val="16"/>
          <w:lang w:val="en-US"/>
        </w:rPr>
      </w:pPr>
      <w:r w:rsidRPr="00F13C1D">
        <w:rPr>
          <w:rFonts w:ascii="Times" w:hAnsi="Times" w:cs="Times"/>
          <w:color w:val="000000"/>
          <w:sz w:val="16"/>
          <w:szCs w:val="16"/>
          <w:lang w:val="en-US"/>
        </w:rPr>
        <w:t xml:space="preserve">a   TMCE, 1 M in DCM                         </w:t>
      </w:r>
      <w:r w:rsidR="009343D2" w:rsidRPr="00F13C1D">
        <w:rPr>
          <w:rFonts w:ascii="Times" w:hAnsi="Times" w:cs="Times"/>
          <w:color w:val="000000"/>
          <w:sz w:val="16"/>
          <w:szCs w:val="16"/>
          <w:lang w:val="en-US"/>
        </w:rPr>
        <w:t xml:space="preserve">        </w:t>
      </w:r>
      <w:r w:rsidRPr="00F13C1D">
        <w:rPr>
          <w:rFonts w:ascii="Times" w:hAnsi="Times" w:cs="Times"/>
          <w:color w:val="000000"/>
          <w:sz w:val="16"/>
          <w:szCs w:val="16"/>
          <w:lang w:val="en-US"/>
        </w:rPr>
        <w:t xml:space="preserve"> </w:t>
      </w:r>
      <w:r w:rsidR="000C04CE">
        <w:rPr>
          <w:rFonts w:ascii="Times" w:hAnsi="Times" w:cs="Times"/>
          <w:color w:val="000000"/>
          <w:sz w:val="16"/>
          <w:szCs w:val="16"/>
          <w:lang w:val="en-US"/>
        </w:rPr>
        <w:t xml:space="preserve">   </w:t>
      </w:r>
      <w:r w:rsidRPr="00F13C1D">
        <w:rPr>
          <w:rFonts w:ascii="Times" w:hAnsi="Times" w:cs="Times"/>
          <w:color w:val="000000"/>
          <w:sz w:val="16"/>
          <w:szCs w:val="16"/>
          <w:lang w:val="en-US"/>
        </w:rPr>
        <w:t xml:space="preserve"> </w:t>
      </w:r>
      <w:r w:rsidRPr="00F13C1D">
        <w:rPr>
          <w:rFonts w:ascii="Times" w:hAnsi="Times" w:cs="Times"/>
          <w:color w:val="FF85FF"/>
          <w:sz w:val="16"/>
          <w:szCs w:val="16"/>
          <w:lang w:val="en-US"/>
        </w:rPr>
        <w:t>41</w:t>
      </w:r>
      <w:r w:rsidR="009343D2" w:rsidRPr="00F13C1D">
        <w:rPr>
          <w:rFonts w:ascii="Times" w:hAnsi="Times" w:cs="Times"/>
          <w:color w:val="FF85FF"/>
          <w:sz w:val="16"/>
          <w:szCs w:val="16"/>
          <w:lang w:val="en-US"/>
        </w:rPr>
        <w:t xml:space="preserve">    </w:t>
      </w:r>
      <w:r w:rsidR="000C04CE">
        <w:rPr>
          <w:rFonts w:ascii="Times" w:hAnsi="Times" w:cs="Times"/>
          <w:color w:val="FF85FF"/>
          <w:sz w:val="16"/>
          <w:szCs w:val="16"/>
          <w:lang w:val="en-US"/>
        </w:rPr>
        <w:t xml:space="preserve"> </w:t>
      </w:r>
      <w:r w:rsidR="0006612B">
        <w:rPr>
          <w:rFonts w:ascii="Times" w:hAnsi="Times" w:cs="Times"/>
          <w:color w:val="FF85FF"/>
          <w:sz w:val="16"/>
          <w:szCs w:val="16"/>
          <w:lang w:val="en-US"/>
        </w:rPr>
        <w:t xml:space="preserve">    </w:t>
      </w:r>
      <w:r w:rsidRPr="00F13C1D">
        <w:rPr>
          <w:rFonts w:ascii="Times" w:hAnsi="Times" w:cs="Times"/>
          <w:color w:val="FF85FF"/>
          <w:sz w:val="16"/>
          <w:szCs w:val="16"/>
          <w:lang w:val="en-US"/>
        </w:rPr>
        <w:t xml:space="preserve">   </w:t>
      </w:r>
      <w:r w:rsidRPr="00F13C1D">
        <w:rPr>
          <w:rFonts w:ascii="Times" w:hAnsi="Times" w:cs="Times"/>
          <w:color w:val="000000" w:themeColor="text1"/>
          <w:sz w:val="16"/>
          <w:szCs w:val="16"/>
          <w:lang w:val="en-US"/>
        </w:rPr>
        <w:t xml:space="preserve">-      </w:t>
      </w:r>
      <w:r w:rsidR="0006612B">
        <w:rPr>
          <w:rFonts w:ascii="Times" w:hAnsi="Times" w:cs="Times"/>
          <w:color w:val="000000" w:themeColor="text1"/>
          <w:sz w:val="16"/>
          <w:szCs w:val="16"/>
          <w:lang w:val="en-US"/>
        </w:rPr>
        <w:t xml:space="preserve">    </w:t>
      </w:r>
      <w:r w:rsidRPr="00F13C1D">
        <w:rPr>
          <w:rFonts w:ascii="Times" w:hAnsi="Times" w:cs="Times"/>
          <w:color w:val="000000" w:themeColor="text1"/>
          <w:sz w:val="16"/>
          <w:szCs w:val="16"/>
          <w:lang w:val="en-US"/>
        </w:rPr>
        <w:t xml:space="preserve"> </w:t>
      </w:r>
      <w:r w:rsidR="000C04CE">
        <w:rPr>
          <w:rFonts w:ascii="Times" w:hAnsi="Times" w:cs="Times"/>
          <w:color w:val="000000" w:themeColor="text1"/>
          <w:sz w:val="16"/>
          <w:szCs w:val="16"/>
          <w:lang w:val="en-US"/>
        </w:rPr>
        <w:t xml:space="preserve"> </w:t>
      </w:r>
      <w:r w:rsidRPr="00F13C1D">
        <w:rPr>
          <w:rFonts w:ascii="Times" w:hAnsi="Times" w:cs="Times"/>
          <w:color w:val="000000" w:themeColor="text1"/>
          <w:sz w:val="16"/>
          <w:szCs w:val="16"/>
          <w:lang w:val="en-US"/>
        </w:rPr>
        <w:t xml:space="preserve">  -</w:t>
      </w:r>
    </w:p>
    <w:p w14:paraId="7FD35D9F" w14:textId="77777777" w:rsidR="00DA6212" w:rsidRPr="00F13C1D" w:rsidRDefault="00DA6212" w:rsidP="00DA6212">
      <w:pPr>
        <w:widowControl w:val="0"/>
        <w:autoSpaceDE w:val="0"/>
        <w:autoSpaceDN w:val="0"/>
        <w:adjustRightInd w:val="0"/>
        <w:spacing w:after="120"/>
        <w:contextualSpacing/>
        <w:jc w:val="both"/>
        <w:rPr>
          <w:rFonts w:ascii="Times" w:hAnsi="Times" w:cs="Times"/>
          <w:color w:val="000000" w:themeColor="text1"/>
          <w:sz w:val="16"/>
          <w:szCs w:val="16"/>
          <w:lang w:val="en-US"/>
        </w:rPr>
      </w:pPr>
      <w:r w:rsidRPr="00F13C1D">
        <w:rPr>
          <w:rFonts w:ascii="Times" w:hAnsi="Times" w:cs="Times"/>
          <w:color w:val="000000"/>
          <w:sz w:val="16"/>
          <w:szCs w:val="16"/>
          <w:lang w:val="en-US"/>
        </w:rPr>
        <w:t xml:space="preserve">b   DICE, 0.5 M in DCM                       </w:t>
      </w:r>
      <w:r w:rsidR="009343D2" w:rsidRPr="00F13C1D">
        <w:rPr>
          <w:rFonts w:ascii="Times" w:hAnsi="Times" w:cs="Times"/>
          <w:color w:val="000000"/>
          <w:sz w:val="16"/>
          <w:szCs w:val="16"/>
          <w:lang w:val="en-US"/>
        </w:rPr>
        <w:t xml:space="preserve">         </w:t>
      </w:r>
      <w:r w:rsidR="000C04CE">
        <w:rPr>
          <w:rFonts w:ascii="Times" w:hAnsi="Times" w:cs="Times"/>
          <w:color w:val="000000"/>
          <w:sz w:val="16"/>
          <w:szCs w:val="16"/>
          <w:lang w:val="en-US"/>
        </w:rPr>
        <w:t xml:space="preserve">    </w:t>
      </w:r>
      <w:r w:rsidR="009343D2" w:rsidRPr="00F13C1D">
        <w:rPr>
          <w:rFonts w:ascii="Times" w:hAnsi="Times" w:cs="Times"/>
          <w:color w:val="000000"/>
          <w:sz w:val="16"/>
          <w:szCs w:val="16"/>
          <w:lang w:val="en-US"/>
        </w:rPr>
        <w:t xml:space="preserve">  -      </w:t>
      </w:r>
      <w:r w:rsidR="000C04CE">
        <w:rPr>
          <w:rFonts w:ascii="Times" w:hAnsi="Times" w:cs="Times"/>
          <w:color w:val="000000"/>
          <w:sz w:val="16"/>
          <w:szCs w:val="16"/>
          <w:lang w:val="en-US"/>
        </w:rPr>
        <w:t xml:space="preserve"> </w:t>
      </w:r>
      <w:r w:rsidR="0006612B">
        <w:rPr>
          <w:rFonts w:ascii="Times" w:hAnsi="Times" w:cs="Times"/>
          <w:color w:val="000000"/>
          <w:sz w:val="16"/>
          <w:szCs w:val="16"/>
          <w:lang w:val="en-US"/>
        </w:rPr>
        <w:t xml:space="preserve">   </w:t>
      </w:r>
      <w:r w:rsidRPr="00F13C1D">
        <w:rPr>
          <w:rFonts w:ascii="Times" w:hAnsi="Times" w:cs="Times"/>
          <w:color w:val="000000"/>
          <w:sz w:val="16"/>
          <w:szCs w:val="16"/>
          <w:lang w:val="en-US"/>
        </w:rPr>
        <w:t xml:space="preserve"> </w:t>
      </w:r>
      <w:r w:rsidR="000C04CE">
        <w:rPr>
          <w:rFonts w:ascii="Times" w:hAnsi="Times" w:cs="Times"/>
          <w:color w:val="000000"/>
          <w:sz w:val="16"/>
          <w:szCs w:val="16"/>
          <w:lang w:val="en-US"/>
        </w:rPr>
        <w:t xml:space="preserve"> </w:t>
      </w:r>
      <w:r w:rsidRPr="00F13C1D">
        <w:rPr>
          <w:rFonts w:ascii="Times" w:hAnsi="Times" w:cs="Times"/>
          <w:color w:val="000000"/>
          <w:sz w:val="16"/>
          <w:szCs w:val="16"/>
          <w:lang w:val="en-US"/>
        </w:rPr>
        <w:t xml:space="preserve"> -     </w:t>
      </w:r>
      <w:r w:rsidR="000C04CE">
        <w:rPr>
          <w:rFonts w:ascii="Times" w:hAnsi="Times" w:cs="Times"/>
          <w:color w:val="000000"/>
          <w:sz w:val="16"/>
          <w:szCs w:val="16"/>
          <w:lang w:val="en-US"/>
        </w:rPr>
        <w:t xml:space="preserve">  </w:t>
      </w:r>
      <w:r w:rsidRPr="00F13C1D">
        <w:rPr>
          <w:rFonts w:ascii="Times" w:hAnsi="Times" w:cs="Times"/>
          <w:color w:val="000000"/>
          <w:sz w:val="16"/>
          <w:szCs w:val="16"/>
          <w:lang w:val="en-US"/>
        </w:rPr>
        <w:t xml:space="preserve"> </w:t>
      </w:r>
      <w:r w:rsidR="0006612B">
        <w:rPr>
          <w:rFonts w:ascii="Times" w:hAnsi="Times" w:cs="Times"/>
          <w:color w:val="000000"/>
          <w:sz w:val="16"/>
          <w:szCs w:val="16"/>
          <w:lang w:val="en-US"/>
        </w:rPr>
        <w:t xml:space="preserve">     </w:t>
      </w:r>
      <w:r w:rsidRPr="00F13C1D">
        <w:rPr>
          <w:rFonts w:ascii="Times" w:hAnsi="Times" w:cs="Times"/>
          <w:color w:val="FF85FF"/>
          <w:sz w:val="16"/>
          <w:szCs w:val="16"/>
          <w:lang w:val="en-US"/>
        </w:rPr>
        <w:t>75</w:t>
      </w:r>
    </w:p>
    <w:p w14:paraId="6ABB9EC3" w14:textId="77777777" w:rsidR="00DA6212" w:rsidRPr="00F13C1D" w:rsidRDefault="00DA6212" w:rsidP="00DA6212">
      <w:pPr>
        <w:widowControl w:val="0"/>
        <w:autoSpaceDE w:val="0"/>
        <w:autoSpaceDN w:val="0"/>
        <w:adjustRightInd w:val="0"/>
        <w:spacing w:after="120"/>
        <w:contextualSpacing/>
        <w:jc w:val="both"/>
        <w:rPr>
          <w:rFonts w:ascii="Times" w:hAnsi="Times" w:cs="Times"/>
          <w:b/>
          <w:color w:val="000000"/>
          <w:sz w:val="16"/>
          <w:szCs w:val="16"/>
          <w:lang w:val="en-US"/>
        </w:rPr>
      </w:pPr>
      <w:r w:rsidRPr="00F13C1D">
        <w:rPr>
          <w:rFonts w:ascii="Times" w:hAnsi="Times" w:cs="Times"/>
          <w:color w:val="000000"/>
          <w:sz w:val="16"/>
          <w:szCs w:val="16"/>
          <w:lang w:val="en-US"/>
        </w:rPr>
        <w:t xml:space="preserve">c   TMCE + LiI (1.5 eq.), DCM               </w:t>
      </w:r>
    </w:p>
    <w:p w14:paraId="3AC67E60" w14:textId="77777777" w:rsidR="00DA6212" w:rsidRPr="00F13C1D" w:rsidRDefault="00DA6212" w:rsidP="00DA6212">
      <w:pPr>
        <w:widowControl w:val="0"/>
        <w:autoSpaceDE w:val="0"/>
        <w:autoSpaceDN w:val="0"/>
        <w:adjustRightInd w:val="0"/>
        <w:spacing w:after="120"/>
        <w:contextualSpacing/>
        <w:jc w:val="both"/>
        <w:rPr>
          <w:rFonts w:ascii="Times" w:hAnsi="Times" w:cs="Times"/>
          <w:b/>
          <w:color w:val="000000"/>
          <w:sz w:val="16"/>
          <w:szCs w:val="16"/>
          <w:lang w:val="en-US"/>
        </w:rPr>
      </w:pPr>
      <w:r w:rsidRPr="00F13C1D">
        <w:rPr>
          <w:rFonts w:ascii="Times" w:hAnsi="Times" w:cs="Times"/>
          <w:color w:val="000000"/>
          <w:sz w:val="16"/>
          <w:szCs w:val="16"/>
          <w:lang w:val="en-US"/>
        </w:rPr>
        <w:t xml:space="preserve">      </w:t>
      </w:r>
      <w:r w:rsidRPr="00F13C1D">
        <w:rPr>
          <w:rFonts w:ascii="Times" w:hAnsi="Times" w:cs="Times"/>
          <w:sz w:val="16"/>
          <w:szCs w:val="16"/>
          <w:lang w:val="en-US"/>
        </w:rPr>
        <w:t>rt</w:t>
      </w:r>
      <w:r w:rsidRPr="00F13C1D">
        <w:rPr>
          <w:rFonts w:ascii="Times" w:hAnsi="Times" w:cs="Times"/>
          <w:color w:val="FF0000"/>
          <w:sz w:val="16"/>
          <w:szCs w:val="16"/>
          <w:lang w:val="en-US"/>
        </w:rPr>
        <w:t xml:space="preserve"> 10 min </w:t>
      </w:r>
      <w:r w:rsidRPr="00F13C1D">
        <w:rPr>
          <w:rFonts w:ascii="Times" w:hAnsi="Times" w:cs="Times"/>
          <w:color w:val="000000"/>
          <w:sz w:val="16"/>
          <w:szCs w:val="16"/>
          <w:lang w:val="en-US"/>
        </w:rPr>
        <w:t xml:space="preserve">then </w:t>
      </w:r>
      <w:r w:rsidRPr="00F13C1D">
        <w:rPr>
          <w:rFonts w:ascii="Times" w:hAnsi="Times" w:cs="Times"/>
          <w:b/>
          <w:color w:val="000000"/>
          <w:sz w:val="16"/>
          <w:szCs w:val="16"/>
          <w:lang w:val="en-US"/>
        </w:rPr>
        <w:t>12</w:t>
      </w:r>
      <w:r w:rsidRPr="001A28DA">
        <w:rPr>
          <w:rFonts w:ascii="Times" w:hAnsi="Times" w:cs="Times"/>
          <w:color w:val="000000"/>
          <w:sz w:val="16"/>
          <w:szCs w:val="16"/>
          <w:lang w:val="en-US"/>
        </w:rPr>
        <w:t>, 0</w:t>
      </w:r>
      <w:r w:rsidR="00BC438B" w:rsidRPr="001A28DA">
        <w:rPr>
          <w:rFonts w:ascii="Times" w:hAnsi="Times" w:cs="Times"/>
          <w:color w:val="000000"/>
          <w:sz w:val="16"/>
          <w:szCs w:val="16"/>
          <w:lang w:val="en-US"/>
        </w:rPr>
        <w:t xml:space="preserve"> </w:t>
      </w:r>
      <w:r w:rsidRPr="001A28DA">
        <w:rPr>
          <w:rFonts w:ascii="Times" w:hAnsi="Times" w:cs="Times"/>
          <w:color w:val="000000"/>
          <w:sz w:val="16"/>
          <w:szCs w:val="16"/>
          <w:lang w:val="en-US"/>
        </w:rPr>
        <w:t>°C</w:t>
      </w:r>
      <w:r w:rsidRPr="00F13C1D">
        <w:rPr>
          <w:rFonts w:ascii="Times" w:hAnsi="Times" w:cs="Times"/>
          <w:color w:val="000000"/>
          <w:sz w:val="16"/>
          <w:szCs w:val="16"/>
          <w:lang w:val="en-US"/>
        </w:rPr>
        <w:t xml:space="preserve"> to r.t.</w:t>
      </w:r>
      <w:r w:rsidRPr="00F13C1D">
        <w:rPr>
          <w:rFonts w:ascii="Times" w:hAnsi="Times" w:cs="Times"/>
          <w:b/>
          <w:color w:val="000000"/>
          <w:sz w:val="16"/>
          <w:szCs w:val="16"/>
          <w:lang w:val="en-US"/>
        </w:rPr>
        <w:t xml:space="preserve">              </w:t>
      </w:r>
      <w:r w:rsidR="009343D2" w:rsidRPr="00F13C1D">
        <w:rPr>
          <w:rFonts w:ascii="Times" w:hAnsi="Times" w:cs="Times"/>
          <w:b/>
          <w:color w:val="000000"/>
          <w:sz w:val="16"/>
          <w:szCs w:val="16"/>
          <w:lang w:val="en-US"/>
        </w:rPr>
        <w:t xml:space="preserve">          </w:t>
      </w:r>
      <w:r w:rsidRPr="00F13C1D">
        <w:rPr>
          <w:rFonts w:ascii="Times" w:hAnsi="Times" w:cs="Times"/>
          <w:b/>
          <w:color w:val="000000"/>
          <w:sz w:val="16"/>
          <w:szCs w:val="16"/>
          <w:lang w:val="en-US"/>
        </w:rPr>
        <w:t xml:space="preserve"> </w:t>
      </w:r>
      <w:r w:rsidRPr="00F13C1D">
        <w:rPr>
          <w:rFonts w:ascii="Times" w:hAnsi="Times" w:cs="Times"/>
          <w:color w:val="FF85FF"/>
          <w:sz w:val="16"/>
          <w:szCs w:val="16"/>
          <w:lang w:val="en-US"/>
        </w:rPr>
        <w:t xml:space="preserve">43 </w:t>
      </w:r>
      <w:r w:rsidRPr="00F13C1D">
        <w:rPr>
          <w:rFonts w:ascii="Times" w:hAnsi="Times" w:cs="Times"/>
          <w:color w:val="000000"/>
          <w:sz w:val="16"/>
          <w:szCs w:val="16"/>
          <w:lang w:val="en-US"/>
        </w:rPr>
        <w:t xml:space="preserve">(3:1 mixture of </w:t>
      </w:r>
      <w:r w:rsidRPr="00F13C1D">
        <w:rPr>
          <w:rFonts w:ascii="Times" w:hAnsi="Times" w:cs="Times"/>
          <w:b/>
          <w:color w:val="000000"/>
          <w:sz w:val="16"/>
          <w:szCs w:val="16"/>
          <w:lang w:val="en-US"/>
        </w:rPr>
        <w:t>16a/16b)</w:t>
      </w:r>
    </w:p>
    <w:p w14:paraId="6BEAF30D" w14:textId="77777777" w:rsidR="00DA6212" w:rsidRPr="00F13C1D" w:rsidRDefault="00DA6212" w:rsidP="00DA6212">
      <w:pPr>
        <w:widowControl w:val="0"/>
        <w:autoSpaceDE w:val="0"/>
        <w:autoSpaceDN w:val="0"/>
        <w:adjustRightInd w:val="0"/>
        <w:spacing w:after="120"/>
        <w:contextualSpacing/>
        <w:jc w:val="both"/>
        <w:rPr>
          <w:rFonts w:ascii="Times" w:hAnsi="Times" w:cs="Times"/>
          <w:color w:val="000000"/>
          <w:sz w:val="16"/>
          <w:szCs w:val="16"/>
          <w:lang w:val="en-US"/>
        </w:rPr>
      </w:pPr>
      <w:r w:rsidRPr="00F13C1D">
        <w:rPr>
          <w:rFonts w:ascii="Times" w:hAnsi="Times" w:cs="Times"/>
          <w:color w:val="000000"/>
          <w:sz w:val="16"/>
          <w:szCs w:val="16"/>
          <w:lang w:val="en-US"/>
        </w:rPr>
        <w:t xml:space="preserve">d   TMCE + LiI (1.5 eq.), DCM          </w:t>
      </w:r>
      <w:r w:rsidRPr="00F13C1D">
        <w:rPr>
          <w:rFonts w:ascii="Times" w:hAnsi="Times" w:cs="Times"/>
          <w:color w:val="FF85FF"/>
          <w:sz w:val="16"/>
          <w:szCs w:val="16"/>
          <w:lang w:val="en-US"/>
        </w:rPr>
        <w:t xml:space="preserve">                      </w:t>
      </w:r>
    </w:p>
    <w:p w14:paraId="2F7B332F" w14:textId="77777777" w:rsidR="00DA6212" w:rsidRPr="00F13C1D" w:rsidRDefault="00CA0D5B" w:rsidP="00DA6212">
      <w:pPr>
        <w:widowControl w:val="0"/>
        <w:autoSpaceDE w:val="0"/>
        <w:autoSpaceDN w:val="0"/>
        <w:adjustRightInd w:val="0"/>
        <w:spacing w:after="120"/>
        <w:contextualSpacing/>
        <w:jc w:val="both"/>
        <w:rPr>
          <w:rFonts w:ascii="Times" w:hAnsi="Times" w:cs="Times"/>
          <w:color w:val="000000" w:themeColor="text1"/>
          <w:sz w:val="16"/>
          <w:szCs w:val="16"/>
          <w:lang w:val="en-US"/>
        </w:rPr>
      </w:pPr>
      <w:r w:rsidRPr="00F13C1D">
        <w:rPr>
          <w:rFonts w:ascii="Times" w:hAnsi="Times" w:cs="Times"/>
          <w:color w:val="000000"/>
          <w:sz w:val="16"/>
          <w:szCs w:val="16"/>
          <w:lang w:val="en-US"/>
        </w:rPr>
        <w:t xml:space="preserve">      </w:t>
      </w:r>
      <w:r w:rsidR="00DA6212" w:rsidRPr="00F13C1D">
        <w:rPr>
          <w:rFonts w:ascii="Times" w:hAnsi="Times" w:cs="Times"/>
          <w:color w:val="000000"/>
          <w:sz w:val="16"/>
          <w:szCs w:val="16"/>
          <w:lang w:val="en-US"/>
        </w:rPr>
        <w:t xml:space="preserve">rt </w:t>
      </w:r>
      <w:r w:rsidR="00DA6212" w:rsidRPr="00F13C1D">
        <w:rPr>
          <w:rFonts w:ascii="Times" w:hAnsi="Times" w:cs="Times"/>
          <w:color w:val="FF0000"/>
          <w:sz w:val="16"/>
          <w:szCs w:val="16"/>
          <w:lang w:val="en-US"/>
        </w:rPr>
        <w:t xml:space="preserve">60 min </w:t>
      </w:r>
      <w:r w:rsidR="00DA6212" w:rsidRPr="00F13C1D">
        <w:rPr>
          <w:rFonts w:ascii="Times" w:hAnsi="Times" w:cs="Times"/>
          <w:color w:val="000000"/>
          <w:sz w:val="16"/>
          <w:szCs w:val="16"/>
          <w:lang w:val="en-US"/>
        </w:rPr>
        <w:t xml:space="preserve">then </w:t>
      </w:r>
      <w:r w:rsidR="00DA6212" w:rsidRPr="00F13C1D">
        <w:rPr>
          <w:rFonts w:ascii="Times" w:hAnsi="Times" w:cs="Times"/>
          <w:b/>
          <w:color w:val="000000"/>
          <w:sz w:val="16"/>
          <w:szCs w:val="16"/>
          <w:lang w:val="en-US"/>
        </w:rPr>
        <w:t>12</w:t>
      </w:r>
      <w:r w:rsidR="00DA6212" w:rsidRPr="00F13C1D">
        <w:rPr>
          <w:rFonts w:ascii="Times" w:hAnsi="Times" w:cs="Times"/>
          <w:color w:val="000000"/>
          <w:sz w:val="16"/>
          <w:szCs w:val="16"/>
          <w:lang w:val="en-US"/>
        </w:rPr>
        <w:t xml:space="preserve">, </w:t>
      </w:r>
      <w:r w:rsidR="00DA6212" w:rsidRPr="001A28DA">
        <w:rPr>
          <w:rFonts w:ascii="Times" w:hAnsi="Times" w:cs="Times"/>
          <w:color w:val="000000"/>
          <w:sz w:val="16"/>
          <w:szCs w:val="16"/>
          <w:lang w:val="en-US"/>
        </w:rPr>
        <w:t>0</w:t>
      </w:r>
      <w:r w:rsidR="00BC438B" w:rsidRPr="001A28DA">
        <w:rPr>
          <w:rFonts w:ascii="Times" w:hAnsi="Times" w:cs="Times"/>
          <w:color w:val="000000"/>
          <w:sz w:val="16"/>
          <w:szCs w:val="16"/>
          <w:lang w:val="en-US"/>
        </w:rPr>
        <w:t xml:space="preserve"> </w:t>
      </w:r>
      <w:r w:rsidR="00DA6212" w:rsidRPr="001A28DA">
        <w:rPr>
          <w:rFonts w:ascii="Times" w:hAnsi="Times" w:cs="Times"/>
          <w:color w:val="000000"/>
          <w:sz w:val="16"/>
          <w:szCs w:val="16"/>
          <w:lang w:val="en-US"/>
        </w:rPr>
        <w:t>°C</w:t>
      </w:r>
      <w:r w:rsidR="00DA6212" w:rsidRPr="00F13C1D">
        <w:rPr>
          <w:rFonts w:ascii="Times" w:hAnsi="Times" w:cs="Times"/>
          <w:color w:val="000000"/>
          <w:sz w:val="16"/>
          <w:szCs w:val="16"/>
          <w:lang w:val="en-US"/>
        </w:rPr>
        <w:t xml:space="preserve"> to r.t                </w:t>
      </w:r>
      <w:r w:rsidR="009343D2" w:rsidRPr="00F13C1D">
        <w:rPr>
          <w:rFonts w:ascii="Times" w:hAnsi="Times" w:cs="Times"/>
          <w:color w:val="000000"/>
          <w:sz w:val="16"/>
          <w:szCs w:val="16"/>
          <w:lang w:val="en-US"/>
        </w:rPr>
        <w:t xml:space="preserve">       </w:t>
      </w:r>
      <w:r w:rsidR="000C04CE">
        <w:rPr>
          <w:rFonts w:ascii="Times" w:hAnsi="Times" w:cs="Times"/>
          <w:color w:val="000000"/>
          <w:sz w:val="16"/>
          <w:szCs w:val="16"/>
          <w:lang w:val="en-US"/>
        </w:rPr>
        <w:t xml:space="preserve">    </w:t>
      </w:r>
      <w:r w:rsidR="00DA6212" w:rsidRPr="00F13C1D">
        <w:rPr>
          <w:rFonts w:ascii="Times" w:hAnsi="Times" w:cs="Times"/>
          <w:color w:val="000000"/>
          <w:sz w:val="16"/>
          <w:szCs w:val="16"/>
          <w:lang w:val="en-US"/>
        </w:rPr>
        <w:t xml:space="preserve">  -        </w:t>
      </w:r>
      <w:r w:rsidR="0006612B">
        <w:rPr>
          <w:rFonts w:ascii="Times" w:hAnsi="Times" w:cs="Times"/>
          <w:color w:val="000000"/>
          <w:sz w:val="16"/>
          <w:szCs w:val="16"/>
          <w:lang w:val="en-US"/>
        </w:rPr>
        <w:t xml:space="preserve">  </w:t>
      </w:r>
      <w:r w:rsidR="000C04CE">
        <w:rPr>
          <w:rFonts w:ascii="Times" w:hAnsi="Times" w:cs="Times"/>
          <w:color w:val="000000"/>
          <w:sz w:val="16"/>
          <w:szCs w:val="16"/>
          <w:lang w:val="en-US"/>
        </w:rPr>
        <w:t xml:space="preserve"> </w:t>
      </w:r>
      <w:r w:rsidR="00DA6212" w:rsidRPr="00F13C1D">
        <w:rPr>
          <w:rFonts w:ascii="Times" w:hAnsi="Times" w:cs="Times"/>
          <w:color w:val="FF85FF"/>
          <w:sz w:val="16"/>
          <w:szCs w:val="16"/>
          <w:lang w:val="en-US"/>
        </w:rPr>
        <w:t xml:space="preserve">46    </w:t>
      </w:r>
      <w:r w:rsidR="0006612B">
        <w:rPr>
          <w:rFonts w:ascii="Times" w:hAnsi="Times" w:cs="Times"/>
          <w:color w:val="FF85FF"/>
          <w:sz w:val="16"/>
          <w:szCs w:val="16"/>
          <w:lang w:val="en-US"/>
        </w:rPr>
        <w:t xml:space="preserve">      </w:t>
      </w:r>
      <w:r w:rsidR="00DA6212" w:rsidRPr="00F13C1D">
        <w:rPr>
          <w:rFonts w:ascii="Times" w:hAnsi="Times" w:cs="Times"/>
          <w:color w:val="FF85FF"/>
          <w:sz w:val="16"/>
          <w:szCs w:val="16"/>
          <w:lang w:val="en-US"/>
        </w:rPr>
        <w:t xml:space="preserve">  </w:t>
      </w:r>
      <w:r w:rsidR="00DA6212" w:rsidRPr="00F13C1D">
        <w:rPr>
          <w:rFonts w:ascii="Times" w:hAnsi="Times" w:cs="Times"/>
          <w:color w:val="000000" w:themeColor="text1"/>
          <w:sz w:val="16"/>
          <w:szCs w:val="16"/>
          <w:lang w:val="en-US"/>
        </w:rPr>
        <w:t xml:space="preserve"> -</w:t>
      </w:r>
    </w:p>
    <w:p w14:paraId="2467567C" w14:textId="77777777" w:rsidR="00915B0E" w:rsidRDefault="00DA6212" w:rsidP="00915B0E">
      <w:pPr>
        <w:pStyle w:val="ElsSchemeCaption"/>
        <w:rPr>
          <w:sz w:val="16"/>
          <w:szCs w:val="16"/>
        </w:rPr>
      </w:pPr>
      <w:r w:rsidRPr="00DA6212">
        <w:rPr>
          <w:b/>
          <w:sz w:val="16"/>
          <w:szCs w:val="16"/>
        </w:rPr>
        <w:t>Scheme</w:t>
      </w:r>
      <w:r w:rsidRPr="00DA6212">
        <w:rPr>
          <w:sz w:val="16"/>
          <w:szCs w:val="16"/>
        </w:rPr>
        <w:t xml:space="preserve"> </w:t>
      </w:r>
      <w:r w:rsidRPr="00DA6212">
        <w:rPr>
          <w:b/>
          <w:sz w:val="16"/>
          <w:szCs w:val="16"/>
        </w:rPr>
        <w:t>7.</w:t>
      </w:r>
      <w:r w:rsidRPr="00DA6212">
        <w:rPr>
          <w:sz w:val="16"/>
          <w:szCs w:val="16"/>
        </w:rPr>
        <w:t xml:space="preserve"> The first one-pot deoxyiodinations of an alcohol with TMCE and LiI</w:t>
      </w:r>
    </w:p>
    <w:p w14:paraId="2B6DA6AB" w14:textId="4D650C01" w:rsidR="00A256BD" w:rsidRDefault="00902CA6" w:rsidP="00915B0E">
      <w:pPr>
        <w:pStyle w:val="ElsSchemeCaption"/>
        <w:jc w:val="both"/>
      </w:pPr>
      <w:r>
        <w:lastRenderedPageBreak/>
        <w:t>stirring the mixture for 3</w:t>
      </w:r>
      <w:r w:rsidR="00A8030D">
        <w:t xml:space="preserve"> </w:t>
      </w:r>
      <w:r>
        <w:t>h</w:t>
      </w:r>
      <w:r w:rsidR="00B83F4C">
        <w:t>ou</w:t>
      </w:r>
      <w:r>
        <w:t>rs at room temperature yielded a 3:1</w:t>
      </w:r>
      <w:r w:rsidR="00B83F4C">
        <w:t xml:space="preserve"> </w:t>
      </w:r>
      <w:r>
        <w:t xml:space="preserve">mixture of iodo- and chloro-lactone </w:t>
      </w:r>
      <w:r w:rsidRPr="000D04AA">
        <w:rPr>
          <w:b/>
        </w:rPr>
        <w:t>1</w:t>
      </w:r>
      <w:r>
        <w:rPr>
          <w:b/>
        </w:rPr>
        <w:t>6</w:t>
      </w:r>
      <w:r w:rsidRPr="000D04AA">
        <w:rPr>
          <w:b/>
        </w:rPr>
        <w:t>a</w:t>
      </w:r>
      <w:r>
        <w:t>/</w:t>
      </w:r>
      <w:r>
        <w:rPr>
          <w:b/>
        </w:rPr>
        <w:t>16b</w:t>
      </w:r>
      <w:r>
        <w:t>.</w:t>
      </w:r>
      <w:r w:rsidRPr="00915B0E">
        <w:t xml:space="preserve"> </w:t>
      </w:r>
      <w:r w:rsidRPr="00DE49DA">
        <w:t>As anticipated</w:t>
      </w:r>
      <w:r>
        <w:t>,</w:t>
      </w:r>
      <w:r w:rsidR="00695FEA">
        <w:t xml:space="preserve"> </w:t>
      </w:r>
      <w:r w:rsidR="00915B0E">
        <w:rPr>
          <w:sz w:val="21"/>
          <w:szCs w:val="21"/>
        </w:rPr>
        <w:t>l</w:t>
      </w:r>
      <w:r w:rsidR="00661AFD">
        <w:t>eaving the TMCE-LiI suspension in DCM for 1 h</w:t>
      </w:r>
      <w:r w:rsidR="00B83F4C">
        <w:t>ou</w:t>
      </w:r>
      <w:r w:rsidR="00661AFD">
        <w:t xml:space="preserve">r at </w:t>
      </w:r>
      <w:r w:rsidR="00661AFD" w:rsidRPr="001A28DA">
        <w:t>0</w:t>
      </w:r>
      <w:r w:rsidR="00A8030D" w:rsidRPr="001A28DA">
        <w:t xml:space="preserve"> </w:t>
      </w:r>
      <w:r w:rsidR="00661AFD" w:rsidRPr="001A28DA">
        <w:t>°C</w:t>
      </w:r>
      <w:r w:rsidR="00661AFD">
        <w:t xml:space="preserve"> before adding the alcohol (conditions d) was sufficient to suppress the formation of the chlorinated compound </w:t>
      </w:r>
      <w:r w:rsidR="00661AFD">
        <w:rPr>
          <w:b/>
        </w:rPr>
        <w:t>1</w:t>
      </w:r>
      <w:r w:rsidR="00CD329E">
        <w:rPr>
          <w:b/>
        </w:rPr>
        <w:t>6</w:t>
      </w:r>
      <w:r w:rsidR="00661AFD">
        <w:rPr>
          <w:b/>
        </w:rPr>
        <w:t xml:space="preserve">a. </w:t>
      </w:r>
      <w:r w:rsidR="00661AFD" w:rsidRPr="00970A8E">
        <w:t>This</w:t>
      </w:r>
      <w:r w:rsidR="00661AFD">
        <w:rPr>
          <w:b/>
        </w:rPr>
        <w:t xml:space="preserve"> </w:t>
      </w:r>
      <w:r w:rsidR="00661AFD">
        <w:t xml:space="preserve">rewarding result demonstrated the feasibility of a deoxyiodination of an alcohol </w:t>
      </w:r>
      <w:r w:rsidR="00A256BD">
        <w:t xml:space="preserve">from the </w:t>
      </w:r>
      <w:r w:rsidR="00A256BD">
        <w:rPr>
          <w:i/>
        </w:rPr>
        <w:t xml:space="preserve">in-situ </w:t>
      </w:r>
      <w:r w:rsidR="00A256BD">
        <w:t>combination of a chlorinating reagent TMCE and a source of iodide ion. However,</w:t>
      </w:r>
      <w:r w:rsidR="00A256BD">
        <w:rPr>
          <w:vertAlign w:val="subscript"/>
        </w:rPr>
        <w:t xml:space="preserve"> </w:t>
      </w:r>
      <w:r w:rsidR="00A256BD">
        <w:t xml:space="preserve">yields were moderate as a result of the presence of a trialkylsilyl protecting group on the primary alcohol. TIPSOH was detected in all reactions. The use of a more stable PMB protecting group on the primary alcohol as in </w:t>
      </w:r>
      <w:r w:rsidR="00A256BD">
        <w:rPr>
          <w:b/>
        </w:rPr>
        <w:t>14</w:t>
      </w:r>
      <w:r w:rsidR="00A256BD">
        <w:t xml:space="preserve"> and a more reactive reagent (DICE) led to a slight improvement of the yields </w:t>
      </w:r>
      <w:r w:rsidR="001A28DA">
        <w:t>(</w:t>
      </w:r>
      <w:r w:rsidR="00A256BD">
        <w:t>66%</w:t>
      </w:r>
      <w:r w:rsidR="001A28DA">
        <w:t>) of</w:t>
      </w:r>
      <w:r w:rsidR="00A256BD">
        <w:t xml:space="preserve"> purified </w:t>
      </w:r>
      <w:r w:rsidR="00A256BD">
        <w:rPr>
          <w:b/>
        </w:rPr>
        <w:t xml:space="preserve">18 </w:t>
      </w:r>
      <w:r w:rsidR="00A256BD">
        <w:t>(</w:t>
      </w:r>
      <w:r w:rsidR="00A256BD" w:rsidRPr="0079698A">
        <w:rPr>
          <w:color w:val="00B0F0"/>
        </w:rPr>
        <w:t>Scheme 8</w:t>
      </w:r>
      <w:r w:rsidR="00A256BD">
        <w:t xml:space="preserve">). </w:t>
      </w:r>
    </w:p>
    <w:p w14:paraId="289FBCDF" w14:textId="77777777" w:rsidR="00257E47" w:rsidRPr="00915B0E" w:rsidRDefault="00257E47" w:rsidP="00915B0E">
      <w:pPr>
        <w:pStyle w:val="ElsSchemeCaption"/>
        <w:jc w:val="both"/>
        <w:rPr>
          <w:sz w:val="16"/>
          <w:szCs w:val="16"/>
        </w:rPr>
      </w:pPr>
    </w:p>
    <w:p w14:paraId="131D8D2F" w14:textId="1460480B" w:rsidR="00A256BD" w:rsidRDefault="00A71BC3" w:rsidP="00A256BD">
      <w:pPr>
        <w:jc w:val="center"/>
        <w:rPr>
          <w:sz w:val="21"/>
          <w:szCs w:val="21"/>
        </w:rPr>
      </w:pPr>
      <w:r w:rsidRPr="00A71BC3">
        <w:rPr>
          <w:noProof/>
          <w:sz w:val="21"/>
          <w:szCs w:val="21"/>
          <w:lang w:val="fr-BE" w:eastAsia="fr-BE"/>
        </w:rPr>
        <w:drawing>
          <wp:inline distT="0" distB="0" distL="0" distR="0" wp14:anchorId="4CB89554" wp14:editId="3012A240">
            <wp:extent cx="2679405" cy="828384"/>
            <wp:effectExtent l="0" t="0" r="63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698299" cy="834225"/>
                    </a:xfrm>
                    <a:prstGeom prst="rect">
                      <a:avLst/>
                    </a:prstGeom>
                  </pic:spPr>
                </pic:pic>
              </a:graphicData>
            </a:graphic>
          </wp:inline>
        </w:drawing>
      </w:r>
    </w:p>
    <w:p w14:paraId="6FBDF334" w14:textId="77777777" w:rsidR="00A256BD" w:rsidRPr="00A256BD" w:rsidRDefault="00A256BD" w:rsidP="00A256BD">
      <w:pPr>
        <w:pStyle w:val="ElsSchemeCaption"/>
        <w:rPr>
          <w:b/>
          <w:sz w:val="16"/>
          <w:szCs w:val="16"/>
        </w:rPr>
      </w:pPr>
      <w:r w:rsidRPr="00A256BD">
        <w:rPr>
          <w:b/>
          <w:sz w:val="16"/>
          <w:szCs w:val="16"/>
        </w:rPr>
        <w:t>Scheme 8</w:t>
      </w:r>
      <w:r w:rsidRPr="00A256BD">
        <w:rPr>
          <w:sz w:val="16"/>
          <w:szCs w:val="16"/>
        </w:rPr>
        <w:t>. Deoxychlorination in the presence of a more stable protecting group.</w:t>
      </w:r>
    </w:p>
    <w:p w14:paraId="6527F565" w14:textId="77777777" w:rsidR="00A256BD" w:rsidRPr="00A27286" w:rsidRDefault="00A256BD" w:rsidP="00A256BD">
      <w:pPr>
        <w:jc w:val="center"/>
        <w:rPr>
          <w:sz w:val="19"/>
          <w:szCs w:val="19"/>
          <w:lang w:val="en-US"/>
        </w:rPr>
      </w:pPr>
    </w:p>
    <w:p w14:paraId="48FE05EC" w14:textId="77777777" w:rsidR="00E42327" w:rsidRDefault="00E42327" w:rsidP="00E42327">
      <w:pPr>
        <w:pStyle w:val="ElsParagraph"/>
        <w:rPr>
          <w:rFonts w:ascii="Times" w:hAnsi="Times" w:cs="Times"/>
        </w:rPr>
      </w:pPr>
      <w:r>
        <w:rPr>
          <w:rFonts w:ascii="Times" w:hAnsi="Times" w:cs="Times"/>
        </w:rPr>
        <w:t xml:space="preserve">We also applied this one-pot procedure to the deoxyiodination of the primary alcohol of </w:t>
      </w:r>
      <w:r>
        <w:rPr>
          <w:rFonts w:ascii="Times" w:hAnsi="Times" w:cs="Times"/>
          <w:b/>
        </w:rPr>
        <w:t xml:space="preserve">15 </w:t>
      </w:r>
      <w:r w:rsidRPr="00513768">
        <w:rPr>
          <w:rFonts w:ascii="Times" w:hAnsi="Times" w:cs="Times"/>
        </w:rPr>
        <w:t>(</w:t>
      </w:r>
      <w:r w:rsidRPr="0079698A">
        <w:rPr>
          <w:rFonts w:ascii="Times" w:hAnsi="Times" w:cs="Times"/>
          <w:color w:val="00B0F0"/>
        </w:rPr>
        <w:t>Scheme 9</w:t>
      </w:r>
      <w:r w:rsidRPr="00513768">
        <w:rPr>
          <w:rFonts w:ascii="Times" w:hAnsi="Times" w:cs="Times"/>
        </w:rPr>
        <w:t>)</w:t>
      </w:r>
      <w:r>
        <w:rPr>
          <w:rFonts w:ascii="Times" w:hAnsi="Times" w:cs="Times"/>
        </w:rPr>
        <w:t xml:space="preserve">. </w:t>
      </w:r>
      <w:r>
        <w:t>In spite of presence of</w:t>
      </w:r>
      <w:r w:rsidRPr="00513768">
        <w:t xml:space="preserve"> two alkyl groups </w:t>
      </w:r>
      <m:oMath>
        <m:r>
          <m:rPr>
            <m:sty m:val="p"/>
          </m:rPr>
          <w:rPr>
            <w:rFonts w:ascii="Cambria Math" w:hAnsi="Cambria Math"/>
          </w:rPr>
          <m:t xml:space="preserve">β  </m:t>
        </m:r>
      </m:oMath>
      <w:r w:rsidRPr="00513768">
        <w:t>to the hydroxyl</w:t>
      </w:r>
      <w:r>
        <w:t xml:space="preserve">, </w:t>
      </w:r>
      <w:r w:rsidRPr="00513768">
        <w:t>the deoxyiodination procedure worked beautifully under very mild conditions: yields were high with both LiI (entry a) and KI (entries c and d)</w:t>
      </w:r>
      <w:r>
        <w:t xml:space="preserve"> in the presence of TMCE </w:t>
      </w:r>
      <w:r>
        <w:rPr>
          <w:b/>
        </w:rPr>
        <w:t>2a</w:t>
      </w:r>
      <w:r w:rsidRPr="00513768">
        <w:t>. We did not see any spectacular solvent or cation effects on the yields of deoxyiodination.</w:t>
      </w:r>
      <w:r>
        <w:t xml:space="preserve"> Under these mild conditions, we did not observe any cleavage of the PMB group [</w:t>
      </w:r>
      <w:r w:rsidRPr="00E42327">
        <w:rPr>
          <w:color w:val="00B0F0"/>
        </w:rPr>
        <w:t>13</w:t>
      </w:r>
      <w:r>
        <w:t>]. This was however observed w</w:t>
      </w:r>
      <w:r w:rsidRPr="00513768">
        <w:t xml:space="preserve">hen the solution was warmed at </w:t>
      </w:r>
      <w:r w:rsidRPr="001A28DA">
        <w:t>50</w:t>
      </w:r>
      <w:r w:rsidR="005A1216" w:rsidRPr="001A28DA">
        <w:t xml:space="preserve"> </w:t>
      </w:r>
      <w:r w:rsidRPr="001A28DA">
        <w:t>°C</w:t>
      </w:r>
      <w:r>
        <w:t xml:space="preserve"> (entry b).</w:t>
      </w:r>
      <w:r w:rsidRPr="00513768">
        <w:t xml:space="preserve"> </w:t>
      </w:r>
    </w:p>
    <w:p w14:paraId="54360D98" w14:textId="012CCEA9" w:rsidR="00E42327" w:rsidRDefault="00A3027F" w:rsidP="009343D2">
      <w:pPr>
        <w:jc w:val="center"/>
        <w:rPr>
          <w:sz w:val="21"/>
          <w:szCs w:val="21"/>
        </w:rPr>
      </w:pPr>
      <w:r w:rsidRPr="00A3027F">
        <w:rPr>
          <w:noProof/>
          <w:sz w:val="21"/>
          <w:szCs w:val="21"/>
          <w:lang w:val="fr-BE" w:eastAsia="fr-BE"/>
        </w:rPr>
        <w:drawing>
          <wp:inline distT="0" distB="0" distL="0" distR="0" wp14:anchorId="2F00E02B" wp14:editId="131C5A09">
            <wp:extent cx="2461438" cy="708395"/>
            <wp:effectExtent l="0" t="0" r="2540" b="317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508141" cy="721836"/>
                    </a:xfrm>
                    <a:prstGeom prst="rect">
                      <a:avLst/>
                    </a:prstGeom>
                  </pic:spPr>
                </pic:pic>
              </a:graphicData>
            </a:graphic>
          </wp:inline>
        </w:drawing>
      </w:r>
    </w:p>
    <w:p w14:paraId="38B45869" w14:textId="77777777" w:rsidR="009343D2" w:rsidRDefault="009343D2" w:rsidP="00E42327">
      <w:pPr>
        <w:pStyle w:val="ElsSchemeCaption"/>
        <w:rPr>
          <w:rFonts w:eastAsiaTheme="minorHAnsi"/>
          <w:sz w:val="16"/>
          <w:szCs w:val="16"/>
        </w:rPr>
      </w:pPr>
    </w:p>
    <w:p w14:paraId="79B085F7" w14:textId="77777777" w:rsidR="00E42327" w:rsidRPr="00E42327" w:rsidRDefault="00695FEA" w:rsidP="00E42327">
      <w:pPr>
        <w:pStyle w:val="ElsSchemeCaption"/>
        <w:rPr>
          <w:rFonts w:eastAsiaTheme="minorHAnsi"/>
          <w:sz w:val="16"/>
          <w:szCs w:val="16"/>
        </w:rPr>
      </w:pPr>
      <w:r>
        <w:rPr>
          <w:rFonts w:eastAsiaTheme="minorHAnsi"/>
          <w:sz w:val="16"/>
          <w:szCs w:val="16"/>
        </w:rPr>
        <w:t xml:space="preserve">                      </w:t>
      </w:r>
      <w:r w:rsidR="00E42327" w:rsidRPr="00E42327">
        <w:rPr>
          <w:rFonts w:eastAsiaTheme="minorHAnsi"/>
          <w:sz w:val="16"/>
          <w:szCs w:val="16"/>
        </w:rPr>
        <w:t xml:space="preserve">Conditions                          </w:t>
      </w:r>
      <w:r w:rsidR="00DA0FA5">
        <w:rPr>
          <w:rFonts w:eastAsiaTheme="minorHAnsi"/>
          <w:sz w:val="16"/>
          <w:szCs w:val="16"/>
        </w:rPr>
        <w:t xml:space="preserve">  </w:t>
      </w:r>
      <w:r w:rsidR="00E42327" w:rsidRPr="00E42327">
        <w:rPr>
          <w:rFonts w:eastAsiaTheme="minorHAnsi"/>
          <w:sz w:val="16"/>
          <w:szCs w:val="16"/>
        </w:rPr>
        <w:t xml:space="preserve">         </w:t>
      </w:r>
      <w:r w:rsidR="00DA0FA5">
        <w:rPr>
          <w:rFonts w:eastAsiaTheme="minorHAnsi"/>
          <w:sz w:val="16"/>
          <w:szCs w:val="16"/>
        </w:rPr>
        <w:t xml:space="preserve">       </w:t>
      </w:r>
      <w:r w:rsidR="00E42327" w:rsidRPr="00E42327">
        <w:rPr>
          <w:rFonts w:eastAsiaTheme="minorHAnsi"/>
          <w:sz w:val="16"/>
          <w:szCs w:val="16"/>
        </w:rPr>
        <w:t xml:space="preserve">  Yields % (1H-NMR)</w:t>
      </w:r>
    </w:p>
    <w:p w14:paraId="04103C10" w14:textId="77777777" w:rsidR="00695FEA" w:rsidRPr="00E42327" w:rsidRDefault="00695FEA" w:rsidP="00E42327">
      <w:pPr>
        <w:pStyle w:val="ElsSchemeCaption"/>
        <w:rPr>
          <w:rFonts w:eastAsiaTheme="minorHAnsi"/>
          <w:sz w:val="16"/>
          <w:szCs w:val="16"/>
        </w:rPr>
      </w:pPr>
      <w:r>
        <w:rPr>
          <w:rFonts w:eastAsiaTheme="minorHAnsi"/>
          <w:sz w:val="16"/>
          <w:szCs w:val="16"/>
        </w:rPr>
        <w:t>__________________________________________________________</w:t>
      </w:r>
      <w:r w:rsidR="00DA0FA5">
        <w:rPr>
          <w:rFonts w:eastAsiaTheme="minorHAnsi"/>
          <w:sz w:val="16"/>
          <w:szCs w:val="16"/>
        </w:rPr>
        <w:t>____</w:t>
      </w:r>
    </w:p>
    <w:p w14:paraId="7DDCD181" w14:textId="77777777" w:rsidR="00E42327" w:rsidRPr="001A28DA" w:rsidRDefault="00E42327" w:rsidP="00E42327">
      <w:pPr>
        <w:pStyle w:val="ElsSchemeCaption"/>
        <w:rPr>
          <w:rFonts w:eastAsiaTheme="minorHAnsi"/>
          <w:sz w:val="16"/>
          <w:szCs w:val="16"/>
        </w:rPr>
      </w:pPr>
      <w:r w:rsidRPr="001A28DA">
        <w:rPr>
          <w:rFonts w:eastAsiaTheme="minorHAnsi"/>
          <w:sz w:val="16"/>
          <w:szCs w:val="16"/>
        </w:rPr>
        <w:t>a   LiI (1.5 eq)</w:t>
      </w:r>
      <w:r w:rsidR="00DA0FA5" w:rsidRPr="001A28DA">
        <w:rPr>
          <w:rFonts w:eastAsiaTheme="minorHAnsi"/>
          <w:sz w:val="16"/>
          <w:szCs w:val="16"/>
        </w:rPr>
        <w:t xml:space="preserve"> and</w:t>
      </w:r>
      <w:r w:rsidRPr="001A28DA">
        <w:rPr>
          <w:rFonts w:eastAsiaTheme="minorHAnsi"/>
          <w:sz w:val="16"/>
          <w:szCs w:val="16"/>
        </w:rPr>
        <w:t xml:space="preserve"> </w:t>
      </w:r>
      <w:r w:rsidR="00DA0FA5" w:rsidRPr="001A28DA">
        <w:rPr>
          <w:rFonts w:eastAsiaTheme="minorHAnsi"/>
          <w:b/>
          <w:sz w:val="16"/>
          <w:szCs w:val="16"/>
        </w:rPr>
        <w:t>2a</w:t>
      </w:r>
      <w:r w:rsidR="00DA0FA5" w:rsidRPr="001A28DA">
        <w:rPr>
          <w:rFonts w:eastAsiaTheme="minorHAnsi"/>
          <w:sz w:val="16"/>
          <w:szCs w:val="16"/>
        </w:rPr>
        <w:t xml:space="preserve"> (1.1 eq) </w:t>
      </w:r>
      <w:r w:rsidRPr="001A28DA">
        <w:rPr>
          <w:rFonts w:eastAsiaTheme="minorHAnsi"/>
          <w:sz w:val="16"/>
          <w:szCs w:val="16"/>
        </w:rPr>
        <w:t xml:space="preserve">in </w:t>
      </w:r>
      <w:r w:rsidR="0079698A" w:rsidRPr="001A28DA">
        <w:rPr>
          <w:rFonts w:eastAsiaTheme="minorHAnsi"/>
          <w:sz w:val="16"/>
          <w:szCs w:val="16"/>
        </w:rPr>
        <w:t>DCM, r</w:t>
      </w:r>
      <w:r w:rsidRPr="001A28DA">
        <w:rPr>
          <w:rFonts w:eastAsiaTheme="minorHAnsi"/>
          <w:sz w:val="16"/>
          <w:szCs w:val="16"/>
        </w:rPr>
        <w:t>.t 1.5</w:t>
      </w:r>
      <w:r w:rsidR="005A1216" w:rsidRPr="001A28DA">
        <w:rPr>
          <w:rFonts w:eastAsiaTheme="minorHAnsi"/>
          <w:sz w:val="16"/>
          <w:szCs w:val="16"/>
        </w:rPr>
        <w:t xml:space="preserve"> </w:t>
      </w:r>
      <w:r w:rsidRPr="001A28DA">
        <w:rPr>
          <w:rFonts w:eastAsiaTheme="minorHAnsi"/>
          <w:sz w:val="16"/>
          <w:szCs w:val="16"/>
        </w:rPr>
        <w:t>h</w:t>
      </w:r>
    </w:p>
    <w:p w14:paraId="1B5E3BB3" w14:textId="77777777" w:rsidR="00E42327" w:rsidRPr="001A28DA" w:rsidRDefault="00E42327" w:rsidP="00E42327">
      <w:pPr>
        <w:pStyle w:val="ElsSchemeCaption"/>
        <w:rPr>
          <w:rFonts w:eastAsiaTheme="minorHAnsi"/>
          <w:sz w:val="16"/>
          <w:szCs w:val="16"/>
        </w:rPr>
      </w:pPr>
      <w:r w:rsidRPr="001A28DA">
        <w:rPr>
          <w:rFonts w:eastAsiaTheme="minorHAnsi"/>
          <w:sz w:val="16"/>
          <w:szCs w:val="16"/>
        </w:rPr>
        <w:t xml:space="preserve">     </w:t>
      </w:r>
      <w:r w:rsidR="009343D2" w:rsidRPr="001A28DA">
        <w:rPr>
          <w:rFonts w:eastAsiaTheme="minorHAnsi"/>
          <w:sz w:val="16"/>
          <w:szCs w:val="16"/>
        </w:rPr>
        <w:t xml:space="preserve"> </w:t>
      </w:r>
      <w:r w:rsidRPr="001A28DA">
        <w:rPr>
          <w:rFonts w:eastAsiaTheme="minorHAnsi"/>
          <w:sz w:val="16"/>
          <w:szCs w:val="16"/>
        </w:rPr>
        <w:t xml:space="preserve"> then </w:t>
      </w:r>
      <w:r w:rsidR="00DA0FA5" w:rsidRPr="001A28DA">
        <w:rPr>
          <w:rFonts w:eastAsiaTheme="minorHAnsi"/>
          <w:b/>
          <w:sz w:val="16"/>
          <w:szCs w:val="16"/>
        </w:rPr>
        <w:t>15</w:t>
      </w:r>
      <w:r w:rsidRPr="001A28DA">
        <w:rPr>
          <w:rFonts w:eastAsiaTheme="minorHAnsi"/>
          <w:sz w:val="16"/>
          <w:szCs w:val="16"/>
        </w:rPr>
        <w:t xml:space="preserve"> at 0</w:t>
      </w:r>
      <w:r w:rsidR="005A1216" w:rsidRPr="001A28DA">
        <w:rPr>
          <w:rFonts w:eastAsiaTheme="minorHAnsi"/>
          <w:sz w:val="16"/>
          <w:szCs w:val="16"/>
        </w:rPr>
        <w:t xml:space="preserve"> </w:t>
      </w:r>
      <w:r w:rsidRPr="001A28DA">
        <w:rPr>
          <w:rFonts w:eastAsiaTheme="minorHAnsi"/>
          <w:sz w:val="16"/>
          <w:szCs w:val="16"/>
        </w:rPr>
        <w:t>°C, and 4</w:t>
      </w:r>
      <w:r w:rsidR="005A1216" w:rsidRPr="001A28DA">
        <w:rPr>
          <w:rFonts w:eastAsiaTheme="minorHAnsi"/>
          <w:sz w:val="16"/>
          <w:szCs w:val="16"/>
        </w:rPr>
        <w:t xml:space="preserve"> </w:t>
      </w:r>
      <w:r w:rsidRPr="001A28DA">
        <w:rPr>
          <w:rFonts w:eastAsiaTheme="minorHAnsi"/>
          <w:sz w:val="16"/>
          <w:szCs w:val="16"/>
        </w:rPr>
        <w:t xml:space="preserve">h. at r.t.                             </w:t>
      </w:r>
      <w:r w:rsidR="00DA0FA5" w:rsidRPr="001A28DA">
        <w:rPr>
          <w:rFonts w:eastAsiaTheme="minorHAnsi"/>
          <w:sz w:val="16"/>
          <w:szCs w:val="16"/>
        </w:rPr>
        <w:t xml:space="preserve">              </w:t>
      </w:r>
      <w:r w:rsidRPr="001A28DA">
        <w:rPr>
          <w:rFonts w:eastAsiaTheme="minorHAnsi"/>
          <w:sz w:val="16"/>
          <w:szCs w:val="16"/>
        </w:rPr>
        <w:t xml:space="preserve">  82</w:t>
      </w:r>
    </w:p>
    <w:p w14:paraId="092502FE" w14:textId="77777777" w:rsidR="00E42327" w:rsidRPr="001A28DA" w:rsidRDefault="00E42327" w:rsidP="00E42327">
      <w:pPr>
        <w:pStyle w:val="ElsSchemeCaption"/>
        <w:rPr>
          <w:rFonts w:eastAsiaTheme="minorHAnsi"/>
          <w:sz w:val="16"/>
          <w:szCs w:val="16"/>
        </w:rPr>
      </w:pPr>
      <w:r w:rsidRPr="001A28DA">
        <w:rPr>
          <w:rFonts w:eastAsiaTheme="minorHAnsi"/>
          <w:sz w:val="16"/>
          <w:szCs w:val="16"/>
        </w:rPr>
        <w:t xml:space="preserve"> b   LiI (2 eq)</w:t>
      </w:r>
      <w:r w:rsidR="00DA0FA5" w:rsidRPr="001A28DA">
        <w:rPr>
          <w:rFonts w:eastAsiaTheme="minorHAnsi"/>
          <w:sz w:val="16"/>
          <w:szCs w:val="16"/>
        </w:rPr>
        <w:t xml:space="preserve"> and </w:t>
      </w:r>
      <w:r w:rsidR="00DA0FA5" w:rsidRPr="001A28DA">
        <w:rPr>
          <w:rFonts w:eastAsiaTheme="minorHAnsi"/>
          <w:b/>
          <w:sz w:val="16"/>
          <w:szCs w:val="16"/>
        </w:rPr>
        <w:t>2a</w:t>
      </w:r>
      <w:r w:rsidR="00DA0FA5" w:rsidRPr="001A28DA">
        <w:rPr>
          <w:rFonts w:eastAsiaTheme="minorHAnsi"/>
          <w:sz w:val="16"/>
          <w:szCs w:val="16"/>
        </w:rPr>
        <w:t xml:space="preserve"> (1.1 eq) </w:t>
      </w:r>
      <w:r w:rsidRPr="001A28DA">
        <w:rPr>
          <w:rFonts w:eastAsiaTheme="minorHAnsi"/>
          <w:sz w:val="16"/>
          <w:szCs w:val="16"/>
        </w:rPr>
        <w:t xml:space="preserve"> in </w:t>
      </w:r>
      <w:r w:rsidR="0079698A" w:rsidRPr="001A28DA">
        <w:rPr>
          <w:rFonts w:eastAsiaTheme="minorHAnsi"/>
          <w:sz w:val="16"/>
          <w:szCs w:val="16"/>
        </w:rPr>
        <w:t>DCM, r</w:t>
      </w:r>
      <w:r w:rsidRPr="001A28DA">
        <w:rPr>
          <w:rFonts w:eastAsiaTheme="minorHAnsi"/>
          <w:sz w:val="16"/>
          <w:szCs w:val="16"/>
        </w:rPr>
        <w:t>.t 1</w:t>
      </w:r>
      <w:r w:rsidR="005A1216" w:rsidRPr="001A28DA">
        <w:rPr>
          <w:rFonts w:eastAsiaTheme="minorHAnsi"/>
          <w:sz w:val="16"/>
          <w:szCs w:val="16"/>
        </w:rPr>
        <w:t xml:space="preserve"> </w:t>
      </w:r>
      <w:r w:rsidRPr="001A28DA">
        <w:rPr>
          <w:rFonts w:eastAsiaTheme="minorHAnsi"/>
          <w:sz w:val="16"/>
          <w:szCs w:val="16"/>
        </w:rPr>
        <w:t>h</w:t>
      </w:r>
    </w:p>
    <w:p w14:paraId="6BF09041" w14:textId="77777777" w:rsidR="00E42327" w:rsidRPr="001A28DA" w:rsidRDefault="00E42327" w:rsidP="00E42327">
      <w:pPr>
        <w:pStyle w:val="ElsSchemeCaption"/>
        <w:rPr>
          <w:rFonts w:eastAsiaTheme="minorHAnsi"/>
          <w:sz w:val="16"/>
          <w:szCs w:val="16"/>
        </w:rPr>
      </w:pPr>
      <w:r w:rsidRPr="001A28DA">
        <w:rPr>
          <w:rFonts w:eastAsiaTheme="minorHAnsi"/>
          <w:sz w:val="16"/>
          <w:szCs w:val="16"/>
        </w:rPr>
        <w:t xml:space="preserve">      </w:t>
      </w:r>
      <w:r w:rsidR="009343D2" w:rsidRPr="001A28DA">
        <w:rPr>
          <w:rFonts w:eastAsiaTheme="minorHAnsi"/>
          <w:sz w:val="16"/>
          <w:szCs w:val="16"/>
        </w:rPr>
        <w:t xml:space="preserve"> </w:t>
      </w:r>
      <w:r w:rsidRPr="001A28DA">
        <w:rPr>
          <w:rFonts w:eastAsiaTheme="minorHAnsi"/>
          <w:sz w:val="16"/>
          <w:szCs w:val="16"/>
        </w:rPr>
        <w:t xml:space="preserve">then </w:t>
      </w:r>
      <w:r w:rsidR="00DA0FA5" w:rsidRPr="001A28DA">
        <w:rPr>
          <w:rFonts w:eastAsiaTheme="minorHAnsi"/>
          <w:b/>
          <w:sz w:val="16"/>
          <w:szCs w:val="16"/>
        </w:rPr>
        <w:t>15</w:t>
      </w:r>
      <w:r w:rsidRPr="001A28DA">
        <w:rPr>
          <w:rFonts w:eastAsiaTheme="minorHAnsi"/>
          <w:sz w:val="16"/>
          <w:szCs w:val="16"/>
        </w:rPr>
        <w:t xml:space="preserve"> at 0</w:t>
      </w:r>
      <w:r w:rsidR="005A1216" w:rsidRPr="001A28DA">
        <w:rPr>
          <w:rFonts w:eastAsiaTheme="minorHAnsi"/>
          <w:sz w:val="16"/>
          <w:szCs w:val="16"/>
        </w:rPr>
        <w:t xml:space="preserve"> </w:t>
      </w:r>
      <w:r w:rsidRPr="001A28DA">
        <w:rPr>
          <w:rFonts w:eastAsiaTheme="minorHAnsi"/>
          <w:sz w:val="16"/>
          <w:szCs w:val="16"/>
        </w:rPr>
        <w:t>°C,3</w:t>
      </w:r>
      <w:r w:rsidR="005A1216" w:rsidRPr="001A28DA">
        <w:rPr>
          <w:rFonts w:eastAsiaTheme="minorHAnsi"/>
          <w:sz w:val="16"/>
          <w:szCs w:val="16"/>
        </w:rPr>
        <w:t xml:space="preserve"> </w:t>
      </w:r>
      <w:r w:rsidRPr="001A28DA">
        <w:rPr>
          <w:rFonts w:eastAsiaTheme="minorHAnsi"/>
          <w:sz w:val="16"/>
          <w:szCs w:val="16"/>
        </w:rPr>
        <w:t xml:space="preserve">h at r.t </w:t>
      </w:r>
      <w:r w:rsidR="0079698A" w:rsidRPr="001A28DA">
        <w:rPr>
          <w:rFonts w:eastAsiaTheme="minorHAnsi"/>
          <w:sz w:val="16"/>
          <w:szCs w:val="16"/>
        </w:rPr>
        <w:t>and 1</w:t>
      </w:r>
      <w:r w:rsidR="005A1216" w:rsidRPr="001A28DA">
        <w:rPr>
          <w:rFonts w:eastAsiaTheme="minorHAnsi"/>
          <w:sz w:val="16"/>
          <w:szCs w:val="16"/>
        </w:rPr>
        <w:t xml:space="preserve"> </w:t>
      </w:r>
      <w:r w:rsidRPr="001A28DA">
        <w:rPr>
          <w:rFonts w:eastAsiaTheme="minorHAnsi"/>
          <w:sz w:val="16"/>
          <w:szCs w:val="16"/>
        </w:rPr>
        <w:t>h</w:t>
      </w:r>
      <w:r w:rsidR="005A1216" w:rsidRPr="001A28DA">
        <w:rPr>
          <w:rFonts w:eastAsiaTheme="minorHAnsi"/>
          <w:sz w:val="16"/>
          <w:szCs w:val="16"/>
        </w:rPr>
        <w:t>,</w:t>
      </w:r>
      <w:r w:rsidRPr="001A28DA">
        <w:rPr>
          <w:rFonts w:eastAsiaTheme="minorHAnsi"/>
          <w:sz w:val="16"/>
          <w:szCs w:val="16"/>
        </w:rPr>
        <w:t xml:space="preserve"> 50</w:t>
      </w:r>
      <w:r w:rsidR="005A1216" w:rsidRPr="001A28DA">
        <w:rPr>
          <w:rFonts w:eastAsiaTheme="minorHAnsi"/>
          <w:sz w:val="16"/>
          <w:szCs w:val="16"/>
        </w:rPr>
        <w:t xml:space="preserve"> </w:t>
      </w:r>
      <w:r w:rsidRPr="001A28DA">
        <w:rPr>
          <w:rFonts w:eastAsiaTheme="minorHAnsi"/>
          <w:sz w:val="16"/>
          <w:szCs w:val="16"/>
        </w:rPr>
        <w:t xml:space="preserve">°C    </w:t>
      </w:r>
      <w:r w:rsidR="005A1216" w:rsidRPr="001A28DA">
        <w:rPr>
          <w:rFonts w:eastAsiaTheme="minorHAnsi"/>
          <w:sz w:val="16"/>
          <w:szCs w:val="16"/>
        </w:rPr>
        <w:t xml:space="preserve">         </w:t>
      </w:r>
      <w:r w:rsidRPr="001A28DA">
        <w:rPr>
          <w:rFonts w:eastAsiaTheme="minorHAnsi"/>
          <w:sz w:val="16"/>
          <w:szCs w:val="16"/>
        </w:rPr>
        <w:t xml:space="preserve"> </w:t>
      </w:r>
      <w:r w:rsidR="0079698A" w:rsidRPr="001A28DA">
        <w:rPr>
          <w:rFonts w:eastAsiaTheme="minorHAnsi"/>
          <w:sz w:val="16"/>
          <w:szCs w:val="16"/>
        </w:rPr>
        <w:t>mixture (</w:t>
      </w:r>
      <w:r w:rsidRPr="001A28DA">
        <w:rPr>
          <w:rFonts w:eastAsiaTheme="minorHAnsi"/>
          <w:sz w:val="16"/>
          <w:szCs w:val="16"/>
        </w:rPr>
        <w:t>cleavage PMB)</w:t>
      </w:r>
    </w:p>
    <w:p w14:paraId="06DB007B" w14:textId="77777777" w:rsidR="00E42327" w:rsidRPr="001A28DA" w:rsidRDefault="009343D2" w:rsidP="00E42327">
      <w:pPr>
        <w:pStyle w:val="ElsSchemeCaption"/>
        <w:rPr>
          <w:rFonts w:eastAsiaTheme="minorHAnsi"/>
          <w:sz w:val="16"/>
          <w:szCs w:val="16"/>
        </w:rPr>
      </w:pPr>
      <w:r w:rsidRPr="001A28DA">
        <w:rPr>
          <w:rFonts w:eastAsiaTheme="minorHAnsi"/>
          <w:sz w:val="16"/>
          <w:szCs w:val="16"/>
        </w:rPr>
        <w:t xml:space="preserve"> </w:t>
      </w:r>
      <w:r w:rsidR="00E42327" w:rsidRPr="001A28DA">
        <w:rPr>
          <w:rFonts w:eastAsiaTheme="minorHAnsi"/>
          <w:sz w:val="16"/>
          <w:szCs w:val="16"/>
        </w:rPr>
        <w:t xml:space="preserve">c   KI (3 eq) </w:t>
      </w:r>
      <w:r w:rsidR="00DA0FA5" w:rsidRPr="001A28DA">
        <w:rPr>
          <w:rFonts w:eastAsiaTheme="minorHAnsi"/>
          <w:sz w:val="16"/>
          <w:szCs w:val="16"/>
        </w:rPr>
        <w:t xml:space="preserve">and </w:t>
      </w:r>
      <w:r w:rsidR="00DA0FA5" w:rsidRPr="001A28DA">
        <w:rPr>
          <w:rFonts w:eastAsiaTheme="minorHAnsi"/>
          <w:b/>
          <w:sz w:val="16"/>
          <w:szCs w:val="16"/>
        </w:rPr>
        <w:t>2a</w:t>
      </w:r>
      <w:r w:rsidR="00DA0FA5" w:rsidRPr="001A28DA">
        <w:rPr>
          <w:rFonts w:eastAsiaTheme="minorHAnsi"/>
          <w:sz w:val="16"/>
          <w:szCs w:val="16"/>
        </w:rPr>
        <w:t xml:space="preserve"> (1.1 eq) </w:t>
      </w:r>
      <w:r w:rsidR="00E42327" w:rsidRPr="001A28DA">
        <w:rPr>
          <w:rFonts w:eastAsiaTheme="minorHAnsi"/>
          <w:sz w:val="16"/>
          <w:szCs w:val="16"/>
        </w:rPr>
        <w:t>in DCM, r.t. 1.5</w:t>
      </w:r>
      <w:r w:rsidR="005A1216" w:rsidRPr="001A28DA">
        <w:rPr>
          <w:rFonts w:eastAsiaTheme="minorHAnsi"/>
          <w:sz w:val="16"/>
          <w:szCs w:val="16"/>
        </w:rPr>
        <w:t xml:space="preserve"> </w:t>
      </w:r>
      <w:r w:rsidR="00E42327" w:rsidRPr="001A28DA">
        <w:rPr>
          <w:rFonts w:eastAsiaTheme="minorHAnsi"/>
          <w:sz w:val="16"/>
          <w:szCs w:val="16"/>
        </w:rPr>
        <w:t>h</w:t>
      </w:r>
    </w:p>
    <w:p w14:paraId="1AAE33B2" w14:textId="77777777" w:rsidR="00E42327" w:rsidRPr="001A28DA" w:rsidRDefault="009343D2" w:rsidP="00E42327">
      <w:pPr>
        <w:pStyle w:val="ElsSchemeCaption"/>
        <w:rPr>
          <w:rFonts w:eastAsiaTheme="minorHAnsi"/>
          <w:sz w:val="16"/>
          <w:szCs w:val="16"/>
        </w:rPr>
      </w:pPr>
      <w:r w:rsidRPr="001A28DA">
        <w:rPr>
          <w:rFonts w:eastAsiaTheme="minorHAnsi"/>
          <w:sz w:val="16"/>
          <w:szCs w:val="16"/>
        </w:rPr>
        <w:t xml:space="preserve">       </w:t>
      </w:r>
      <w:r w:rsidR="00E42327" w:rsidRPr="001A28DA">
        <w:rPr>
          <w:rFonts w:eastAsiaTheme="minorHAnsi"/>
          <w:sz w:val="16"/>
          <w:szCs w:val="16"/>
        </w:rPr>
        <w:t xml:space="preserve">then </w:t>
      </w:r>
      <w:r w:rsidR="00DA0FA5" w:rsidRPr="001A28DA">
        <w:rPr>
          <w:rFonts w:eastAsiaTheme="minorHAnsi"/>
          <w:b/>
          <w:sz w:val="16"/>
          <w:szCs w:val="16"/>
        </w:rPr>
        <w:t>15</w:t>
      </w:r>
      <w:r w:rsidR="00E42327" w:rsidRPr="001A28DA">
        <w:rPr>
          <w:rFonts w:eastAsiaTheme="minorHAnsi"/>
          <w:sz w:val="16"/>
          <w:szCs w:val="16"/>
        </w:rPr>
        <w:t xml:space="preserve"> </w:t>
      </w:r>
      <w:r w:rsidR="0079698A" w:rsidRPr="001A28DA">
        <w:rPr>
          <w:rFonts w:eastAsiaTheme="minorHAnsi"/>
          <w:sz w:val="16"/>
          <w:szCs w:val="16"/>
        </w:rPr>
        <w:t>at 0</w:t>
      </w:r>
      <w:r w:rsidR="005A1216" w:rsidRPr="001A28DA">
        <w:rPr>
          <w:rFonts w:eastAsiaTheme="minorHAnsi"/>
          <w:sz w:val="16"/>
          <w:szCs w:val="16"/>
        </w:rPr>
        <w:t xml:space="preserve"> </w:t>
      </w:r>
      <w:r w:rsidR="00E42327" w:rsidRPr="001A28DA">
        <w:rPr>
          <w:rFonts w:eastAsiaTheme="minorHAnsi"/>
          <w:sz w:val="16"/>
          <w:szCs w:val="16"/>
        </w:rPr>
        <w:t>°</w:t>
      </w:r>
      <w:r w:rsidR="0079698A" w:rsidRPr="001A28DA">
        <w:rPr>
          <w:rFonts w:eastAsiaTheme="minorHAnsi"/>
          <w:sz w:val="16"/>
          <w:szCs w:val="16"/>
        </w:rPr>
        <w:t>C and</w:t>
      </w:r>
      <w:r w:rsidR="00E42327" w:rsidRPr="001A28DA">
        <w:rPr>
          <w:rFonts w:eastAsiaTheme="minorHAnsi"/>
          <w:sz w:val="16"/>
          <w:szCs w:val="16"/>
        </w:rPr>
        <w:t xml:space="preserve"> 4</w:t>
      </w:r>
      <w:r w:rsidR="005A1216" w:rsidRPr="001A28DA">
        <w:rPr>
          <w:rFonts w:eastAsiaTheme="minorHAnsi"/>
          <w:sz w:val="16"/>
          <w:szCs w:val="16"/>
        </w:rPr>
        <w:t xml:space="preserve"> </w:t>
      </w:r>
      <w:r w:rsidR="00E42327" w:rsidRPr="001A28DA">
        <w:rPr>
          <w:rFonts w:eastAsiaTheme="minorHAnsi"/>
          <w:sz w:val="16"/>
          <w:szCs w:val="16"/>
        </w:rPr>
        <w:t xml:space="preserve">h at r.t.                             </w:t>
      </w:r>
      <w:r w:rsidR="00DA0FA5" w:rsidRPr="001A28DA">
        <w:rPr>
          <w:rFonts w:eastAsiaTheme="minorHAnsi"/>
          <w:sz w:val="16"/>
          <w:szCs w:val="16"/>
        </w:rPr>
        <w:t xml:space="preserve">                </w:t>
      </w:r>
      <w:r w:rsidR="00E42327" w:rsidRPr="001A28DA">
        <w:rPr>
          <w:rFonts w:eastAsiaTheme="minorHAnsi"/>
          <w:sz w:val="16"/>
          <w:szCs w:val="16"/>
        </w:rPr>
        <w:t xml:space="preserve">  87</w:t>
      </w:r>
    </w:p>
    <w:p w14:paraId="2801F24E" w14:textId="77777777" w:rsidR="00E42327" w:rsidRPr="001A28DA" w:rsidRDefault="009343D2" w:rsidP="00E42327">
      <w:pPr>
        <w:pStyle w:val="ElsSchemeCaption"/>
        <w:rPr>
          <w:rFonts w:eastAsiaTheme="minorHAnsi"/>
          <w:sz w:val="16"/>
          <w:szCs w:val="16"/>
        </w:rPr>
      </w:pPr>
      <w:r w:rsidRPr="001A28DA">
        <w:rPr>
          <w:rFonts w:eastAsiaTheme="minorHAnsi"/>
          <w:sz w:val="16"/>
          <w:szCs w:val="16"/>
        </w:rPr>
        <w:t xml:space="preserve"> </w:t>
      </w:r>
      <w:r w:rsidR="00E42327" w:rsidRPr="001A28DA">
        <w:rPr>
          <w:rFonts w:eastAsiaTheme="minorHAnsi"/>
          <w:sz w:val="16"/>
          <w:szCs w:val="16"/>
        </w:rPr>
        <w:t>d   KI (3 eq)</w:t>
      </w:r>
      <w:r w:rsidR="00DA0FA5" w:rsidRPr="001A28DA">
        <w:rPr>
          <w:rFonts w:eastAsiaTheme="minorHAnsi"/>
          <w:sz w:val="16"/>
          <w:szCs w:val="16"/>
        </w:rPr>
        <w:t xml:space="preserve"> and </w:t>
      </w:r>
      <w:r w:rsidR="00DA0FA5" w:rsidRPr="001A28DA">
        <w:rPr>
          <w:rFonts w:eastAsiaTheme="minorHAnsi"/>
          <w:b/>
          <w:sz w:val="16"/>
          <w:szCs w:val="16"/>
        </w:rPr>
        <w:t>2a</w:t>
      </w:r>
      <w:r w:rsidR="00DA0FA5" w:rsidRPr="001A28DA">
        <w:rPr>
          <w:rFonts w:eastAsiaTheme="minorHAnsi"/>
          <w:sz w:val="16"/>
          <w:szCs w:val="16"/>
        </w:rPr>
        <w:t xml:space="preserve"> (1.1 eq) in MeCN, r.t. 1.5</w:t>
      </w:r>
      <w:r w:rsidR="005A1216" w:rsidRPr="001A28DA">
        <w:rPr>
          <w:rFonts w:eastAsiaTheme="minorHAnsi"/>
          <w:sz w:val="16"/>
          <w:szCs w:val="16"/>
        </w:rPr>
        <w:t xml:space="preserve"> </w:t>
      </w:r>
      <w:r w:rsidR="00DA0FA5" w:rsidRPr="001A28DA">
        <w:rPr>
          <w:rFonts w:eastAsiaTheme="minorHAnsi"/>
          <w:sz w:val="16"/>
          <w:szCs w:val="16"/>
        </w:rPr>
        <w:t>h</w:t>
      </w:r>
    </w:p>
    <w:p w14:paraId="6DB96E7A" w14:textId="77777777" w:rsidR="00E42327" w:rsidRPr="001A28DA" w:rsidRDefault="00E42327" w:rsidP="00E42327">
      <w:pPr>
        <w:pStyle w:val="ElsSchemeCaption"/>
        <w:rPr>
          <w:sz w:val="16"/>
          <w:szCs w:val="16"/>
        </w:rPr>
      </w:pPr>
      <w:r w:rsidRPr="001A28DA">
        <w:rPr>
          <w:rFonts w:eastAsiaTheme="minorHAnsi"/>
          <w:sz w:val="16"/>
          <w:szCs w:val="16"/>
        </w:rPr>
        <w:t xml:space="preserve">     </w:t>
      </w:r>
      <w:r w:rsidR="009343D2" w:rsidRPr="001A28DA">
        <w:rPr>
          <w:rFonts w:eastAsiaTheme="minorHAnsi"/>
          <w:sz w:val="16"/>
          <w:szCs w:val="16"/>
        </w:rPr>
        <w:t xml:space="preserve">  </w:t>
      </w:r>
      <w:r w:rsidRPr="001A28DA">
        <w:rPr>
          <w:rFonts w:eastAsiaTheme="minorHAnsi"/>
          <w:sz w:val="16"/>
          <w:szCs w:val="16"/>
        </w:rPr>
        <w:t xml:space="preserve">then </w:t>
      </w:r>
      <w:r w:rsidR="00DA0FA5" w:rsidRPr="001A28DA">
        <w:rPr>
          <w:rFonts w:eastAsiaTheme="minorHAnsi"/>
          <w:b/>
          <w:sz w:val="16"/>
          <w:szCs w:val="16"/>
        </w:rPr>
        <w:t>15</w:t>
      </w:r>
      <w:r w:rsidRPr="001A28DA">
        <w:rPr>
          <w:rFonts w:eastAsiaTheme="minorHAnsi"/>
          <w:sz w:val="16"/>
          <w:szCs w:val="16"/>
        </w:rPr>
        <w:t xml:space="preserve"> </w:t>
      </w:r>
      <w:r w:rsidR="0079698A" w:rsidRPr="001A28DA">
        <w:rPr>
          <w:rFonts w:eastAsiaTheme="minorHAnsi"/>
          <w:sz w:val="16"/>
          <w:szCs w:val="16"/>
        </w:rPr>
        <w:t>at 0</w:t>
      </w:r>
      <w:r w:rsidR="005A1216" w:rsidRPr="001A28DA">
        <w:rPr>
          <w:rFonts w:eastAsiaTheme="minorHAnsi"/>
          <w:sz w:val="16"/>
          <w:szCs w:val="16"/>
        </w:rPr>
        <w:t xml:space="preserve"> </w:t>
      </w:r>
      <w:r w:rsidRPr="001A28DA">
        <w:rPr>
          <w:rFonts w:eastAsiaTheme="minorHAnsi"/>
          <w:sz w:val="16"/>
          <w:szCs w:val="16"/>
        </w:rPr>
        <w:t>°</w:t>
      </w:r>
      <w:r w:rsidR="0079698A" w:rsidRPr="001A28DA">
        <w:rPr>
          <w:rFonts w:eastAsiaTheme="minorHAnsi"/>
          <w:sz w:val="16"/>
          <w:szCs w:val="16"/>
        </w:rPr>
        <w:t>C and</w:t>
      </w:r>
      <w:r w:rsidRPr="001A28DA">
        <w:rPr>
          <w:rFonts w:eastAsiaTheme="minorHAnsi"/>
          <w:sz w:val="16"/>
          <w:szCs w:val="16"/>
        </w:rPr>
        <w:t xml:space="preserve"> 4</w:t>
      </w:r>
      <w:r w:rsidR="005A1216" w:rsidRPr="001A28DA">
        <w:rPr>
          <w:rFonts w:eastAsiaTheme="minorHAnsi"/>
          <w:sz w:val="16"/>
          <w:szCs w:val="16"/>
        </w:rPr>
        <w:t xml:space="preserve"> </w:t>
      </w:r>
      <w:r w:rsidRPr="001A28DA">
        <w:rPr>
          <w:rFonts w:eastAsiaTheme="minorHAnsi"/>
          <w:sz w:val="16"/>
          <w:szCs w:val="16"/>
        </w:rPr>
        <w:t xml:space="preserve">h at r.t.                              </w:t>
      </w:r>
      <w:r w:rsidR="00DA0FA5" w:rsidRPr="001A28DA">
        <w:rPr>
          <w:rFonts w:eastAsiaTheme="minorHAnsi"/>
          <w:sz w:val="16"/>
          <w:szCs w:val="16"/>
        </w:rPr>
        <w:t xml:space="preserve">               </w:t>
      </w:r>
      <w:r w:rsidRPr="001A28DA">
        <w:rPr>
          <w:rFonts w:eastAsiaTheme="minorHAnsi"/>
          <w:sz w:val="16"/>
          <w:szCs w:val="16"/>
        </w:rPr>
        <w:t xml:space="preserve">  92</w:t>
      </w:r>
    </w:p>
    <w:p w14:paraId="7DD03DD8" w14:textId="77777777" w:rsidR="00E42327" w:rsidRPr="00E42327" w:rsidRDefault="00695FEA" w:rsidP="00E42327">
      <w:pPr>
        <w:pStyle w:val="ElsSchemeCaption"/>
        <w:rPr>
          <w:sz w:val="16"/>
          <w:szCs w:val="16"/>
        </w:rPr>
      </w:pPr>
      <w:r w:rsidRPr="001A28DA">
        <w:rPr>
          <w:sz w:val="16"/>
          <w:szCs w:val="16"/>
        </w:rPr>
        <w:t>_____</w:t>
      </w:r>
      <w:r w:rsidR="0006612B" w:rsidRPr="001A28DA">
        <w:rPr>
          <w:sz w:val="16"/>
          <w:szCs w:val="16"/>
        </w:rPr>
        <w:t>_______</w:t>
      </w:r>
      <w:r w:rsidRPr="001A28DA">
        <w:rPr>
          <w:sz w:val="16"/>
          <w:szCs w:val="16"/>
        </w:rPr>
        <w:t>______________________________________________</w:t>
      </w:r>
      <w:r w:rsidR="00DA0FA5" w:rsidRPr="001A28DA">
        <w:rPr>
          <w:sz w:val="16"/>
          <w:szCs w:val="16"/>
        </w:rPr>
        <w:t>____</w:t>
      </w:r>
    </w:p>
    <w:p w14:paraId="38E18DAB" w14:textId="77777777" w:rsidR="00E42327" w:rsidRDefault="00E42327" w:rsidP="00E42327">
      <w:pPr>
        <w:pStyle w:val="ElsSchemeCaption"/>
        <w:rPr>
          <w:sz w:val="16"/>
          <w:szCs w:val="16"/>
        </w:rPr>
      </w:pPr>
      <w:r w:rsidRPr="00E42327">
        <w:rPr>
          <w:b/>
          <w:bCs/>
          <w:sz w:val="16"/>
          <w:szCs w:val="16"/>
        </w:rPr>
        <w:t>Scheme 9</w:t>
      </w:r>
      <w:r w:rsidRPr="00E42327">
        <w:rPr>
          <w:sz w:val="16"/>
          <w:szCs w:val="16"/>
        </w:rPr>
        <w:t xml:space="preserve">. One-pot deoxyiodination of primary alcohol </w:t>
      </w:r>
      <w:r w:rsidRPr="00A27286">
        <w:rPr>
          <w:b/>
          <w:bCs/>
          <w:sz w:val="16"/>
          <w:szCs w:val="16"/>
        </w:rPr>
        <w:t>15</w:t>
      </w:r>
      <w:r w:rsidRPr="00E42327">
        <w:rPr>
          <w:sz w:val="16"/>
          <w:szCs w:val="16"/>
        </w:rPr>
        <w:t>.</w:t>
      </w:r>
    </w:p>
    <w:p w14:paraId="400498E3" w14:textId="77777777" w:rsidR="0079698A" w:rsidRPr="00E42327" w:rsidRDefault="0079698A" w:rsidP="00E42327">
      <w:pPr>
        <w:pStyle w:val="ElsSchemeCaption"/>
        <w:rPr>
          <w:sz w:val="16"/>
          <w:szCs w:val="16"/>
        </w:rPr>
      </w:pPr>
    </w:p>
    <w:p w14:paraId="0B6A060C" w14:textId="77777777" w:rsidR="004A3355" w:rsidRDefault="004A3355" w:rsidP="004A3355">
      <w:pPr>
        <w:pStyle w:val="ElsParagraph"/>
      </w:pPr>
      <w:r>
        <w:t xml:space="preserve">We then tried to achieve a Cl </w:t>
      </w:r>
      <w:r>
        <w:rPr>
          <w:i/>
        </w:rPr>
        <w:t xml:space="preserve">vs </w:t>
      </w:r>
      <w:r>
        <w:t xml:space="preserve">Br exchange by reacting LiBr </w:t>
      </w:r>
      <w:r w:rsidR="0079698A">
        <w:t>with a</w:t>
      </w:r>
      <w:r>
        <w:t xml:space="preserve"> solution of TMCE in acetonitrile for 30 min. After addition of isobutanol to the resulting mixture, we rewardingly obtained a 3:1 mixture of isobutyl bromide and isobutyl chloride (</w:t>
      </w:r>
      <w:r w:rsidRPr="0079698A">
        <w:rPr>
          <w:color w:val="00B0F0"/>
        </w:rPr>
        <w:t>Scheme 10</w:t>
      </w:r>
      <w:r>
        <w:t xml:space="preserve">). We envisioned that it would be possible to favour the deoxybromination reaction by increasing the concentration of LiBr which is more soluble in this polar solvent. </w:t>
      </w:r>
      <w:r w:rsidR="00915B0E">
        <w:t>This was indeed</w:t>
      </w:r>
    </w:p>
    <w:p w14:paraId="7D76BC11" w14:textId="56EFABF7" w:rsidR="004A3355" w:rsidRDefault="0043033C" w:rsidP="009343D2">
      <w:pPr>
        <w:jc w:val="center"/>
      </w:pPr>
      <w:r w:rsidRPr="0043033C">
        <w:rPr>
          <w:noProof/>
          <w:lang w:val="fr-BE" w:eastAsia="fr-BE"/>
        </w:rPr>
        <w:drawing>
          <wp:inline distT="0" distB="0" distL="0" distR="0" wp14:anchorId="43A50C9B" wp14:editId="605CB75C">
            <wp:extent cx="2886740" cy="860199"/>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918475" cy="869655"/>
                    </a:xfrm>
                    <a:prstGeom prst="rect">
                      <a:avLst/>
                    </a:prstGeom>
                  </pic:spPr>
                </pic:pic>
              </a:graphicData>
            </a:graphic>
          </wp:inline>
        </w:drawing>
      </w:r>
    </w:p>
    <w:p w14:paraId="4F19E3D7" w14:textId="77777777" w:rsidR="004A3355" w:rsidRPr="00B139AF" w:rsidRDefault="004A3355" w:rsidP="00B139AF">
      <w:pPr>
        <w:pStyle w:val="ElsSchemeCaption"/>
        <w:rPr>
          <w:sz w:val="16"/>
          <w:szCs w:val="16"/>
        </w:rPr>
      </w:pPr>
      <w:r w:rsidRPr="004A3355">
        <w:rPr>
          <w:b/>
          <w:sz w:val="16"/>
          <w:szCs w:val="16"/>
        </w:rPr>
        <w:t xml:space="preserve">Scheme 10. </w:t>
      </w:r>
      <w:r w:rsidRPr="004A3355">
        <w:rPr>
          <w:sz w:val="16"/>
          <w:szCs w:val="16"/>
        </w:rPr>
        <w:t>One-pot procedure for the deoxybromination of isobutanol.</w:t>
      </w:r>
    </w:p>
    <w:p w14:paraId="2F469F20" w14:textId="77777777" w:rsidR="00915B0E" w:rsidRDefault="00915B0E" w:rsidP="004A3355">
      <w:pPr>
        <w:pStyle w:val="ElsTableCaption"/>
        <w:rPr>
          <w:b/>
          <w:sz w:val="16"/>
          <w:szCs w:val="16"/>
        </w:rPr>
      </w:pPr>
    </w:p>
    <w:p w14:paraId="4353574E" w14:textId="77777777" w:rsidR="004A3355" w:rsidRPr="004A3355" w:rsidRDefault="004A3355" w:rsidP="004A3355">
      <w:pPr>
        <w:pStyle w:val="ElsTableCaption"/>
        <w:rPr>
          <w:sz w:val="16"/>
          <w:szCs w:val="16"/>
        </w:rPr>
      </w:pPr>
      <w:r w:rsidRPr="004A3355">
        <w:rPr>
          <w:b/>
          <w:sz w:val="16"/>
          <w:szCs w:val="16"/>
        </w:rPr>
        <w:t xml:space="preserve">Table 1 </w:t>
      </w:r>
      <w:r w:rsidRPr="004A3355">
        <w:rPr>
          <w:sz w:val="16"/>
          <w:szCs w:val="16"/>
        </w:rPr>
        <w:t>One-pot</w:t>
      </w:r>
      <w:r w:rsidRPr="004A3355">
        <w:rPr>
          <w:b/>
          <w:sz w:val="16"/>
          <w:szCs w:val="16"/>
        </w:rPr>
        <w:t xml:space="preserve"> </w:t>
      </w:r>
      <w:r w:rsidRPr="004A3355">
        <w:rPr>
          <w:sz w:val="16"/>
          <w:szCs w:val="16"/>
        </w:rPr>
        <w:t>deoxybromination and deoxyiodination of alcohols</w:t>
      </w:r>
    </w:p>
    <w:p w14:paraId="6F492C84" w14:textId="77777777" w:rsidR="00E42327" w:rsidRDefault="00FE1B04" w:rsidP="009343D2">
      <w:pPr>
        <w:jc w:val="center"/>
        <w:rPr>
          <w:sz w:val="21"/>
          <w:szCs w:val="21"/>
        </w:rPr>
      </w:pPr>
      <w:r w:rsidRPr="00FF104C">
        <w:rPr>
          <w:rFonts w:ascii="Times" w:hAnsi="Times" w:cs="Times"/>
          <w:b/>
          <w:noProof/>
          <w:color w:val="000000"/>
          <w:sz w:val="20"/>
          <w:szCs w:val="20"/>
          <w:lang w:val="fr-BE" w:eastAsia="fr-BE"/>
        </w:rPr>
        <w:drawing>
          <wp:inline distT="0" distB="0" distL="0" distR="0" wp14:anchorId="6DC9A5E9" wp14:editId="6BEEC4FE">
            <wp:extent cx="2498400" cy="604800"/>
            <wp:effectExtent l="0" t="0" r="0"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2498400" cy="604800"/>
                    </a:xfrm>
                    <a:prstGeom prst="rect">
                      <a:avLst/>
                    </a:prstGeom>
                  </pic:spPr>
                </pic:pic>
              </a:graphicData>
            </a:graphic>
          </wp:inline>
        </w:drawing>
      </w:r>
    </w:p>
    <w:tbl>
      <w:tblPr>
        <w:tblStyle w:val="Grilledutableau"/>
        <w:tblpPr w:leftFromText="141" w:rightFromText="141" w:vertAnchor="text" w:horzAnchor="margin" w:tblpXSpec="right" w:tblpY="22"/>
        <w:tblW w:w="4925" w:type="dxa"/>
        <w:tblLayout w:type="fixed"/>
        <w:tblLook w:val="04A0" w:firstRow="1" w:lastRow="0" w:firstColumn="1" w:lastColumn="0" w:noHBand="0" w:noVBand="1"/>
      </w:tblPr>
      <w:tblGrid>
        <w:gridCol w:w="288"/>
        <w:gridCol w:w="817"/>
        <w:gridCol w:w="1111"/>
        <w:gridCol w:w="1234"/>
        <w:gridCol w:w="1475"/>
      </w:tblGrid>
      <w:tr w:rsidR="00661AFD" w:rsidRPr="00720C0A" w14:paraId="427EC8C7" w14:textId="77777777" w:rsidTr="00661AFD">
        <w:trPr>
          <w:trHeight w:val="426"/>
        </w:trPr>
        <w:tc>
          <w:tcPr>
            <w:tcW w:w="288" w:type="dxa"/>
          </w:tcPr>
          <w:p w14:paraId="653DB458" w14:textId="77777777" w:rsidR="00661AFD" w:rsidRDefault="00661AFD" w:rsidP="00661AFD"/>
        </w:tc>
        <w:tc>
          <w:tcPr>
            <w:tcW w:w="817" w:type="dxa"/>
          </w:tcPr>
          <w:p w14:paraId="0B3C7F7F" w14:textId="77777777" w:rsidR="00661AFD" w:rsidRPr="0079698A" w:rsidRDefault="00661AFD" w:rsidP="00661AFD">
            <w:pPr>
              <w:rPr>
                <w:noProof/>
                <w:sz w:val="15"/>
                <w:szCs w:val="15"/>
              </w:rPr>
            </w:pPr>
            <w:r w:rsidRPr="0079698A">
              <w:rPr>
                <w:noProof/>
                <w:sz w:val="15"/>
                <w:szCs w:val="15"/>
              </w:rPr>
              <w:t>Alcohol</w:t>
            </w:r>
          </w:p>
        </w:tc>
        <w:tc>
          <w:tcPr>
            <w:tcW w:w="1111" w:type="dxa"/>
          </w:tcPr>
          <w:p w14:paraId="2AF3D15A" w14:textId="77777777" w:rsidR="00661AFD" w:rsidRPr="0079698A" w:rsidRDefault="00661AFD" w:rsidP="00661AFD">
            <w:pPr>
              <w:rPr>
                <w:sz w:val="15"/>
                <w:szCs w:val="15"/>
              </w:rPr>
            </w:pPr>
            <w:r w:rsidRPr="0079698A">
              <w:rPr>
                <w:sz w:val="15"/>
                <w:szCs w:val="15"/>
              </w:rPr>
              <w:t xml:space="preserve">     Salt  </w:t>
            </w:r>
          </w:p>
        </w:tc>
        <w:tc>
          <w:tcPr>
            <w:tcW w:w="1234" w:type="dxa"/>
          </w:tcPr>
          <w:p w14:paraId="66B33598" w14:textId="77777777" w:rsidR="00661AFD" w:rsidRPr="0079698A" w:rsidRDefault="00661AFD" w:rsidP="00661AFD">
            <w:pPr>
              <w:rPr>
                <w:sz w:val="15"/>
                <w:szCs w:val="15"/>
              </w:rPr>
            </w:pPr>
            <w:r w:rsidRPr="0079698A">
              <w:rPr>
                <w:sz w:val="15"/>
                <w:szCs w:val="15"/>
              </w:rPr>
              <w:t xml:space="preserve"> Conditions</w:t>
            </w:r>
          </w:p>
        </w:tc>
        <w:tc>
          <w:tcPr>
            <w:tcW w:w="1475" w:type="dxa"/>
          </w:tcPr>
          <w:p w14:paraId="041C0880" w14:textId="77777777" w:rsidR="00661AFD" w:rsidRPr="0079698A" w:rsidRDefault="00661AFD" w:rsidP="00661AFD">
            <w:pPr>
              <w:rPr>
                <w:sz w:val="15"/>
                <w:szCs w:val="15"/>
              </w:rPr>
            </w:pPr>
            <w:r w:rsidRPr="0079698A">
              <w:rPr>
                <w:sz w:val="15"/>
                <w:szCs w:val="15"/>
              </w:rPr>
              <w:t>Halide % (NMR)</w:t>
            </w:r>
          </w:p>
        </w:tc>
      </w:tr>
      <w:tr w:rsidR="00661AFD" w:rsidRPr="00720C0A" w14:paraId="03749C25" w14:textId="77777777" w:rsidTr="00661AFD">
        <w:trPr>
          <w:trHeight w:val="426"/>
        </w:trPr>
        <w:tc>
          <w:tcPr>
            <w:tcW w:w="288" w:type="dxa"/>
          </w:tcPr>
          <w:p w14:paraId="14E94F90" w14:textId="77777777" w:rsidR="00661AFD" w:rsidRDefault="00661AFD" w:rsidP="00661AFD"/>
          <w:p w14:paraId="559E15E9" w14:textId="77777777" w:rsidR="00661AFD" w:rsidRPr="00720C0A" w:rsidRDefault="00661AFD" w:rsidP="00661AFD">
            <w:pPr>
              <w:rPr>
                <w:sz w:val="16"/>
                <w:szCs w:val="16"/>
              </w:rPr>
            </w:pPr>
            <w:r w:rsidRPr="00720C0A">
              <w:rPr>
                <w:sz w:val="16"/>
                <w:szCs w:val="16"/>
              </w:rPr>
              <w:t>a</w:t>
            </w:r>
          </w:p>
        </w:tc>
        <w:tc>
          <w:tcPr>
            <w:tcW w:w="817" w:type="dxa"/>
          </w:tcPr>
          <w:p w14:paraId="2CBB7A3D" w14:textId="77777777" w:rsidR="00661AFD" w:rsidRPr="0079698A" w:rsidRDefault="00661AFD" w:rsidP="00661AFD">
            <w:pPr>
              <w:rPr>
                <w:sz w:val="15"/>
                <w:szCs w:val="15"/>
              </w:rPr>
            </w:pPr>
            <w:r w:rsidRPr="0079698A">
              <w:rPr>
                <w:noProof/>
                <w:sz w:val="15"/>
                <w:szCs w:val="15"/>
                <w:lang w:val="fr-BE" w:eastAsia="fr-BE"/>
              </w:rPr>
              <w:drawing>
                <wp:inline distT="0" distB="0" distL="0" distR="0" wp14:anchorId="42082D19" wp14:editId="4EB6F66B">
                  <wp:extent cx="425450" cy="386179"/>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437743" cy="397337"/>
                          </a:xfrm>
                          <a:prstGeom prst="rect">
                            <a:avLst/>
                          </a:prstGeom>
                        </pic:spPr>
                      </pic:pic>
                    </a:graphicData>
                  </a:graphic>
                </wp:inline>
              </w:drawing>
            </w:r>
          </w:p>
        </w:tc>
        <w:tc>
          <w:tcPr>
            <w:tcW w:w="1111" w:type="dxa"/>
          </w:tcPr>
          <w:p w14:paraId="2F4D53E6" w14:textId="77777777" w:rsidR="00661AFD" w:rsidRPr="0079698A" w:rsidRDefault="00661AFD" w:rsidP="00661AFD">
            <w:pPr>
              <w:rPr>
                <w:sz w:val="15"/>
                <w:szCs w:val="15"/>
              </w:rPr>
            </w:pPr>
          </w:p>
          <w:p w14:paraId="44985AF2" w14:textId="77777777" w:rsidR="00661AFD" w:rsidRPr="0079698A" w:rsidRDefault="00661AFD" w:rsidP="00661AFD">
            <w:pPr>
              <w:rPr>
                <w:sz w:val="15"/>
                <w:szCs w:val="15"/>
              </w:rPr>
            </w:pPr>
            <w:r w:rsidRPr="0079698A">
              <w:rPr>
                <w:sz w:val="15"/>
                <w:szCs w:val="15"/>
              </w:rPr>
              <w:t xml:space="preserve">     LiBr (2.5)</w:t>
            </w:r>
          </w:p>
        </w:tc>
        <w:tc>
          <w:tcPr>
            <w:tcW w:w="1234" w:type="dxa"/>
          </w:tcPr>
          <w:p w14:paraId="23E5DF31" w14:textId="77777777" w:rsidR="00661AFD" w:rsidRPr="0079698A" w:rsidRDefault="00661AFD" w:rsidP="00661AFD">
            <w:pPr>
              <w:rPr>
                <w:sz w:val="15"/>
                <w:szCs w:val="15"/>
              </w:rPr>
            </w:pPr>
          </w:p>
          <w:p w14:paraId="44B01625" w14:textId="77777777" w:rsidR="00661AFD" w:rsidRPr="0079698A" w:rsidRDefault="00661AFD" w:rsidP="00661AFD">
            <w:pPr>
              <w:rPr>
                <w:sz w:val="15"/>
                <w:szCs w:val="15"/>
              </w:rPr>
            </w:pPr>
            <w:r w:rsidRPr="0079698A">
              <w:rPr>
                <w:sz w:val="15"/>
                <w:szCs w:val="15"/>
              </w:rPr>
              <w:t xml:space="preserve">    CD</w:t>
            </w:r>
            <w:r w:rsidRPr="0079698A">
              <w:rPr>
                <w:sz w:val="15"/>
                <w:szCs w:val="15"/>
                <w:vertAlign w:val="subscript"/>
              </w:rPr>
              <w:t>3</w:t>
            </w:r>
            <w:r w:rsidRPr="0079698A">
              <w:rPr>
                <w:sz w:val="15"/>
                <w:szCs w:val="15"/>
              </w:rPr>
              <w:t xml:space="preserve">CN, rt, </w:t>
            </w:r>
          </w:p>
        </w:tc>
        <w:tc>
          <w:tcPr>
            <w:tcW w:w="1475" w:type="dxa"/>
          </w:tcPr>
          <w:p w14:paraId="324E5DE3" w14:textId="77777777" w:rsidR="00661AFD" w:rsidRPr="0079698A" w:rsidRDefault="00661AFD" w:rsidP="00661AFD">
            <w:pPr>
              <w:rPr>
                <w:sz w:val="15"/>
                <w:szCs w:val="15"/>
              </w:rPr>
            </w:pPr>
            <w:r w:rsidRPr="0079698A">
              <w:rPr>
                <w:sz w:val="15"/>
                <w:szCs w:val="15"/>
              </w:rPr>
              <w:t xml:space="preserve">        </w:t>
            </w:r>
            <w:r w:rsidRPr="0079698A">
              <w:rPr>
                <w:noProof/>
                <w:sz w:val="15"/>
                <w:szCs w:val="15"/>
                <w:lang w:val="fr-BE" w:eastAsia="fr-BE"/>
              </w:rPr>
              <w:drawing>
                <wp:inline distT="0" distB="0" distL="0" distR="0" wp14:anchorId="5C1834A5" wp14:editId="27A88C9D">
                  <wp:extent cx="355600" cy="343942"/>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376166" cy="363834"/>
                          </a:xfrm>
                          <a:prstGeom prst="rect">
                            <a:avLst/>
                          </a:prstGeom>
                        </pic:spPr>
                      </pic:pic>
                    </a:graphicData>
                  </a:graphic>
                </wp:inline>
              </w:drawing>
            </w:r>
            <w:r w:rsidRPr="0079698A">
              <w:rPr>
                <w:sz w:val="15"/>
                <w:szCs w:val="15"/>
              </w:rPr>
              <w:t xml:space="preserve"> 100</w:t>
            </w:r>
          </w:p>
        </w:tc>
      </w:tr>
      <w:tr w:rsidR="00661AFD" w:rsidRPr="00720C0A" w14:paraId="3A98E7D9" w14:textId="77777777" w:rsidTr="00661AFD">
        <w:trPr>
          <w:trHeight w:val="164"/>
        </w:trPr>
        <w:tc>
          <w:tcPr>
            <w:tcW w:w="288" w:type="dxa"/>
          </w:tcPr>
          <w:p w14:paraId="2B96E047" w14:textId="77777777" w:rsidR="00661AFD" w:rsidRPr="00677DB3" w:rsidRDefault="00661AFD" w:rsidP="00661AFD">
            <w:pPr>
              <w:rPr>
                <w:sz w:val="16"/>
                <w:szCs w:val="16"/>
              </w:rPr>
            </w:pPr>
            <w:r w:rsidRPr="00677DB3">
              <w:rPr>
                <w:sz w:val="16"/>
                <w:szCs w:val="16"/>
              </w:rPr>
              <w:t>b</w:t>
            </w:r>
          </w:p>
        </w:tc>
        <w:tc>
          <w:tcPr>
            <w:tcW w:w="817" w:type="dxa"/>
          </w:tcPr>
          <w:p w14:paraId="5626DD68" w14:textId="77777777" w:rsidR="00661AFD" w:rsidRPr="0079698A" w:rsidRDefault="00661AFD" w:rsidP="00661AFD">
            <w:pPr>
              <w:rPr>
                <w:sz w:val="15"/>
                <w:szCs w:val="15"/>
              </w:rPr>
            </w:pPr>
            <w:r w:rsidRPr="0079698A">
              <w:rPr>
                <w:noProof/>
                <w:sz w:val="15"/>
                <w:szCs w:val="15"/>
                <w:lang w:val="fr-BE" w:eastAsia="fr-BE"/>
              </w:rPr>
              <w:drawing>
                <wp:inline distT="0" distB="0" distL="0" distR="0" wp14:anchorId="08272161" wp14:editId="60383E82">
                  <wp:extent cx="336550" cy="177800"/>
                  <wp:effectExtent l="0" t="0" r="635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339857" cy="179547"/>
                          </a:xfrm>
                          <a:prstGeom prst="rect">
                            <a:avLst/>
                          </a:prstGeom>
                        </pic:spPr>
                      </pic:pic>
                    </a:graphicData>
                  </a:graphic>
                </wp:inline>
              </w:drawing>
            </w:r>
          </w:p>
        </w:tc>
        <w:tc>
          <w:tcPr>
            <w:tcW w:w="1111" w:type="dxa"/>
          </w:tcPr>
          <w:p w14:paraId="2C08C1EA" w14:textId="77777777" w:rsidR="00661AFD" w:rsidRPr="0079698A" w:rsidRDefault="00661AFD" w:rsidP="00661AFD">
            <w:pPr>
              <w:rPr>
                <w:sz w:val="15"/>
                <w:szCs w:val="15"/>
              </w:rPr>
            </w:pPr>
            <w:r w:rsidRPr="0079698A">
              <w:rPr>
                <w:sz w:val="15"/>
                <w:szCs w:val="15"/>
              </w:rPr>
              <w:t xml:space="preserve">     LiBr (2.5)</w:t>
            </w:r>
          </w:p>
        </w:tc>
        <w:tc>
          <w:tcPr>
            <w:tcW w:w="1234" w:type="dxa"/>
          </w:tcPr>
          <w:p w14:paraId="6703ED65" w14:textId="77777777" w:rsidR="00661AFD" w:rsidRPr="0079698A" w:rsidRDefault="00661AFD" w:rsidP="00661AFD">
            <w:pPr>
              <w:rPr>
                <w:sz w:val="15"/>
                <w:szCs w:val="15"/>
              </w:rPr>
            </w:pPr>
            <w:r w:rsidRPr="0079698A">
              <w:rPr>
                <w:sz w:val="15"/>
                <w:szCs w:val="15"/>
              </w:rPr>
              <w:t xml:space="preserve">    CDCl</w:t>
            </w:r>
            <w:r w:rsidRPr="0079698A">
              <w:rPr>
                <w:sz w:val="15"/>
                <w:szCs w:val="15"/>
                <w:vertAlign w:val="subscript"/>
              </w:rPr>
              <w:t>3</w:t>
            </w:r>
            <w:r w:rsidRPr="0079698A">
              <w:rPr>
                <w:sz w:val="15"/>
                <w:szCs w:val="15"/>
              </w:rPr>
              <w:t xml:space="preserve">, rt, </w:t>
            </w:r>
          </w:p>
        </w:tc>
        <w:tc>
          <w:tcPr>
            <w:tcW w:w="1475" w:type="dxa"/>
          </w:tcPr>
          <w:p w14:paraId="1CB72F29" w14:textId="77777777" w:rsidR="00661AFD" w:rsidRPr="0079698A" w:rsidRDefault="00661AFD" w:rsidP="00661AFD">
            <w:pPr>
              <w:rPr>
                <w:sz w:val="15"/>
                <w:szCs w:val="15"/>
              </w:rPr>
            </w:pPr>
            <w:r w:rsidRPr="0079698A">
              <w:rPr>
                <w:sz w:val="15"/>
                <w:szCs w:val="15"/>
              </w:rPr>
              <w:t xml:space="preserve">        </w:t>
            </w:r>
            <w:r w:rsidRPr="0079698A">
              <w:rPr>
                <w:noProof/>
                <w:sz w:val="15"/>
                <w:szCs w:val="15"/>
                <w:lang w:val="fr-BE" w:eastAsia="fr-BE"/>
              </w:rPr>
              <w:drawing>
                <wp:inline distT="0" distB="0" distL="0" distR="0" wp14:anchorId="68C2EAE0" wp14:editId="18B97190">
                  <wp:extent cx="330200" cy="192617"/>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stretch>
                            <a:fillRect/>
                          </a:stretch>
                        </pic:blipFill>
                        <pic:spPr>
                          <a:xfrm>
                            <a:off x="0" y="0"/>
                            <a:ext cx="335584" cy="195757"/>
                          </a:xfrm>
                          <a:prstGeom prst="rect">
                            <a:avLst/>
                          </a:prstGeom>
                        </pic:spPr>
                      </pic:pic>
                    </a:graphicData>
                  </a:graphic>
                </wp:inline>
              </w:drawing>
            </w:r>
            <w:r w:rsidRPr="0079698A">
              <w:rPr>
                <w:sz w:val="15"/>
                <w:szCs w:val="15"/>
              </w:rPr>
              <w:t xml:space="preserve"> 100</w:t>
            </w:r>
          </w:p>
        </w:tc>
      </w:tr>
      <w:tr w:rsidR="00661AFD" w:rsidRPr="00720C0A" w14:paraId="14F02272" w14:textId="77777777" w:rsidTr="00661AFD">
        <w:trPr>
          <w:trHeight w:val="412"/>
        </w:trPr>
        <w:tc>
          <w:tcPr>
            <w:tcW w:w="288" w:type="dxa"/>
          </w:tcPr>
          <w:p w14:paraId="17035344" w14:textId="77777777" w:rsidR="00661AFD" w:rsidRDefault="00661AFD" w:rsidP="00661AFD">
            <w:r>
              <w:t xml:space="preserve"> </w:t>
            </w:r>
          </w:p>
          <w:p w14:paraId="759E0C99" w14:textId="77777777" w:rsidR="00661AFD" w:rsidRPr="00720C0A" w:rsidRDefault="00661AFD" w:rsidP="00661AFD">
            <w:pPr>
              <w:rPr>
                <w:sz w:val="16"/>
                <w:szCs w:val="16"/>
              </w:rPr>
            </w:pPr>
            <w:r w:rsidRPr="00720C0A">
              <w:rPr>
                <w:sz w:val="16"/>
                <w:szCs w:val="16"/>
              </w:rPr>
              <w:t>c</w:t>
            </w:r>
          </w:p>
        </w:tc>
        <w:tc>
          <w:tcPr>
            <w:tcW w:w="817" w:type="dxa"/>
          </w:tcPr>
          <w:p w14:paraId="4B5652ED" w14:textId="77777777" w:rsidR="00661AFD" w:rsidRPr="0079698A" w:rsidRDefault="00661AFD" w:rsidP="00661AFD">
            <w:pPr>
              <w:rPr>
                <w:sz w:val="15"/>
                <w:szCs w:val="15"/>
              </w:rPr>
            </w:pPr>
            <w:r w:rsidRPr="0079698A">
              <w:rPr>
                <w:noProof/>
                <w:sz w:val="15"/>
                <w:szCs w:val="15"/>
                <w:lang w:val="fr-BE" w:eastAsia="fr-BE"/>
              </w:rPr>
              <w:drawing>
                <wp:inline distT="0" distB="0" distL="0" distR="0" wp14:anchorId="1D466127" wp14:editId="3009E5B8">
                  <wp:extent cx="405754" cy="368300"/>
                  <wp:effectExtent l="0" t="0" r="127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420755" cy="381916"/>
                          </a:xfrm>
                          <a:prstGeom prst="rect">
                            <a:avLst/>
                          </a:prstGeom>
                        </pic:spPr>
                      </pic:pic>
                    </a:graphicData>
                  </a:graphic>
                </wp:inline>
              </w:drawing>
            </w:r>
          </w:p>
        </w:tc>
        <w:tc>
          <w:tcPr>
            <w:tcW w:w="1111" w:type="dxa"/>
          </w:tcPr>
          <w:p w14:paraId="49B825FD" w14:textId="77777777" w:rsidR="00661AFD" w:rsidRPr="0079698A" w:rsidRDefault="00661AFD" w:rsidP="00661AFD">
            <w:pPr>
              <w:rPr>
                <w:sz w:val="15"/>
                <w:szCs w:val="15"/>
              </w:rPr>
            </w:pPr>
          </w:p>
          <w:p w14:paraId="38963739" w14:textId="77777777" w:rsidR="00661AFD" w:rsidRPr="0079698A" w:rsidRDefault="00661AFD" w:rsidP="00661AFD">
            <w:pPr>
              <w:rPr>
                <w:sz w:val="15"/>
                <w:szCs w:val="15"/>
              </w:rPr>
            </w:pPr>
            <w:r w:rsidRPr="0079698A">
              <w:rPr>
                <w:sz w:val="15"/>
                <w:szCs w:val="15"/>
              </w:rPr>
              <w:t xml:space="preserve">     KI (2.5)</w:t>
            </w:r>
          </w:p>
        </w:tc>
        <w:tc>
          <w:tcPr>
            <w:tcW w:w="1234" w:type="dxa"/>
          </w:tcPr>
          <w:p w14:paraId="75D15727" w14:textId="77777777" w:rsidR="00661AFD" w:rsidRPr="0079698A" w:rsidRDefault="00661AFD" w:rsidP="00661AFD">
            <w:pPr>
              <w:rPr>
                <w:sz w:val="15"/>
                <w:szCs w:val="15"/>
              </w:rPr>
            </w:pPr>
          </w:p>
          <w:p w14:paraId="7B095E03" w14:textId="77777777" w:rsidR="00661AFD" w:rsidRPr="0079698A" w:rsidRDefault="00661AFD" w:rsidP="00661AFD">
            <w:pPr>
              <w:rPr>
                <w:sz w:val="15"/>
                <w:szCs w:val="15"/>
              </w:rPr>
            </w:pPr>
            <w:r w:rsidRPr="0079698A">
              <w:rPr>
                <w:sz w:val="15"/>
                <w:szCs w:val="15"/>
              </w:rPr>
              <w:t xml:space="preserve">    CD</w:t>
            </w:r>
            <w:r w:rsidRPr="0079698A">
              <w:rPr>
                <w:sz w:val="15"/>
                <w:szCs w:val="15"/>
                <w:vertAlign w:val="subscript"/>
              </w:rPr>
              <w:t>3</w:t>
            </w:r>
            <w:r w:rsidRPr="0079698A">
              <w:rPr>
                <w:sz w:val="15"/>
                <w:szCs w:val="15"/>
              </w:rPr>
              <w:t xml:space="preserve">CN, rt, </w:t>
            </w:r>
          </w:p>
        </w:tc>
        <w:tc>
          <w:tcPr>
            <w:tcW w:w="1475" w:type="dxa"/>
          </w:tcPr>
          <w:p w14:paraId="31689A31" w14:textId="77777777" w:rsidR="00661AFD" w:rsidRPr="0079698A" w:rsidRDefault="00661AFD" w:rsidP="00661AFD">
            <w:pPr>
              <w:rPr>
                <w:sz w:val="15"/>
                <w:szCs w:val="15"/>
              </w:rPr>
            </w:pPr>
            <w:r w:rsidRPr="0079698A">
              <w:rPr>
                <w:sz w:val="15"/>
                <w:szCs w:val="15"/>
              </w:rPr>
              <w:t xml:space="preserve">        </w:t>
            </w:r>
            <w:r w:rsidRPr="0079698A">
              <w:rPr>
                <w:noProof/>
                <w:sz w:val="15"/>
                <w:szCs w:val="15"/>
                <w:lang w:val="fr-BE" w:eastAsia="fr-BE"/>
              </w:rPr>
              <w:drawing>
                <wp:inline distT="0" distB="0" distL="0" distR="0" wp14:anchorId="06BE8170" wp14:editId="55786500">
                  <wp:extent cx="331492" cy="34925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339095" cy="357260"/>
                          </a:xfrm>
                          <a:prstGeom prst="rect">
                            <a:avLst/>
                          </a:prstGeom>
                        </pic:spPr>
                      </pic:pic>
                    </a:graphicData>
                  </a:graphic>
                </wp:inline>
              </w:drawing>
            </w:r>
            <w:r w:rsidRPr="0079698A">
              <w:rPr>
                <w:sz w:val="15"/>
                <w:szCs w:val="15"/>
              </w:rPr>
              <w:t xml:space="preserve"> 100</w:t>
            </w:r>
          </w:p>
        </w:tc>
      </w:tr>
      <w:tr w:rsidR="00661AFD" w:rsidRPr="00720C0A" w14:paraId="741EBE09" w14:textId="77777777" w:rsidTr="00661AFD">
        <w:trPr>
          <w:trHeight w:val="198"/>
        </w:trPr>
        <w:tc>
          <w:tcPr>
            <w:tcW w:w="288" w:type="dxa"/>
          </w:tcPr>
          <w:p w14:paraId="5B661E51" w14:textId="77777777" w:rsidR="00661AFD" w:rsidRDefault="00661AFD" w:rsidP="00661AFD">
            <w:pPr>
              <w:rPr>
                <w:sz w:val="16"/>
                <w:szCs w:val="16"/>
              </w:rPr>
            </w:pPr>
          </w:p>
          <w:p w14:paraId="77A5FE63" w14:textId="77777777" w:rsidR="00661AFD" w:rsidRPr="00720C0A" w:rsidRDefault="00661AFD" w:rsidP="00661AFD">
            <w:pPr>
              <w:rPr>
                <w:sz w:val="16"/>
                <w:szCs w:val="16"/>
              </w:rPr>
            </w:pPr>
            <w:r w:rsidRPr="00720C0A">
              <w:rPr>
                <w:sz w:val="16"/>
                <w:szCs w:val="16"/>
              </w:rPr>
              <w:t>d</w:t>
            </w:r>
          </w:p>
        </w:tc>
        <w:tc>
          <w:tcPr>
            <w:tcW w:w="817" w:type="dxa"/>
          </w:tcPr>
          <w:p w14:paraId="361D0A8F" w14:textId="77777777" w:rsidR="00661AFD" w:rsidRPr="0079698A" w:rsidRDefault="00661AFD" w:rsidP="00661AFD">
            <w:pPr>
              <w:rPr>
                <w:sz w:val="15"/>
                <w:szCs w:val="15"/>
              </w:rPr>
            </w:pPr>
            <w:r w:rsidRPr="0079698A">
              <w:rPr>
                <w:noProof/>
                <w:sz w:val="15"/>
                <w:szCs w:val="15"/>
                <w:lang w:val="fr-BE" w:eastAsia="fr-BE"/>
              </w:rPr>
              <w:drawing>
                <wp:inline distT="0" distB="0" distL="0" distR="0" wp14:anchorId="06C79D80" wp14:editId="32F1EB94">
                  <wp:extent cx="405754" cy="368300"/>
                  <wp:effectExtent l="0" t="0" r="127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420755" cy="381916"/>
                          </a:xfrm>
                          <a:prstGeom prst="rect">
                            <a:avLst/>
                          </a:prstGeom>
                        </pic:spPr>
                      </pic:pic>
                    </a:graphicData>
                  </a:graphic>
                </wp:inline>
              </w:drawing>
            </w:r>
          </w:p>
        </w:tc>
        <w:tc>
          <w:tcPr>
            <w:tcW w:w="1111" w:type="dxa"/>
          </w:tcPr>
          <w:p w14:paraId="132AEDB0" w14:textId="77777777" w:rsidR="00661AFD" w:rsidRPr="0079698A" w:rsidRDefault="00661AFD" w:rsidP="00661AFD">
            <w:pPr>
              <w:rPr>
                <w:sz w:val="15"/>
                <w:szCs w:val="15"/>
              </w:rPr>
            </w:pPr>
            <w:r w:rsidRPr="0079698A">
              <w:rPr>
                <w:sz w:val="15"/>
                <w:szCs w:val="15"/>
              </w:rPr>
              <w:t xml:space="preserve">     </w:t>
            </w:r>
          </w:p>
          <w:p w14:paraId="70ED3554" w14:textId="77777777" w:rsidR="00661AFD" w:rsidRPr="0079698A" w:rsidRDefault="00661AFD" w:rsidP="00661AFD">
            <w:pPr>
              <w:rPr>
                <w:sz w:val="15"/>
                <w:szCs w:val="15"/>
              </w:rPr>
            </w:pPr>
            <w:r w:rsidRPr="0079698A">
              <w:rPr>
                <w:sz w:val="15"/>
                <w:szCs w:val="15"/>
              </w:rPr>
              <w:t xml:space="preserve">      LiI (2.5)</w:t>
            </w:r>
          </w:p>
        </w:tc>
        <w:tc>
          <w:tcPr>
            <w:tcW w:w="1234" w:type="dxa"/>
          </w:tcPr>
          <w:p w14:paraId="5723C0CA" w14:textId="77777777" w:rsidR="00661AFD" w:rsidRPr="0079698A" w:rsidRDefault="00661AFD" w:rsidP="00661AFD">
            <w:pPr>
              <w:rPr>
                <w:sz w:val="15"/>
                <w:szCs w:val="15"/>
              </w:rPr>
            </w:pPr>
            <w:r w:rsidRPr="0079698A">
              <w:rPr>
                <w:sz w:val="15"/>
                <w:szCs w:val="15"/>
              </w:rPr>
              <w:t xml:space="preserve">     </w:t>
            </w:r>
          </w:p>
          <w:p w14:paraId="11A7E72B" w14:textId="77777777" w:rsidR="00661AFD" w:rsidRPr="0079698A" w:rsidRDefault="00661AFD" w:rsidP="00661AFD">
            <w:pPr>
              <w:rPr>
                <w:sz w:val="15"/>
                <w:szCs w:val="15"/>
              </w:rPr>
            </w:pPr>
            <w:r w:rsidRPr="0079698A">
              <w:rPr>
                <w:sz w:val="15"/>
                <w:szCs w:val="15"/>
              </w:rPr>
              <w:t xml:space="preserve">      CD</w:t>
            </w:r>
            <w:r w:rsidRPr="0079698A">
              <w:rPr>
                <w:sz w:val="15"/>
                <w:szCs w:val="15"/>
                <w:vertAlign w:val="subscript"/>
              </w:rPr>
              <w:t>3</w:t>
            </w:r>
            <w:r w:rsidRPr="0079698A">
              <w:rPr>
                <w:sz w:val="15"/>
                <w:szCs w:val="15"/>
              </w:rPr>
              <w:t xml:space="preserve">CN, rt, </w:t>
            </w:r>
          </w:p>
        </w:tc>
        <w:tc>
          <w:tcPr>
            <w:tcW w:w="1475" w:type="dxa"/>
          </w:tcPr>
          <w:p w14:paraId="715C11AB" w14:textId="77777777" w:rsidR="00661AFD" w:rsidRPr="0079698A" w:rsidRDefault="00661AFD" w:rsidP="00661AFD">
            <w:pPr>
              <w:rPr>
                <w:sz w:val="15"/>
                <w:szCs w:val="15"/>
              </w:rPr>
            </w:pPr>
            <w:r w:rsidRPr="0079698A">
              <w:rPr>
                <w:sz w:val="15"/>
                <w:szCs w:val="15"/>
              </w:rPr>
              <w:t xml:space="preserve">        </w:t>
            </w:r>
            <w:r w:rsidRPr="0079698A">
              <w:rPr>
                <w:noProof/>
                <w:sz w:val="15"/>
                <w:szCs w:val="15"/>
                <w:lang w:val="fr-BE" w:eastAsia="fr-BE"/>
              </w:rPr>
              <w:drawing>
                <wp:inline distT="0" distB="0" distL="0" distR="0" wp14:anchorId="05E74976" wp14:editId="14F9EC4B">
                  <wp:extent cx="331492" cy="3492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339095" cy="357260"/>
                          </a:xfrm>
                          <a:prstGeom prst="rect">
                            <a:avLst/>
                          </a:prstGeom>
                        </pic:spPr>
                      </pic:pic>
                    </a:graphicData>
                  </a:graphic>
                </wp:inline>
              </w:drawing>
            </w:r>
            <w:r w:rsidRPr="0079698A">
              <w:rPr>
                <w:sz w:val="15"/>
                <w:szCs w:val="15"/>
              </w:rPr>
              <w:t xml:space="preserve"> 100</w:t>
            </w:r>
          </w:p>
        </w:tc>
      </w:tr>
      <w:tr w:rsidR="00661AFD" w:rsidRPr="00720C0A" w14:paraId="1445801F" w14:textId="77777777" w:rsidTr="00661AFD">
        <w:trPr>
          <w:trHeight w:val="213"/>
        </w:trPr>
        <w:tc>
          <w:tcPr>
            <w:tcW w:w="288" w:type="dxa"/>
          </w:tcPr>
          <w:p w14:paraId="5A6D5548" w14:textId="77777777" w:rsidR="00661AFD" w:rsidRPr="00720C0A" w:rsidRDefault="00661AFD" w:rsidP="00661AFD">
            <w:pPr>
              <w:rPr>
                <w:sz w:val="16"/>
                <w:szCs w:val="16"/>
              </w:rPr>
            </w:pPr>
            <w:r w:rsidRPr="00720C0A">
              <w:rPr>
                <w:sz w:val="16"/>
                <w:szCs w:val="16"/>
              </w:rPr>
              <w:t>e</w:t>
            </w:r>
          </w:p>
        </w:tc>
        <w:tc>
          <w:tcPr>
            <w:tcW w:w="817" w:type="dxa"/>
          </w:tcPr>
          <w:p w14:paraId="2F6D884B" w14:textId="77777777" w:rsidR="00661AFD" w:rsidRPr="0079698A" w:rsidRDefault="00661AFD" w:rsidP="00661AFD">
            <w:pPr>
              <w:rPr>
                <w:sz w:val="15"/>
                <w:szCs w:val="15"/>
              </w:rPr>
            </w:pPr>
            <w:r w:rsidRPr="0079698A">
              <w:rPr>
                <w:noProof/>
                <w:sz w:val="15"/>
                <w:szCs w:val="15"/>
                <w:lang w:val="fr-BE" w:eastAsia="fr-BE"/>
              </w:rPr>
              <w:drawing>
                <wp:inline distT="0" distB="0" distL="0" distR="0" wp14:anchorId="52EAA41B" wp14:editId="0EA675C1">
                  <wp:extent cx="355600" cy="187864"/>
                  <wp:effectExtent l="0" t="0" r="0" b="317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372457" cy="196770"/>
                          </a:xfrm>
                          <a:prstGeom prst="rect">
                            <a:avLst/>
                          </a:prstGeom>
                        </pic:spPr>
                      </pic:pic>
                    </a:graphicData>
                  </a:graphic>
                </wp:inline>
              </w:drawing>
            </w:r>
          </w:p>
        </w:tc>
        <w:tc>
          <w:tcPr>
            <w:tcW w:w="1111" w:type="dxa"/>
          </w:tcPr>
          <w:p w14:paraId="1812769F" w14:textId="77777777" w:rsidR="00661AFD" w:rsidRPr="0079698A" w:rsidRDefault="00661AFD" w:rsidP="00661AFD">
            <w:pPr>
              <w:rPr>
                <w:sz w:val="15"/>
                <w:szCs w:val="15"/>
              </w:rPr>
            </w:pPr>
            <w:r w:rsidRPr="0079698A">
              <w:rPr>
                <w:sz w:val="15"/>
                <w:szCs w:val="15"/>
              </w:rPr>
              <w:t xml:space="preserve">      KI (2.5)</w:t>
            </w:r>
          </w:p>
        </w:tc>
        <w:tc>
          <w:tcPr>
            <w:tcW w:w="1234" w:type="dxa"/>
          </w:tcPr>
          <w:p w14:paraId="175D6F48" w14:textId="77777777" w:rsidR="00661AFD" w:rsidRPr="0079698A" w:rsidRDefault="00661AFD" w:rsidP="00661AFD">
            <w:pPr>
              <w:rPr>
                <w:sz w:val="15"/>
                <w:szCs w:val="15"/>
              </w:rPr>
            </w:pPr>
            <w:r w:rsidRPr="0079698A">
              <w:rPr>
                <w:sz w:val="15"/>
                <w:szCs w:val="15"/>
              </w:rPr>
              <w:t xml:space="preserve">     CD</w:t>
            </w:r>
            <w:r w:rsidRPr="0079698A">
              <w:rPr>
                <w:sz w:val="15"/>
                <w:szCs w:val="15"/>
                <w:vertAlign w:val="subscript"/>
              </w:rPr>
              <w:t>3</w:t>
            </w:r>
            <w:r w:rsidRPr="0079698A">
              <w:rPr>
                <w:sz w:val="15"/>
                <w:szCs w:val="15"/>
              </w:rPr>
              <w:t xml:space="preserve">CN, rt, </w:t>
            </w:r>
          </w:p>
        </w:tc>
        <w:tc>
          <w:tcPr>
            <w:tcW w:w="1475" w:type="dxa"/>
          </w:tcPr>
          <w:p w14:paraId="7682D580" w14:textId="77777777" w:rsidR="00661AFD" w:rsidRPr="0079698A" w:rsidRDefault="00661AFD" w:rsidP="00661AFD">
            <w:pPr>
              <w:rPr>
                <w:sz w:val="15"/>
                <w:szCs w:val="15"/>
              </w:rPr>
            </w:pPr>
            <w:r w:rsidRPr="0079698A">
              <w:rPr>
                <w:sz w:val="15"/>
                <w:szCs w:val="15"/>
              </w:rPr>
              <w:t xml:space="preserve">          </w:t>
            </w:r>
            <w:r w:rsidRPr="0079698A">
              <w:rPr>
                <w:noProof/>
                <w:sz w:val="15"/>
                <w:szCs w:val="15"/>
                <w:lang w:val="fr-BE" w:eastAsia="fr-BE"/>
              </w:rPr>
              <w:drawing>
                <wp:inline distT="0" distB="0" distL="0" distR="0" wp14:anchorId="23002DB4" wp14:editId="58E61BE5">
                  <wp:extent cx="311150" cy="202609"/>
                  <wp:effectExtent l="0" t="0" r="0" b="63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stretch>
                            <a:fillRect/>
                          </a:stretch>
                        </pic:blipFill>
                        <pic:spPr>
                          <a:xfrm>
                            <a:off x="0" y="0"/>
                            <a:ext cx="325351" cy="211856"/>
                          </a:xfrm>
                          <a:prstGeom prst="rect">
                            <a:avLst/>
                          </a:prstGeom>
                        </pic:spPr>
                      </pic:pic>
                    </a:graphicData>
                  </a:graphic>
                </wp:inline>
              </w:drawing>
            </w:r>
            <w:r w:rsidRPr="0079698A">
              <w:rPr>
                <w:sz w:val="15"/>
                <w:szCs w:val="15"/>
              </w:rPr>
              <w:t>100</w:t>
            </w:r>
          </w:p>
        </w:tc>
      </w:tr>
      <w:tr w:rsidR="00661AFD" w:rsidRPr="00720C0A" w14:paraId="0B6E73AE" w14:textId="77777777" w:rsidTr="00661AFD">
        <w:trPr>
          <w:trHeight w:val="110"/>
        </w:trPr>
        <w:tc>
          <w:tcPr>
            <w:tcW w:w="288" w:type="dxa"/>
          </w:tcPr>
          <w:p w14:paraId="4950D909" w14:textId="77777777" w:rsidR="00661AFD" w:rsidRPr="00720C0A" w:rsidRDefault="00661AFD" w:rsidP="00661AFD">
            <w:pPr>
              <w:rPr>
                <w:sz w:val="16"/>
                <w:szCs w:val="16"/>
              </w:rPr>
            </w:pPr>
            <w:r>
              <w:rPr>
                <w:sz w:val="16"/>
                <w:szCs w:val="16"/>
              </w:rPr>
              <w:t>f</w:t>
            </w:r>
          </w:p>
        </w:tc>
        <w:tc>
          <w:tcPr>
            <w:tcW w:w="817" w:type="dxa"/>
          </w:tcPr>
          <w:p w14:paraId="3DA31BD1" w14:textId="77777777" w:rsidR="00661AFD" w:rsidRPr="0079698A" w:rsidRDefault="00661AFD" w:rsidP="00661AFD">
            <w:pPr>
              <w:rPr>
                <w:sz w:val="15"/>
                <w:szCs w:val="15"/>
              </w:rPr>
            </w:pPr>
            <w:r w:rsidRPr="0079698A">
              <w:rPr>
                <w:noProof/>
                <w:sz w:val="15"/>
                <w:szCs w:val="15"/>
                <w:lang w:val="fr-BE" w:eastAsia="fr-BE"/>
              </w:rPr>
              <w:drawing>
                <wp:inline distT="0" distB="0" distL="0" distR="0" wp14:anchorId="0EC9014D" wp14:editId="5043AA08">
                  <wp:extent cx="330200" cy="187325"/>
                  <wp:effectExtent l="0" t="0" r="0" b="317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339759" cy="192748"/>
                          </a:xfrm>
                          <a:prstGeom prst="rect">
                            <a:avLst/>
                          </a:prstGeom>
                        </pic:spPr>
                      </pic:pic>
                    </a:graphicData>
                  </a:graphic>
                </wp:inline>
              </w:drawing>
            </w:r>
          </w:p>
        </w:tc>
        <w:tc>
          <w:tcPr>
            <w:tcW w:w="1111" w:type="dxa"/>
          </w:tcPr>
          <w:p w14:paraId="356EE9D5" w14:textId="77777777" w:rsidR="00661AFD" w:rsidRPr="0079698A" w:rsidRDefault="00661AFD" w:rsidP="00661AFD">
            <w:pPr>
              <w:rPr>
                <w:sz w:val="15"/>
                <w:szCs w:val="15"/>
              </w:rPr>
            </w:pPr>
            <w:r w:rsidRPr="0079698A">
              <w:rPr>
                <w:sz w:val="15"/>
                <w:szCs w:val="15"/>
              </w:rPr>
              <w:t xml:space="preserve">      LiI (2.5)</w:t>
            </w:r>
          </w:p>
        </w:tc>
        <w:tc>
          <w:tcPr>
            <w:tcW w:w="1234" w:type="dxa"/>
          </w:tcPr>
          <w:p w14:paraId="7B0D6019" w14:textId="77777777" w:rsidR="00661AFD" w:rsidRPr="0079698A" w:rsidRDefault="00661AFD" w:rsidP="00661AFD">
            <w:pPr>
              <w:rPr>
                <w:sz w:val="15"/>
                <w:szCs w:val="15"/>
              </w:rPr>
            </w:pPr>
            <w:r w:rsidRPr="0079698A">
              <w:rPr>
                <w:sz w:val="15"/>
                <w:szCs w:val="15"/>
              </w:rPr>
              <w:t xml:space="preserve">     CDCl</w:t>
            </w:r>
            <w:r w:rsidRPr="0079698A">
              <w:rPr>
                <w:sz w:val="15"/>
                <w:szCs w:val="15"/>
                <w:vertAlign w:val="subscript"/>
              </w:rPr>
              <w:t>3</w:t>
            </w:r>
            <w:r w:rsidRPr="0079698A">
              <w:rPr>
                <w:sz w:val="15"/>
                <w:szCs w:val="15"/>
              </w:rPr>
              <w:t xml:space="preserve">, rt, </w:t>
            </w:r>
          </w:p>
        </w:tc>
        <w:tc>
          <w:tcPr>
            <w:tcW w:w="1475" w:type="dxa"/>
          </w:tcPr>
          <w:p w14:paraId="4B2CA979" w14:textId="77777777" w:rsidR="00661AFD" w:rsidRPr="0079698A" w:rsidRDefault="00661AFD" w:rsidP="00661AFD">
            <w:pPr>
              <w:rPr>
                <w:sz w:val="15"/>
                <w:szCs w:val="15"/>
              </w:rPr>
            </w:pPr>
            <w:r w:rsidRPr="0079698A">
              <w:rPr>
                <w:sz w:val="15"/>
                <w:szCs w:val="15"/>
              </w:rPr>
              <w:t xml:space="preserve">          </w:t>
            </w:r>
            <w:r w:rsidRPr="0079698A">
              <w:rPr>
                <w:noProof/>
                <w:sz w:val="15"/>
                <w:szCs w:val="15"/>
                <w:lang w:val="fr-BE" w:eastAsia="fr-BE"/>
              </w:rPr>
              <w:drawing>
                <wp:inline distT="0" distB="0" distL="0" distR="0" wp14:anchorId="4EDEE48C" wp14:editId="57F2C16C">
                  <wp:extent cx="311150" cy="202609"/>
                  <wp:effectExtent l="0" t="0" r="0" b="63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stretch>
                            <a:fillRect/>
                          </a:stretch>
                        </pic:blipFill>
                        <pic:spPr>
                          <a:xfrm>
                            <a:off x="0" y="0"/>
                            <a:ext cx="325351" cy="211856"/>
                          </a:xfrm>
                          <a:prstGeom prst="rect">
                            <a:avLst/>
                          </a:prstGeom>
                        </pic:spPr>
                      </pic:pic>
                    </a:graphicData>
                  </a:graphic>
                </wp:inline>
              </w:drawing>
            </w:r>
            <w:r w:rsidRPr="0079698A">
              <w:rPr>
                <w:sz w:val="15"/>
                <w:szCs w:val="15"/>
              </w:rPr>
              <w:t>100</w:t>
            </w:r>
          </w:p>
        </w:tc>
      </w:tr>
    </w:tbl>
    <w:p w14:paraId="2758A331" w14:textId="77777777" w:rsidR="00FE1B04" w:rsidRDefault="00FE1B04" w:rsidP="00FE1B04">
      <w:pPr>
        <w:pStyle w:val="ElsParagraph"/>
        <w:ind w:firstLine="0"/>
      </w:pPr>
    </w:p>
    <w:p w14:paraId="0E79657F" w14:textId="77777777" w:rsidR="00FE1B04" w:rsidRPr="00A2139A" w:rsidRDefault="00A2139A" w:rsidP="00915B0E">
      <w:pPr>
        <w:pStyle w:val="ElsParagraph"/>
        <w:ind w:firstLine="0"/>
      </w:pPr>
      <w:r>
        <w:t xml:space="preserve">the case as </w:t>
      </w:r>
      <w:r w:rsidR="00FE1B04">
        <w:t xml:space="preserve">illustrated in Table 1 (entry a) for the deoxybromination of 1-naphtalenemethanol, a primary alcohol. A 2.5-fold excess of LiBr was sufficient to quantitatively produce 1-bromomethyl-naphtalene and amide </w:t>
      </w:r>
      <w:r w:rsidR="00FE1B04">
        <w:rPr>
          <w:b/>
        </w:rPr>
        <w:t>1a</w:t>
      </w:r>
      <w:r w:rsidR="00FE1B04">
        <w:t xml:space="preserve"> as </w:t>
      </w:r>
      <w:r w:rsidR="00FE1B04" w:rsidRPr="009A122D">
        <w:t xml:space="preserve">shown by </w:t>
      </w:r>
      <w:r w:rsidR="00FE1B04" w:rsidRPr="009A122D">
        <w:rPr>
          <w:rStyle w:val="Rfrenceple"/>
          <w:color w:val="auto"/>
          <w:vertAlign w:val="superscript"/>
        </w:rPr>
        <w:t>1</w:t>
      </w:r>
      <w:r w:rsidR="00FE1B04" w:rsidRPr="009A122D">
        <w:rPr>
          <w:rStyle w:val="Rfrenceple"/>
          <w:color w:val="auto"/>
        </w:rPr>
        <w:t>H</w:t>
      </w:r>
      <w:r w:rsidR="00FE1B04" w:rsidRPr="009A122D">
        <w:t xml:space="preserve"> and </w:t>
      </w:r>
      <w:r w:rsidR="00FE1B04" w:rsidRPr="009A122D">
        <w:rPr>
          <w:vertAlign w:val="superscript"/>
        </w:rPr>
        <w:t>13</w:t>
      </w:r>
      <w:r w:rsidR="00FE1B04" w:rsidRPr="009A122D">
        <w:t>C NMR</w:t>
      </w:r>
      <w:r w:rsidR="00FE1B04">
        <w:t xml:space="preserve">. </w:t>
      </w:r>
      <w:r w:rsidR="00FE1B04" w:rsidRPr="003C3663">
        <w:t xml:space="preserve">Interestingly, in all reactions of Table 1, TMCE was added to the solvent </w:t>
      </w:r>
      <w:r w:rsidR="00FE1B04">
        <w:t xml:space="preserve">already </w:t>
      </w:r>
      <w:r w:rsidR="00FE1B04" w:rsidRPr="003C3663">
        <w:t xml:space="preserve">containing </w:t>
      </w:r>
      <w:r w:rsidR="00FE1B04" w:rsidRPr="003C3663">
        <w:rPr>
          <w:i/>
        </w:rPr>
        <w:t>both the salt and the alcohol</w:t>
      </w:r>
      <w:r w:rsidR="00FE1B04" w:rsidRPr="003C3663">
        <w:t>.</w:t>
      </w:r>
      <w:r w:rsidR="00FE1B04">
        <w:rPr>
          <w:color w:val="FF0000"/>
        </w:rPr>
        <w:t xml:space="preserve"> </w:t>
      </w:r>
      <w:r w:rsidR="00FE1B04">
        <w:t>Surprisingly</w:t>
      </w:r>
      <w:r w:rsidR="009A122D">
        <w:t>,</w:t>
      </w:r>
      <w:r w:rsidR="00FE1B04">
        <w:t xml:space="preserve"> the reaction also worked in chloroform in spite of the poor solubility of LiBr in this solvent: using the same conditions, cyclopentanol quantitatively yielded cyclopentyl bromide (entry b).</w:t>
      </w:r>
      <w:r w:rsidR="00FE1B04" w:rsidRPr="00F327DF">
        <w:t xml:space="preserve"> </w:t>
      </w:r>
      <w:r w:rsidR="00FE1B04">
        <w:t xml:space="preserve">A quantitative yield of cyclopentyl iodide was also obtained when TMCE was added to a 2.5-fold excess of LiI </w:t>
      </w:r>
      <w:r w:rsidR="00695FEA">
        <w:t>suspended</w:t>
      </w:r>
      <w:r w:rsidR="00FE1B04">
        <w:t xml:space="preserve"> in a solution of cyclopentanol in deuterochloroform. The procedure could also be applied to the</w:t>
      </w:r>
      <w:r w:rsidR="00FE1B04" w:rsidRPr="00745D30">
        <w:t xml:space="preserve"> </w:t>
      </w:r>
      <w:r w:rsidR="00FE1B04">
        <w:t>deoxyiodination of alcohols with TMCE and either LI and KI (</w:t>
      </w:r>
      <w:r w:rsidR="00FE1B04" w:rsidRPr="0079698A">
        <w:rPr>
          <w:color w:val="00B0F0"/>
        </w:rPr>
        <w:t>Table 1</w:t>
      </w:r>
      <w:r w:rsidR="00FE1B04">
        <w:t>, entry c to f). The reactions were quite fast (&lt; 30 min).</w:t>
      </w:r>
    </w:p>
    <w:p w14:paraId="623772AE" w14:textId="77777777" w:rsidR="00FE1B04" w:rsidRPr="00D84E00" w:rsidRDefault="00915B0E" w:rsidP="00D84E00">
      <w:pPr>
        <w:pStyle w:val="ElsParagraph"/>
      </w:pPr>
      <w:r>
        <w:t>W</w:t>
      </w:r>
      <w:r w:rsidR="00D84E00">
        <w:t>e have thus demonstrated</w:t>
      </w:r>
      <w:r w:rsidR="00D84E00">
        <w:rPr>
          <w:i/>
        </w:rPr>
        <w:t xml:space="preserve"> </w:t>
      </w:r>
      <w:r w:rsidR="00D84E00">
        <w:t xml:space="preserve">that a unified procedure for deoxyhalogenation reactions was now possible: </w:t>
      </w:r>
      <w:r w:rsidR="00D84E00" w:rsidRPr="00CE3DB7">
        <w:t xml:space="preserve"> </w:t>
      </w:r>
      <w:r w:rsidR="00D84E00">
        <w:t xml:space="preserve">deoxychlorination can </w:t>
      </w:r>
      <w:r>
        <w:t>be</w:t>
      </w:r>
      <w:r w:rsidR="00D84E00">
        <w:t xml:space="preserve"> conveniently perform</w:t>
      </w:r>
      <w:r>
        <w:t>ed</w:t>
      </w:r>
      <w:r w:rsidR="00D84E00">
        <w:t xml:space="preserve"> </w:t>
      </w:r>
      <w:r>
        <w:t>with</w:t>
      </w:r>
      <w:r w:rsidR="00D84E00">
        <w:t xml:space="preserve"> the readily available TMCE or DICE reagents</w:t>
      </w:r>
      <w:r>
        <w:t xml:space="preserve"> and</w:t>
      </w:r>
      <w:r w:rsidR="00D84E00">
        <w:t xml:space="preserve"> </w:t>
      </w:r>
      <w:r w:rsidR="00D84E00" w:rsidRPr="00915B0E">
        <w:rPr>
          <w:i/>
        </w:rPr>
        <w:t>the same reagents</w:t>
      </w:r>
      <w:r w:rsidR="00D84E00">
        <w:t xml:space="preserve"> can also be used </w:t>
      </w:r>
      <w:r w:rsidR="00D84E00" w:rsidRPr="00CE3DB7">
        <w:t xml:space="preserve">to perform the deoxybromination and </w:t>
      </w:r>
      <w:r w:rsidR="00D84E00">
        <w:t>deoxy</w:t>
      </w:r>
      <w:r w:rsidR="00D84E00" w:rsidRPr="00CE3DB7">
        <w:t xml:space="preserve">iodination of alcohols </w:t>
      </w:r>
      <w:r w:rsidR="00D84E00">
        <w:t xml:space="preserve">by adding </w:t>
      </w:r>
      <w:r w:rsidR="00D84E00" w:rsidRPr="00CE3DB7">
        <w:t xml:space="preserve">an alkali bromide or iodide </w:t>
      </w:r>
      <w:r>
        <w:t xml:space="preserve">to the mixture. These reactions worked well </w:t>
      </w:r>
      <w:r w:rsidR="00D84E00" w:rsidRPr="00CE3DB7">
        <w:t>in solvents like acetonitrile, dichloromethane or chloroform</w:t>
      </w:r>
      <w:r>
        <w:t xml:space="preserve"> in spite of the fact that the mixture was often heterogeneous. This </w:t>
      </w:r>
      <w:r w:rsidR="00695FEA">
        <w:t>had often</w:t>
      </w:r>
      <w:r>
        <w:t xml:space="preserve"> an impact on reaction times</w:t>
      </w:r>
      <w:r w:rsidR="00D651F6">
        <w:t xml:space="preserve">. </w:t>
      </w:r>
      <w:r w:rsidR="00D84E00">
        <w:t xml:space="preserve">The </w:t>
      </w:r>
      <w:r w:rsidR="00D84E00" w:rsidRPr="00CE3DB7">
        <w:t xml:space="preserve">salts </w:t>
      </w:r>
      <w:r w:rsidR="00695FEA">
        <w:t xml:space="preserve">and the glassware </w:t>
      </w:r>
      <w:r w:rsidR="00695FEA" w:rsidRPr="00EF0570">
        <w:t>ha</w:t>
      </w:r>
      <w:r w:rsidR="00695FEA">
        <w:t>d</w:t>
      </w:r>
      <w:r w:rsidR="00695FEA" w:rsidRPr="00EF0570">
        <w:t xml:space="preserve"> </w:t>
      </w:r>
      <w:r w:rsidR="00D84E00" w:rsidRPr="00EF0570">
        <w:t xml:space="preserve">to be </w:t>
      </w:r>
      <w:r w:rsidR="00D84E00">
        <w:t xml:space="preserve">carefully </w:t>
      </w:r>
      <w:r w:rsidR="00D84E00" w:rsidRPr="00EF0570">
        <w:t>dried</w:t>
      </w:r>
      <w:r w:rsidR="00D84E00">
        <w:t>.</w:t>
      </w:r>
      <w:r w:rsidR="00D84E00" w:rsidRPr="00EF0570">
        <w:t xml:space="preserve"> </w:t>
      </w:r>
      <w:r w:rsidR="00D84E00">
        <w:t>To</w:t>
      </w:r>
      <w:r w:rsidR="00D84E00" w:rsidRPr="00CE3DB7">
        <w:t xml:space="preserve"> remain on the safe </w:t>
      </w:r>
      <w:r w:rsidR="00661AFD" w:rsidRPr="00CE3DB7">
        <w:t>side,</w:t>
      </w:r>
      <w:r w:rsidR="00D84E00" w:rsidRPr="00CE3DB7">
        <w:t xml:space="preserve"> it is recommended to wait for 15 min before adding the alcohol to the mixture</w:t>
      </w:r>
      <w:r w:rsidR="00D84E00" w:rsidRPr="00CE3DB7">
        <w:rPr>
          <w:color w:val="FF0000"/>
        </w:rPr>
        <w:t xml:space="preserve"> </w:t>
      </w:r>
      <w:r w:rsidR="00D84E00" w:rsidRPr="001864CA">
        <w:t xml:space="preserve">although, in some cases the reaction </w:t>
      </w:r>
      <w:r w:rsidR="00D651F6">
        <w:t xml:space="preserve">was shown to </w:t>
      </w:r>
      <w:r w:rsidR="00D84E00" w:rsidRPr="001864CA">
        <w:t>work by mixing all reactants from the beginning</w:t>
      </w:r>
      <w:r w:rsidR="00D84E00">
        <w:t>. T</w:t>
      </w:r>
      <w:r w:rsidR="00D84E00" w:rsidRPr="001864CA">
        <w:t xml:space="preserve">he presence of </w:t>
      </w:r>
      <w:r w:rsidR="00D84E00">
        <w:t xml:space="preserve">small amounts of </w:t>
      </w:r>
      <w:r w:rsidR="00D84E00" w:rsidRPr="00830E1C">
        <w:rPr>
          <w:i/>
        </w:rPr>
        <w:t>N</w:t>
      </w:r>
      <w:r w:rsidR="00D84E00" w:rsidRPr="00830E1C">
        <w:t>,</w:t>
      </w:r>
      <w:r w:rsidR="00D84E00" w:rsidRPr="00830E1C">
        <w:rPr>
          <w:i/>
        </w:rPr>
        <w:t>N</w:t>
      </w:r>
      <w:r w:rsidR="00D84E00" w:rsidRPr="00830E1C">
        <w:t>-</w:t>
      </w:r>
      <w:r w:rsidR="00D84E00" w:rsidRPr="001864CA">
        <w:t xml:space="preserve">dimethyl- and </w:t>
      </w:r>
      <w:r w:rsidR="00D84E00" w:rsidRPr="00830E1C">
        <w:rPr>
          <w:i/>
        </w:rPr>
        <w:t>N</w:t>
      </w:r>
      <w:r w:rsidR="00D84E00" w:rsidRPr="00830E1C">
        <w:t>,</w:t>
      </w:r>
      <w:r w:rsidR="00D84E00" w:rsidRPr="00830E1C">
        <w:rPr>
          <w:i/>
        </w:rPr>
        <w:t>N</w:t>
      </w:r>
      <w:r w:rsidR="00D84E00" w:rsidRPr="00830E1C">
        <w:t>-</w:t>
      </w:r>
      <w:r w:rsidR="00D84E00" w:rsidRPr="001864CA">
        <w:t xml:space="preserve">diisopropyl isobutyramide </w:t>
      </w:r>
      <w:r w:rsidR="00D84E00" w:rsidRPr="001864CA">
        <w:rPr>
          <w:b/>
        </w:rPr>
        <w:t xml:space="preserve">1a </w:t>
      </w:r>
      <w:r w:rsidR="00D84E00" w:rsidRPr="001864CA">
        <w:t xml:space="preserve">and </w:t>
      </w:r>
      <w:r w:rsidR="00D84E00" w:rsidRPr="001864CA">
        <w:rPr>
          <w:b/>
        </w:rPr>
        <w:t xml:space="preserve">1b </w:t>
      </w:r>
      <w:r w:rsidR="00D84E00" w:rsidRPr="001864CA">
        <w:t xml:space="preserve">in TMCE or DICE is not harmful since they are coproduced in the reaction. Of course, in that case the amount of TMCE or DICE </w:t>
      </w:r>
      <w:r w:rsidR="00695FEA">
        <w:t xml:space="preserve">would </w:t>
      </w:r>
      <w:r w:rsidR="00D84E00">
        <w:t>have</w:t>
      </w:r>
      <w:r w:rsidR="00D84E00" w:rsidRPr="001864CA">
        <w:t xml:space="preserve"> to be adjusted.</w:t>
      </w:r>
      <w:r w:rsidR="00D84E00">
        <w:rPr>
          <w:color w:val="FF0000"/>
        </w:rPr>
        <w:t xml:space="preserve"> </w:t>
      </w:r>
    </w:p>
    <w:p w14:paraId="04376A3C" w14:textId="77777777" w:rsidR="00FE1B04" w:rsidRPr="00A9727E" w:rsidRDefault="00A9727E" w:rsidP="00A9727E">
      <w:pPr>
        <w:pStyle w:val="ElsHeading1"/>
        <w:numPr>
          <w:ilvl w:val="0"/>
          <w:numId w:val="0"/>
        </w:numPr>
        <w:rPr>
          <w:b w:val="0"/>
          <w:i/>
        </w:rPr>
      </w:pPr>
      <w:r>
        <w:rPr>
          <w:b w:val="0"/>
          <w:i/>
        </w:rPr>
        <w:t xml:space="preserve">2.2. </w:t>
      </w:r>
      <w:r w:rsidR="00D84E00" w:rsidRPr="00A9727E">
        <w:rPr>
          <w:b w:val="0"/>
          <w:i/>
        </w:rPr>
        <w:t>Stereochemistry of the deoxyhalogenation reactions</w:t>
      </w:r>
    </w:p>
    <w:p w14:paraId="5CF33E49" w14:textId="77777777" w:rsidR="00D84E00" w:rsidRPr="0070056E" w:rsidRDefault="00D84E00" w:rsidP="00D84E00">
      <w:pPr>
        <w:pStyle w:val="ElsParagraph"/>
      </w:pPr>
      <w:r w:rsidRPr="00D84E00">
        <w:t>The stereochemi</w:t>
      </w:r>
      <w:r w:rsidR="00D651F6">
        <w:t>cal course</w:t>
      </w:r>
      <w:r w:rsidRPr="00D84E00">
        <w:t xml:space="preserve"> of these deoxyhalogenation reactions had not been addressed in our </w:t>
      </w:r>
      <w:r w:rsidR="00695FEA">
        <w:t xml:space="preserve">earlier reports </w:t>
      </w:r>
      <w:r w:rsidR="00F434A6">
        <w:t>[</w:t>
      </w:r>
      <w:r w:rsidR="00695FEA" w:rsidRPr="009A122D">
        <w:rPr>
          <w:color w:val="00B0F0"/>
        </w:rPr>
        <w:t>6</w:t>
      </w:r>
      <w:r w:rsidR="00BA5C7A" w:rsidRPr="009A122D">
        <w:rPr>
          <w:color w:val="00B0F0"/>
        </w:rPr>
        <w:t>,</w:t>
      </w:r>
      <w:r w:rsidR="00BA5C7A" w:rsidRPr="00F434A6">
        <w:rPr>
          <w:color w:val="00B0F0"/>
        </w:rPr>
        <w:t xml:space="preserve"> 7</w:t>
      </w:r>
      <w:r w:rsidR="00F434A6" w:rsidRPr="00F434A6">
        <w:rPr>
          <w:color w:val="000000" w:themeColor="text1"/>
        </w:rPr>
        <w:t>]</w:t>
      </w:r>
      <w:r w:rsidRPr="00D84E00">
        <w:t>. A first hint about the stereochemical course of these deoxyhalogenation reactions was already provided in</w:t>
      </w:r>
      <w:r w:rsidR="00D651F6">
        <w:t xml:space="preserve"> </w:t>
      </w:r>
      <w:r w:rsidRPr="00F434A6">
        <w:rPr>
          <w:color w:val="00B0F0"/>
        </w:rPr>
        <w:t>Scheme</w:t>
      </w:r>
      <w:r w:rsidR="00695FEA">
        <w:rPr>
          <w:color w:val="00B0F0"/>
        </w:rPr>
        <w:t>s</w:t>
      </w:r>
      <w:r w:rsidRPr="00F434A6">
        <w:rPr>
          <w:color w:val="00B0F0"/>
        </w:rPr>
        <w:t xml:space="preserve"> 7 and 8</w:t>
      </w:r>
      <w:r w:rsidRPr="00D84E00">
        <w:t xml:space="preserve">: the substitution of the secondary hydroxyl group of </w:t>
      </w:r>
      <w:r w:rsidRPr="00D84E00">
        <w:rPr>
          <w:b/>
        </w:rPr>
        <w:t xml:space="preserve">12 </w:t>
      </w:r>
      <w:r w:rsidRPr="00D84E00">
        <w:t xml:space="preserve">and </w:t>
      </w:r>
      <w:r w:rsidRPr="00D84E00">
        <w:rPr>
          <w:b/>
        </w:rPr>
        <w:t>14</w:t>
      </w:r>
      <w:r w:rsidRPr="00D84E00">
        <w:t xml:space="preserve"> only gave the diastereoisomer resulting from an inversion of configuration. We also found that the reaction of </w:t>
      </w:r>
      <w:r w:rsidRPr="00D84E00">
        <w:rPr>
          <w:i/>
        </w:rPr>
        <w:t>trans-</w:t>
      </w:r>
      <w:r w:rsidRPr="00D84E00">
        <w:t>4-</w:t>
      </w:r>
      <w:r w:rsidRPr="00D84E00">
        <w:rPr>
          <w:i/>
        </w:rPr>
        <w:t>tert</w:t>
      </w:r>
      <w:r w:rsidRPr="00D84E00">
        <w:t xml:space="preserve">-butyl cyclohexanol </w:t>
      </w:r>
      <w:r w:rsidRPr="00D84E00">
        <w:rPr>
          <w:b/>
        </w:rPr>
        <w:t>trans-20</w:t>
      </w:r>
      <w:r w:rsidRPr="00D84E00">
        <w:t xml:space="preserve"> with TMCE yielded a 2:1 mixture of the </w:t>
      </w:r>
      <w:r w:rsidRPr="00D84E00">
        <w:rPr>
          <w:i/>
        </w:rPr>
        <w:t>cis-</w:t>
      </w:r>
      <w:r w:rsidRPr="00D84E00">
        <w:t>4-chloro-</w:t>
      </w:r>
      <w:r w:rsidRPr="00D84E00">
        <w:rPr>
          <w:i/>
        </w:rPr>
        <w:t>tert</w:t>
      </w:r>
      <w:r w:rsidRPr="00D84E00">
        <w:t xml:space="preserve">-butyl cyclohexane </w:t>
      </w:r>
      <w:r w:rsidRPr="00D84E00">
        <w:rPr>
          <w:b/>
        </w:rPr>
        <w:t>cis-21</w:t>
      </w:r>
      <w:r w:rsidRPr="00D84E00">
        <w:t xml:space="preserve"> and 4-</w:t>
      </w:r>
      <w:r w:rsidRPr="00D84E00">
        <w:rPr>
          <w:i/>
        </w:rPr>
        <w:t>tert</w:t>
      </w:r>
      <w:r w:rsidRPr="00D84E00">
        <w:t xml:space="preserve">-butyl cyclohexene </w:t>
      </w:r>
      <w:r w:rsidRPr="00D84E00">
        <w:rPr>
          <w:b/>
        </w:rPr>
        <w:t xml:space="preserve">22 </w:t>
      </w:r>
      <w:r w:rsidRPr="00D84E00">
        <w:t>(</w:t>
      </w:r>
      <w:r w:rsidRPr="0079698A">
        <w:rPr>
          <w:color w:val="00B0F0"/>
        </w:rPr>
        <w:t xml:space="preserve">Scheme </w:t>
      </w:r>
      <w:r w:rsidR="00322655">
        <w:rPr>
          <w:color w:val="00B0F0"/>
        </w:rPr>
        <w:t>11</w:t>
      </w:r>
      <w:r w:rsidRPr="00D84E00">
        <w:t xml:space="preserve">). The reaction with </w:t>
      </w:r>
      <w:r w:rsidRPr="00D84E00">
        <w:rPr>
          <w:i/>
        </w:rPr>
        <w:t>cis-</w:t>
      </w:r>
      <w:r w:rsidRPr="00D84E00">
        <w:t>4-</w:t>
      </w:r>
      <w:r w:rsidRPr="00D84E00">
        <w:rPr>
          <w:i/>
        </w:rPr>
        <w:t>tert</w:t>
      </w:r>
      <w:r w:rsidRPr="00D84E00">
        <w:t xml:space="preserve">-butyl cyclohexanol </w:t>
      </w:r>
      <w:r w:rsidRPr="00D84E00">
        <w:rPr>
          <w:b/>
        </w:rPr>
        <w:t>cis-20</w:t>
      </w:r>
      <w:r w:rsidRPr="00D84E00">
        <w:t xml:space="preserve"> gave a low yield of </w:t>
      </w:r>
      <w:r w:rsidRPr="00D84E00">
        <w:rPr>
          <w:i/>
        </w:rPr>
        <w:t>trans</w:t>
      </w:r>
      <w:r w:rsidR="00BC31D1">
        <w:rPr>
          <w:i/>
        </w:rPr>
        <w:t>-</w:t>
      </w:r>
      <w:r w:rsidRPr="00D84E00">
        <w:t>4</w:t>
      </w:r>
      <w:r w:rsidR="00BC31D1">
        <w:t>-</w:t>
      </w:r>
      <w:r w:rsidRPr="00D84E00">
        <w:t>chloro-</w:t>
      </w:r>
      <w:r w:rsidRPr="00D84E00">
        <w:rPr>
          <w:i/>
        </w:rPr>
        <w:t>tert</w:t>
      </w:r>
      <w:r w:rsidRPr="00D84E00">
        <w:t xml:space="preserve">-butyl cyclohexane </w:t>
      </w:r>
      <w:r w:rsidRPr="00D84E00">
        <w:rPr>
          <w:b/>
        </w:rPr>
        <w:t>trans-21</w:t>
      </w:r>
      <w:r w:rsidRPr="00D84E00">
        <w:t>. The major product was 4-</w:t>
      </w:r>
      <w:r w:rsidRPr="00D84E00">
        <w:rPr>
          <w:i/>
        </w:rPr>
        <w:t>tert</w:t>
      </w:r>
      <w:r w:rsidRPr="00D84E00">
        <w:t xml:space="preserve">-butyl cyclohexene </w:t>
      </w:r>
      <w:r w:rsidRPr="00D84E00">
        <w:rPr>
          <w:b/>
        </w:rPr>
        <w:t>22</w:t>
      </w:r>
      <w:r w:rsidRPr="00D84E00">
        <w:t xml:space="preserve">. </w:t>
      </w:r>
    </w:p>
    <w:p w14:paraId="7AA96316" w14:textId="77777777" w:rsidR="00D84E00" w:rsidRDefault="00D84E00" w:rsidP="00D84E00">
      <w:pPr>
        <w:jc w:val="center"/>
      </w:pPr>
      <w:r w:rsidRPr="00FA3B66">
        <w:rPr>
          <w:noProof/>
          <w:lang w:val="fr-BE" w:eastAsia="fr-BE"/>
        </w:rPr>
        <w:drawing>
          <wp:inline distT="0" distB="0" distL="0" distR="0" wp14:anchorId="16F34206" wp14:editId="0D38A857">
            <wp:extent cx="2714400" cy="22176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2714400" cy="2217600"/>
                    </a:xfrm>
                    <a:prstGeom prst="rect">
                      <a:avLst/>
                    </a:prstGeom>
                  </pic:spPr>
                </pic:pic>
              </a:graphicData>
            </a:graphic>
          </wp:inline>
        </w:drawing>
      </w:r>
    </w:p>
    <w:p w14:paraId="4F4B4AC3" w14:textId="77777777" w:rsidR="00D84E00" w:rsidRPr="00D84E00" w:rsidRDefault="00D84E00" w:rsidP="00D84E00">
      <w:pPr>
        <w:pStyle w:val="ElsSchemeCaption"/>
        <w:rPr>
          <w:rFonts w:cs="Times"/>
          <w:color w:val="000000"/>
          <w:sz w:val="16"/>
          <w:szCs w:val="16"/>
        </w:rPr>
      </w:pPr>
      <w:r w:rsidRPr="00D84E00">
        <w:rPr>
          <w:b/>
          <w:sz w:val="16"/>
          <w:szCs w:val="16"/>
        </w:rPr>
        <w:t xml:space="preserve">Scheme 11.  </w:t>
      </w:r>
      <w:r w:rsidRPr="00D84E00">
        <w:rPr>
          <w:sz w:val="16"/>
          <w:szCs w:val="16"/>
        </w:rPr>
        <w:t>Stereospecific</w:t>
      </w:r>
      <w:r w:rsidRPr="00D84E00">
        <w:rPr>
          <w:b/>
          <w:sz w:val="16"/>
          <w:szCs w:val="16"/>
        </w:rPr>
        <w:t xml:space="preserve"> </w:t>
      </w:r>
      <w:r w:rsidRPr="00D84E00">
        <w:rPr>
          <w:sz w:val="16"/>
          <w:szCs w:val="16"/>
        </w:rPr>
        <w:t>deoxychlor</w:t>
      </w:r>
      <w:r w:rsidR="00CB6CD2">
        <w:rPr>
          <w:sz w:val="16"/>
          <w:szCs w:val="16"/>
        </w:rPr>
        <w:t>in</w:t>
      </w:r>
      <w:r w:rsidRPr="00D84E00">
        <w:rPr>
          <w:sz w:val="16"/>
          <w:szCs w:val="16"/>
        </w:rPr>
        <w:t>ation of</w:t>
      </w:r>
      <w:r w:rsidRPr="00D84E00">
        <w:rPr>
          <w:rFonts w:cs="Times"/>
          <w:b/>
          <w:i/>
          <w:color w:val="000000"/>
          <w:sz w:val="16"/>
          <w:szCs w:val="16"/>
        </w:rPr>
        <w:t xml:space="preserve"> </w:t>
      </w:r>
      <w:r w:rsidRPr="00D84E00">
        <w:rPr>
          <w:rFonts w:cs="Times"/>
          <w:i/>
          <w:color w:val="000000"/>
          <w:sz w:val="16"/>
          <w:szCs w:val="16"/>
        </w:rPr>
        <w:t xml:space="preserve">cis </w:t>
      </w:r>
      <w:r w:rsidRPr="00D84E00">
        <w:rPr>
          <w:rFonts w:cs="Times"/>
          <w:color w:val="000000"/>
          <w:sz w:val="16"/>
          <w:szCs w:val="16"/>
        </w:rPr>
        <w:t xml:space="preserve">and </w:t>
      </w:r>
      <w:r w:rsidRPr="00D84E00">
        <w:rPr>
          <w:rFonts w:cs="Times"/>
          <w:i/>
          <w:color w:val="000000"/>
          <w:sz w:val="16"/>
          <w:szCs w:val="16"/>
        </w:rPr>
        <w:t xml:space="preserve">trans </w:t>
      </w:r>
      <w:r w:rsidRPr="00D84E00">
        <w:rPr>
          <w:rFonts w:cs="Times"/>
          <w:color w:val="000000"/>
          <w:sz w:val="16"/>
          <w:szCs w:val="16"/>
        </w:rPr>
        <w:t>4-</w:t>
      </w:r>
      <w:r w:rsidRPr="00D84E00">
        <w:rPr>
          <w:rFonts w:cs="Times"/>
          <w:i/>
          <w:color w:val="000000"/>
          <w:sz w:val="16"/>
          <w:szCs w:val="16"/>
        </w:rPr>
        <w:t>t-</w:t>
      </w:r>
      <w:r w:rsidRPr="00D84E00">
        <w:rPr>
          <w:rFonts w:cs="Times"/>
          <w:color w:val="000000"/>
          <w:sz w:val="16"/>
          <w:szCs w:val="16"/>
        </w:rPr>
        <w:t>butyl cyclohexanols</w:t>
      </w:r>
    </w:p>
    <w:p w14:paraId="167FF9C7" w14:textId="77777777" w:rsidR="00185529" w:rsidRDefault="00185529" w:rsidP="00185529">
      <w:pPr>
        <w:pStyle w:val="ElsParagraph"/>
        <w:ind w:firstLine="0"/>
      </w:pPr>
    </w:p>
    <w:p w14:paraId="469E0017" w14:textId="1475328A" w:rsidR="00185529" w:rsidRPr="007E4E17" w:rsidRDefault="00D651F6" w:rsidP="00185529">
      <w:pPr>
        <w:pStyle w:val="ElsParagraph"/>
        <w:ind w:firstLine="0"/>
        <w:rPr>
          <w:rFonts w:ascii="Times" w:hAnsi="Times" w:cs="Times"/>
        </w:rPr>
      </w:pPr>
      <w:r>
        <w:t xml:space="preserve">     </w:t>
      </w:r>
      <w:r w:rsidR="009343D2" w:rsidRPr="00D84E00">
        <w:t xml:space="preserve">The substitution reactions were thus </w:t>
      </w:r>
      <w:r w:rsidR="009343D2" w:rsidRPr="00D84E00">
        <w:rPr>
          <w:i/>
        </w:rPr>
        <w:t>stereospecific</w:t>
      </w:r>
      <w:r w:rsidR="009343D2" w:rsidRPr="00D84E00">
        <w:t xml:space="preserve">: both </w:t>
      </w:r>
      <w:r w:rsidR="009343D2" w:rsidRPr="00D84E00">
        <w:rPr>
          <w:i/>
        </w:rPr>
        <w:t>cis</w:t>
      </w:r>
      <w:r w:rsidR="009343D2" w:rsidRPr="00D84E00">
        <w:rPr>
          <w:b/>
        </w:rPr>
        <w:t xml:space="preserve"> </w:t>
      </w:r>
      <w:r w:rsidR="009343D2" w:rsidRPr="00D84E00">
        <w:t xml:space="preserve">and </w:t>
      </w:r>
      <w:r w:rsidR="009343D2" w:rsidRPr="00D84E00">
        <w:rPr>
          <w:i/>
        </w:rPr>
        <w:t>trans</w:t>
      </w:r>
      <w:r w:rsidR="009343D2" w:rsidRPr="00D84E00">
        <w:rPr>
          <w:b/>
        </w:rPr>
        <w:t xml:space="preserve"> </w:t>
      </w:r>
      <w:r w:rsidR="00185529" w:rsidRPr="005D31F9">
        <w:t xml:space="preserve">alcohols reacted with </w:t>
      </w:r>
      <w:r w:rsidR="00185529" w:rsidRPr="005D31F9">
        <w:rPr>
          <w:i/>
        </w:rPr>
        <w:t xml:space="preserve">inversion </w:t>
      </w:r>
      <w:r w:rsidR="00185529" w:rsidRPr="005D31F9">
        <w:t>of configuration in agreement with a classical S</w:t>
      </w:r>
      <w:r w:rsidR="00185529" w:rsidRPr="005D31F9">
        <w:rPr>
          <w:vertAlign w:val="subscript"/>
        </w:rPr>
        <w:t>n</w:t>
      </w:r>
      <w:r w:rsidR="00185529" w:rsidRPr="005D31F9">
        <w:t xml:space="preserve">2 mechanism. The formation of </w:t>
      </w:r>
      <w:r w:rsidR="00185529" w:rsidRPr="005D31F9">
        <w:rPr>
          <w:i/>
        </w:rPr>
        <w:t>t</w:t>
      </w:r>
      <w:r w:rsidR="00185529">
        <w:rPr>
          <w:i/>
        </w:rPr>
        <w:t>ert</w:t>
      </w:r>
      <w:r w:rsidR="00185529" w:rsidRPr="005D31F9">
        <w:rPr>
          <w:i/>
        </w:rPr>
        <w:t>-</w:t>
      </w:r>
      <w:r w:rsidR="00185529" w:rsidRPr="005D31F9">
        <w:t xml:space="preserve">butyl cyclohexene resulted from a </w:t>
      </w:r>
      <w:r w:rsidR="00185529" w:rsidRPr="005D31F9">
        <w:rPr>
          <w:i/>
        </w:rPr>
        <w:t>trans</w:t>
      </w:r>
      <w:r w:rsidR="00185529" w:rsidRPr="005D31F9">
        <w:t>-elimination</w:t>
      </w:r>
      <w:r w:rsidR="00185529">
        <w:t xml:space="preserve"> </w:t>
      </w:r>
      <w:r w:rsidR="00185529" w:rsidRPr="001C09FA">
        <w:t>(E</w:t>
      </w:r>
      <w:r w:rsidR="00185529" w:rsidRPr="001C09FA">
        <w:rPr>
          <w:vertAlign w:val="subscript"/>
        </w:rPr>
        <w:t>2</w:t>
      </w:r>
      <w:r w:rsidR="00185529" w:rsidRPr="001C09FA">
        <w:t>)</w:t>
      </w:r>
      <w:r w:rsidR="00185529" w:rsidRPr="005D31F9">
        <w:t xml:space="preserve"> from the reactive </w:t>
      </w:r>
      <w:r w:rsidR="00185529" w:rsidRPr="005D31F9">
        <w:rPr>
          <w:i/>
        </w:rPr>
        <w:t xml:space="preserve">cis and trans </w:t>
      </w:r>
      <w:r w:rsidR="00185529" w:rsidRPr="005D31F9">
        <w:t>intermediates (</w:t>
      </w:r>
      <w:r w:rsidR="00185529" w:rsidRPr="0079698A">
        <w:rPr>
          <w:color w:val="00B0F0"/>
        </w:rPr>
        <w:t xml:space="preserve">Scheme </w:t>
      </w:r>
      <w:r w:rsidR="00322655" w:rsidRPr="0079698A">
        <w:rPr>
          <w:color w:val="00B0F0"/>
        </w:rPr>
        <w:t>1</w:t>
      </w:r>
      <w:r w:rsidR="00322655">
        <w:rPr>
          <w:color w:val="00B0F0"/>
        </w:rPr>
        <w:t>2</w:t>
      </w:r>
      <w:r w:rsidR="00185529" w:rsidRPr="005D31F9">
        <w:t>)</w:t>
      </w:r>
      <w:r w:rsidR="00185529" w:rsidRPr="0060363F">
        <w:rPr>
          <w:bCs/>
        </w:rPr>
        <w:t>.</w:t>
      </w:r>
      <w:r w:rsidR="00185529" w:rsidRPr="005D31F9">
        <w:rPr>
          <w:b/>
        </w:rPr>
        <w:t xml:space="preserve"> </w:t>
      </w:r>
      <w:r w:rsidR="00185529" w:rsidRPr="005D31F9">
        <w:t xml:space="preserve">As </w:t>
      </w:r>
      <w:r w:rsidR="0079698A" w:rsidRPr="005D31F9">
        <w:t>expected,</w:t>
      </w:r>
      <w:r w:rsidR="00185529" w:rsidRPr="005D31F9">
        <w:t xml:space="preserve"> more elimination product was obtained from the cis-alcohol since in the most stable conformation of </w:t>
      </w:r>
      <w:r w:rsidR="00CD329E">
        <w:t>its</w:t>
      </w:r>
      <w:r w:rsidR="00185529" w:rsidRPr="005D31F9">
        <w:t xml:space="preserve"> reactive </w:t>
      </w:r>
      <w:r w:rsidR="00185529">
        <w:t xml:space="preserve">iminium </w:t>
      </w:r>
      <w:r w:rsidR="00185529" w:rsidRPr="005D31F9">
        <w:t xml:space="preserve">intermediate, the leaving group is axial. Elimination from the </w:t>
      </w:r>
      <w:r w:rsidR="00185529" w:rsidRPr="004335E5">
        <w:rPr>
          <w:i/>
        </w:rPr>
        <w:t>trans</w:t>
      </w:r>
      <w:r w:rsidR="00185529" w:rsidRPr="005D31F9">
        <w:t xml:space="preserve"> isomer could only occur from a much less stable conformation carrying two axial bulky groups (</w:t>
      </w:r>
      <w:r w:rsidR="00185529" w:rsidRPr="0079698A">
        <w:rPr>
          <w:color w:val="00B0F0"/>
        </w:rPr>
        <w:t>Scheme 12</w:t>
      </w:r>
      <w:r w:rsidR="00185529" w:rsidRPr="005D31F9">
        <w:t xml:space="preserve">). These observations excluded the formation of the cyclohexene derivative </w:t>
      </w:r>
      <w:r w:rsidR="00185529" w:rsidRPr="00B01B4C">
        <w:t>from the 1-chloro-4-</w:t>
      </w:r>
      <w:r w:rsidR="00185529" w:rsidRPr="00E05835">
        <w:rPr>
          <w:i/>
        </w:rPr>
        <w:t>t</w:t>
      </w:r>
      <w:r w:rsidR="00185529" w:rsidRPr="00B01B4C">
        <w:t xml:space="preserve">-butylcyclohexane product since, in that case, more olefin would have been expected from the </w:t>
      </w:r>
      <w:r w:rsidR="00185529" w:rsidRPr="00B01B4C">
        <w:rPr>
          <w:i/>
        </w:rPr>
        <w:t>trans</w:t>
      </w:r>
      <w:r w:rsidR="00185529" w:rsidRPr="00B01B4C">
        <w:t xml:space="preserve"> alcohol</w:t>
      </w:r>
      <w:r w:rsidR="00185529" w:rsidRPr="00B01B4C">
        <w:rPr>
          <w:b/>
        </w:rPr>
        <w:t xml:space="preserve"> </w:t>
      </w:r>
      <w:r w:rsidR="00185529" w:rsidRPr="00B01EB0">
        <w:t>which</w:t>
      </w:r>
      <w:r w:rsidR="00185529" w:rsidRPr="00B01B4C">
        <w:t xml:space="preserve"> </w:t>
      </w:r>
      <w:r w:rsidR="00185529" w:rsidRPr="00CD65F9">
        <w:t>yield</w:t>
      </w:r>
      <w:r w:rsidR="00CD65F9" w:rsidRPr="00CD65F9">
        <w:t>s</w:t>
      </w:r>
      <w:r w:rsidR="00185529" w:rsidRPr="00B01B4C">
        <w:t xml:space="preserve"> a product with an axial chloride.</w:t>
      </w:r>
    </w:p>
    <w:p w14:paraId="3676400F" w14:textId="77777777" w:rsidR="00185529" w:rsidRPr="00F13C1D" w:rsidRDefault="00185529" w:rsidP="00185529">
      <w:pPr>
        <w:rPr>
          <w:rFonts w:ascii="Times" w:hAnsi="Times"/>
          <w:lang w:val="en-US"/>
        </w:rPr>
      </w:pPr>
      <w:r w:rsidRPr="00F13C1D">
        <w:rPr>
          <w:rFonts w:ascii="Times" w:hAnsi="Times"/>
          <w:lang w:val="en-US"/>
        </w:rPr>
        <w:t xml:space="preserve">         </w:t>
      </w:r>
    </w:p>
    <w:p w14:paraId="718440C9" w14:textId="77777777" w:rsidR="00D84E00" w:rsidRDefault="00185529" w:rsidP="00185529">
      <w:pPr>
        <w:jc w:val="center"/>
      </w:pPr>
      <w:r w:rsidRPr="00D657DA">
        <w:rPr>
          <w:noProof/>
          <w:lang w:val="fr-BE" w:eastAsia="fr-BE"/>
        </w:rPr>
        <w:drawing>
          <wp:inline distT="0" distB="0" distL="0" distR="0" wp14:anchorId="519EC202" wp14:editId="5285AD9A">
            <wp:extent cx="2438400" cy="1606182"/>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stretch>
                      <a:fillRect/>
                    </a:stretch>
                  </pic:blipFill>
                  <pic:spPr>
                    <a:xfrm>
                      <a:off x="0" y="0"/>
                      <a:ext cx="2470672" cy="1627440"/>
                    </a:xfrm>
                    <a:prstGeom prst="rect">
                      <a:avLst/>
                    </a:prstGeom>
                  </pic:spPr>
                </pic:pic>
              </a:graphicData>
            </a:graphic>
          </wp:inline>
        </w:drawing>
      </w:r>
    </w:p>
    <w:p w14:paraId="79B647D7" w14:textId="77777777" w:rsidR="00185529" w:rsidRPr="00185529" w:rsidRDefault="00185529" w:rsidP="00185529">
      <w:pPr>
        <w:pStyle w:val="ElsSchemeCaption"/>
        <w:rPr>
          <w:sz w:val="16"/>
          <w:szCs w:val="16"/>
        </w:rPr>
      </w:pPr>
      <w:r w:rsidRPr="00185529">
        <w:rPr>
          <w:b/>
          <w:sz w:val="16"/>
          <w:szCs w:val="16"/>
        </w:rPr>
        <w:t>Scheme 12</w:t>
      </w:r>
      <w:r w:rsidRPr="00185529">
        <w:rPr>
          <w:sz w:val="16"/>
          <w:szCs w:val="16"/>
        </w:rPr>
        <w:t xml:space="preserve">. Reactive intermediates for </w:t>
      </w:r>
      <w:r w:rsidRPr="00185529">
        <w:rPr>
          <w:color w:val="000000"/>
          <w:sz w:val="16"/>
          <w:szCs w:val="16"/>
        </w:rPr>
        <w:t>S</w:t>
      </w:r>
      <w:r w:rsidRPr="00185529">
        <w:rPr>
          <w:sz w:val="16"/>
          <w:szCs w:val="16"/>
          <w:vertAlign w:val="subscript"/>
        </w:rPr>
        <w:t>n</w:t>
      </w:r>
      <w:r w:rsidRPr="00185529">
        <w:rPr>
          <w:color w:val="000000"/>
          <w:sz w:val="16"/>
          <w:szCs w:val="16"/>
        </w:rPr>
        <w:t>2 and E</w:t>
      </w:r>
      <w:r w:rsidRPr="00185529">
        <w:rPr>
          <w:color w:val="000000"/>
          <w:sz w:val="16"/>
          <w:szCs w:val="16"/>
          <w:vertAlign w:val="subscript"/>
        </w:rPr>
        <w:t xml:space="preserve">2 </w:t>
      </w:r>
      <w:r w:rsidRPr="00185529">
        <w:rPr>
          <w:color w:val="000000"/>
          <w:sz w:val="16"/>
          <w:szCs w:val="16"/>
        </w:rPr>
        <w:t>reactions</w:t>
      </w:r>
    </w:p>
    <w:p w14:paraId="60EF07CD" w14:textId="77777777" w:rsidR="00185529" w:rsidRPr="00F13C1D" w:rsidRDefault="00185529" w:rsidP="00185529">
      <w:pPr>
        <w:jc w:val="center"/>
        <w:rPr>
          <w:lang w:val="en-US"/>
        </w:rPr>
      </w:pPr>
    </w:p>
    <w:p w14:paraId="4D0B37B0" w14:textId="77777777" w:rsidR="00B05F26" w:rsidRPr="004D2EBB" w:rsidRDefault="00A33A0C" w:rsidP="00B05F26">
      <w:pPr>
        <w:pStyle w:val="ElsParagraph"/>
      </w:pPr>
      <w:r w:rsidRPr="004D2EBB">
        <w:t xml:space="preserve">The reactions of </w:t>
      </w:r>
      <w:r w:rsidRPr="004D2EBB">
        <w:rPr>
          <w:i/>
        </w:rPr>
        <w:t>l-</w:t>
      </w:r>
      <w:r w:rsidRPr="004D2EBB">
        <w:t xml:space="preserve">menthol with both </w:t>
      </w:r>
      <w:r w:rsidRPr="005D31F9">
        <w:t>TMCE</w:t>
      </w:r>
      <w:r>
        <w:t xml:space="preserve"> </w:t>
      </w:r>
      <w:r>
        <w:rPr>
          <w:b/>
        </w:rPr>
        <w:t>2a</w:t>
      </w:r>
      <w:r w:rsidRPr="00AF0C0B">
        <w:t xml:space="preserve"> and </w:t>
      </w:r>
      <w:r w:rsidRPr="005D31F9">
        <w:t>TMIE</w:t>
      </w:r>
      <w:r>
        <w:t xml:space="preserve"> </w:t>
      </w:r>
      <w:r>
        <w:rPr>
          <w:b/>
        </w:rPr>
        <w:t>3a</w:t>
      </w:r>
      <w:r w:rsidRPr="004D2EBB">
        <w:rPr>
          <w:b/>
        </w:rPr>
        <w:t xml:space="preserve"> </w:t>
      </w:r>
      <w:r w:rsidRPr="004D2EBB">
        <w:t>were also stereospecific and only few elimination products were</w:t>
      </w:r>
      <w:r w:rsidR="00117247">
        <w:t xml:space="preserve"> </w:t>
      </w:r>
      <w:r w:rsidR="00117247" w:rsidRPr="004D2EBB">
        <w:t>observed (</w:t>
      </w:r>
      <w:r w:rsidR="00117247" w:rsidRPr="0067477A">
        <w:rPr>
          <w:color w:val="00B0F0"/>
        </w:rPr>
        <w:t>Scheme 1</w:t>
      </w:r>
      <w:r w:rsidR="00117247">
        <w:rPr>
          <w:color w:val="00B0F0"/>
        </w:rPr>
        <w:t>3</w:t>
      </w:r>
      <w:r w:rsidR="00117247" w:rsidRPr="004D2EBB">
        <w:t>)</w:t>
      </w:r>
      <w:r w:rsidR="00117247">
        <w:t xml:space="preserve">. </w:t>
      </w:r>
      <w:r w:rsidRPr="004D2EBB">
        <w:t xml:space="preserve"> </w:t>
      </w:r>
    </w:p>
    <w:p w14:paraId="42642A36" w14:textId="77777777" w:rsidR="00D84E00" w:rsidRDefault="00F13C1D" w:rsidP="00F13C1D">
      <w:pPr>
        <w:jc w:val="center"/>
      </w:pPr>
      <w:r w:rsidRPr="00F13C1D">
        <w:rPr>
          <w:noProof/>
          <w:lang w:val="fr-BE" w:eastAsia="fr-BE"/>
        </w:rPr>
        <w:drawing>
          <wp:inline distT="0" distB="0" distL="0" distR="0" wp14:anchorId="6D61D5D8" wp14:editId="5D55A4B2">
            <wp:extent cx="2654300" cy="90014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656128" cy="900760"/>
                    </a:xfrm>
                    <a:prstGeom prst="rect">
                      <a:avLst/>
                    </a:prstGeom>
                  </pic:spPr>
                </pic:pic>
              </a:graphicData>
            </a:graphic>
          </wp:inline>
        </w:drawing>
      </w:r>
    </w:p>
    <w:p w14:paraId="17B43A34" w14:textId="77777777" w:rsidR="00B34658" w:rsidRDefault="00B34658" w:rsidP="00A33A0C">
      <w:pPr>
        <w:pStyle w:val="ElsSchemeCaption"/>
        <w:rPr>
          <w:b/>
          <w:sz w:val="16"/>
          <w:szCs w:val="16"/>
        </w:rPr>
      </w:pPr>
    </w:p>
    <w:p w14:paraId="78299589" w14:textId="77777777" w:rsidR="00A33A0C" w:rsidRPr="00A33A0C" w:rsidRDefault="00A33A0C" w:rsidP="00A33A0C">
      <w:pPr>
        <w:pStyle w:val="ElsSchemeCaption"/>
        <w:rPr>
          <w:sz w:val="16"/>
          <w:szCs w:val="16"/>
        </w:rPr>
      </w:pPr>
      <w:r w:rsidRPr="00A33A0C">
        <w:rPr>
          <w:b/>
          <w:sz w:val="16"/>
          <w:szCs w:val="16"/>
        </w:rPr>
        <w:t xml:space="preserve">Scheme 13.  </w:t>
      </w:r>
      <w:r w:rsidRPr="00A33A0C">
        <w:rPr>
          <w:sz w:val="16"/>
          <w:szCs w:val="16"/>
        </w:rPr>
        <w:t xml:space="preserve">Chloro- and iodo-dehydroxylation of </w:t>
      </w:r>
      <w:r w:rsidRPr="00A33A0C">
        <w:rPr>
          <w:i/>
          <w:sz w:val="16"/>
          <w:szCs w:val="16"/>
        </w:rPr>
        <w:t>l-</w:t>
      </w:r>
      <w:r w:rsidRPr="00A33A0C">
        <w:rPr>
          <w:sz w:val="16"/>
          <w:szCs w:val="16"/>
        </w:rPr>
        <w:t>menthol</w:t>
      </w:r>
    </w:p>
    <w:p w14:paraId="6E5A8EE5" w14:textId="77777777" w:rsidR="00117247" w:rsidRDefault="00117247" w:rsidP="00117247">
      <w:pPr>
        <w:pStyle w:val="ElsTableCaption"/>
        <w:ind w:firstLine="142"/>
      </w:pPr>
    </w:p>
    <w:p w14:paraId="2328D736" w14:textId="6A7BCC66" w:rsidR="003404B5" w:rsidRPr="00E10ACE" w:rsidRDefault="00B34658" w:rsidP="00117247">
      <w:pPr>
        <w:pStyle w:val="ElsTableCaption"/>
        <w:ind w:firstLine="142"/>
        <w:jc w:val="both"/>
        <w:rPr>
          <w:b/>
          <w:sz w:val="19"/>
          <w:szCs w:val="19"/>
        </w:rPr>
      </w:pPr>
      <w:r w:rsidRPr="00E10ACE">
        <w:rPr>
          <w:sz w:val="19"/>
          <w:szCs w:val="19"/>
        </w:rPr>
        <w:t xml:space="preserve">This probably resulted from the equatorial position of the reactive iminium intermediate generated by the addition of </w:t>
      </w:r>
      <w:r w:rsidRPr="00E10ACE">
        <w:rPr>
          <w:i/>
          <w:sz w:val="19"/>
          <w:szCs w:val="19"/>
        </w:rPr>
        <w:t xml:space="preserve">l-menthol </w:t>
      </w:r>
      <w:r w:rsidRPr="00E10ACE">
        <w:rPr>
          <w:sz w:val="19"/>
          <w:szCs w:val="19"/>
        </w:rPr>
        <w:t>to</w:t>
      </w:r>
      <w:r w:rsidRPr="00E10ACE">
        <w:rPr>
          <w:i/>
          <w:sz w:val="19"/>
          <w:szCs w:val="19"/>
        </w:rPr>
        <w:t xml:space="preserve"> </w:t>
      </w:r>
      <w:r w:rsidRPr="00E10ACE">
        <w:rPr>
          <w:sz w:val="19"/>
          <w:szCs w:val="19"/>
        </w:rPr>
        <w:t>the keteniminium halides derived fro</w:t>
      </w:r>
      <w:r w:rsidR="007D2698" w:rsidRPr="00E10ACE">
        <w:rPr>
          <w:sz w:val="19"/>
          <w:szCs w:val="19"/>
        </w:rPr>
        <w:t>m TMCE or TMIE</w:t>
      </w:r>
      <w:r w:rsidRPr="00E10ACE">
        <w:rPr>
          <w:sz w:val="19"/>
          <w:szCs w:val="19"/>
        </w:rPr>
        <w:t>.</w:t>
      </w:r>
      <w:r w:rsidR="00B12FA9" w:rsidRPr="00B12FA9">
        <w:rPr>
          <w:noProof/>
        </w:rPr>
        <w:t xml:space="preserve"> </w:t>
      </w:r>
      <w:r w:rsidR="00B12FA9" w:rsidRPr="00B12FA9">
        <w:rPr>
          <w:noProof/>
          <w:sz w:val="19"/>
          <w:szCs w:val="19"/>
          <w:lang w:val="fr-BE" w:eastAsia="fr-BE"/>
        </w:rPr>
        <w:drawing>
          <wp:inline distT="0" distB="0" distL="0" distR="0" wp14:anchorId="626FF430" wp14:editId="3E0CF1A0">
            <wp:extent cx="3179445" cy="282511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179445" cy="2825115"/>
                    </a:xfrm>
                    <a:prstGeom prst="rect">
                      <a:avLst/>
                    </a:prstGeom>
                  </pic:spPr>
                </pic:pic>
              </a:graphicData>
            </a:graphic>
          </wp:inline>
        </w:drawing>
      </w:r>
    </w:p>
    <w:p w14:paraId="70D4FB5F" w14:textId="13BC8D89" w:rsidR="006246A1" w:rsidRPr="00146ED6" w:rsidRDefault="006246A1" w:rsidP="00146ED6">
      <w:pPr>
        <w:pStyle w:val="ElsTableCaption"/>
        <w:jc w:val="center"/>
        <w:rPr>
          <w:b/>
          <w:sz w:val="16"/>
          <w:szCs w:val="16"/>
        </w:rPr>
      </w:pPr>
    </w:p>
    <w:p w14:paraId="35BC53AA" w14:textId="77777777" w:rsidR="00CA235D" w:rsidRDefault="001B6B5B" w:rsidP="009760CA">
      <w:pPr>
        <w:pStyle w:val="ElsParagraph"/>
        <w:ind w:firstLine="0"/>
      </w:pPr>
      <w:r w:rsidRPr="001B6B5B">
        <w:rPr>
          <w:b/>
          <w:sz w:val="16"/>
          <w:szCs w:val="16"/>
        </w:rPr>
        <w:t>Scheme 14</w:t>
      </w:r>
      <w:r>
        <w:rPr>
          <w:sz w:val="16"/>
          <w:szCs w:val="16"/>
        </w:rPr>
        <w:t xml:space="preserve"> </w:t>
      </w:r>
      <w:r w:rsidRPr="006246A1">
        <w:rPr>
          <w:sz w:val="16"/>
          <w:szCs w:val="16"/>
        </w:rPr>
        <w:t>Deoxyhalogenation of 3-</w:t>
      </w:r>
      <m:oMath>
        <m:r>
          <w:rPr>
            <w:rFonts w:ascii="Cambria Math" w:hAnsi="Cambria Math"/>
            <w:sz w:val="16"/>
            <w:szCs w:val="16"/>
          </w:rPr>
          <m:t>β</m:t>
        </m:r>
      </m:oMath>
      <w:r w:rsidRPr="006246A1">
        <w:rPr>
          <w:sz w:val="16"/>
          <w:szCs w:val="16"/>
        </w:rPr>
        <w:t>-cholestanol</w:t>
      </w:r>
    </w:p>
    <w:p w14:paraId="14E266D2" w14:textId="77777777" w:rsidR="003404B5" w:rsidRPr="00CA235D" w:rsidRDefault="003404B5" w:rsidP="00CA235D">
      <w:pPr>
        <w:pStyle w:val="ElsParagraph"/>
      </w:pPr>
      <w:r w:rsidRPr="00CA235D">
        <w:t xml:space="preserve">α-Haloenamines </w:t>
      </w:r>
      <w:r w:rsidRPr="009760CA">
        <w:rPr>
          <w:b/>
        </w:rPr>
        <w:t>2</w:t>
      </w:r>
      <w:r w:rsidR="001B6B5B" w:rsidRPr="009760CA">
        <w:rPr>
          <w:b/>
        </w:rPr>
        <w:t xml:space="preserve">a,b </w:t>
      </w:r>
      <w:r w:rsidRPr="009760CA">
        <w:rPr>
          <w:b/>
        </w:rPr>
        <w:t>3</w:t>
      </w:r>
      <w:r w:rsidR="001B6B5B">
        <w:rPr>
          <w:b/>
        </w:rPr>
        <w:t>a</w:t>
      </w:r>
      <w:r w:rsidRPr="00CA235D">
        <w:t xml:space="preserve"> and </w:t>
      </w:r>
      <w:r w:rsidRPr="009760CA">
        <w:rPr>
          <w:b/>
        </w:rPr>
        <w:t>4</w:t>
      </w:r>
      <w:r w:rsidR="001B6B5B">
        <w:rPr>
          <w:b/>
        </w:rPr>
        <w:t>a</w:t>
      </w:r>
      <w:r w:rsidRPr="00CA235D">
        <w:t xml:space="preserve"> also smoothly effected the dehydroxyhalogenation of 3-β-cholestanol </w:t>
      </w:r>
      <w:r w:rsidRPr="00555DA1">
        <w:rPr>
          <w:b/>
        </w:rPr>
        <w:t>26</w:t>
      </w:r>
      <w:r w:rsidRPr="00CA235D">
        <w:t xml:space="preserve"> at room temperature to yield 3-α-halo-cholestanes </w:t>
      </w:r>
      <w:r w:rsidRPr="00555DA1">
        <w:rPr>
          <w:b/>
        </w:rPr>
        <w:t>27a, b, c</w:t>
      </w:r>
      <w:r w:rsidRPr="00CA235D">
        <w:t xml:space="preserve"> in high yields (</w:t>
      </w:r>
      <w:r w:rsidR="001B6B5B">
        <w:rPr>
          <w:color w:val="00B0F0"/>
        </w:rPr>
        <w:t>Scheme 14</w:t>
      </w:r>
      <w:r w:rsidRPr="00CA235D">
        <w:t xml:space="preserve">). All reactions </w:t>
      </w:r>
      <w:r w:rsidR="00CA235D" w:rsidRPr="00CA235D">
        <w:t>proceeded with inversion of configuration as with most halogenating agents except for thionyl chloride</w:t>
      </w:r>
      <w:r w:rsidR="00D651F6">
        <w:t xml:space="preserve"> [</w:t>
      </w:r>
      <w:r w:rsidR="00D651F6">
        <w:rPr>
          <w:color w:val="00B0F0"/>
        </w:rPr>
        <w:t>14, 15</w:t>
      </w:r>
      <w:r w:rsidR="00D651F6" w:rsidRPr="00F434A6">
        <w:rPr>
          <w:color w:val="000000" w:themeColor="text1"/>
        </w:rPr>
        <w:t>]</w:t>
      </w:r>
      <w:r w:rsidR="00D651F6" w:rsidRPr="00D84E00">
        <w:t>.</w:t>
      </w:r>
      <w:r w:rsidR="00CA235D" w:rsidRPr="00CA235D">
        <w:t xml:space="preserve"> No or very little elimination occurred. This resulted from the weak basicity of the reagents and the mild conditions of this procedure. The deoxyiodination could be performed with the isolated α-iodoenamine TMIE or with the </w:t>
      </w:r>
      <w:r w:rsidR="00CA235D" w:rsidRPr="00D651F6">
        <w:rPr>
          <w:i/>
        </w:rPr>
        <w:t>in situ</w:t>
      </w:r>
      <w:r w:rsidR="00CA235D" w:rsidRPr="00CA235D">
        <w:t xml:space="preserve"> generated TMIE: in the latter case TMCE and NaI (entry f) or CsI (entry g) were left for 0.5-1 h</w:t>
      </w:r>
      <w:r w:rsidR="00FB370F">
        <w:t>ou</w:t>
      </w:r>
      <w:r w:rsidR="00CA235D" w:rsidRPr="00CA235D">
        <w:t xml:space="preserve">r at </w:t>
      </w:r>
      <w:r w:rsidR="00CA235D" w:rsidRPr="00830E1C">
        <w:t>0</w:t>
      </w:r>
      <w:r w:rsidR="00AB0C1C" w:rsidRPr="00830E1C">
        <w:t xml:space="preserve"> </w:t>
      </w:r>
      <w:r w:rsidR="00CA235D" w:rsidRPr="00830E1C">
        <w:t>°C</w:t>
      </w:r>
      <w:r w:rsidR="00CA235D" w:rsidRPr="00CA235D">
        <w:t xml:space="preserve"> before adding cholestanol. Here again reaction mixtures were heterogenous which make meaningless any discussion about reaction times</w:t>
      </w:r>
      <w:r w:rsidR="00F434A6">
        <w:t>.</w:t>
      </w:r>
    </w:p>
    <w:p w14:paraId="4C8F3365" w14:textId="77777777" w:rsidR="00B20B3C" w:rsidRDefault="00B20B3C" w:rsidP="00B20B3C">
      <w:pPr>
        <w:pStyle w:val="ElsParagraph"/>
        <w:rPr>
          <w:rFonts w:ascii="Times" w:hAnsi="Times" w:cs="Times"/>
        </w:rPr>
      </w:pPr>
      <w:r w:rsidRPr="00017E11">
        <w:t>Homoallylic alcohols such as cholesterol and pregnenolone are known to behave differently with halogenating agents as a result of the intermediate formation of a homoallylic carbocation. The reaction often gave mixture of substitution, rearrangement and elimination products and</w:t>
      </w:r>
      <w:r>
        <w:t xml:space="preserve"> </w:t>
      </w:r>
      <w:r w:rsidRPr="00017E11">
        <w:t>usually the substitution took place with retention of configuration giving a 3</w:t>
      </w:r>
      <w:r w:rsidRPr="00017E11">
        <w:rPr>
          <w:i/>
        </w:rPr>
        <w:t>-β-halide</w:t>
      </w:r>
      <w:r>
        <w:rPr>
          <w:iCs/>
        </w:rPr>
        <w:t xml:space="preserve"> [</w:t>
      </w:r>
      <w:r w:rsidRPr="00B20B3C">
        <w:rPr>
          <w:color w:val="00B0F0"/>
        </w:rPr>
        <w:t>16</w:t>
      </w:r>
      <w:r>
        <w:t>]</w:t>
      </w:r>
      <w:r w:rsidRPr="00017E11">
        <w:rPr>
          <w:i/>
        </w:rPr>
        <w:t xml:space="preserve">. </w:t>
      </w:r>
      <w:r w:rsidRPr="00017E11">
        <w:t>A</w:t>
      </w:r>
      <w:r>
        <w:t xml:space="preserve"> </w:t>
      </w:r>
      <w:r w:rsidRPr="005D31F9">
        <w:rPr>
          <w:rFonts w:ascii="Times" w:hAnsi="Times" w:cs="Times"/>
        </w:rPr>
        <w:t>notable exception was observed with carbodiiminium iodides</w:t>
      </w:r>
      <w:r>
        <w:rPr>
          <w:rFonts w:ascii="Times" w:hAnsi="Times" w:cs="Times"/>
        </w:rPr>
        <w:t xml:space="preserve"> [</w:t>
      </w:r>
      <w:r w:rsidRPr="00B20B3C">
        <w:rPr>
          <w:color w:val="00B0F0"/>
        </w:rPr>
        <w:t>15b</w:t>
      </w:r>
      <w:r>
        <w:t>]</w:t>
      </w:r>
      <w:r w:rsidRPr="005D31F9">
        <w:rPr>
          <w:rFonts w:ascii="Times" w:hAnsi="Times" w:cs="Times"/>
        </w:rPr>
        <w:t xml:space="preserve"> which </w:t>
      </w:r>
      <w:r>
        <w:rPr>
          <w:rFonts w:ascii="Times" w:hAnsi="Times" w:cs="Times"/>
        </w:rPr>
        <w:t>reacted with cholesterol to give</w:t>
      </w:r>
      <w:r w:rsidRPr="005D31F9">
        <w:rPr>
          <w:rFonts w:ascii="Times" w:hAnsi="Times" w:cs="Times"/>
        </w:rPr>
        <w:t xml:space="preserve"> a 30% yield of </w:t>
      </w:r>
      <w:r w:rsidRPr="005D31F9">
        <w:rPr>
          <w:rFonts w:ascii="Times" w:hAnsi="Times" w:cs="Times"/>
          <w:i/>
        </w:rPr>
        <w:t>3-α-iodo-5-cholestene</w:t>
      </w:r>
      <w:r w:rsidRPr="005D31F9">
        <w:rPr>
          <w:rFonts w:ascii="Times" w:hAnsi="Times" w:cs="Times"/>
        </w:rPr>
        <w:t xml:space="preserve">. </w:t>
      </w:r>
    </w:p>
    <w:p w14:paraId="2CB390DF" w14:textId="77777777" w:rsidR="00BE5256" w:rsidRDefault="00DC0762" w:rsidP="00F13C1D">
      <w:pPr>
        <w:pStyle w:val="ElsParagraph"/>
        <w:ind w:firstLine="0"/>
      </w:pPr>
      <w:r>
        <w:t xml:space="preserve">     </w:t>
      </w:r>
      <w:r w:rsidR="00BE5256">
        <w:t xml:space="preserve">We found that </w:t>
      </w:r>
      <w:r w:rsidR="00BE5256" w:rsidRPr="000932D5">
        <w:t>both pregnenolone</w:t>
      </w:r>
      <w:r w:rsidR="00BE5256">
        <w:t xml:space="preserve"> </w:t>
      </w:r>
      <w:r w:rsidR="00BE5256">
        <w:rPr>
          <w:b/>
        </w:rPr>
        <w:t>28a</w:t>
      </w:r>
      <w:r w:rsidR="00BE5256" w:rsidRPr="000932D5">
        <w:t xml:space="preserve"> and cholesterol </w:t>
      </w:r>
      <w:r w:rsidR="00BE5256">
        <w:rPr>
          <w:b/>
        </w:rPr>
        <w:t xml:space="preserve">28b </w:t>
      </w:r>
      <w:r w:rsidR="00BE5256" w:rsidRPr="000932D5">
        <w:t xml:space="preserve">reacted with </w:t>
      </w:r>
      <w:r w:rsidR="00BE5256">
        <w:t xml:space="preserve">pure </w:t>
      </w:r>
      <w:r w:rsidR="00BE5256" w:rsidRPr="000932D5">
        <w:t xml:space="preserve">TMIE to </w:t>
      </w:r>
      <w:r w:rsidR="00BE5256">
        <w:t xml:space="preserve">give a high </w:t>
      </w:r>
      <w:r w:rsidR="00BE5256" w:rsidRPr="000932D5">
        <w:t xml:space="preserve">yield </w:t>
      </w:r>
      <w:r w:rsidR="00BE5256">
        <w:t xml:space="preserve">of </w:t>
      </w:r>
      <w:r w:rsidR="00BE5256" w:rsidRPr="000932D5">
        <w:t>t</w:t>
      </w:r>
      <w:r w:rsidR="00BE5256">
        <w:t>he purified</w:t>
      </w:r>
      <w:r w:rsidR="00BE5256" w:rsidRPr="000932D5">
        <w:t xml:space="preserve"> </w:t>
      </w:r>
      <w:r w:rsidR="00BE5256">
        <w:t>β</w:t>
      </w:r>
      <w:r w:rsidR="00BE5256" w:rsidRPr="000932D5">
        <w:t>-iodides</w:t>
      </w:r>
      <w:r w:rsidR="00BE5256">
        <w:t xml:space="preserve"> </w:t>
      </w:r>
      <w:r w:rsidR="00401F0A">
        <w:rPr>
          <w:b/>
        </w:rPr>
        <w:t>29</w:t>
      </w:r>
      <w:r w:rsidR="00BE5256">
        <w:rPr>
          <w:b/>
        </w:rPr>
        <w:t>a,</w:t>
      </w:r>
      <w:r w:rsidR="00AB0C1C">
        <w:rPr>
          <w:b/>
        </w:rPr>
        <w:t xml:space="preserve"> </w:t>
      </w:r>
      <w:r w:rsidR="00BE5256">
        <w:rPr>
          <w:b/>
        </w:rPr>
        <w:t>b</w:t>
      </w:r>
      <w:r w:rsidR="00BE5256" w:rsidRPr="000932D5">
        <w:t xml:space="preserve"> (</w:t>
      </w:r>
      <w:r w:rsidR="00BE5256" w:rsidRPr="00BE5256">
        <w:rPr>
          <w:color w:val="00B0F0"/>
        </w:rPr>
        <w:t xml:space="preserve">Scheme </w:t>
      </w:r>
      <w:r w:rsidR="001B6B5B" w:rsidRPr="00BE5256">
        <w:rPr>
          <w:color w:val="00B0F0"/>
        </w:rPr>
        <w:t>1</w:t>
      </w:r>
      <w:r w:rsidR="001B6B5B">
        <w:rPr>
          <w:color w:val="00B0F0"/>
        </w:rPr>
        <w:t>5</w:t>
      </w:r>
      <w:r w:rsidR="00BE5256" w:rsidRPr="000932D5">
        <w:t>). Th</w:t>
      </w:r>
      <w:r w:rsidR="00BE5256">
        <w:t>i</w:t>
      </w:r>
      <w:r w:rsidR="00BE5256" w:rsidRPr="000932D5">
        <w:t xml:space="preserve">s reaction also proceeded with complete retention of configuration. </w:t>
      </w:r>
    </w:p>
    <w:p w14:paraId="7FC9730E" w14:textId="34C51632" w:rsidR="00B05F26" w:rsidRPr="00F63634" w:rsidRDefault="009F0F90" w:rsidP="009F0F90">
      <w:pPr>
        <w:pStyle w:val="Sansinterligne"/>
      </w:pPr>
      <w:r w:rsidRPr="009F0F90">
        <w:rPr>
          <w:noProof/>
          <w:lang w:val="fr-BE" w:eastAsia="fr-BE"/>
        </w:rPr>
        <w:drawing>
          <wp:inline distT="0" distB="0" distL="0" distR="0" wp14:anchorId="07F14D51" wp14:editId="0DB455B7">
            <wp:extent cx="3179445" cy="1113155"/>
            <wp:effectExtent l="0" t="0" r="0" b="444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179445" cy="1113155"/>
                    </a:xfrm>
                    <a:prstGeom prst="rect">
                      <a:avLst/>
                    </a:prstGeom>
                  </pic:spPr>
                </pic:pic>
              </a:graphicData>
            </a:graphic>
          </wp:inline>
        </w:drawing>
      </w:r>
    </w:p>
    <w:p w14:paraId="6E4FDB31" w14:textId="0DCA4CB4" w:rsidR="003136DF" w:rsidRPr="00FB3ED0" w:rsidRDefault="003136DF" w:rsidP="00FB3ED0">
      <w:pPr>
        <w:jc w:val="center"/>
        <w:rPr>
          <w:rFonts w:ascii="Times" w:hAnsi="Times"/>
          <w:sz w:val="22"/>
          <w:szCs w:val="22"/>
        </w:rPr>
      </w:pPr>
    </w:p>
    <w:p w14:paraId="0898D16D" w14:textId="77777777" w:rsidR="00A04F94" w:rsidRPr="00A04F94" w:rsidRDefault="00A04F94" w:rsidP="00A04F94">
      <w:pPr>
        <w:pStyle w:val="ElsSchemeCaption"/>
        <w:rPr>
          <w:sz w:val="16"/>
          <w:szCs w:val="16"/>
        </w:rPr>
      </w:pPr>
      <w:r w:rsidRPr="00A04F94">
        <w:rPr>
          <w:b/>
          <w:sz w:val="16"/>
          <w:szCs w:val="16"/>
        </w:rPr>
        <w:t xml:space="preserve">Scheme </w:t>
      </w:r>
      <w:r w:rsidR="001B6B5B" w:rsidRPr="00A04F94">
        <w:rPr>
          <w:b/>
          <w:sz w:val="16"/>
          <w:szCs w:val="16"/>
        </w:rPr>
        <w:t>1</w:t>
      </w:r>
      <w:r w:rsidR="001B6B5B">
        <w:rPr>
          <w:b/>
          <w:sz w:val="16"/>
          <w:szCs w:val="16"/>
        </w:rPr>
        <w:t>5</w:t>
      </w:r>
      <w:r w:rsidRPr="00A04F94">
        <w:rPr>
          <w:b/>
          <w:sz w:val="16"/>
          <w:szCs w:val="16"/>
        </w:rPr>
        <w:t xml:space="preserve">. </w:t>
      </w:r>
      <w:r w:rsidRPr="00A04F94">
        <w:rPr>
          <w:sz w:val="16"/>
          <w:szCs w:val="16"/>
        </w:rPr>
        <w:t xml:space="preserve">Deoxyiodination of pregnenolone </w:t>
      </w:r>
      <w:r w:rsidRPr="00A04F94">
        <w:rPr>
          <w:b/>
          <w:sz w:val="16"/>
          <w:szCs w:val="16"/>
        </w:rPr>
        <w:t>28a</w:t>
      </w:r>
      <w:r w:rsidRPr="00A04F94">
        <w:rPr>
          <w:sz w:val="16"/>
          <w:szCs w:val="16"/>
        </w:rPr>
        <w:t xml:space="preserve"> and cholesterol </w:t>
      </w:r>
      <w:r w:rsidRPr="00A04F94">
        <w:rPr>
          <w:b/>
          <w:sz w:val="16"/>
          <w:szCs w:val="16"/>
        </w:rPr>
        <w:t>28b</w:t>
      </w:r>
      <w:r w:rsidRPr="00A04F94">
        <w:rPr>
          <w:sz w:val="16"/>
          <w:szCs w:val="16"/>
        </w:rPr>
        <w:t>.</w:t>
      </w:r>
    </w:p>
    <w:p w14:paraId="69A7085B" w14:textId="77777777" w:rsidR="00A04F94" w:rsidRPr="00F13C1D" w:rsidRDefault="00A04F94" w:rsidP="006246A1">
      <w:pPr>
        <w:rPr>
          <w:lang w:val="en-US"/>
        </w:rPr>
      </w:pPr>
    </w:p>
    <w:p w14:paraId="47F86905" w14:textId="77777777" w:rsidR="00A04F94" w:rsidRDefault="00A04F94" w:rsidP="00A04F94">
      <w:pPr>
        <w:pStyle w:val="ElsParagraph"/>
        <w:rPr>
          <w:b/>
        </w:rPr>
      </w:pPr>
      <w:r w:rsidRPr="005D31F9">
        <w:t>Finally</w:t>
      </w:r>
      <w:r>
        <w:t>,</w:t>
      </w:r>
      <w:r w:rsidRPr="005D31F9">
        <w:t xml:space="preserve"> we studied the influence of the nature of the reagent (TMCE </w:t>
      </w:r>
      <w:r w:rsidRPr="005D31F9">
        <w:rPr>
          <w:i/>
        </w:rPr>
        <w:t xml:space="preserve">vs </w:t>
      </w:r>
      <w:r w:rsidRPr="005D31F9">
        <w:t>DICE) and</w:t>
      </w:r>
      <w:r>
        <w:t xml:space="preserve"> </w:t>
      </w:r>
      <w:r w:rsidRPr="005D31F9">
        <w:t xml:space="preserve">of the solvent on the deoxychlorination of cholesterol </w:t>
      </w:r>
      <w:r>
        <w:rPr>
          <w:b/>
        </w:rPr>
        <w:t>28</w:t>
      </w:r>
      <w:r w:rsidRPr="005D31F9">
        <w:rPr>
          <w:b/>
        </w:rPr>
        <w:t>b</w:t>
      </w:r>
      <w:r>
        <w:rPr>
          <w:b/>
        </w:rPr>
        <w:t xml:space="preserve"> </w:t>
      </w:r>
      <w:r w:rsidRPr="005D31F9">
        <w:t>(</w:t>
      </w:r>
      <w:r w:rsidR="00D651F6" w:rsidRPr="00BE5256">
        <w:rPr>
          <w:color w:val="00B0F0"/>
        </w:rPr>
        <w:t xml:space="preserve">Scheme </w:t>
      </w:r>
      <w:r w:rsidR="00DC0762" w:rsidRPr="00BE5256">
        <w:rPr>
          <w:color w:val="00B0F0"/>
        </w:rPr>
        <w:t>1</w:t>
      </w:r>
      <w:r w:rsidR="00DC0762">
        <w:rPr>
          <w:color w:val="00B0F0"/>
        </w:rPr>
        <w:t>5</w:t>
      </w:r>
      <w:r>
        <w:t>).</w:t>
      </w:r>
      <w:r w:rsidRPr="005D31F9">
        <w:t xml:space="preserve"> In all cases</w:t>
      </w:r>
      <w:r w:rsidR="00FB3ED0">
        <w:t>,</w:t>
      </w:r>
      <w:r w:rsidRPr="005D31F9">
        <w:t xml:space="preserve"> we obtained </w:t>
      </w:r>
      <w:r>
        <w:t>the 3</w:t>
      </w:r>
      <w:r>
        <w:rPr>
          <w:i/>
        </w:rPr>
        <w:t>-</w:t>
      </w:r>
      <w:r w:rsidRPr="005A0AD8">
        <w:rPr>
          <w:i/>
        </w:rPr>
        <w:t>β-</w:t>
      </w:r>
      <w:r w:rsidRPr="005D31F9">
        <w:t>chloride</w:t>
      </w:r>
      <w:r>
        <w:rPr>
          <w:b/>
        </w:rPr>
        <w:t xml:space="preserve"> </w:t>
      </w:r>
      <w:r w:rsidR="00401F0A" w:rsidRPr="00BE6944">
        <w:rPr>
          <w:b/>
        </w:rPr>
        <w:t>3</w:t>
      </w:r>
      <w:r w:rsidR="00401F0A">
        <w:rPr>
          <w:b/>
        </w:rPr>
        <w:t>0</w:t>
      </w:r>
      <w:r w:rsidR="00401F0A" w:rsidRPr="00BE6944">
        <w:t xml:space="preserve"> </w:t>
      </w:r>
      <w:r w:rsidRPr="00BE6944">
        <w:t>as the major</w:t>
      </w:r>
      <w:r>
        <w:t xml:space="preserve"> product. </w:t>
      </w:r>
    </w:p>
    <w:p w14:paraId="1FE1B61E" w14:textId="67E581B8" w:rsidR="00A04F94" w:rsidRPr="00FB3ED0" w:rsidRDefault="00622F15" w:rsidP="00FB3ED0">
      <w:pPr>
        <w:jc w:val="center"/>
        <w:rPr>
          <w:lang w:val="en-US"/>
        </w:rPr>
      </w:pPr>
      <w:r w:rsidRPr="00622F15">
        <w:rPr>
          <w:noProof/>
          <w:lang w:val="fr-BE" w:eastAsia="fr-BE"/>
        </w:rPr>
        <w:drawing>
          <wp:inline distT="0" distB="0" distL="0" distR="0" wp14:anchorId="6AAE4C87" wp14:editId="4983D797">
            <wp:extent cx="3179445" cy="156273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179445" cy="1562735"/>
                    </a:xfrm>
                    <a:prstGeom prst="rect">
                      <a:avLst/>
                    </a:prstGeom>
                  </pic:spPr>
                </pic:pic>
              </a:graphicData>
            </a:graphic>
          </wp:inline>
        </w:drawing>
      </w:r>
    </w:p>
    <w:p w14:paraId="31145373" w14:textId="77777777" w:rsidR="007D2698" w:rsidRDefault="00F13C1D" w:rsidP="00F13C1D">
      <w:pPr>
        <w:pStyle w:val="ElsSchemeCaption"/>
        <w:rPr>
          <w:sz w:val="16"/>
          <w:szCs w:val="16"/>
        </w:rPr>
      </w:pPr>
      <w:r w:rsidRPr="00A04F94">
        <w:rPr>
          <w:b/>
          <w:sz w:val="16"/>
          <w:szCs w:val="16"/>
        </w:rPr>
        <w:t xml:space="preserve">Scheme </w:t>
      </w:r>
      <w:r w:rsidR="001B6B5B" w:rsidRPr="00A04F94">
        <w:rPr>
          <w:b/>
          <w:sz w:val="16"/>
          <w:szCs w:val="16"/>
        </w:rPr>
        <w:t>1</w:t>
      </w:r>
      <w:r w:rsidR="001B6B5B">
        <w:rPr>
          <w:b/>
          <w:sz w:val="16"/>
          <w:szCs w:val="16"/>
        </w:rPr>
        <w:t>6</w:t>
      </w:r>
      <w:r w:rsidRPr="00A04F94">
        <w:rPr>
          <w:b/>
          <w:sz w:val="16"/>
          <w:szCs w:val="16"/>
        </w:rPr>
        <w:t xml:space="preserve">. </w:t>
      </w:r>
      <w:r w:rsidRPr="00A04F94">
        <w:rPr>
          <w:sz w:val="16"/>
          <w:szCs w:val="16"/>
        </w:rPr>
        <w:t>Deoxychlorination of cholesterol with TMCE and DICE.</w:t>
      </w:r>
    </w:p>
    <w:p w14:paraId="73D21F3E" w14:textId="77777777" w:rsidR="00F13C1D" w:rsidRPr="00453CA7" w:rsidRDefault="00F13C1D" w:rsidP="00555DA1">
      <w:pPr>
        <w:pStyle w:val="ElsSchemeCaption"/>
        <w:rPr>
          <w:sz w:val="24"/>
          <w:szCs w:val="24"/>
        </w:rPr>
      </w:pPr>
    </w:p>
    <w:p w14:paraId="5F057DC4" w14:textId="77777777" w:rsidR="00453CA7" w:rsidRPr="00453CA7" w:rsidRDefault="00453CA7" w:rsidP="00453CA7">
      <w:pPr>
        <w:pStyle w:val="ElsParagraph"/>
      </w:pPr>
      <w:r>
        <w:t>We were also able to isolate</w:t>
      </w:r>
      <w:r>
        <w:rPr>
          <w:b/>
        </w:rPr>
        <w:t xml:space="preserve"> </w:t>
      </w:r>
      <m:oMath>
        <m:r>
          <w:rPr>
            <w:rFonts w:ascii="Cambria Math" w:hAnsi="Cambria Math"/>
          </w:rPr>
          <m:t>≤</m:t>
        </m:r>
      </m:oMath>
      <w:r w:rsidR="00A04F94">
        <w:t xml:space="preserve"> 10% of the 3-</w:t>
      </w:r>
      <m:oMath>
        <m:r>
          <w:rPr>
            <w:rFonts w:ascii="Cambria Math" w:hAnsi="Cambria Math"/>
          </w:rPr>
          <m:t>α</m:t>
        </m:r>
      </m:oMath>
      <w:r w:rsidR="00A04F94">
        <w:t xml:space="preserve"> isomer</w:t>
      </w:r>
      <w:r w:rsidR="00F434A6">
        <w:rPr>
          <w:b/>
        </w:rPr>
        <w:t xml:space="preserve"> </w:t>
      </w:r>
      <w:r w:rsidR="00A04F94">
        <w:t xml:space="preserve">and </w:t>
      </w:r>
      <m:oMath>
        <m:r>
          <w:rPr>
            <w:rFonts w:ascii="Cambria Math" w:hAnsi="Cambria Math"/>
          </w:rPr>
          <m:t>≤</m:t>
        </m:r>
      </m:oMath>
      <w:r w:rsidR="00A04F94">
        <w:t>5% of diene</w:t>
      </w:r>
      <w:r w:rsidR="00A04F94" w:rsidRPr="00830E1C">
        <w:t xml:space="preserve">. </w:t>
      </w:r>
      <w:r w:rsidR="00D651F6" w:rsidRPr="00830E1C">
        <w:rPr>
          <w:color w:val="00B0F0"/>
        </w:rPr>
        <w:t xml:space="preserve">Scheme </w:t>
      </w:r>
      <w:r w:rsidR="00D12195" w:rsidRPr="00830E1C">
        <w:rPr>
          <w:color w:val="00B0F0"/>
        </w:rPr>
        <w:t>1</w:t>
      </w:r>
      <w:r w:rsidR="00CD329E" w:rsidRPr="00830E1C">
        <w:rPr>
          <w:color w:val="00B0F0"/>
        </w:rPr>
        <w:t>6</w:t>
      </w:r>
      <w:r w:rsidR="00D12195" w:rsidRPr="007A3C1F">
        <w:rPr>
          <w:color w:val="00B0F0"/>
        </w:rPr>
        <w:t xml:space="preserve"> </w:t>
      </w:r>
      <w:r w:rsidR="00A04F94">
        <w:t>also indicate</w:t>
      </w:r>
      <w:r w:rsidR="00452ED7">
        <w:t>s</w:t>
      </w:r>
      <w:r w:rsidR="00A04F94">
        <w:t xml:space="preserve"> that the reaction was successful in a solvent like ethyl acetate and confirmed that DICE was more reactive than TMCE.</w:t>
      </w:r>
      <w:r w:rsidR="00452ED7" w:rsidRPr="00452ED7">
        <w:t xml:space="preserve"> </w:t>
      </w:r>
      <w:r w:rsidR="00452ED7">
        <w:t xml:space="preserve">The reported yields are those of purified material. </w:t>
      </w:r>
    </w:p>
    <w:p w14:paraId="70B6A5F0" w14:textId="77777777" w:rsidR="00BF4C03" w:rsidRPr="00555DA1" w:rsidRDefault="007D2698" w:rsidP="00555DA1">
      <w:pPr>
        <w:pStyle w:val="ElsParagraph"/>
        <w:ind w:firstLine="0"/>
        <w:rPr>
          <w:b/>
        </w:rPr>
      </w:pPr>
      <w:r w:rsidRPr="00555DA1">
        <w:rPr>
          <w:b/>
        </w:rPr>
        <w:t xml:space="preserve">3. </w:t>
      </w:r>
      <w:r w:rsidR="00BF4C03" w:rsidRPr="00555DA1">
        <w:rPr>
          <w:b/>
        </w:rPr>
        <w:t>Conclusion</w:t>
      </w:r>
    </w:p>
    <w:p w14:paraId="2A08CAF2" w14:textId="77777777" w:rsidR="008D4A98" w:rsidRPr="008D4A98" w:rsidRDefault="007D2698" w:rsidP="007D2698">
      <w:pPr>
        <w:pStyle w:val="ElsParagraph"/>
      </w:pPr>
      <w:r>
        <w:t xml:space="preserve"> </w:t>
      </w:r>
      <w:r w:rsidR="008D4A98" w:rsidRPr="008D4A98">
        <w:t xml:space="preserve">In summary we have shown that it was possible to perform deoxybromination and -iodination reactions by </w:t>
      </w:r>
      <w:r w:rsidR="008D4A98" w:rsidRPr="008D4A98">
        <w:rPr>
          <w:i/>
        </w:rPr>
        <w:t>in situ</w:t>
      </w:r>
      <w:r w:rsidR="008D4A98" w:rsidRPr="008D4A98">
        <w:t xml:space="preserve"> conversion of the readily available TMCE and DICE into the corresponding bromo- or iodoenamines using a bromide or an iodide salt. Our studies also revealed that increasing the size of the nitrogen substituents in the haloenamine reagent dramatically increased the </w:t>
      </w:r>
      <w:r w:rsidR="008D4A98" w:rsidRPr="008D4A98">
        <w:rPr>
          <w:i/>
        </w:rPr>
        <w:t>reactivity</w:t>
      </w:r>
      <w:r w:rsidR="008D4A98" w:rsidRPr="008D4A98">
        <w:t xml:space="preserve"> of the reagent. We had shown</w:t>
      </w:r>
      <w:r>
        <w:t xml:space="preserve"> before</w:t>
      </w:r>
      <w:r w:rsidR="008D4A98" w:rsidRPr="008D4A98">
        <w:t xml:space="preserve"> </w:t>
      </w:r>
      <w:r>
        <w:rPr>
          <w:iCs/>
        </w:rPr>
        <w:t>[</w:t>
      </w:r>
      <w:r w:rsidRPr="00DC6B92">
        <w:rPr>
          <w:iCs/>
          <w:color w:val="00B0F0"/>
        </w:rPr>
        <w:t>7</w:t>
      </w:r>
      <w:r>
        <w:rPr>
          <w:iCs/>
        </w:rPr>
        <w:t xml:space="preserve">] </w:t>
      </w:r>
      <w:r w:rsidR="008D4A98" w:rsidRPr="008D4A98">
        <w:t xml:space="preserve">that it also increased the </w:t>
      </w:r>
      <w:r w:rsidR="008D4A98" w:rsidRPr="008D4A98">
        <w:rPr>
          <w:i/>
        </w:rPr>
        <w:t>selectivity</w:t>
      </w:r>
      <w:r w:rsidR="008D4A98" w:rsidRPr="008D4A98">
        <w:t xml:space="preserve"> of the </w:t>
      </w:r>
      <w:r w:rsidRPr="00E927D3">
        <w:rPr>
          <w:i/>
          <w:iCs/>
          <w:lang w:val="fr-FR"/>
        </w:rPr>
        <w:t>α</w:t>
      </w:r>
      <w:r w:rsidRPr="00E927D3">
        <w:t>-</w:t>
      </w:r>
      <w:r>
        <w:t>haloe</w:t>
      </w:r>
      <w:r w:rsidRPr="00E927D3">
        <w:t>namine</w:t>
      </w:r>
      <w:r w:rsidR="008D4A98" w:rsidRPr="008D4A98">
        <w:t>. Thus</w:t>
      </w:r>
      <w:r w:rsidR="00453CA7">
        <w:t>,</w:t>
      </w:r>
      <w:r w:rsidR="008D4A98" w:rsidRPr="008D4A98">
        <w:t xml:space="preserve"> DICE, DIBE and DIIE are all more reactive AND more selective that the corresponding TMCE, TMBE and TMIE. Not surprisingly the present study showed that the reaction with secondary alcohols took place with clean inversion of configuration. Homoallylic alcohols such as cholesterol or pregnenolone reacted with retention of configuration as expected. Although it had been thoroughly studied for more than hundred years, the deoxyhalogenation reaction still draws the attention of synthetic chemists in particular in process chemistry</w:t>
      </w:r>
      <w:r>
        <w:t xml:space="preserve"> </w:t>
      </w:r>
      <w:r>
        <w:rPr>
          <w:iCs/>
        </w:rPr>
        <w:t>[</w:t>
      </w:r>
      <w:r w:rsidRPr="005D3015">
        <w:rPr>
          <w:iCs/>
          <w:color w:val="00B0F0"/>
        </w:rPr>
        <w:t>1</w:t>
      </w:r>
      <w:r w:rsidRPr="00DC6B92">
        <w:rPr>
          <w:iCs/>
          <w:color w:val="00B0F0"/>
        </w:rPr>
        <w:t>7</w:t>
      </w:r>
      <w:r>
        <w:rPr>
          <w:iCs/>
        </w:rPr>
        <w:t>].</w:t>
      </w:r>
      <w:r w:rsidR="008D4A98" w:rsidRPr="008D4A98">
        <w:t xml:space="preserve"> We believe that this mild, sustainable, chemo- and diastereoselective deoxy-halogenation method will be welcome by synthetic chemists interested in the selective transformation of sensitive substrates. We will soon describe other applications as well as an extension</w:t>
      </w:r>
      <w:r>
        <w:t xml:space="preserve"> </w:t>
      </w:r>
      <w:r w:rsidR="00555DA1">
        <w:t>of this method</w:t>
      </w:r>
      <w:r w:rsidR="008D4A98" w:rsidRPr="008D4A98">
        <w:t xml:space="preserve"> to the replacement of hydroxyl groups by fluorine. </w:t>
      </w:r>
    </w:p>
    <w:p w14:paraId="2E5E68FA" w14:textId="77777777" w:rsidR="009F5A11" w:rsidRDefault="009B0BC5" w:rsidP="009B0BC5">
      <w:pPr>
        <w:pStyle w:val="ElsHeading1"/>
        <w:numPr>
          <w:ilvl w:val="0"/>
          <w:numId w:val="0"/>
        </w:numPr>
      </w:pPr>
      <w:r>
        <w:t>4.</w:t>
      </w:r>
      <w:r w:rsidR="00BA1573">
        <w:t xml:space="preserve"> </w:t>
      </w:r>
      <w:r w:rsidR="00930A81" w:rsidRPr="00930A81">
        <w:t>Experimental part</w:t>
      </w:r>
    </w:p>
    <w:p w14:paraId="76EE0819" w14:textId="77777777" w:rsidR="00930A81" w:rsidRDefault="001E0FB2" w:rsidP="00A9727E">
      <w:pPr>
        <w:pStyle w:val="ElsHeading2"/>
      </w:pPr>
      <w:r>
        <w:t xml:space="preserve">4.1. </w:t>
      </w:r>
      <w:r w:rsidR="00930A81" w:rsidRPr="00930A81">
        <w:t>Materials and Methods</w:t>
      </w:r>
    </w:p>
    <w:p w14:paraId="24B999A6" w14:textId="677F15B4" w:rsidR="00930A81" w:rsidRPr="00930A81" w:rsidRDefault="008C49FE" w:rsidP="007502F0">
      <w:pPr>
        <w:pStyle w:val="ElsParagraph"/>
        <w:rPr>
          <w:rFonts w:eastAsiaTheme="minorHAnsi"/>
        </w:rPr>
      </w:pPr>
      <w:r w:rsidRPr="008C49FE">
        <w:rPr>
          <w:rFonts w:eastAsiaTheme="minorHAnsi"/>
        </w:rPr>
        <w:t>The experimental work was performed at</w:t>
      </w:r>
      <w:r w:rsidR="00622F15">
        <w:rPr>
          <w:rFonts w:eastAsiaTheme="minorHAnsi"/>
        </w:rPr>
        <w:t xml:space="preserve"> </w:t>
      </w:r>
      <w:r w:rsidRPr="008C49FE">
        <w:rPr>
          <w:rFonts w:eastAsiaTheme="minorHAnsi"/>
        </w:rPr>
        <w:t>UCLouvain</w:t>
      </w:r>
      <w:r w:rsidR="00622F15">
        <w:rPr>
          <w:rFonts w:eastAsiaTheme="minorHAnsi"/>
        </w:rPr>
        <w:t xml:space="preserve">  (</w:t>
      </w:r>
      <w:r w:rsidRPr="008C49FE">
        <w:rPr>
          <w:rFonts w:eastAsiaTheme="minorHAnsi"/>
        </w:rPr>
        <w:t>Belgium) and more recently at IECB (Univ. Bordeaux,</w:t>
      </w:r>
      <w:r w:rsidR="005D3015">
        <w:rPr>
          <w:rFonts w:eastAsiaTheme="minorHAnsi"/>
        </w:rPr>
        <w:t xml:space="preserve"> </w:t>
      </w:r>
      <w:r w:rsidRPr="008C49FE">
        <w:rPr>
          <w:rFonts w:eastAsiaTheme="minorHAnsi"/>
        </w:rPr>
        <w:t>France). Unless otherwise noted, solvents and reagents were reagent grade and used without further purification. Chloroform were distilled over P</w:t>
      </w:r>
      <w:r w:rsidRPr="008C49FE">
        <w:rPr>
          <w:rFonts w:eastAsiaTheme="minorHAnsi"/>
          <w:vertAlign w:val="subscript"/>
        </w:rPr>
        <w:t>4</w:t>
      </w:r>
      <w:r w:rsidRPr="008C49FE">
        <w:rPr>
          <w:rFonts w:eastAsiaTheme="minorHAnsi"/>
        </w:rPr>
        <w:t>O</w:t>
      </w:r>
      <w:r w:rsidRPr="008C49FE">
        <w:rPr>
          <w:rFonts w:eastAsiaTheme="minorHAnsi"/>
          <w:vertAlign w:val="subscript"/>
        </w:rPr>
        <w:t>10</w:t>
      </w:r>
      <w:r w:rsidRPr="005D3015">
        <w:rPr>
          <w:rFonts w:eastAsiaTheme="minorHAnsi"/>
        </w:rPr>
        <w:t>.</w:t>
      </w:r>
      <w:r w:rsidRPr="008C49FE">
        <w:rPr>
          <w:rFonts w:eastAsiaTheme="minorHAnsi"/>
        </w:rPr>
        <w:t xml:space="preserve"> </w:t>
      </w:r>
      <w:r w:rsidR="005D3015" w:rsidRPr="008C49FE">
        <w:rPr>
          <w:rFonts w:eastAsiaTheme="minorHAnsi"/>
        </w:rPr>
        <w:t>Acetonitrile</w:t>
      </w:r>
      <w:r w:rsidR="005D3015">
        <w:rPr>
          <w:rFonts w:eastAsiaTheme="minorHAnsi"/>
        </w:rPr>
        <w:t>,</w:t>
      </w:r>
      <w:r w:rsidR="005D3015" w:rsidRPr="008C49FE">
        <w:rPr>
          <w:rFonts w:eastAsiaTheme="minorHAnsi"/>
        </w:rPr>
        <w:t xml:space="preserve"> dichloromethane</w:t>
      </w:r>
      <w:r w:rsidRPr="008C49FE">
        <w:rPr>
          <w:rFonts w:eastAsiaTheme="minorHAnsi"/>
        </w:rPr>
        <w:t xml:space="preserve"> and THF were dried with Glass Contour solvent purification system. Reactions were </w:t>
      </w:r>
      <w:r w:rsidR="0079698A" w:rsidRPr="008C49FE">
        <w:rPr>
          <w:rFonts w:eastAsiaTheme="minorHAnsi"/>
        </w:rPr>
        <w:t>performed under</w:t>
      </w:r>
      <w:r w:rsidRPr="008C49FE">
        <w:rPr>
          <w:rFonts w:eastAsiaTheme="minorHAnsi"/>
        </w:rPr>
        <w:t xml:space="preserve"> argon atmosphere in oven-dried round-bottom flasks with magnetic stirring. Sensitive reagents and solvents were transferred using plastic or oven-dried glass syringes and steel needles using standard techniques. At UCL</w:t>
      </w:r>
      <w:r w:rsidR="00622F15">
        <w:rPr>
          <w:rFonts w:eastAsiaTheme="minorHAnsi"/>
        </w:rPr>
        <w:t>ouvain</w:t>
      </w:r>
      <w:r w:rsidRPr="008C49FE">
        <w:rPr>
          <w:rFonts w:eastAsiaTheme="minorHAnsi"/>
        </w:rPr>
        <w:t xml:space="preserve">, </w:t>
      </w:r>
      <w:r w:rsidRPr="008C49FE">
        <w:rPr>
          <w:rFonts w:eastAsiaTheme="minorHAnsi"/>
          <w:vertAlign w:val="superscript"/>
        </w:rPr>
        <w:t>1</w:t>
      </w:r>
      <w:r w:rsidRPr="008C49FE">
        <w:rPr>
          <w:rFonts w:eastAsiaTheme="minorHAnsi"/>
        </w:rPr>
        <w:t>H NMR spectra were recorded at 60 MHz (Varian</w:t>
      </w:r>
      <w:r w:rsidR="005D3015">
        <w:rPr>
          <w:rFonts w:eastAsiaTheme="minorHAnsi"/>
        </w:rPr>
        <w:t xml:space="preserve"> </w:t>
      </w:r>
      <w:r w:rsidRPr="008C49FE">
        <w:rPr>
          <w:rFonts w:eastAsiaTheme="minorHAnsi"/>
        </w:rPr>
        <w:t xml:space="preserve">T 60), 200 MHz (Varian Gemini-200 and XL-200), 300 MHz (Brücker Avance 300) and 500 MHz (Brücker AM 500). </w:t>
      </w:r>
      <w:r w:rsidRPr="008C49FE">
        <w:rPr>
          <w:rFonts w:eastAsiaTheme="minorHAnsi"/>
          <w:vertAlign w:val="superscript"/>
        </w:rPr>
        <w:t>13</w:t>
      </w:r>
      <w:r w:rsidRPr="008C49FE">
        <w:rPr>
          <w:rFonts w:eastAsiaTheme="minorHAnsi"/>
        </w:rPr>
        <w:t xml:space="preserve">C NMR spectra were recorded at 50 MHz (Varian Gemini-200, VXR-200). At IECB, </w:t>
      </w:r>
      <w:r w:rsidRPr="008C49FE">
        <w:rPr>
          <w:rFonts w:eastAsiaTheme="minorHAnsi"/>
          <w:vertAlign w:val="superscript"/>
        </w:rPr>
        <w:t>1</w:t>
      </w:r>
      <w:r w:rsidRPr="008C49FE">
        <w:rPr>
          <w:rFonts w:eastAsiaTheme="minorHAnsi"/>
        </w:rPr>
        <w:t xml:space="preserve">H-NMR and </w:t>
      </w:r>
      <w:r w:rsidRPr="008C49FE">
        <w:rPr>
          <w:rFonts w:eastAsiaTheme="minorHAnsi"/>
          <w:vertAlign w:val="superscript"/>
        </w:rPr>
        <w:t>13</w:t>
      </w:r>
      <w:r w:rsidRPr="008C49FE">
        <w:rPr>
          <w:rFonts w:eastAsiaTheme="minorHAnsi"/>
        </w:rPr>
        <w:t>C-NMR were recorded with Bruker Avance II 300 (at 300 MHz and 75 MHz, respectively) in CDCl</w:t>
      </w:r>
      <w:r w:rsidRPr="008C49FE">
        <w:rPr>
          <w:rFonts w:eastAsiaTheme="minorHAnsi"/>
          <w:vertAlign w:val="subscript"/>
        </w:rPr>
        <w:t>3</w:t>
      </w:r>
      <w:r w:rsidRPr="008C49FE">
        <w:rPr>
          <w:rFonts w:eastAsiaTheme="minorHAnsi"/>
        </w:rPr>
        <w:t>, CD</w:t>
      </w:r>
      <w:r w:rsidRPr="008C49FE">
        <w:rPr>
          <w:rFonts w:eastAsiaTheme="minorHAnsi"/>
          <w:vertAlign w:val="subscript"/>
        </w:rPr>
        <w:t>2</w:t>
      </w:r>
      <w:r w:rsidRPr="008C49FE">
        <w:rPr>
          <w:rFonts w:eastAsiaTheme="minorHAnsi"/>
        </w:rPr>
        <w:t>Cl</w:t>
      </w:r>
      <w:r w:rsidRPr="008C49FE">
        <w:rPr>
          <w:rFonts w:eastAsiaTheme="minorHAnsi"/>
          <w:vertAlign w:val="subscript"/>
        </w:rPr>
        <w:t>2</w:t>
      </w:r>
      <w:r w:rsidRPr="008C49FE">
        <w:rPr>
          <w:rFonts w:eastAsiaTheme="minorHAnsi"/>
        </w:rPr>
        <w:t xml:space="preserve"> and DMSO-</w:t>
      </w:r>
      <w:r w:rsidRPr="008C49FE">
        <w:rPr>
          <w:rFonts w:eastAsiaTheme="minorHAnsi"/>
          <w:i/>
        </w:rPr>
        <w:t>d6</w:t>
      </w:r>
      <w:r w:rsidRPr="008C49FE">
        <w:rPr>
          <w:rFonts w:eastAsiaTheme="minorHAnsi"/>
        </w:rPr>
        <w:t xml:space="preserve">. Chemical shifts are reported in parts per million (ppm) on the </w:t>
      </w:r>
      <w:r w:rsidRPr="008C49FE">
        <w:rPr>
          <w:rFonts w:eastAsiaTheme="minorHAnsi"/>
          <w:lang w:val="fr-FR"/>
        </w:rPr>
        <w:t>δ</w:t>
      </w:r>
      <w:r w:rsidRPr="008C49FE">
        <w:rPr>
          <w:rFonts w:eastAsiaTheme="minorHAnsi"/>
        </w:rPr>
        <w:t xml:space="preserve"> scale relative to Me</w:t>
      </w:r>
      <w:r w:rsidRPr="008C49FE">
        <w:rPr>
          <w:rFonts w:eastAsiaTheme="minorHAnsi"/>
          <w:vertAlign w:val="subscript"/>
        </w:rPr>
        <w:t>4</w:t>
      </w:r>
      <w:r w:rsidRPr="008C49FE">
        <w:rPr>
          <w:rFonts w:eastAsiaTheme="minorHAnsi"/>
        </w:rPr>
        <w:t>Si (</w:t>
      </w:r>
      <w:r w:rsidRPr="008C49FE">
        <w:rPr>
          <w:rFonts w:eastAsiaTheme="minorHAnsi"/>
          <w:lang w:val="fr-FR"/>
        </w:rPr>
        <w:t>δ</w:t>
      </w:r>
      <w:r w:rsidRPr="008C49FE">
        <w:rPr>
          <w:rFonts w:eastAsiaTheme="minorHAnsi"/>
        </w:rPr>
        <w:t xml:space="preserve"> = 0 for </w:t>
      </w:r>
      <w:r w:rsidRPr="008C49FE">
        <w:rPr>
          <w:rFonts w:eastAsiaTheme="minorHAnsi"/>
          <w:vertAlign w:val="superscript"/>
        </w:rPr>
        <w:t>1</w:t>
      </w:r>
      <w:r w:rsidRPr="008C49FE">
        <w:rPr>
          <w:rFonts w:eastAsiaTheme="minorHAnsi"/>
        </w:rPr>
        <w:t>H NMR) and CDCl</w:t>
      </w:r>
      <w:r w:rsidRPr="008C49FE">
        <w:rPr>
          <w:rFonts w:eastAsiaTheme="minorHAnsi"/>
          <w:vertAlign w:val="subscript"/>
        </w:rPr>
        <w:t>3</w:t>
      </w:r>
      <w:r w:rsidRPr="008C49FE">
        <w:rPr>
          <w:rFonts w:eastAsiaTheme="minorHAnsi"/>
        </w:rPr>
        <w:t xml:space="preserve"> (</w:t>
      </w:r>
      <w:r w:rsidRPr="008C49FE">
        <w:rPr>
          <w:rFonts w:eastAsiaTheme="minorHAnsi"/>
          <w:lang w:val="fr-FR"/>
        </w:rPr>
        <w:t>δ</w:t>
      </w:r>
      <w:r w:rsidRPr="008C49FE">
        <w:rPr>
          <w:rFonts w:eastAsiaTheme="minorHAnsi"/>
        </w:rPr>
        <w:t xml:space="preserve"> = 77.2 for </w:t>
      </w:r>
      <w:r w:rsidRPr="008C49FE">
        <w:rPr>
          <w:rFonts w:eastAsiaTheme="minorHAnsi"/>
          <w:vertAlign w:val="superscript"/>
        </w:rPr>
        <w:t>13</w:t>
      </w:r>
      <w:r w:rsidRPr="008C49FE">
        <w:rPr>
          <w:rFonts w:eastAsiaTheme="minorHAnsi"/>
        </w:rPr>
        <w:t>C NMR) as an internal reference and the coupling constants are reported in units of Hertz [Hz]. Multiplicities were abbreviated as follows: s (singlet), br. s (broad singlet), d (doublet), t (triplet), dd (doublet of doublet), dt (doublet of triplet), dq (doublet of quadruplet) or m (multiplet). Infra-red spectra were recorded on a Perkin-Elmer 681 spectrometer, a Bruker IRFT IFS 55 spectrometer on zinc selenide plates and a Jasco FT/IR-4600 Spectrometer on a single-reflection diamond ATR accessory. At UCL, mass spectra were recorded on Varian Mat 44 and Finnigan Mat-TSQ 70 using electronic impact at 70 eV, chemical ionization (100 eV, acetone or mixture of nitrogen oxide and methane) or FAB. At IECB low resolution mass spectra (MS)/High resolution mass spectra (HRMS) were recorded with a ThermoElectron LCQ Advantage and a ThermoElectron Exactive spectrometer, respectively. Column chromatography was conducted with silica gel 60 Å (Sigma-Aldrich, 230-400 mesh particle size, 40-63 µm). Flash chromatography was performed using silica gel 60 or 40-70 (230-400 mesh). Thin layer chromatography (TLC) on Merck silica gel 60 F254 precoated plates. Visualization was made with ultraviolet light (</w:t>
      </w:r>
      <w:r w:rsidRPr="008C49FE">
        <w:rPr>
          <w:rFonts w:eastAsiaTheme="minorHAnsi"/>
          <w:i/>
          <w:iCs/>
        </w:rPr>
        <w:t xml:space="preserve">λ </w:t>
      </w:r>
      <w:r w:rsidRPr="008C49FE">
        <w:rPr>
          <w:rFonts w:eastAsiaTheme="minorHAnsi"/>
        </w:rPr>
        <w:t>= 254/365 nm) or using an aqueous potassium permanganate staining solution. GLC chromatography was performed using Varian Aerograph 1400 (detector FID, nitrogen) or Carlo Erba Fractovap (detector FID, nitrogen) on either a SE30 column or a capillary column type 3700 (length 30 polydimethylsiloxane). RP-HPLC analyses were carried out on a C</w:t>
      </w:r>
      <w:r w:rsidRPr="008C49FE">
        <w:rPr>
          <w:rFonts w:eastAsiaTheme="minorHAnsi"/>
          <w:vertAlign w:val="subscript"/>
        </w:rPr>
        <w:t>18</w:t>
      </w:r>
      <w:r w:rsidRPr="008C49FE">
        <w:rPr>
          <w:rFonts w:eastAsiaTheme="minorHAnsi"/>
        </w:rPr>
        <w:t xml:space="preserve"> gravity column (4.6 × 100 mm, 3 </w:t>
      </w:r>
      <w:r w:rsidRPr="008C49FE">
        <w:rPr>
          <w:rFonts w:eastAsiaTheme="minorHAnsi"/>
          <w:lang w:val="fr-FR"/>
        </w:rPr>
        <w:t>μ</w:t>
      </w:r>
      <w:r w:rsidRPr="008C49FE">
        <w:rPr>
          <w:rFonts w:eastAsiaTheme="minorHAnsi"/>
        </w:rPr>
        <w:t xml:space="preserve">m HPLC grade acetonitrile and Milli-Q water were used for reverse phase (RP) HPLC analyses. Melting points were recorded using a Büchi B-540 apparatus and are uncorrected.     </w:t>
      </w:r>
    </w:p>
    <w:p w14:paraId="7F4844CD" w14:textId="77777777" w:rsidR="009F5A11" w:rsidRDefault="001E0FB2" w:rsidP="00A9727E">
      <w:pPr>
        <w:pStyle w:val="ElsHeading2"/>
        <w:rPr>
          <w:rFonts w:eastAsiaTheme="minorHAnsi"/>
          <w:color w:val="000000"/>
        </w:rPr>
      </w:pPr>
      <w:r>
        <w:rPr>
          <w:rFonts w:eastAsiaTheme="minorHAnsi"/>
        </w:rPr>
        <w:t xml:space="preserve">4.2. </w:t>
      </w:r>
      <w:r w:rsidR="007502F0">
        <w:rPr>
          <w:rFonts w:eastAsiaTheme="minorHAnsi"/>
        </w:rPr>
        <w:t xml:space="preserve">Synthesis of </w:t>
      </w:r>
      <w:r w:rsidR="007502F0" w:rsidRPr="0020440E">
        <w:t>α</w:t>
      </w:r>
      <w:r w:rsidR="007502F0" w:rsidRPr="0020440E">
        <w:rPr>
          <w:rFonts w:eastAsiaTheme="minorHAnsi"/>
          <w:color w:val="000000"/>
        </w:rPr>
        <w:t>-haloenamines</w:t>
      </w:r>
    </w:p>
    <w:p w14:paraId="128461F7" w14:textId="77777777" w:rsidR="007502F0" w:rsidRPr="00555DA1" w:rsidRDefault="007502F0" w:rsidP="007502F0">
      <w:pPr>
        <w:pStyle w:val="ElsParagraph"/>
        <w:rPr>
          <w:rFonts w:eastAsiaTheme="minorHAnsi"/>
        </w:rPr>
      </w:pPr>
      <w:r w:rsidRPr="007502F0">
        <w:rPr>
          <w:rFonts w:eastAsiaTheme="minorHAnsi"/>
        </w:rPr>
        <w:t>TMCE</w:t>
      </w:r>
      <w:r w:rsidRPr="007502F0">
        <w:rPr>
          <w:rFonts w:eastAsiaTheme="minorHAnsi"/>
          <w:b/>
        </w:rPr>
        <w:t xml:space="preserve"> 2a,</w:t>
      </w:r>
      <w:r w:rsidRPr="007502F0">
        <w:rPr>
          <w:rFonts w:eastAsiaTheme="minorHAnsi"/>
        </w:rPr>
        <w:t xml:space="preserve"> DICE </w:t>
      </w:r>
      <w:r w:rsidRPr="007502F0">
        <w:rPr>
          <w:rFonts w:eastAsiaTheme="minorHAnsi"/>
          <w:b/>
        </w:rPr>
        <w:t>2b</w:t>
      </w:r>
      <w:r w:rsidRPr="007502F0">
        <w:rPr>
          <w:rFonts w:eastAsiaTheme="minorHAnsi"/>
        </w:rPr>
        <w:t xml:space="preserve"> and TMBE </w:t>
      </w:r>
      <w:r w:rsidRPr="007502F0">
        <w:rPr>
          <w:rFonts w:eastAsiaTheme="minorHAnsi"/>
          <w:b/>
        </w:rPr>
        <w:t>3a</w:t>
      </w:r>
      <w:r w:rsidRPr="007502F0">
        <w:rPr>
          <w:rFonts w:eastAsiaTheme="minorHAnsi"/>
        </w:rPr>
        <w:t xml:space="preserve"> were prepared from amides </w:t>
      </w:r>
      <w:r w:rsidRPr="007502F0">
        <w:rPr>
          <w:rFonts w:eastAsiaTheme="minorHAnsi"/>
          <w:b/>
        </w:rPr>
        <w:t xml:space="preserve">1a </w:t>
      </w:r>
      <w:r w:rsidRPr="007502F0">
        <w:rPr>
          <w:rFonts w:eastAsiaTheme="minorHAnsi"/>
        </w:rPr>
        <w:t xml:space="preserve">and </w:t>
      </w:r>
      <w:r w:rsidRPr="007502F0">
        <w:rPr>
          <w:rFonts w:eastAsiaTheme="minorHAnsi"/>
          <w:b/>
        </w:rPr>
        <w:t>1b</w:t>
      </w:r>
      <w:r w:rsidRPr="007502F0">
        <w:rPr>
          <w:rFonts w:eastAsiaTheme="minorHAnsi"/>
        </w:rPr>
        <w:t xml:space="preserve"> following the previously described procedures</w:t>
      </w:r>
      <w:r w:rsidR="00064FE9" w:rsidRPr="00064FE9">
        <w:rPr>
          <w:rFonts w:ascii="Times" w:hAnsi="Times" w:cs="Times"/>
        </w:rPr>
        <w:t xml:space="preserve"> </w:t>
      </w:r>
      <w:r w:rsidR="00064FE9">
        <w:rPr>
          <w:rFonts w:ascii="Times" w:hAnsi="Times" w:cs="Times"/>
        </w:rPr>
        <w:t>[</w:t>
      </w:r>
      <w:r w:rsidR="00555DA1">
        <w:rPr>
          <w:color w:val="00B0F0"/>
        </w:rPr>
        <w:t>3b</w:t>
      </w:r>
      <w:r w:rsidR="00064FE9">
        <w:t>].</w:t>
      </w:r>
      <w:r w:rsidRPr="00064FE9">
        <w:rPr>
          <w:rFonts w:eastAsiaTheme="minorHAnsi"/>
        </w:rPr>
        <w:t xml:space="preserve"> </w:t>
      </w:r>
      <w:r w:rsidRPr="007502F0">
        <w:rPr>
          <w:rFonts w:eastAsiaTheme="minorHAnsi"/>
        </w:rPr>
        <w:t>TMBE</w:t>
      </w:r>
      <w:r w:rsidR="00555DA1">
        <w:rPr>
          <w:rFonts w:eastAsiaTheme="minorHAnsi"/>
        </w:rPr>
        <w:t xml:space="preserve"> </w:t>
      </w:r>
      <w:r w:rsidR="00555DA1">
        <w:rPr>
          <w:rFonts w:eastAsiaTheme="minorHAnsi"/>
          <w:b/>
        </w:rPr>
        <w:t>3a</w:t>
      </w:r>
      <w:r w:rsidRPr="007502F0">
        <w:rPr>
          <w:rFonts w:eastAsiaTheme="minorHAnsi"/>
        </w:rPr>
        <w:t xml:space="preserve"> </w:t>
      </w:r>
      <w:r w:rsidR="00561364" w:rsidRPr="007502F0">
        <w:rPr>
          <w:rFonts w:eastAsiaTheme="minorHAnsi"/>
        </w:rPr>
        <w:t>could also</w:t>
      </w:r>
      <w:r w:rsidRPr="007502F0">
        <w:rPr>
          <w:rFonts w:eastAsiaTheme="minorHAnsi"/>
        </w:rPr>
        <w:t xml:space="preserve"> be prepared from TMCE by halogen exchange (5.2.1.).</w:t>
      </w:r>
      <w:r w:rsidR="00555DA1">
        <w:rPr>
          <w:rFonts w:eastAsiaTheme="minorHAnsi"/>
        </w:rPr>
        <w:t xml:space="preserve"> Both TMBE </w:t>
      </w:r>
      <w:r w:rsidR="00555DA1">
        <w:rPr>
          <w:rFonts w:eastAsiaTheme="minorHAnsi"/>
          <w:b/>
        </w:rPr>
        <w:t>3a</w:t>
      </w:r>
      <w:r w:rsidR="00555DA1">
        <w:rPr>
          <w:rFonts w:eastAsiaTheme="minorHAnsi"/>
        </w:rPr>
        <w:t xml:space="preserve"> and TMIE </w:t>
      </w:r>
      <w:r w:rsidR="00555DA1">
        <w:rPr>
          <w:rFonts w:eastAsiaTheme="minorHAnsi"/>
          <w:b/>
        </w:rPr>
        <w:t xml:space="preserve">4a </w:t>
      </w:r>
      <w:r w:rsidR="00555DA1">
        <w:rPr>
          <w:rFonts w:eastAsiaTheme="minorHAnsi"/>
        </w:rPr>
        <w:t xml:space="preserve">were also obtained in the following reactions: </w:t>
      </w:r>
    </w:p>
    <w:p w14:paraId="7BAEED03" w14:textId="77777777" w:rsidR="00561364" w:rsidRPr="00F434A6" w:rsidRDefault="00561364" w:rsidP="00E10ACE">
      <w:pPr>
        <w:pStyle w:val="ElsHeading3"/>
        <w:rPr>
          <w:color w:val="000000"/>
        </w:rPr>
      </w:pPr>
      <w:r w:rsidRPr="00F434A6">
        <w:rPr>
          <w:rStyle w:val="summarytablecell"/>
        </w:rPr>
        <w:t>1-​Bromo-​</w:t>
      </w:r>
      <w:r w:rsidRPr="00E05835">
        <w:rPr>
          <w:rStyle w:val="Accentuation"/>
          <w:i/>
        </w:rPr>
        <w:t>N</w:t>
      </w:r>
      <w:r w:rsidRPr="00F434A6">
        <w:rPr>
          <w:rStyle w:val="summarytablecell"/>
        </w:rPr>
        <w:t>,​</w:t>
      </w:r>
      <w:r w:rsidRPr="00E05835">
        <w:rPr>
          <w:rStyle w:val="Accentuation"/>
          <w:i/>
        </w:rPr>
        <w:t>N</w:t>
      </w:r>
      <w:r w:rsidRPr="00F434A6">
        <w:rPr>
          <w:rStyle w:val="summarytablecell"/>
        </w:rPr>
        <w:t>,​2-​trimethyl-1-​propen-​1-​amine</w:t>
      </w:r>
      <w:r w:rsidRPr="00F434A6">
        <w:rPr>
          <w:color w:val="000000"/>
        </w:rPr>
        <w:t xml:space="preserve"> </w:t>
      </w:r>
      <w:r w:rsidRPr="00F434A6">
        <w:rPr>
          <w:b/>
          <w:bCs/>
          <w:color w:val="000000"/>
        </w:rPr>
        <w:t>3a</w:t>
      </w:r>
      <w:r w:rsidRPr="00F434A6">
        <w:rPr>
          <w:color w:val="000000"/>
        </w:rPr>
        <w:t xml:space="preserve"> (TMBE).</w:t>
      </w:r>
    </w:p>
    <w:p w14:paraId="00C77358" w14:textId="77777777" w:rsidR="00561364" w:rsidRPr="00561364" w:rsidRDefault="00561364" w:rsidP="00561364">
      <w:pPr>
        <w:pStyle w:val="ElsParagraph"/>
        <w:rPr>
          <w:rFonts w:eastAsiaTheme="minorHAnsi"/>
          <w:i/>
        </w:rPr>
      </w:pPr>
      <w:r w:rsidRPr="00561364">
        <w:rPr>
          <w:rFonts w:eastAsiaTheme="minorHAnsi"/>
          <w:i/>
        </w:rPr>
        <w:t>Method a</w:t>
      </w:r>
    </w:p>
    <w:p w14:paraId="7EA0B621" w14:textId="77777777" w:rsidR="00561364" w:rsidRPr="00561364" w:rsidRDefault="00561364" w:rsidP="00561364">
      <w:pPr>
        <w:pStyle w:val="ElsParagraph"/>
        <w:rPr>
          <w:rFonts w:eastAsiaTheme="minorHAnsi"/>
        </w:rPr>
      </w:pPr>
      <w:r w:rsidRPr="00561364">
        <w:rPr>
          <w:rFonts w:eastAsiaTheme="minorHAnsi"/>
        </w:rPr>
        <w:t xml:space="preserve">A solution of 8.03 g TMCE </w:t>
      </w:r>
      <w:r w:rsidRPr="00561364">
        <w:rPr>
          <w:rFonts w:eastAsiaTheme="minorHAnsi"/>
          <w:b/>
        </w:rPr>
        <w:t xml:space="preserve">2a </w:t>
      </w:r>
      <w:r w:rsidRPr="00561364">
        <w:rPr>
          <w:rFonts w:eastAsiaTheme="minorHAnsi"/>
        </w:rPr>
        <w:t>in 30 ml dry dibromomethane CH</w:t>
      </w:r>
      <w:r w:rsidRPr="00561364">
        <w:rPr>
          <w:rFonts w:eastAsiaTheme="minorHAnsi"/>
          <w:vertAlign w:val="subscript"/>
        </w:rPr>
        <w:t>2</w:t>
      </w:r>
      <w:r w:rsidRPr="00561364">
        <w:rPr>
          <w:rFonts w:eastAsiaTheme="minorHAnsi"/>
        </w:rPr>
        <w:t>Br</w:t>
      </w:r>
      <w:r w:rsidRPr="00561364">
        <w:rPr>
          <w:rFonts w:eastAsiaTheme="minorHAnsi"/>
          <w:vertAlign w:val="subscript"/>
        </w:rPr>
        <w:t>2</w:t>
      </w:r>
      <w:r w:rsidRPr="00561364">
        <w:rPr>
          <w:rFonts w:eastAsiaTheme="minorHAnsi"/>
        </w:rPr>
        <w:t xml:space="preserve"> was refluxed for 20 hours in a flask protected from light (aluminum </w:t>
      </w:r>
      <w:r w:rsidR="00D371E5">
        <w:rPr>
          <w:rFonts w:eastAsiaTheme="minorHAnsi"/>
        </w:rPr>
        <w:t>foil). Distillation gave 6.95 g</w:t>
      </w:r>
      <w:r w:rsidRPr="00561364">
        <w:rPr>
          <w:rFonts w:eastAsiaTheme="minorHAnsi"/>
        </w:rPr>
        <w:t xml:space="preserve"> (65%) of </w:t>
      </w:r>
      <w:r w:rsidRPr="00561364">
        <w:rPr>
          <w:rFonts w:eastAsiaTheme="minorHAnsi"/>
          <w:b/>
        </w:rPr>
        <w:t>3a</w:t>
      </w:r>
      <w:r w:rsidRPr="00561364">
        <w:rPr>
          <w:rFonts w:eastAsiaTheme="minorHAnsi"/>
        </w:rPr>
        <w:t xml:space="preserve">, Eb.: </w:t>
      </w:r>
      <w:r w:rsidRPr="00830E1C">
        <w:rPr>
          <w:rFonts w:eastAsiaTheme="minorHAnsi"/>
        </w:rPr>
        <w:t>58-62</w:t>
      </w:r>
      <w:r w:rsidR="00CD4E77" w:rsidRPr="00830E1C">
        <w:rPr>
          <w:rFonts w:eastAsiaTheme="minorHAnsi"/>
        </w:rPr>
        <w:t xml:space="preserve"> </w:t>
      </w:r>
      <w:r w:rsidRPr="00830E1C">
        <w:rPr>
          <w:rFonts w:eastAsiaTheme="minorHAnsi"/>
        </w:rPr>
        <w:t xml:space="preserve">°C/30 Torr. </w:t>
      </w:r>
      <w:r w:rsidRPr="00830E1C">
        <w:rPr>
          <w:rFonts w:eastAsiaTheme="minorHAnsi"/>
          <w:vertAlign w:val="superscript"/>
        </w:rPr>
        <w:t>1</w:t>
      </w:r>
      <w:r w:rsidRPr="00830E1C">
        <w:rPr>
          <w:rFonts w:eastAsiaTheme="minorHAnsi"/>
        </w:rPr>
        <w:t>H NMR (200 MHz, CDCl</w:t>
      </w:r>
      <w:r w:rsidRPr="00830E1C">
        <w:rPr>
          <w:rFonts w:eastAsiaTheme="minorHAnsi"/>
          <w:vertAlign w:val="subscript"/>
        </w:rPr>
        <w:t>3</w:t>
      </w:r>
      <w:r w:rsidRPr="00830E1C">
        <w:rPr>
          <w:rFonts w:eastAsiaTheme="minorHAnsi"/>
        </w:rPr>
        <w:t xml:space="preserve">): </w:t>
      </w:r>
      <w:r w:rsidRPr="00830E1C">
        <w:rPr>
          <w:rFonts w:eastAsiaTheme="minorHAnsi"/>
          <w:lang w:val="fr-FR"/>
        </w:rPr>
        <w:t>δ</w:t>
      </w:r>
      <w:r w:rsidRPr="00830E1C">
        <w:rPr>
          <w:rFonts w:eastAsiaTheme="minorHAnsi"/>
        </w:rPr>
        <w:t xml:space="preserve"> 2.25 (s, 6H), 1.78 (s,</w:t>
      </w:r>
      <w:r w:rsidRPr="00561364">
        <w:rPr>
          <w:rFonts w:eastAsiaTheme="minorHAnsi"/>
        </w:rPr>
        <w:t xml:space="preserve"> 6H); </w:t>
      </w:r>
      <w:r w:rsidRPr="00561364">
        <w:rPr>
          <w:rFonts w:eastAsiaTheme="minorHAnsi"/>
          <w:vertAlign w:val="superscript"/>
        </w:rPr>
        <w:t>13</w:t>
      </w:r>
      <w:r w:rsidRPr="00561364">
        <w:rPr>
          <w:rFonts w:eastAsiaTheme="minorHAnsi"/>
        </w:rPr>
        <w:t>C NMR (20 MHz, CDCl</w:t>
      </w:r>
      <w:r w:rsidRPr="00561364">
        <w:rPr>
          <w:rFonts w:eastAsiaTheme="minorHAnsi"/>
          <w:vertAlign w:val="subscript"/>
        </w:rPr>
        <w:t>3</w:t>
      </w:r>
      <w:r w:rsidRPr="00561364">
        <w:rPr>
          <w:rFonts w:eastAsiaTheme="minorHAnsi"/>
        </w:rPr>
        <w:t xml:space="preserve">): </w:t>
      </w:r>
      <w:r w:rsidRPr="00561364">
        <w:rPr>
          <w:rFonts w:eastAsiaTheme="minorHAnsi"/>
          <w:lang w:val="fr-FR"/>
        </w:rPr>
        <w:t>δ</w:t>
      </w:r>
      <w:r w:rsidRPr="00561364">
        <w:rPr>
          <w:rFonts w:eastAsiaTheme="minorHAnsi"/>
        </w:rPr>
        <w:t xml:space="preserve"> 140.04, 125.71, 43.46, 21.36.</w:t>
      </w:r>
    </w:p>
    <w:p w14:paraId="767814E9" w14:textId="77777777" w:rsidR="00561364" w:rsidRPr="00561364" w:rsidRDefault="00561364" w:rsidP="00561364">
      <w:pPr>
        <w:pStyle w:val="ElsParagraph"/>
        <w:rPr>
          <w:rFonts w:eastAsiaTheme="minorHAnsi"/>
          <w:i/>
        </w:rPr>
      </w:pPr>
      <w:r w:rsidRPr="00561364">
        <w:rPr>
          <w:rFonts w:eastAsiaTheme="minorHAnsi"/>
          <w:i/>
        </w:rPr>
        <w:t>Method b</w:t>
      </w:r>
    </w:p>
    <w:p w14:paraId="77C71CDC" w14:textId="77777777" w:rsidR="00561364" w:rsidRPr="00561364" w:rsidRDefault="00561364" w:rsidP="00561364">
      <w:pPr>
        <w:pStyle w:val="ElsParagraph"/>
        <w:rPr>
          <w:rFonts w:eastAsiaTheme="minorHAnsi"/>
        </w:rPr>
      </w:pPr>
      <w:r w:rsidRPr="00561364">
        <w:rPr>
          <w:rFonts w:eastAsiaTheme="minorHAnsi"/>
        </w:rPr>
        <w:t>This is the method used for the “one-pot” deoxybromination of alcohols. 1-​Chloro-​</w:t>
      </w:r>
      <w:r w:rsidRPr="00561364">
        <w:rPr>
          <w:rFonts w:eastAsiaTheme="minorHAnsi"/>
          <w:i/>
          <w:iCs/>
        </w:rPr>
        <w:t>N</w:t>
      </w:r>
      <w:r w:rsidRPr="00561364">
        <w:rPr>
          <w:rFonts w:eastAsiaTheme="minorHAnsi"/>
        </w:rPr>
        <w:t>,​</w:t>
      </w:r>
      <w:r w:rsidRPr="00561364">
        <w:rPr>
          <w:rFonts w:eastAsiaTheme="minorHAnsi"/>
          <w:i/>
          <w:iCs/>
        </w:rPr>
        <w:t>N</w:t>
      </w:r>
      <w:r w:rsidRPr="00561364">
        <w:rPr>
          <w:rFonts w:eastAsiaTheme="minorHAnsi"/>
        </w:rPr>
        <w:t>,​2-​trimethyl-1-​propen-​1-​amine</w:t>
      </w:r>
      <w:r w:rsidRPr="00561364">
        <w:rPr>
          <w:rFonts w:eastAsiaTheme="minorHAnsi"/>
          <w:i/>
        </w:rPr>
        <w:t xml:space="preserve"> </w:t>
      </w:r>
      <w:r w:rsidRPr="00561364">
        <w:rPr>
          <w:rFonts w:eastAsiaTheme="minorHAnsi"/>
        </w:rPr>
        <w:t xml:space="preserve">(132.3 </w:t>
      </w:r>
      <w:r w:rsidRPr="00561364">
        <w:rPr>
          <w:rFonts w:eastAsiaTheme="minorHAnsi"/>
          <w:i/>
          <w:iCs/>
        </w:rPr>
        <w:t>μ</w:t>
      </w:r>
      <w:r w:rsidRPr="00561364">
        <w:rPr>
          <w:rFonts w:eastAsiaTheme="minorHAnsi"/>
        </w:rPr>
        <w:t xml:space="preserve">l, 1 mmol) </w:t>
      </w:r>
      <w:r w:rsidRPr="00561364">
        <w:rPr>
          <w:rFonts w:eastAsiaTheme="minorHAnsi"/>
          <w:b/>
        </w:rPr>
        <w:t>2a</w:t>
      </w:r>
      <w:r w:rsidRPr="00561364">
        <w:rPr>
          <w:rFonts w:eastAsiaTheme="minorHAnsi"/>
        </w:rPr>
        <w:t xml:space="preserve"> was added to a solution of dry LiBr (217.12 mg, 2.5 mmol) in CD</w:t>
      </w:r>
      <w:r w:rsidRPr="00064FE9">
        <w:rPr>
          <w:rFonts w:eastAsiaTheme="minorHAnsi"/>
          <w:vertAlign w:val="subscript"/>
        </w:rPr>
        <w:t>3</w:t>
      </w:r>
      <w:r w:rsidRPr="00561364">
        <w:rPr>
          <w:rFonts w:eastAsiaTheme="minorHAnsi"/>
        </w:rPr>
        <w:t xml:space="preserve">CN (1 ml). The mixture was stirred for 30 min to exclusively yield the title compound </w:t>
      </w:r>
      <w:r w:rsidRPr="00561364">
        <w:rPr>
          <w:rFonts w:eastAsiaTheme="minorHAnsi"/>
          <w:b/>
        </w:rPr>
        <w:t>3a</w:t>
      </w:r>
      <w:r w:rsidRPr="00561364">
        <w:rPr>
          <w:rFonts w:eastAsiaTheme="minorHAnsi"/>
        </w:rPr>
        <w:t xml:space="preserve"> and </w:t>
      </w:r>
      <w:r w:rsidRPr="00D371E5">
        <w:rPr>
          <w:rFonts w:eastAsiaTheme="minorHAnsi"/>
          <w:i/>
        </w:rPr>
        <w:t>N</w:t>
      </w:r>
      <w:r w:rsidRPr="00561364">
        <w:rPr>
          <w:rFonts w:eastAsiaTheme="minorHAnsi"/>
        </w:rPr>
        <w:t>,</w:t>
      </w:r>
      <w:r w:rsidRPr="00D371E5">
        <w:rPr>
          <w:rFonts w:eastAsiaTheme="minorHAnsi"/>
          <w:i/>
        </w:rPr>
        <w:t>N</w:t>
      </w:r>
      <w:r w:rsidRPr="00561364">
        <w:rPr>
          <w:rFonts w:eastAsiaTheme="minorHAnsi"/>
        </w:rPr>
        <w:t xml:space="preserve">,2-trimethylpropionamide </w:t>
      </w:r>
      <w:r w:rsidRPr="00561364">
        <w:rPr>
          <w:rFonts w:eastAsiaTheme="minorHAnsi"/>
          <w:b/>
        </w:rPr>
        <w:t>1a</w:t>
      </w:r>
      <w:r w:rsidRPr="00561364">
        <w:rPr>
          <w:rFonts w:eastAsiaTheme="minorHAnsi"/>
        </w:rPr>
        <w:t xml:space="preserve">. </w:t>
      </w:r>
      <w:r w:rsidRPr="00561364">
        <w:rPr>
          <w:rFonts w:eastAsiaTheme="minorHAnsi"/>
          <w:vertAlign w:val="superscript"/>
        </w:rPr>
        <w:t>1</w:t>
      </w:r>
      <w:r w:rsidRPr="00561364">
        <w:rPr>
          <w:rFonts w:eastAsiaTheme="minorHAnsi"/>
        </w:rPr>
        <w:t>HNMR (300 MHz, CD</w:t>
      </w:r>
      <w:r w:rsidRPr="00561364">
        <w:rPr>
          <w:rFonts w:eastAsiaTheme="minorHAnsi"/>
          <w:vertAlign w:val="subscript"/>
        </w:rPr>
        <w:t>3</w:t>
      </w:r>
      <w:r w:rsidRPr="00561364">
        <w:rPr>
          <w:rFonts w:eastAsiaTheme="minorHAnsi"/>
        </w:rPr>
        <w:t xml:space="preserve">CN) confirmed the disappearance of </w:t>
      </w:r>
      <w:r w:rsidRPr="00561364">
        <w:rPr>
          <w:rFonts w:eastAsiaTheme="minorHAnsi"/>
          <w:b/>
        </w:rPr>
        <w:t xml:space="preserve">2a, </w:t>
      </w:r>
      <w:r w:rsidRPr="00561364">
        <w:rPr>
          <w:rFonts w:eastAsiaTheme="minorHAnsi"/>
        </w:rPr>
        <w:t>showing only the</w:t>
      </w:r>
      <w:r w:rsidRPr="00561364">
        <w:rPr>
          <w:rFonts w:eastAsiaTheme="minorHAnsi"/>
          <w:b/>
        </w:rPr>
        <w:t xml:space="preserve"> </w:t>
      </w:r>
      <w:r w:rsidRPr="00561364">
        <w:rPr>
          <w:rFonts w:eastAsiaTheme="minorHAnsi"/>
        </w:rPr>
        <w:t xml:space="preserve">two characteristic singlets for </w:t>
      </w:r>
      <w:r w:rsidRPr="00561364">
        <w:rPr>
          <w:rFonts w:eastAsiaTheme="minorHAnsi"/>
          <w:b/>
        </w:rPr>
        <w:t xml:space="preserve">3a </w:t>
      </w:r>
      <w:r w:rsidRPr="00561364">
        <w:rPr>
          <w:rFonts w:eastAsiaTheme="minorHAnsi"/>
        </w:rPr>
        <w:t>at 2.28 ppm and 1.73 ppm for (N(CH3)</w:t>
      </w:r>
      <w:r w:rsidRPr="00561364">
        <w:rPr>
          <w:rFonts w:eastAsiaTheme="minorHAnsi"/>
          <w:vertAlign w:val="subscript"/>
        </w:rPr>
        <w:t>2</w:t>
      </w:r>
      <w:r w:rsidRPr="00561364">
        <w:rPr>
          <w:rFonts w:eastAsiaTheme="minorHAnsi"/>
        </w:rPr>
        <w:t xml:space="preserve">) and (C(CH3)2) respectively and the signals for </w:t>
      </w:r>
      <w:r w:rsidRPr="00561364">
        <w:rPr>
          <w:rFonts w:eastAsiaTheme="minorHAnsi"/>
          <w:b/>
        </w:rPr>
        <w:t>1a.</w:t>
      </w:r>
      <w:r w:rsidRPr="00561364">
        <w:rPr>
          <w:rFonts w:eastAsiaTheme="minorHAnsi"/>
        </w:rPr>
        <w:t xml:space="preserve"> </w:t>
      </w:r>
      <w:r w:rsidRPr="00561364">
        <w:rPr>
          <w:rFonts w:eastAsiaTheme="minorHAnsi"/>
          <w:vertAlign w:val="superscript"/>
        </w:rPr>
        <w:t>13</w:t>
      </w:r>
      <w:r w:rsidRPr="00561364">
        <w:rPr>
          <w:rFonts w:eastAsiaTheme="minorHAnsi"/>
        </w:rPr>
        <w:t>C NMR (75.48 MHz, CD</w:t>
      </w:r>
      <w:r w:rsidRPr="00561364">
        <w:rPr>
          <w:rFonts w:eastAsiaTheme="minorHAnsi"/>
          <w:vertAlign w:val="subscript"/>
        </w:rPr>
        <w:t>3</w:t>
      </w:r>
      <w:r w:rsidR="00E05835">
        <w:rPr>
          <w:rFonts w:eastAsiaTheme="minorHAnsi"/>
        </w:rPr>
        <w:t>CN) showed</w:t>
      </w:r>
      <w:r w:rsidRPr="00561364">
        <w:rPr>
          <w:rFonts w:eastAsiaTheme="minorHAnsi"/>
        </w:rPr>
        <w:t xml:space="preserve"> signals at 137.85 (CBr), 125.45 (C(CH</w:t>
      </w:r>
      <w:r w:rsidRPr="00561364">
        <w:rPr>
          <w:rFonts w:eastAsiaTheme="minorHAnsi"/>
          <w:vertAlign w:val="subscript"/>
        </w:rPr>
        <w:t>3</w:t>
      </w:r>
      <w:r w:rsidRPr="00561364">
        <w:rPr>
          <w:rFonts w:eastAsiaTheme="minorHAnsi"/>
        </w:rPr>
        <w:t>)2), 42.65 (N(CH</w:t>
      </w:r>
      <w:r w:rsidRPr="00561364">
        <w:rPr>
          <w:rFonts w:eastAsiaTheme="minorHAnsi"/>
          <w:vertAlign w:val="subscript"/>
        </w:rPr>
        <w:t>3</w:t>
      </w:r>
      <w:r w:rsidRPr="00561364">
        <w:rPr>
          <w:rFonts w:eastAsiaTheme="minorHAnsi"/>
        </w:rPr>
        <w:t>)</w:t>
      </w:r>
      <w:r w:rsidRPr="00561364">
        <w:rPr>
          <w:rFonts w:eastAsiaTheme="minorHAnsi"/>
          <w:vertAlign w:val="subscript"/>
        </w:rPr>
        <w:t>2</w:t>
      </w:r>
      <w:r w:rsidRPr="00561364">
        <w:rPr>
          <w:rFonts w:eastAsiaTheme="minorHAnsi"/>
        </w:rPr>
        <w:t>), 20.46 (CH</w:t>
      </w:r>
      <w:r w:rsidRPr="00561364">
        <w:rPr>
          <w:rFonts w:eastAsiaTheme="minorHAnsi"/>
          <w:vertAlign w:val="subscript"/>
        </w:rPr>
        <w:t>3</w:t>
      </w:r>
      <w:r w:rsidRPr="00561364">
        <w:rPr>
          <w:rFonts w:eastAsiaTheme="minorHAnsi"/>
        </w:rPr>
        <w:t>)</w:t>
      </w:r>
      <w:r w:rsidRPr="00561364">
        <w:rPr>
          <w:rFonts w:eastAsiaTheme="minorHAnsi"/>
          <w:vertAlign w:val="subscript"/>
        </w:rPr>
        <w:t>2</w:t>
      </w:r>
      <w:r w:rsidRPr="00561364">
        <w:rPr>
          <w:rFonts w:eastAsiaTheme="minorHAnsi"/>
        </w:rPr>
        <w:t>.</w:t>
      </w:r>
    </w:p>
    <w:p w14:paraId="2CAB2B9E" w14:textId="77777777" w:rsidR="00561364" w:rsidRPr="00561364" w:rsidRDefault="008A37DB" w:rsidP="00941C7B">
      <w:pPr>
        <w:pStyle w:val="ElsHeading3"/>
      </w:pPr>
      <w:r w:rsidRPr="00154D57">
        <w:rPr>
          <w:rStyle w:val="summarytablecell"/>
        </w:rPr>
        <w:t>1-​Iodo-​</w:t>
      </w:r>
      <w:r w:rsidRPr="00E05835">
        <w:rPr>
          <w:rStyle w:val="Accentuation"/>
          <w:i/>
        </w:rPr>
        <w:t>N</w:t>
      </w:r>
      <w:r w:rsidRPr="00154D57">
        <w:rPr>
          <w:rStyle w:val="summarytablecell"/>
        </w:rPr>
        <w:t>,​</w:t>
      </w:r>
      <w:r w:rsidRPr="00E05835">
        <w:rPr>
          <w:rStyle w:val="Accentuation"/>
          <w:i/>
        </w:rPr>
        <w:t>N</w:t>
      </w:r>
      <w:r w:rsidRPr="00154D57">
        <w:rPr>
          <w:rStyle w:val="summarytablecell"/>
        </w:rPr>
        <w:t>,​2-​trimethyl-1-​propen-​1-​amine</w:t>
      </w:r>
      <w:r>
        <w:rPr>
          <w:color w:val="000000"/>
        </w:rPr>
        <w:t xml:space="preserve"> </w:t>
      </w:r>
      <w:r>
        <w:rPr>
          <w:b/>
          <w:color w:val="000000"/>
        </w:rPr>
        <w:t>4a</w:t>
      </w:r>
      <w:r>
        <w:rPr>
          <w:color w:val="000000"/>
        </w:rPr>
        <w:t xml:space="preserve"> (TMIE)</w:t>
      </w:r>
      <w:r>
        <w:rPr>
          <w:b/>
          <w:color w:val="000000"/>
        </w:rPr>
        <w:t>.</w:t>
      </w:r>
    </w:p>
    <w:p w14:paraId="3DB52471" w14:textId="77777777" w:rsidR="008A37DB" w:rsidRPr="008A37DB" w:rsidRDefault="008A37DB" w:rsidP="008A37DB">
      <w:pPr>
        <w:pStyle w:val="ElsParagraph"/>
        <w:rPr>
          <w:i/>
        </w:rPr>
      </w:pPr>
      <w:r w:rsidRPr="008A37DB">
        <w:rPr>
          <w:i/>
        </w:rPr>
        <w:t>Method a</w:t>
      </w:r>
    </w:p>
    <w:p w14:paraId="6943C6EF" w14:textId="77777777" w:rsidR="008A37DB" w:rsidRPr="008A37DB" w:rsidRDefault="008A37DB" w:rsidP="008A37DB">
      <w:pPr>
        <w:pStyle w:val="ElsParagraph"/>
      </w:pPr>
      <w:r w:rsidRPr="008A37DB">
        <w:t xml:space="preserve">Anhydrous KI (60 g, 0.36 mole) was suspended into a solution of TMCE </w:t>
      </w:r>
      <w:r w:rsidRPr="008A37DB">
        <w:rPr>
          <w:b/>
        </w:rPr>
        <w:t>2a</w:t>
      </w:r>
      <w:r w:rsidRPr="008A37DB">
        <w:t xml:space="preserve"> in 40 ml anhydrous chloroform. The reaction flask was protected from moisture by an oil trap and from light by an aluminum foil. The suspension was refluxed for 5 h then filtered under a stream of argon. The precipitate was washed with 2 x 20 ml of dichloromethane. Evaporation of the solvents from the combined organic phases at atmospheric pressure followed by vacuum distillation yielded 23.1 g (75%) </w:t>
      </w:r>
      <w:r w:rsidRPr="008A37DB">
        <w:rPr>
          <w:b/>
        </w:rPr>
        <w:t>4a</w:t>
      </w:r>
      <w:r w:rsidRPr="008A37DB">
        <w:t xml:space="preserve">, </w:t>
      </w:r>
      <w:r w:rsidRPr="00830E1C">
        <w:t>Eb.: 61-63</w:t>
      </w:r>
      <w:r w:rsidR="00CD4E77" w:rsidRPr="00830E1C">
        <w:t xml:space="preserve"> </w:t>
      </w:r>
      <w:r w:rsidRPr="00830E1C">
        <w:t>°C/9 Torr</w:t>
      </w:r>
      <w:r w:rsidRPr="008A37DB">
        <w:t xml:space="preserve">. </w:t>
      </w:r>
      <w:r w:rsidRPr="008A37DB">
        <w:rPr>
          <w:vertAlign w:val="superscript"/>
        </w:rPr>
        <w:t>1</w:t>
      </w:r>
      <w:r w:rsidRPr="008A37DB">
        <w:t>H NMR (200 MHz, CDCl</w:t>
      </w:r>
      <w:r w:rsidRPr="008A37DB">
        <w:rPr>
          <w:vertAlign w:val="subscript"/>
        </w:rPr>
        <w:t>3</w:t>
      </w:r>
      <w:r w:rsidRPr="008A37DB">
        <w:t xml:space="preserve">): </w:t>
      </w:r>
      <w:r w:rsidRPr="008A37DB">
        <w:rPr>
          <w:lang w:val="fr-FR"/>
        </w:rPr>
        <w:t>δ</w:t>
      </w:r>
      <w:r w:rsidRPr="008A37DB">
        <w:t xml:space="preserve"> 2.05 (s, 6H), 1.88, 6H); </w:t>
      </w:r>
      <w:r w:rsidRPr="008A37DB">
        <w:rPr>
          <w:vertAlign w:val="superscript"/>
        </w:rPr>
        <w:t>13</w:t>
      </w:r>
      <w:r w:rsidRPr="008A37DB">
        <w:t>C NMR (20 MHz, CDCl</w:t>
      </w:r>
      <w:r w:rsidRPr="008A37DB">
        <w:rPr>
          <w:vertAlign w:val="subscript"/>
        </w:rPr>
        <w:t>3</w:t>
      </w:r>
      <w:r w:rsidRPr="008A37DB">
        <w:t xml:space="preserve">): </w:t>
      </w:r>
      <w:r w:rsidRPr="008A37DB">
        <w:rPr>
          <w:lang w:val="fr-FR"/>
        </w:rPr>
        <w:t>δ</w:t>
      </w:r>
      <w:r w:rsidRPr="008A37DB">
        <w:t xml:space="preserve"> 132.84, 129.06, 45.52, 23.30.</w:t>
      </w:r>
    </w:p>
    <w:p w14:paraId="6833AE64" w14:textId="77777777" w:rsidR="008A37DB" w:rsidRPr="008A37DB" w:rsidRDefault="008A37DB" w:rsidP="008A37DB">
      <w:pPr>
        <w:pStyle w:val="ElsParagraph"/>
        <w:rPr>
          <w:i/>
        </w:rPr>
      </w:pPr>
      <w:r w:rsidRPr="008A37DB">
        <w:rPr>
          <w:i/>
        </w:rPr>
        <w:t>Method b</w:t>
      </w:r>
    </w:p>
    <w:p w14:paraId="21B61DED" w14:textId="77777777" w:rsidR="008A37DB" w:rsidRPr="008A37DB" w:rsidRDefault="008A37DB" w:rsidP="008A37DB">
      <w:pPr>
        <w:pStyle w:val="ElsParagraph"/>
      </w:pPr>
      <w:r>
        <w:t xml:space="preserve"> </w:t>
      </w:r>
      <w:r w:rsidRPr="008A37DB">
        <w:t>A solution of 4 g (</w:t>
      </w:r>
      <w:r w:rsidR="00D371E5">
        <w:t>0.03 mole</w:t>
      </w:r>
      <w:r w:rsidRPr="008A37DB">
        <w:t xml:space="preserve">) TMCE </w:t>
      </w:r>
      <w:r w:rsidRPr="008A37DB">
        <w:rPr>
          <w:b/>
        </w:rPr>
        <w:t xml:space="preserve">2a </w:t>
      </w:r>
      <w:r w:rsidRPr="008A37DB">
        <w:t>and 7g (</w:t>
      </w:r>
      <w:r w:rsidR="00D371E5">
        <w:t>0.05 mole</w:t>
      </w:r>
      <w:r w:rsidRPr="008A37DB">
        <w:t xml:space="preserve">) methyl iodide in 15 ml dry chloroform was refluxed for 5 days in a flask protected from light (aluminum foil). Distillation gave 3.8 g (56%) </w:t>
      </w:r>
      <w:r w:rsidRPr="008A37DB">
        <w:rPr>
          <w:b/>
        </w:rPr>
        <w:t>4a</w:t>
      </w:r>
      <w:r w:rsidRPr="008A37DB">
        <w:t xml:space="preserve">. Replacing methyl by ethyl iodide gave 62% yield of </w:t>
      </w:r>
      <w:r w:rsidRPr="008A37DB">
        <w:rPr>
          <w:b/>
        </w:rPr>
        <w:t>4a</w:t>
      </w:r>
      <w:r w:rsidRPr="008A37DB">
        <w:t xml:space="preserve"> after 70 h</w:t>
      </w:r>
      <w:r w:rsidR="005D3015">
        <w:t>ou</w:t>
      </w:r>
      <w:r w:rsidRPr="008A37DB">
        <w:t>rs reflux.</w:t>
      </w:r>
    </w:p>
    <w:p w14:paraId="62A6E0A4" w14:textId="77777777" w:rsidR="007502F0" w:rsidRPr="00F434A6" w:rsidRDefault="001E0FB2" w:rsidP="00A9727E">
      <w:pPr>
        <w:pStyle w:val="ElsHeading2"/>
      </w:pPr>
      <w:r>
        <w:rPr>
          <w:rFonts w:eastAsiaTheme="minorHAnsi"/>
        </w:rPr>
        <w:t xml:space="preserve">4.3. </w:t>
      </w:r>
      <w:r w:rsidR="008A37DB" w:rsidRPr="00F434A6">
        <w:rPr>
          <w:rFonts w:eastAsiaTheme="minorHAnsi"/>
        </w:rPr>
        <w:t xml:space="preserve">Syntheses of hydroxy-lactones </w:t>
      </w:r>
      <w:r w:rsidR="008A37DB" w:rsidRPr="00555DA1">
        <w:rPr>
          <w:rFonts w:eastAsiaTheme="minorHAnsi"/>
          <w:b/>
        </w:rPr>
        <w:t>12, 14, 15</w:t>
      </w:r>
      <w:r w:rsidR="008A37DB" w:rsidRPr="00F434A6">
        <w:rPr>
          <w:rFonts w:eastAsiaTheme="minorHAnsi"/>
        </w:rPr>
        <w:t>.</w:t>
      </w:r>
    </w:p>
    <w:p w14:paraId="3704E1B9" w14:textId="77777777" w:rsidR="008A37DB" w:rsidRPr="007502F0" w:rsidRDefault="001E0FB2" w:rsidP="00941C7B">
      <w:pPr>
        <w:pStyle w:val="ElsHeading3"/>
      </w:pPr>
      <w:r>
        <w:t>4.3.1.</w:t>
      </w:r>
      <w:r w:rsidR="005D3015">
        <w:t xml:space="preserve"> </w:t>
      </w:r>
      <w:r w:rsidR="008A37DB" w:rsidRPr="00DD3071">
        <w:t xml:space="preserve">Synthesis of hydroxy-lactone </w:t>
      </w:r>
      <w:r w:rsidR="008A37DB" w:rsidRPr="00DD3071">
        <w:rPr>
          <w:b/>
        </w:rPr>
        <w:t>12</w:t>
      </w:r>
    </w:p>
    <w:p w14:paraId="5154507F" w14:textId="77777777" w:rsidR="001E0FB2" w:rsidRPr="001E0FB2" w:rsidRDefault="00555DA1" w:rsidP="00555DA1">
      <w:pPr>
        <w:pStyle w:val="ElsParagraph"/>
        <w:ind w:firstLine="0"/>
        <w:rPr>
          <w:i/>
        </w:rPr>
      </w:pPr>
      <w:r>
        <w:rPr>
          <w:i/>
        </w:rPr>
        <w:t xml:space="preserve">     </w:t>
      </w:r>
      <w:r w:rsidR="001E0FB2" w:rsidRPr="001E0FB2">
        <w:rPr>
          <w:i/>
        </w:rPr>
        <w:t>Method a</w:t>
      </w:r>
    </w:p>
    <w:p w14:paraId="2AA0ED42" w14:textId="77777777" w:rsidR="008A37DB" w:rsidRPr="008A37DB" w:rsidRDefault="008A37DB" w:rsidP="008A37DB">
      <w:pPr>
        <w:pStyle w:val="ElsParagraph"/>
      </w:pPr>
      <w:r w:rsidRPr="008A37DB">
        <w:t>Et</w:t>
      </w:r>
      <w:r w:rsidRPr="008A37DB">
        <w:rPr>
          <w:vertAlign w:val="subscript"/>
        </w:rPr>
        <w:t>3</w:t>
      </w:r>
      <w:r w:rsidRPr="008A37DB">
        <w:t xml:space="preserve">N (18.2 mL, 1.5 equiv.) was added to diol </w:t>
      </w:r>
      <w:r w:rsidRPr="008A37DB">
        <w:rPr>
          <w:b/>
        </w:rPr>
        <w:t xml:space="preserve">11 </w:t>
      </w:r>
      <w:r w:rsidRPr="008A37DB">
        <w:t xml:space="preserve">(15g, 87.1 mmol) in DMF (150 mL). TIPSOTf (25.7 mL, 1.1 equiv) was slowly syringed in the solution at </w:t>
      </w:r>
      <w:r w:rsidRPr="00830E1C">
        <w:t>0</w:t>
      </w:r>
      <w:r w:rsidR="00CD4E77" w:rsidRPr="00830E1C">
        <w:t xml:space="preserve"> </w:t>
      </w:r>
      <w:r w:rsidRPr="00830E1C">
        <w:t>°C</w:t>
      </w:r>
      <w:r w:rsidRPr="008A37DB">
        <w:t>. The mixture was stirred at room temperature for 36 hours. Then water (7-10 volumes) was added and the crude mixture was extracted with ethyl acetate. The extract was washed with brine and dried over MgSO</w:t>
      </w:r>
      <w:r w:rsidRPr="008A37DB">
        <w:rPr>
          <w:vertAlign w:val="subscript"/>
        </w:rPr>
        <w:t>4</w:t>
      </w:r>
      <w:r w:rsidRPr="008A37DB">
        <w:t xml:space="preserve">. Evaporation of the solvent left an oily residue which was purified by flash chromatography over silica gel (petroleum ether and ethyl acetate 4:1 to 3:2). Yield: 24.3 g (85%) of pure hydroxy-lactone </w:t>
      </w:r>
      <w:r w:rsidR="008977B8">
        <w:rPr>
          <w:b/>
        </w:rPr>
        <w:t>12</w:t>
      </w:r>
      <w:r w:rsidRPr="008A37DB">
        <w:t>. White solid; TLC (petroleum ether : ethyl acetate, 3:2) R</w:t>
      </w:r>
      <w:r w:rsidRPr="008A37DB">
        <w:rPr>
          <w:vertAlign w:val="subscript"/>
        </w:rPr>
        <w:t>f</w:t>
      </w:r>
      <w:r w:rsidRPr="008A37DB">
        <w:t xml:space="preserve"> = 0.43;  </w:t>
      </w:r>
      <w:r w:rsidRPr="008A37DB">
        <w:rPr>
          <w:vertAlign w:val="superscript"/>
        </w:rPr>
        <w:t>1</w:t>
      </w:r>
      <w:r w:rsidRPr="008A37DB">
        <w:t>H NMR (300 MHz, CDCl</w:t>
      </w:r>
      <w:r w:rsidRPr="008A37DB">
        <w:rPr>
          <w:vertAlign w:val="subscript"/>
        </w:rPr>
        <w:t>3</w:t>
      </w:r>
      <w:r w:rsidRPr="008A37DB">
        <w:t xml:space="preserve">): </w:t>
      </w:r>
      <w:r w:rsidRPr="008A37DB">
        <w:rPr>
          <w:lang w:val="fr-FR"/>
        </w:rPr>
        <w:t>δ</w:t>
      </w:r>
      <w:r w:rsidRPr="008A37DB">
        <w:t xml:space="preserve"> = 1.07-1.13 (m, 21H), 2.00-2.07 (m, 3H), 2.46-2.57 (m, 2H), 2.61-2.70 (m, 1H), 2.82 (dd, </w:t>
      </w:r>
      <w:r w:rsidRPr="008A37DB">
        <w:rPr>
          <w:i/>
        </w:rPr>
        <w:t>J</w:t>
      </w:r>
      <w:r w:rsidRPr="008A37DB">
        <w:t xml:space="preserve"> = 9.8, 17.8 Hz, 1H), 3.73 (dd, </w:t>
      </w:r>
      <w:r w:rsidRPr="008A37DB">
        <w:rPr>
          <w:i/>
        </w:rPr>
        <w:t>J</w:t>
      </w:r>
      <w:r w:rsidRPr="008A37DB">
        <w:t xml:space="preserve"> = 6.8, 9.9 Hz, 1H), 3.86 (dd, </w:t>
      </w:r>
      <w:r w:rsidRPr="008A37DB">
        <w:rPr>
          <w:i/>
        </w:rPr>
        <w:t>J</w:t>
      </w:r>
      <w:r w:rsidRPr="008A37DB">
        <w:t xml:space="preserve"> = 5.1, 9.9 Hz, 1H), 4.11-4.23 (m, 2H), 4.95 (td, </w:t>
      </w:r>
      <w:r w:rsidRPr="008A37DB">
        <w:rPr>
          <w:i/>
        </w:rPr>
        <w:t>J</w:t>
      </w:r>
      <w:r w:rsidRPr="008A37DB">
        <w:t xml:space="preserve"> = 3.0, 7.0 Hz, 1H) ppm; </w:t>
      </w:r>
      <w:r w:rsidRPr="008A37DB">
        <w:rPr>
          <w:vertAlign w:val="superscript"/>
        </w:rPr>
        <w:t>13</w:t>
      </w:r>
      <w:r w:rsidRPr="008A37DB">
        <w:t>C NMR (75 MHz, CDCl</w:t>
      </w:r>
      <w:r w:rsidRPr="008A37DB">
        <w:rPr>
          <w:vertAlign w:val="subscript"/>
        </w:rPr>
        <w:t>3</w:t>
      </w:r>
      <w:r w:rsidRPr="008A37DB">
        <w:t xml:space="preserve">): </w:t>
      </w:r>
      <w:r w:rsidRPr="008A37DB">
        <w:rPr>
          <w:lang w:val="fr-FR"/>
        </w:rPr>
        <w:t>δ</w:t>
      </w:r>
      <w:r w:rsidRPr="008A37DB">
        <w:t xml:space="preserve"> = 11.8, 18.0, 35.3, 39.5, 40.9, 55.5, 64.6, 75.7, 83.8, 177.2 ppm.; ESI-MS calculated for C</w:t>
      </w:r>
      <w:r w:rsidRPr="008A37DB">
        <w:rPr>
          <w:vertAlign w:val="subscript"/>
        </w:rPr>
        <w:t>17</w:t>
      </w:r>
      <w:r w:rsidRPr="008A37DB">
        <w:t>H</w:t>
      </w:r>
      <w:r w:rsidRPr="008A37DB">
        <w:rPr>
          <w:vertAlign w:val="subscript"/>
        </w:rPr>
        <w:t>33</w:t>
      </w:r>
      <w:r w:rsidRPr="008A37DB">
        <w:t>O</w:t>
      </w:r>
      <w:r w:rsidRPr="008A37DB">
        <w:rPr>
          <w:vertAlign w:val="subscript"/>
        </w:rPr>
        <w:t>4</w:t>
      </w:r>
      <w:r w:rsidRPr="008A37DB">
        <w:t>Si ([M+H]</w:t>
      </w:r>
      <w:r w:rsidRPr="008A37DB">
        <w:rPr>
          <w:vertAlign w:val="superscript"/>
        </w:rPr>
        <w:t>+</w:t>
      </w:r>
      <w:r w:rsidRPr="008A37DB">
        <w:t xml:space="preserve">) : 329.2, found 329.2. </w:t>
      </w:r>
    </w:p>
    <w:p w14:paraId="7ABABDA3" w14:textId="77777777" w:rsidR="008A37DB" w:rsidRPr="008A37DB" w:rsidRDefault="008A37DB" w:rsidP="008A37DB">
      <w:pPr>
        <w:pStyle w:val="ElsParagraph"/>
        <w:rPr>
          <w:i/>
        </w:rPr>
      </w:pPr>
      <w:r w:rsidRPr="008A37DB">
        <w:rPr>
          <w:i/>
        </w:rPr>
        <w:t>Method b</w:t>
      </w:r>
    </w:p>
    <w:p w14:paraId="690A0D0D" w14:textId="77777777" w:rsidR="008A37DB" w:rsidRPr="008A37DB" w:rsidRDefault="008A37DB" w:rsidP="008A37DB">
      <w:pPr>
        <w:pStyle w:val="ElsParagraph"/>
      </w:pPr>
      <w:r w:rsidRPr="008A37DB">
        <w:t xml:space="preserve">A solution of TIPSOTf was prepared by dropwise addition of TIPSH (1.15 equiv, 333.9 mmol, 68.4 mL) to a solution of TfOH (28.3 mL, 1.1 equiv, 319.4 </w:t>
      </w:r>
      <w:r w:rsidR="0067477A" w:rsidRPr="008A37DB">
        <w:t>mmol) in</w:t>
      </w:r>
      <w:r w:rsidRPr="008A37DB">
        <w:t xml:space="preserve"> 100 mL of dry DCM at </w:t>
      </w:r>
      <w:r w:rsidRPr="00830E1C">
        <w:t>0</w:t>
      </w:r>
      <w:r w:rsidR="00CD4E77" w:rsidRPr="00830E1C">
        <w:t xml:space="preserve"> </w:t>
      </w:r>
      <w:r w:rsidRPr="00830E1C">
        <w:t>°C</w:t>
      </w:r>
      <w:r w:rsidRPr="008A37DB">
        <w:t xml:space="preserve"> under argon atmosphere. The ice bath was maintained until complete formation of H</w:t>
      </w:r>
      <w:r w:rsidRPr="008A37DB">
        <w:rPr>
          <w:vertAlign w:val="subscript"/>
        </w:rPr>
        <w:t>2</w:t>
      </w:r>
      <w:r w:rsidRPr="008A37DB">
        <w:t xml:space="preserve"> gas. The reaction mixture was stirred for an additional hour at room temperature. Then it was cannulated at </w:t>
      </w:r>
      <w:r w:rsidRPr="00830E1C">
        <w:t>0</w:t>
      </w:r>
      <w:r w:rsidR="00CD4E77" w:rsidRPr="00830E1C">
        <w:t xml:space="preserve"> </w:t>
      </w:r>
      <w:r w:rsidRPr="00830E1C">
        <w:t>°C</w:t>
      </w:r>
      <w:r w:rsidRPr="008A37DB">
        <w:t xml:space="preserve"> under inert atmosphere into a flask containing 50 g of diol </w:t>
      </w:r>
      <w:r w:rsidRPr="008A37DB">
        <w:rPr>
          <w:b/>
        </w:rPr>
        <w:t>11</w:t>
      </w:r>
      <w:r w:rsidRPr="008A37DB">
        <w:t xml:space="preserve"> (290.4 mmol), 60.8 mL of Et</w:t>
      </w:r>
      <w:r w:rsidRPr="008A37DB">
        <w:rPr>
          <w:vertAlign w:val="subscript"/>
        </w:rPr>
        <w:t>3</w:t>
      </w:r>
      <w:r w:rsidRPr="008A37DB">
        <w:t>N (1.5 equiv, 435.6 mmol) and 300 mL of anhydrous DMF. The reaction mixture was stirred overnight at room temperature. After addition of water (7-10 volumes), the crude mixture was extracted with ethyl acetate. The extract was washed with brine and dried over MgSO</w:t>
      </w:r>
      <w:r w:rsidRPr="008A37DB">
        <w:rPr>
          <w:vertAlign w:val="subscript"/>
        </w:rPr>
        <w:t>4</w:t>
      </w:r>
      <w:r w:rsidRPr="008A37DB">
        <w:t xml:space="preserve">. Evaporation of the solvent quantitatively yielded </w:t>
      </w:r>
      <w:r w:rsidRPr="008A37DB">
        <w:rPr>
          <w:b/>
        </w:rPr>
        <w:t xml:space="preserve">12 </w:t>
      </w:r>
      <w:r w:rsidRPr="008A37DB">
        <w:t xml:space="preserve">as an oil which was more than did not need further purification (purity &gt; 95%). It was directly used in the next step. </w:t>
      </w:r>
    </w:p>
    <w:p w14:paraId="41A388DC" w14:textId="77777777" w:rsidR="008A37DB" w:rsidRPr="008A37DB" w:rsidRDefault="001E0FB2" w:rsidP="00941C7B">
      <w:pPr>
        <w:pStyle w:val="ElsHeading3"/>
        <w:rPr>
          <w:b/>
        </w:rPr>
      </w:pPr>
      <w:r>
        <w:t>4.3.2.</w:t>
      </w:r>
      <w:r w:rsidR="005D3015">
        <w:t xml:space="preserve"> </w:t>
      </w:r>
      <w:r w:rsidR="008A37DB" w:rsidRPr="008A37DB">
        <w:t xml:space="preserve">Synthesis of hydroxy-lactone </w:t>
      </w:r>
      <w:r w:rsidR="008A37DB" w:rsidRPr="008A37DB">
        <w:rPr>
          <w:b/>
        </w:rPr>
        <w:t xml:space="preserve">14  </w:t>
      </w:r>
    </w:p>
    <w:p w14:paraId="39C6314B" w14:textId="77777777" w:rsidR="008A37DB" w:rsidRPr="008A37DB" w:rsidRDefault="008A37DB" w:rsidP="008A37DB">
      <w:pPr>
        <w:pStyle w:val="ElsParagraph"/>
      </w:pPr>
      <w:r w:rsidRPr="008A37DB">
        <w:t xml:space="preserve">3.16 g (1.3 equiv., 79.1 mmol) of sodium hydride and 60 mL of DMF were introduced in a flame dried 500 mL flask. A solution of compound </w:t>
      </w:r>
      <w:r w:rsidRPr="008A37DB">
        <w:rPr>
          <w:b/>
          <w:u w:val="single"/>
        </w:rPr>
        <w:t>11</w:t>
      </w:r>
      <w:r w:rsidRPr="008A37DB">
        <w:t xml:space="preserve"> in 20 mL of DMF was added dropwise to the mixture at 0 °C (ice-bath). After 1 hour, p-methoxybenzyl chloride (24.7 mL, 3 equiv., 237.4 mmol) was added to the reaction mixture and the allowed to run for 12 hours at the same temperature. The reaction was quenched by slow addition of water and the resulting mixture was </w:t>
      </w:r>
      <w:r w:rsidR="006E79A2" w:rsidRPr="008A37DB">
        <w:t>extracted with</w:t>
      </w:r>
      <w:r w:rsidRPr="008A37DB">
        <w:t xml:space="preserve"> ethyl acetate (3x). The organic phase was washed with brine and dried over MgSO</w:t>
      </w:r>
      <w:r w:rsidRPr="008A37DB">
        <w:rPr>
          <w:vertAlign w:val="subscript"/>
        </w:rPr>
        <w:t>4</w:t>
      </w:r>
      <w:r w:rsidRPr="008A37DB">
        <w:t xml:space="preserve">. After evaporation of the volatile material, the crude residue was purified by chromatography over silica gel (petroleum ether: ethyl acetate 95:5 to 80:20) to yield 20% of pure compound </w:t>
      </w:r>
      <w:r w:rsidRPr="008A37DB">
        <w:rPr>
          <w:b/>
        </w:rPr>
        <w:t>14</w:t>
      </w:r>
      <w:r w:rsidRPr="008A37DB">
        <w:t xml:space="preserve"> as yellow oil; TLC (petro</w:t>
      </w:r>
      <w:r w:rsidR="00D371E5">
        <w:t>leum ether : ethyl acetate, 4:1</w:t>
      </w:r>
      <w:r w:rsidRPr="008A37DB">
        <w:t>) R</w:t>
      </w:r>
      <w:r w:rsidRPr="008A37DB">
        <w:rPr>
          <w:vertAlign w:val="subscript"/>
        </w:rPr>
        <w:t>f</w:t>
      </w:r>
      <w:r w:rsidRPr="008A37DB">
        <w:t xml:space="preserve"> = 0.4;  </w:t>
      </w:r>
      <w:r w:rsidRPr="008A37DB">
        <w:rPr>
          <w:vertAlign w:val="superscript"/>
        </w:rPr>
        <w:t>1</w:t>
      </w:r>
      <w:r w:rsidRPr="008A37DB">
        <w:t>H NMR (300 MHz, CDCl</w:t>
      </w:r>
      <w:r w:rsidRPr="008A37DB">
        <w:rPr>
          <w:vertAlign w:val="subscript"/>
        </w:rPr>
        <w:t>3</w:t>
      </w:r>
      <w:r w:rsidRPr="008A37DB">
        <w:t xml:space="preserve">): </w:t>
      </w:r>
      <w:r w:rsidRPr="008A37DB">
        <w:rPr>
          <w:lang w:val="fr-FR"/>
        </w:rPr>
        <w:t>δ</w:t>
      </w:r>
      <w:r w:rsidRPr="008A37DB">
        <w:t xml:space="preserve"> = 2.08-2.17 (m, 1H), 2.40 (d, </w:t>
      </w:r>
      <w:r w:rsidRPr="008A37DB">
        <w:rPr>
          <w:i/>
        </w:rPr>
        <w:t>J</w:t>
      </w:r>
      <w:r w:rsidRPr="008A37DB">
        <w:t xml:space="preserve"> = 15.3 Hz, 1H), 2.58 (dd, </w:t>
      </w:r>
      <w:r w:rsidRPr="008A37DB">
        <w:rPr>
          <w:i/>
        </w:rPr>
        <w:t>J</w:t>
      </w:r>
      <w:r w:rsidRPr="008A37DB">
        <w:t xml:space="preserve"> = 18.4, 3.3 Hz, 1H), 2.90 (dd, </w:t>
      </w:r>
      <w:r w:rsidRPr="008A37DB">
        <w:rPr>
          <w:i/>
        </w:rPr>
        <w:t>J</w:t>
      </w:r>
      <w:r w:rsidRPr="008A37DB">
        <w:t xml:space="preserve"> = 18.4, 11.0 Hz, 1H), 3.05-3.06 (m, 1H), 3.27-3.36 (m, 1H), 3.83 (s, 3H), 4.31-4.33 (m, 1H), 4.31 (d, </w:t>
      </w:r>
      <w:r w:rsidRPr="008A37DB">
        <w:rPr>
          <w:i/>
        </w:rPr>
        <w:t>J</w:t>
      </w:r>
      <w:r w:rsidRPr="008A37DB">
        <w:t xml:space="preserve"> = 11.4 Hz, 1H), 4.54 (d, </w:t>
      </w:r>
      <w:r w:rsidRPr="008A37DB">
        <w:rPr>
          <w:i/>
        </w:rPr>
        <w:t xml:space="preserve">J </w:t>
      </w:r>
      <w:r w:rsidRPr="008A37DB">
        <w:t xml:space="preserve">= 11.4 Hz, 1H), 5.11 (t, </w:t>
      </w:r>
      <w:r w:rsidRPr="008A37DB">
        <w:rPr>
          <w:i/>
        </w:rPr>
        <w:t>J</w:t>
      </w:r>
      <w:r w:rsidRPr="008A37DB">
        <w:t xml:space="preserve"> = 6.6 Hz, 1H), 6.9 (d, </w:t>
      </w:r>
      <w:r w:rsidRPr="008A37DB">
        <w:rPr>
          <w:i/>
        </w:rPr>
        <w:t>J</w:t>
      </w:r>
      <w:r w:rsidRPr="008A37DB">
        <w:t xml:space="preserve"> = 8.7 Hz, 2H), 7.25 (d, </w:t>
      </w:r>
      <w:r w:rsidRPr="008A37DB">
        <w:rPr>
          <w:i/>
        </w:rPr>
        <w:t>J</w:t>
      </w:r>
      <w:r w:rsidRPr="008A37DB">
        <w:t xml:space="preserve"> = 8.6 Hz, 2H) ppm.; </w:t>
      </w:r>
      <w:r w:rsidRPr="008A37DB">
        <w:rPr>
          <w:vertAlign w:val="superscript"/>
        </w:rPr>
        <w:t>13</w:t>
      </w:r>
      <w:r w:rsidRPr="008A37DB">
        <w:t>C NMR (75 MHz, CDCl</w:t>
      </w:r>
      <w:r w:rsidRPr="008A37DB">
        <w:rPr>
          <w:vertAlign w:val="subscript"/>
        </w:rPr>
        <w:t>3</w:t>
      </w:r>
      <w:r w:rsidRPr="008A37DB">
        <w:t xml:space="preserve">): </w:t>
      </w:r>
      <w:r w:rsidRPr="008A37DB">
        <w:rPr>
          <w:lang w:val="fr-FR"/>
        </w:rPr>
        <w:t>δ</w:t>
      </w:r>
      <w:r w:rsidRPr="008A37DB">
        <w:t xml:space="preserve"> = 35.5, 37.3, 40.3, 55.3, 56.9, 70.9, 82.1, 84.3, 113.9, 129.3, 129.5, 159.4, 176.5, 177.4 ppm. </w:t>
      </w:r>
    </w:p>
    <w:p w14:paraId="035DEE21" w14:textId="77777777" w:rsidR="008A37DB" w:rsidRDefault="001E0FB2" w:rsidP="00941C7B">
      <w:pPr>
        <w:pStyle w:val="ElsHeading3"/>
      </w:pPr>
      <w:r>
        <w:t>4.3.3.</w:t>
      </w:r>
      <w:r w:rsidR="005D3015">
        <w:t xml:space="preserve"> </w:t>
      </w:r>
      <w:r w:rsidR="00E06003" w:rsidRPr="00DD3071">
        <w:t xml:space="preserve">Synthesis of hydroxy-lactone </w:t>
      </w:r>
      <w:r w:rsidR="00E06003" w:rsidRPr="00DD3071">
        <w:rPr>
          <w:b/>
        </w:rPr>
        <w:t>1</w:t>
      </w:r>
      <w:r w:rsidR="00E06003">
        <w:rPr>
          <w:b/>
        </w:rPr>
        <w:t>5</w:t>
      </w:r>
    </w:p>
    <w:p w14:paraId="45852056" w14:textId="77777777" w:rsidR="008A37DB" w:rsidRDefault="001E0FB2" w:rsidP="001E0FB2">
      <w:pPr>
        <w:pStyle w:val="ElsHeading4"/>
        <w:numPr>
          <w:ilvl w:val="0"/>
          <w:numId w:val="0"/>
        </w:numPr>
        <w:rPr>
          <w:rFonts w:eastAsiaTheme="minorHAnsi"/>
        </w:rPr>
      </w:pPr>
      <w:r>
        <w:rPr>
          <w:rFonts w:eastAsiaTheme="minorHAnsi"/>
        </w:rPr>
        <w:t>4.3.3.1.</w:t>
      </w:r>
      <w:r w:rsidR="00E10ACE">
        <w:rPr>
          <w:rFonts w:eastAsiaTheme="minorHAnsi"/>
        </w:rPr>
        <w:t xml:space="preserve"> </w:t>
      </w:r>
      <w:r w:rsidR="00E06003">
        <w:rPr>
          <w:rFonts w:eastAsiaTheme="minorHAnsi"/>
        </w:rPr>
        <w:t xml:space="preserve">PMB protection of alcohol </w:t>
      </w:r>
      <w:r w:rsidR="00E06003">
        <w:rPr>
          <w:rFonts w:eastAsiaTheme="minorHAnsi"/>
          <w:b/>
        </w:rPr>
        <w:t>12</w:t>
      </w:r>
      <w:r w:rsidR="00E06003">
        <w:rPr>
          <w:rFonts w:eastAsiaTheme="minorHAnsi"/>
        </w:rPr>
        <w:t>.</w:t>
      </w:r>
    </w:p>
    <w:p w14:paraId="1F364D80" w14:textId="77777777" w:rsidR="00E06003" w:rsidRPr="00E06003" w:rsidRDefault="00E06003" w:rsidP="00E06003">
      <w:pPr>
        <w:pStyle w:val="ElsParagraph"/>
      </w:pPr>
      <w:r w:rsidRPr="00E06003">
        <w:t xml:space="preserve">3.16 g (1.3 equiv., 79.1 mmol) of sodium hydride, 60 mL of THF and 0.2 mL of tBuOH were introduced in a flame dried 500 mL flask. A solution of compound </w:t>
      </w:r>
      <w:r w:rsidRPr="00E06003">
        <w:rPr>
          <w:b/>
          <w:u w:val="single"/>
        </w:rPr>
        <w:t>2</w:t>
      </w:r>
      <w:r w:rsidRPr="00E06003">
        <w:t xml:space="preserve"> in 20 mL of THF was added dropwise to the mixture at 0 °C (ice-bath). After 1 hour, the reaction mixture was treated first with p-methoxybenzyl chloride (24.7 mL, 3 equiv., 237.4 mmol) then by tetrabutylammonium iodide (11.2 g, 0.5 equiv., 39.5 mmol, addition in one portion). After 15 min at 0 °C the mixture was stirred for 14 hours at room temperature. The reaction was quenched by slow addition of water and the resulting mixture was </w:t>
      </w:r>
      <w:r w:rsidR="00F434A6" w:rsidRPr="00E06003">
        <w:t>extracted with</w:t>
      </w:r>
      <w:r w:rsidRPr="00E06003">
        <w:t xml:space="preserve"> ethyl acetate (3x). The organic phase was washed with brine and dried over MgSO</w:t>
      </w:r>
      <w:r w:rsidRPr="00E06003">
        <w:rPr>
          <w:vertAlign w:val="subscript"/>
        </w:rPr>
        <w:t>4</w:t>
      </w:r>
      <w:r w:rsidRPr="00E06003">
        <w:t xml:space="preserve">. After evaporation of the volatile material, the crude residue was purified by chromatography over silica gel. (petroleum ether: ethyl acetate 95:5 to 80:20) to yield 17.2 g (63%) of pure compound </w:t>
      </w:r>
      <w:r w:rsidRPr="00E06003">
        <w:rPr>
          <w:b/>
        </w:rPr>
        <w:t>13</w:t>
      </w:r>
      <w:r w:rsidRPr="00E06003">
        <w:t>. as pale yellow oil; TLC (petroleum ether : ethyl acetate, 4:1 ) R</w:t>
      </w:r>
      <w:r w:rsidRPr="00E06003">
        <w:rPr>
          <w:vertAlign w:val="subscript"/>
        </w:rPr>
        <w:t>f</w:t>
      </w:r>
      <w:r w:rsidRPr="00E06003">
        <w:t xml:space="preserve"> = 0.38;  </w:t>
      </w:r>
      <w:r w:rsidRPr="00E06003">
        <w:rPr>
          <w:vertAlign w:val="superscript"/>
        </w:rPr>
        <w:t>1</w:t>
      </w:r>
      <w:r w:rsidRPr="00E06003">
        <w:t>H NMR (300 MHz, CDCl</w:t>
      </w:r>
      <w:r w:rsidRPr="00E06003">
        <w:rPr>
          <w:vertAlign w:val="subscript"/>
        </w:rPr>
        <w:t>3</w:t>
      </w:r>
      <w:r w:rsidRPr="00E06003">
        <w:t xml:space="preserve">): </w:t>
      </w:r>
      <w:r w:rsidRPr="00E06003">
        <w:rPr>
          <w:lang w:val="fr-FR"/>
        </w:rPr>
        <w:t>δ</w:t>
      </w:r>
      <w:r w:rsidRPr="00E06003">
        <w:t xml:space="preserve"> = 1.06-1.10 (m, 21H), 2.17-2.30 (m, 3H), 2.51-2.61 (m, 1H), 2.76-2.83 (m, 2H), 3.68 (ddd, J = 5.3, 10.1, 15.3 Hz, 2H),  3.82 (s, 3H), 3.97 (dd, J = 4.7, 9.7 Hz, 1H), 4.36 (d, J = 11.4 Hz, 1H), 4.52 (d, J = 11.4 Hz, 1H), 4.96-5.01 (m, 1H), 6.87-6.93 (m, 2H), 7.23-7.34 (m, 2H) ppm.; </w:t>
      </w:r>
      <w:r w:rsidRPr="00E06003">
        <w:rPr>
          <w:vertAlign w:val="superscript"/>
        </w:rPr>
        <w:t>13</w:t>
      </w:r>
      <w:r w:rsidRPr="00E06003">
        <w:t>C NMR (75 MHz, CDCl</w:t>
      </w:r>
      <w:r w:rsidRPr="00E06003">
        <w:rPr>
          <w:vertAlign w:val="subscript"/>
        </w:rPr>
        <w:t>3</w:t>
      </w:r>
      <w:r w:rsidRPr="00E06003">
        <w:t xml:space="preserve">): </w:t>
      </w:r>
      <w:r w:rsidRPr="00E06003">
        <w:rPr>
          <w:lang w:val="fr-FR"/>
        </w:rPr>
        <w:t>δ</w:t>
      </w:r>
      <w:r w:rsidRPr="00E06003">
        <w:t xml:space="preserve"> = 11.9, 18.0, 35.7, 37.4, 39.4, 54.7, 55.3, 63.2, 70.8, 81.0, 84.4, 113.8, 129.3, 130.2, 159.2, 177.3 ppm. </w:t>
      </w:r>
    </w:p>
    <w:p w14:paraId="0147DB34" w14:textId="77777777" w:rsidR="00E06003" w:rsidRPr="00E06003" w:rsidRDefault="001E0FB2" w:rsidP="001E0FB2">
      <w:pPr>
        <w:pStyle w:val="ElsHeading4"/>
        <w:numPr>
          <w:ilvl w:val="0"/>
          <w:numId w:val="0"/>
        </w:numPr>
      </w:pPr>
      <w:r>
        <w:rPr>
          <w:rFonts w:eastAsiaTheme="minorHAnsi"/>
        </w:rPr>
        <w:t>4.3.3.2.</w:t>
      </w:r>
      <w:r w:rsidR="005D3015">
        <w:rPr>
          <w:rFonts w:eastAsiaTheme="minorHAnsi"/>
        </w:rPr>
        <w:t xml:space="preserve"> </w:t>
      </w:r>
      <w:r w:rsidR="001E3F27">
        <w:rPr>
          <w:rFonts w:eastAsiaTheme="minorHAnsi"/>
        </w:rPr>
        <w:t>Cleavage of TIPS group</w:t>
      </w:r>
    </w:p>
    <w:p w14:paraId="3CB11A1B" w14:textId="77777777" w:rsidR="001E3F27" w:rsidRPr="001E3F27" w:rsidRDefault="001E3F27" w:rsidP="001E3F27">
      <w:pPr>
        <w:pStyle w:val="ElsParagraph"/>
      </w:pPr>
      <w:r w:rsidRPr="001E3F27">
        <w:t xml:space="preserve">Tetrabutylammonium fluoride (42.1 mL, 42.1 mmol, 1M in THF) was added dropwise to a solution </w:t>
      </w:r>
      <w:r w:rsidR="00F434A6" w:rsidRPr="001E3F27">
        <w:t>of a</w:t>
      </w:r>
      <w:r w:rsidRPr="001E3F27">
        <w:t xml:space="preserve"> 17.2 g (38.3 mmol) of </w:t>
      </w:r>
      <w:r w:rsidRPr="001E3F27">
        <w:rPr>
          <w:b/>
          <w:u w:val="single"/>
        </w:rPr>
        <w:t>12</w:t>
      </w:r>
      <w:r w:rsidRPr="001E3F27">
        <w:rPr>
          <w:b/>
        </w:rPr>
        <w:t xml:space="preserve"> </w:t>
      </w:r>
      <w:r w:rsidRPr="001E3F27">
        <w:t>in 70</w:t>
      </w:r>
      <w:r w:rsidRPr="001E3F27">
        <w:rPr>
          <w:b/>
        </w:rPr>
        <w:t xml:space="preserve"> </w:t>
      </w:r>
      <w:r w:rsidRPr="001E3F27">
        <w:t xml:space="preserve">mL THF at </w:t>
      </w:r>
      <w:r w:rsidRPr="00830E1C">
        <w:t>0</w:t>
      </w:r>
      <w:r w:rsidR="002930D7" w:rsidRPr="00830E1C">
        <w:t xml:space="preserve"> </w:t>
      </w:r>
      <w:r w:rsidRPr="00830E1C">
        <w:t>°C.</w:t>
      </w:r>
      <w:r w:rsidRPr="001E3F27">
        <w:t xml:space="preserve"> After 15 min at 0 °C, the ice bath was </w:t>
      </w:r>
      <w:r w:rsidR="00F434A6" w:rsidRPr="001E3F27">
        <w:t>removed,</w:t>
      </w:r>
      <w:r w:rsidRPr="001E3F27">
        <w:t xml:space="preserve"> and the reaction was allowed to warm up to room temperature. After full consumption of starting material (TLC analysis) the reaction was immediately (</w:t>
      </w:r>
      <w:r w:rsidR="0067477A" w:rsidRPr="001E3F27">
        <w:t>caution:</w:t>
      </w:r>
      <w:r w:rsidRPr="001E3F27">
        <w:t xml:space="preserve"> longer reaction time will decrease the yield) quenched by addition of a saturated solution of ammonium chloride (50 mL). The organic phase was extracted with ethyl acetate (3 times), washed with water then brine and finally dried over magnesium sulfate to give a crude residue after evaporation of volatiles under vacuum. The crude material was purified by chromatography over silica gel (ethyl acetate and petroleum ether 4:1 to 5:0) to yield 9.9 grams of </w:t>
      </w:r>
      <w:r w:rsidRPr="001E3F27">
        <w:rPr>
          <w:b/>
        </w:rPr>
        <w:t>15</w:t>
      </w:r>
      <w:r w:rsidRPr="001E3F27">
        <w:t xml:space="preserve"> (88% yield) ; light yellow oil ; TLC (ethyl acetate 100%) R</w:t>
      </w:r>
      <w:r w:rsidRPr="001E3F27">
        <w:rPr>
          <w:vertAlign w:val="subscript"/>
        </w:rPr>
        <w:t>f</w:t>
      </w:r>
      <w:r w:rsidRPr="001E3F27">
        <w:t xml:space="preserve"> = 0.34; </w:t>
      </w:r>
      <w:r w:rsidRPr="001E3F27">
        <w:rPr>
          <w:vertAlign w:val="superscript"/>
        </w:rPr>
        <w:t>1</w:t>
      </w:r>
      <w:r w:rsidRPr="001E3F27">
        <w:t>H NMR (300 MHz, CDCl</w:t>
      </w:r>
      <w:r w:rsidRPr="001E3F27">
        <w:rPr>
          <w:vertAlign w:val="subscript"/>
        </w:rPr>
        <w:t>3</w:t>
      </w:r>
      <w:r w:rsidRPr="001E3F27">
        <w:t xml:space="preserve">): </w:t>
      </w:r>
      <w:r w:rsidRPr="001E3F27">
        <w:rPr>
          <w:lang w:val="fr-FR"/>
        </w:rPr>
        <w:t>δ</w:t>
      </w:r>
      <w:r w:rsidRPr="001E3F27">
        <w:t xml:space="preserve"> = 2.03-2.08 (m, 3H), 2.40 (d, </w:t>
      </w:r>
      <w:r w:rsidRPr="001E3F27">
        <w:rPr>
          <w:i/>
        </w:rPr>
        <w:t>J</w:t>
      </w:r>
      <w:r w:rsidRPr="001E3F27">
        <w:t xml:space="preserve"> =  15.6 Hz, 1H), 2.60-2.73 (m, 2H), 3.37 (d, </w:t>
      </w:r>
      <w:r w:rsidRPr="001E3F27">
        <w:rPr>
          <w:i/>
        </w:rPr>
        <w:t>J</w:t>
      </w:r>
      <w:r w:rsidRPr="001E3F27">
        <w:t xml:space="preserve"> = 6.3 Hz, 2H), 3.67 (s, 3H), 3.80 (dd, </w:t>
      </w:r>
      <w:r w:rsidRPr="001E3F27">
        <w:rPr>
          <w:i/>
        </w:rPr>
        <w:t>J</w:t>
      </w:r>
      <w:r w:rsidRPr="001E3F27">
        <w:t xml:space="preserve"> = 3.9, 8.8 Hz, 1H), 4.23 (d, </w:t>
      </w:r>
      <w:r w:rsidRPr="001E3F27">
        <w:rPr>
          <w:i/>
        </w:rPr>
        <w:t>J</w:t>
      </w:r>
      <w:r w:rsidRPr="001E3F27">
        <w:t xml:space="preserve"> = 11.3 Hz, 1H), 4.36 (d, </w:t>
      </w:r>
      <w:r w:rsidRPr="001E3F27">
        <w:rPr>
          <w:i/>
        </w:rPr>
        <w:t>J</w:t>
      </w:r>
      <w:r w:rsidRPr="001E3F27">
        <w:t xml:space="preserve"> = 11.3 Hz, 1H), 4.82-4.87 (m, 1H), 6.76 (d, </w:t>
      </w:r>
      <w:r w:rsidRPr="001E3F27">
        <w:rPr>
          <w:i/>
        </w:rPr>
        <w:t>J</w:t>
      </w:r>
      <w:r w:rsidRPr="001E3F27">
        <w:t xml:space="preserve"> = 8.6 Hz, 2H), 7.13 (d, </w:t>
      </w:r>
      <w:r w:rsidRPr="001E3F27">
        <w:rPr>
          <w:i/>
        </w:rPr>
        <w:t>J</w:t>
      </w:r>
      <w:r w:rsidRPr="001E3F27">
        <w:t xml:space="preserve"> = 8.6 Hz, 2H) ppm.;</w:t>
      </w:r>
      <w:r w:rsidRPr="001E3F27">
        <w:rPr>
          <w:vertAlign w:val="superscript"/>
        </w:rPr>
        <w:t>13</w:t>
      </w:r>
      <w:r w:rsidRPr="001E3F27">
        <w:t>C NMR (75 MHz, CDCl</w:t>
      </w:r>
      <w:r w:rsidRPr="001E3F27">
        <w:rPr>
          <w:vertAlign w:val="subscript"/>
        </w:rPr>
        <w:t>3</w:t>
      </w:r>
      <w:r w:rsidRPr="001E3F27">
        <w:t xml:space="preserve">): </w:t>
      </w:r>
      <w:r w:rsidRPr="001E3F27">
        <w:rPr>
          <w:lang w:val="fr-FR"/>
        </w:rPr>
        <w:t>δ</w:t>
      </w:r>
      <w:r w:rsidRPr="001E3F27">
        <w:t xml:space="preserve"> = 35.8, 37.0, 39.6, 54.5, 55.1, 62.6, 70.5, 81.5, 84.7, 113.7, 129.1, 130.2, 159.1, 177.8 ppm; ESI-MS calculated for C</w:t>
      </w:r>
      <w:r w:rsidRPr="001E3F27">
        <w:rPr>
          <w:vertAlign w:val="subscript"/>
        </w:rPr>
        <w:t>16</w:t>
      </w:r>
      <w:r w:rsidRPr="001E3F27">
        <w:t>H</w:t>
      </w:r>
      <w:r w:rsidRPr="001E3F27">
        <w:rPr>
          <w:vertAlign w:val="subscript"/>
        </w:rPr>
        <w:t>24</w:t>
      </w:r>
      <w:r w:rsidRPr="001E3F27">
        <w:t>O</w:t>
      </w:r>
      <w:r w:rsidRPr="001E3F27">
        <w:rPr>
          <w:vertAlign w:val="subscript"/>
        </w:rPr>
        <w:t>5</w:t>
      </w:r>
      <w:r w:rsidRPr="001E3F27">
        <w:t>N ([M+NH</w:t>
      </w:r>
      <w:r w:rsidRPr="001E3F27">
        <w:rPr>
          <w:vertAlign w:val="subscript"/>
        </w:rPr>
        <w:t>4</w:t>
      </w:r>
      <w:r w:rsidRPr="001E3F27">
        <w:t>]</w:t>
      </w:r>
      <w:r w:rsidRPr="001E3F27">
        <w:rPr>
          <w:vertAlign w:val="superscript"/>
        </w:rPr>
        <w:t>+</w:t>
      </w:r>
      <w:r w:rsidRPr="001E3F27">
        <w:t xml:space="preserve">) : 310.1654, found 310.1650. </w:t>
      </w:r>
    </w:p>
    <w:p w14:paraId="71434AD5" w14:textId="77777777" w:rsidR="00E06003" w:rsidRDefault="00941C7B" w:rsidP="00A9727E">
      <w:pPr>
        <w:pStyle w:val="ElsHeading2"/>
      </w:pPr>
      <w:r>
        <w:t xml:space="preserve">4.4. </w:t>
      </w:r>
      <w:r w:rsidR="001E3F27" w:rsidRPr="001E3F27">
        <w:t xml:space="preserve">Deoxyhalogenations of hydroxy-lactones </w:t>
      </w:r>
      <w:r w:rsidR="001E3F27" w:rsidRPr="00941C7B">
        <w:rPr>
          <w:b/>
        </w:rPr>
        <w:t>12</w:t>
      </w:r>
      <w:r w:rsidR="001E3F27" w:rsidRPr="001E3F27">
        <w:t xml:space="preserve">, </w:t>
      </w:r>
      <w:r w:rsidR="001E3F27" w:rsidRPr="00941C7B">
        <w:rPr>
          <w:b/>
        </w:rPr>
        <w:t>14</w:t>
      </w:r>
      <w:r w:rsidR="001E3F27" w:rsidRPr="001E3F27">
        <w:t xml:space="preserve"> and </w:t>
      </w:r>
      <w:r w:rsidR="001E3F27" w:rsidRPr="00941C7B">
        <w:rPr>
          <w:b/>
        </w:rPr>
        <w:t>15</w:t>
      </w:r>
      <w:r w:rsidR="001E3F27" w:rsidRPr="001E3F27">
        <w:t>.</w:t>
      </w:r>
    </w:p>
    <w:p w14:paraId="3D9ACE8E" w14:textId="77777777" w:rsidR="001E3F27" w:rsidRPr="00AA5696" w:rsidRDefault="00941C7B" w:rsidP="00941C7B">
      <w:pPr>
        <w:pStyle w:val="ElsHeading3"/>
      </w:pPr>
      <w:r>
        <w:t>4.4.1.</w:t>
      </w:r>
      <w:r w:rsidR="005D3015">
        <w:t xml:space="preserve"> </w:t>
      </w:r>
      <w:r w:rsidR="001E3F27" w:rsidRPr="00AA5696">
        <w:t xml:space="preserve">Deoxychlorination of </w:t>
      </w:r>
      <w:r w:rsidR="001E3F27" w:rsidRPr="00941C7B">
        <w:rPr>
          <w:b/>
        </w:rPr>
        <w:t>12</w:t>
      </w:r>
      <w:r w:rsidR="001E3F27" w:rsidRPr="00AA5696">
        <w:t xml:space="preserve">: synthesis of chlorhydrine </w:t>
      </w:r>
      <w:r w:rsidR="001E3F27" w:rsidRPr="00941C7B">
        <w:rPr>
          <w:b/>
        </w:rPr>
        <w:t>17</w:t>
      </w:r>
    </w:p>
    <w:p w14:paraId="76F2FD1E" w14:textId="77777777" w:rsidR="001E3F27" w:rsidRDefault="001E3F27" w:rsidP="001E3F27">
      <w:pPr>
        <w:pStyle w:val="ElsParagraph"/>
      </w:pPr>
      <w:r w:rsidRPr="001E3F27">
        <w:t xml:space="preserve">DICE </w:t>
      </w:r>
      <w:r w:rsidRPr="001E3F27">
        <w:rPr>
          <w:b/>
        </w:rPr>
        <w:t>2b</w:t>
      </w:r>
      <w:r w:rsidRPr="001E3F27">
        <w:t xml:space="preserve"> (4.83 mL, 1.1 equiv, 23.4 mmol) was added dropwise </w:t>
      </w:r>
      <w:r w:rsidRPr="00830E1C">
        <w:t>at 0</w:t>
      </w:r>
      <w:r w:rsidR="002930D7" w:rsidRPr="00830E1C">
        <w:t xml:space="preserve"> </w:t>
      </w:r>
      <w:r w:rsidRPr="00830E1C">
        <w:t>°C</w:t>
      </w:r>
      <w:r w:rsidRPr="001E3F27">
        <w:t xml:space="preserve"> under argon atmosphere to a solution of hydroxy-lactone </w:t>
      </w:r>
      <w:r w:rsidRPr="001E3F27">
        <w:rPr>
          <w:b/>
        </w:rPr>
        <w:t>12</w:t>
      </w:r>
      <w:r w:rsidRPr="001E3F27">
        <w:t xml:space="preserve">. (7 g, 21.3 mmol) in 25 mL of dry DCM. The resulting mixture was left for 30 minutes at room temperature. After full consumption (checked by TLC) of starting material, the solvent was evaporated and the crude residue was dissolved in 20 mL of anhydrous THF and cooled to 0 °C. Tetrabutylammonium fluoride (21.3 mL, 21.3 mmol, 1M in THF) was then added dropwise at 0 °C, then the ice bath was removed and the reaction was allowed to warm up to room temperature. After full consumption of starting material (TLC analysis) the reaction was immediately (caution: longer reaction time will decrease the yield) quenched by addition of a saturated solution of ammonium chloride (50 mL). The organic phase was extracted with ethyl acetate (3 times), washed with water then brine and finally dried over magnesium sulfate to give a crude residue after concentration in vacuo. The crude material was purified by chromatography on silica gel (ethyl acetate and petroleum ether 1:1 to 1:0) to yield 3 grams of chlorhydrine </w:t>
      </w:r>
      <w:r w:rsidRPr="001E3F27">
        <w:rPr>
          <w:b/>
        </w:rPr>
        <w:t>17</w:t>
      </w:r>
      <w:r w:rsidRPr="001E3F27">
        <w:t xml:space="preserve">. Light yellow oil (3g, 75 % yield over 2 steps); TLC (petroleum </w:t>
      </w:r>
      <w:r w:rsidR="0067477A" w:rsidRPr="001E3F27">
        <w:t>ether:</w:t>
      </w:r>
      <w:r w:rsidRPr="001E3F27">
        <w:t xml:space="preserve"> ethyl acetate, 1:1) R</w:t>
      </w:r>
      <w:r w:rsidRPr="001E3F27">
        <w:rPr>
          <w:vertAlign w:val="subscript"/>
        </w:rPr>
        <w:t>f</w:t>
      </w:r>
      <w:r w:rsidRPr="001E3F27">
        <w:t xml:space="preserve"> = 0.19. </w:t>
      </w:r>
      <w:r w:rsidRPr="001E3F27">
        <w:rPr>
          <w:vertAlign w:val="superscript"/>
        </w:rPr>
        <w:t>1</w:t>
      </w:r>
      <w:r w:rsidRPr="001E3F27">
        <w:t>H NMR (300 MHz, CDCl</w:t>
      </w:r>
      <w:r w:rsidRPr="001E3F27">
        <w:rPr>
          <w:vertAlign w:val="subscript"/>
        </w:rPr>
        <w:t>3</w:t>
      </w:r>
      <w:r w:rsidRPr="001E3F27">
        <w:t xml:space="preserve">): </w:t>
      </w:r>
      <w:r w:rsidRPr="001E3F27">
        <w:rPr>
          <w:lang w:val="fr-FR"/>
        </w:rPr>
        <w:t>δ</w:t>
      </w:r>
      <w:r w:rsidRPr="001E3F27">
        <w:t xml:space="preserve"> = 2.21-2.30 (m, 1H), 2.42 (dt, </w:t>
      </w:r>
      <w:r w:rsidRPr="001E3F27">
        <w:rPr>
          <w:i/>
        </w:rPr>
        <w:t>J</w:t>
      </w:r>
      <w:r w:rsidRPr="001E3F27">
        <w:t xml:space="preserve"> =  4.7, 15.6 Hz, 1H), 2.54 (d, </w:t>
      </w:r>
      <w:r w:rsidRPr="001E3F27">
        <w:rPr>
          <w:i/>
        </w:rPr>
        <w:t>J</w:t>
      </w:r>
      <w:r w:rsidRPr="001E3F27">
        <w:t xml:space="preserve"> = 16.2 Hz, 1H), 2.74-2.95 (m, 3H),  3.86 (dd, </w:t>
      </w:r>
      <w:r w:rsidRPr="001E3F27">
        <w:rPr>
          <w:i/>
        </w:rPr>
        <w:t>J</w:t>
      </w:r>
      <w:r w:rsidRPr="001E3F27">
        <w:t xml:space="preserve"> = 5.7, 10.9 Hz, 1H), 3.94 (dd, </w:t>
      </w:r>
      <w:r w:rsidRPr="001E3F27">
        <w:rPr>
          <w:i/>
        </w:rPr>
        <w:t>J</w:t>
      </w:r>
      <w:r w:rsidRPr="001E3F27">
        <w:t xml:space="preserve"> = 8.9, 10.9 Hz, 1H), 4.68 (td, </w:t>
      </w:r>
      <w:r w:rsidRPr="001E3F27">
        <w:rPr>
          <w:i/>
        </w:rPr>
        <w:t>J</w:t>
      </w:r>
      <w:r w:rsidRPr="001E3F27">
        <w:t xml:space="preserve"> = 1.5, 5.6 Hz, 1H), 5.18 (td, </w:t>
      </w:r>
      <w:r w:rsidRPr="001E3F27">
        <w:rPr>
          <w:i/>
        </w:rPr>
        <w:t>J</w:t>
      </w:r>
      <w:r w:rsidRPr="001E3F27">
        <w:t xml:space="preserve"> = 4.4, 7.1 Hz, 1H) ppm.;</w:t>
      </w:r>
      <w:r w:rsidRPr="001E3F27">
        <w:rPr>
          <w:vertAlign w:val="superscript"/>
        </w:rPr>
        <w:t>13</w:t>
      </w:r>
      <w:r w:rsidRPr="001E3F27">
        <w:t>C NMR (75 MHz, CDCl</w:t>
      </w:r>
      <w:r w:rsidRPr="001E3F27">
        <w:rPr>
          <w:vertAlign w:val="subscript"/>
        </w:rPr>
        <w:t>3</w:t>
      </w:r>
      <w:r w:rsidRPr="001E3F27">
        <w:t xml:space="preserve">): </w:t>
      </w:r>
      <w:r w:rsidRPr="001E3F27">
        <w:rPr>
          <w:lang w:val="fr-FR"/>
        </w:rPr>
        <w:t>δ</w:t>
      </w:r>
      <w:r w:rsidRPr="001E3F27">
        <w:t xml:space="preserve"> = 33.6, 39.4, 43.9, 52.9, 62.2, 62.9, 83.7, 176.6 ppm; ESI-MS calculated for C</w:t>
      </w:r>
      <w:r w:rsidRPr="001E3F27">
        <w:rPr>
          <w:vertAlign w:val="subscript"/>
        </w:rPr>
        <w:t>8</w:t>
      </w:r>
      <w:r w:rsidRPr="001E3F27">
        <w:t>H</w:t>
      </w:r>
      <w:r w:rsidRPr="001E3F27">
        <w:rPr>
          <w:vertAlign w:val="subscript"/>
        </w:rPr>
        <w:t>10</w:t>
      </w:r>
      <w:r w:rsidRPr="001E3F27">
        <w:t>O</w:t>
      </w:r>
      <w:r w:rsidRPr="001E3F27">
        <w:rPr>
          <w:vertAlign w:val="subscript"/>
        </w:rPr>
        <w:t>3</w:t>
      </w:r>
      <w:r w:rsidRPr="001E3F27">
        <w:t xml:space="preserve"> ([M-H]</w:t>
      </w:r>
      <w:r w:rsidRPr="001E3F27">
        <w:rPr>
          <w:vertAlign w:val="superscript"/>
        </w:rPr>
        <w:t>-</w:t>
      </w:r>
      <w:r w:rsidRPr="001E3F27">
        <w:t xml:space="preserve">) : 189.0318, found 189.0321. </w:t>
      </w:r>
    </w:p>
    <w:p w14:paraId="62E55870" w14:textId="77777777" w:rsidR="00AA5696" w:rsidRDefault="00941C7B" w:rsidP="00941C7B">
      <w:pPr>
        <w:pStyle w:val="ElsHeading3"/>
      </w:pPr>
      <w:r w:rsidRPr="00941C7B">
        <w:t>4.4.2.</w:t>
      </w:r>
      <w:r>
        <w:t xml:space="preserve"> </w:t>
      </w:r>
      <w:r w:rsidR="00AA5696" w:rsidRPr="00AA5696">
        <w:t xml:space="preserve">Deoxyiodination of </w:t>
      </w:r>
      <w:r w:rsidR="00AA5696" w:rsidRPr="00941C7B">
        <w:rPr>
          <w:b/>
        </w:rPr>
        <w:t>12</w:t>
      </w:r>
      <w:r w:rsidR="00AA5696" w:rsidRPr="00AA5696">
        <w:t xml:space="preserve">: Synthesis of iodo-lactone </w:t>
      </w:r>
      <w:r w:rsidR="00AA5696" w:rsidRPr="00941C7B">
        <w:rPr>
          <w:b/>
        </w:rPr>
        <w:t xml:space="preserve">16b  </w:t>
      </w:r>
    </w:p>
    <w:p w14:paraId="137EBA4D" w14:textId="77777777" w:rsidR="008040E8" w:rsidRPr="008040E8" w:rsidRDefault="008040E8" w:rsidP="008040E8">
      <w:pPr>
        <w:pStyle w:val="ElsParagraph"/>
        <w:rPr>
          <w:b/>
        </w:rPr>
      </w:pPr>
      <w:r w:rsidRPr="008040E8">
        <w:t xml:space="preserve">TMCE </w:t>
      </w:r>
      <w:r w:rsidRPr="008040E8">
        <w:rPr>
          <w:b/>
        </w:rPr>
        <w:t>2a</w:t>
      </w:r>
      <w:r w:rsidRPr="008040E8">
        <w:t xml:space="preserve"> (1.1 equiv) was added dropwise under argon atmosphere to a suspension of LiI (1.5 equiv.) in dry DCM. The resulting mixture was left for 1 hours at room temperature. Lactone </w:t>
      </w:r>
      <w:r w:rsidRPr="008040E8">
        <w:rPr>
          <w:b/>
        </w:rPr>
        <w:t>12</w:t>
      </w:r>
      <w:r w:rsidRPr="008040E8">
        <w:t xml:space="preserve"> was then added at 0 °C and the reaction was allowed to reach room temperature. After reaction completion (TLC check), the solvent was evaporated and the desired compound </w:t>
      </w:r>
      <w:r w:rsidRPr="008040E8">
        <w:rPr>
          <w:b/>
        </w:rPr>
        <w:t>16b</w:t>
      </w:r>
      <w:r w:rsidRPr="008040E8">
        <w:t xml:space="preserve"> was purified by chromatography over silica gel (petroleum ether: ethyl acetate 95:5 to 80:20); </w:t>
      </w:r>
      <w:r w:rsidRPr="008040E8">
        <w:rPr>
          <w:vertAlign w:val="superscript"/>
        </w:rPr>
        <w:t>1</w:t>
      </w:r>
      <w:r w:rsidRPr="008040E8">
        <w:t>H NMR (300 MHz, CDCl</w:t>
      </w:r>
      <w:r w:rsidRPr="008040E8">
        <w:rPr>
          <w:vertAlign w:val="subscript"/>
        </w:rPr>
        <w:t>3</w:t>
      </w:r>
      <w:r w:rsidRPr="008040E8">
        <w:t xml:space="preserve">): </w:t>
      </w:r>
      <w:r w:rsidRPr="008040E8">
        <w:rPr>
          <w:lang w:val="fr-FR"/>
        </w:rPr>
        <w:t>δ</w:t>
      </w:r>
      <w:r w:rsidRPr="008040E8">
        <w:t xml:space="preserve"> = 1.08 (s,</w:t>
      </w:r>
      <w:r>
        <w:t xml:space="preserve"> </w:t>
      </w:r>
      <w:r w:rsidRPr="008040E8">
        <w:t xml:space="preserve">21H), 2.19-2.23 (m, 1H), 2.34 (dt, </w:t>
      </w:r>
      <w:r w:rsidRPr="008040E8">
        <w:rPr>
          <w:i/>
        </w:rPr>
        <w:t>J</w:t>
      </w:r>
      <w:r w:rsidRPr="008040E8">
        <w:t xml:space="preserve"> = 15.4, 4.9 Hz, 1H), 2.55 (d, </w:t>
      </w:r>
      <w:r w:rsidRPr="008040E8">
        <w:rPr>
          <w:i/>
        </w:rPr>
        <w:t>J</w:t>
      </w:r>
      <w:r w:rsidRPr="008040E8">
        <w:t xml:space="preserve"> = 16.1 Hz, 1H), 2.69-2.90 (m, 3H), 3.84 (dd, </w:t>
      </w:r>
      <w:r w:rsidRPr="008040E8">
        <w:rPr>
          <w:i/>
        </w:rPr>
        <w:t>J</w:t>
      </w:r>
      <w:r w:rsidRPr="008040E8">
        <w:t xml:space="preserve"> = 10.0, 6.5 Hz, 1H), 3.97 (dd, </w:t>
      </w:r>
      <w:r w:rsidRPr="008040E8">
        <w:rPr>
          <w:i/>
        </w:rPr>
        <w:t>J</w:t>
      </w:r>
      <w:r w:rsidRPr="008040E8">
        <w:t xml:space="preserve"> = 10.0, 6.9 Hz, 1H), 4.60 (m, 1H), 5.15 (td, </w:t>
      </w:r>
      <w:r w:rsidRPr="008040E8">
        <w:rPr>
          <w:i/>
        </w:rPr>
        <w:t>J</w:t>
      </w:r>
      <w:r w:rsidRPr="008040E8">
        <w:t xml:space="preserve"> = 7.1, 4.5 Hz, 1H) ppm.; </w:t>
      </w:r>
      <w:r w:rsidRPr="008040E8">
        <w:rPr>
          <w:vertAlign w:val="superscript"/>
        </w:rPr>
        <w:t>13</w:t>
      </w:r>
      <w:r w:rsidRPr="008040E8">
        <w:t>C NMR (75 MHz, CDCl</w:t>
      </w:r>
      <w:r w:rsidRPr="008040E8">
        <w:rPr>
          <w:vertAlign w:val="subscript"/>
        </w:rPr>
        <w:t>3</w:t>
      </w:r>
      <w:r w:rsidRPr="008040E8">
        <w:t xml:space="preserve">): </w:t>
      </w:r>
      <w:r w:rsidRPr="008040E8">
        <w:rPr>
          <w:lang w:val="fr-FR"/>
        </w:rPr>
        <w:t>δ</w:t>
      </w:r>
      <w:r w:rsidRPr="008040E8">
        <w:t xml:space="preserve"> = 11.9, 18.0, 33.8, 39.7, 43.9, 53.5, 62.7, 63.4, 83.7, 176.8 ppm.</w:t>
      </w:r>
    </w:p>
    <w:p w14:paraId="7FBDC7E1" w14:textId="77777777" w:rsidR="008040E8" w:rsidRDefault="00941C7B" w:rsidP="00941C7B">
      <w:pPr>
        <w:pStyle w:val="ElsHeading3"/>
      </w:pPr>
      <w:r>
        <w:t>4.4.3.</w:t>
      </w:r>
      <w:r w:rsidR="005D3015">
        <w:t xml:space="preserve"> </w:t>
      </w:r>
      <w:r w:rsidR="003609F9">
        <w:t xml:space="preserve">Deoxychlorination of </w:t>
      </w:r>
      <w:r w:rsidR="003609F9">
        <w:rPr>
          <w:b/>
        </w:rPr>
        <w:t>14</w:t>
      </w:r>
      <w:r w:rsidR="003609F9">
        <w:t xml:space="preserve">: Synthesis of chloro-lactone </w:t>
      </w:r>
      <w:r w:rsidR="003609F9">
        <w:rPr>
          <w:b/>
        </w:rPr>
        <w:t xml:space="preserve">18   </w:t>
      </w:r>
    </w:p>
    <w:p w14:paraId="2EA9ED83" w14:textId="77777777" w:rsidR="003609F9" w:rsidRPr="005832AB" w:rsidRDefault="003609F9" w:rsidP="00941C7B">
      <w:pPr>
        <w:pStyle w:val="ElsParagraph"/>
        <w:rPr>
          <w:lang w:val="pt-PT"/>
        </w:rPr>
      </w:pPr>
      <w:r w:rsidRPr="003609F9">
        <w:t xml:space="preserve">DICE </w:t>
      </w:r>
      <w:r w:rsidRPr="003609F9">
        <w:rPr>
          <w:b/>
        </w:rPr>
        <w:t>2b</w:t>
      </w:r>
      <w:r w:rsidRPr="003609F9">
        <w:t xml:space="preserve"> (1.1 equiv.) was added dropwise under argon atmosphere to a solution of lactone </w:t>
      </w:r>
      <w:r w:rsidRPr="003609F9">
        <w:rPr>
          <w:b/>
        </w:rPr>
        <w:t>14</w:t>
      </w:r>
      <w:r w:rsidRPr="003609F9">
        <w:t xml:space="preserve"> in 5 mL of dry DCM. The resulting mixture was left for 10-15 minutes at room temperature. After completion of the reaction (TLC control), the solvent was evaporated under reduced pressure and the desired product was purified by column chromatography using petroleum ether and ethyl acetate (4:1) as eluant to isolate pure product </w:t>
      </w:r>
      <w:r w:rsidRPr="003609F9">
        <w:rPr>
          <w:b/>
        </w:rPr>
        <w:t>18</w:t>
      </w:r>
      <w:r w:rsidRPr="003609F9">
        <w:t>.</w:t>
      </w:r>
      <w:r w:rsidR="00941C7B">
        <w:t xml:space="preserve"> </w:t>
      </w:r>
      <w:r w:rsidRPr="005832AB">
        <w:rPr>
          <w:vertAlign w:val="superscript"/>
          <w:lang w:val="pt-PT"/>
        </w:rPr>
        <w:t>1</w:t>
      </w:r>
      <w:r w:rsidRPr="005832AB">
        <w:rPr>
          <w:lang w:val="pt-PT"/>
        </w:rPr>
        <w:t>H NMR (300 MHz, CDCl</w:t>
      </w:r>
      <w:r w:rsidRPr="005832AB">
        <w:rPr>
          <w:vertAlign w:val="subscript"/>
          <w:lang w:val="pt-PT"/>
        </w:rPr>
        <w:t>3</w:t>
      </w:r>
      <w:r w:rsidRPr="005832AB">
        <w:rPr>
          <w:lang w:val="pt-PT"/>
        </w:rPr>
        <w:t xml:space="preserve">): </w:t>
      </w:r>
      <w:r w:rsidRPr="003609F9">
        <w:rPr>
          <w:lang w:val="fr-FR"/>
        </w:rPr>
        <w:t>δ</w:t>
      </w:r>
      <w:r w:rsidRPr="005832AB">
        <w:rPr>
          <w:lang w:val="pt-PT"/>
        </w:rPr>
        <w:t xml:space="preserve"> = 2.23-2.36 (m, 2H), 2.50 (d, </w:t>
      </w:r>
      <w:r w:rsidRPr="005832AB">
        <w:rPr>
          <w:i/>
          <w:lang w:val="pt-PT"/>
        </w:rPr>
        <w:t>J</w:t>
      </w:r>
      <w:r w:rsidRPr="005832AB">
        <w:rPr>
          <w:lang w:val="pt-PT"/>
        </w:rPr>
        <w:t xml:space="preserve"> = 16.2 Hz, 1H), 2.68-2.84 (m, 3H), 3.56 (dd, </w:t>
      </w:r>
      <w:r w:rsidRPr="005832AB">
        <w:rPr>
          <w:i/>
          <w:lang w:val="pt-PT"/>
        </w:rPr>
        <w:t>J</w:t>
      </w:r>
      <w:r w:rsidRPr="005832AB">
        <w:rPr>
          <w:lang w:val="pt-PT"/>
        </w:rPr>
        <w:t xml:space="preserve"> = 9.3, 6.2 Hz, 1H), 3.68 (dd, </w:t>
      </w:r>
      <w:r w:rsidRPr="005832AB">
        <w:rPr>
          <w:i/>
          <w:lang w:val="pt-PT"/>
        </w:rPr>
        <w:t>J</w:t>
      </w:r>
      <w:r w:rsidRPr="005832AB">
        <w:rPr>
          <w:lang w:val="pt-PT"/>
        </w:rPr>
        <w:t xml:space="preserve"> = 9.2, 6.2 Hz, 1H), 3.81 (s, 3H), 4.46-4.47 (m, 2H), 4.58-4.61 (m, 1H), 5.08-5.14 (m, 1H), 6.9 (d, </w:t>
      </w:r>
      <w:r w:rsidRPr="005832AB">
        <w:rPr>
          <w:i/>
          <w:lang w:val="pt-PT"/>
        </w:rPr>
        <w:t>J</w:t>
      </w:r>
      <w:r w:rsidRPr="005832AB">
        <w:rPr>
          <w:lang w:val="pt-PT"/>
        </w:rPr>
        <w:t xml:space="preserve"> = 8.7 Hz, 2H), 7.25 (d, </w:t>
      </w:r>
      <w:r w:rsidRPr="005832AB">
        <w:rPr>
          <w:i/>
          <w:lang w:val="pt-PT"/>
        </w:rPr>
        <w:t>J</w:t>
      </w:r>
      <w:r w:rsidRPr="005832AB">
        <w:rPr>
          <w:lang w:val="pt-PT"/>
        </w:rPr>
        <w:t xml:space="preserve"> = 8.6 Hz, 2H) ppm.; </w:t>
      </w:r>
      <w:r w:rsidRPr="005832AB">
        <w:rPr>
          <w:vertAlign w:val="superscript"/>
          <w:lang w:val="pt-PT"/>
        </w:rPr>
        <w:t>13</w:t>
      </w:r>
      <w:r w:rsidRPr="005832AB">
        <w:rPr>
          <w:lang w:val="pt-PT"/>
        </w:rPr>
        <w:t>C NMR (75 MHz, CDCl</w:t>
      </w:r>
      <w:r w:rsidRPr="005832AB">
        <w:rPr>
          <w:vertAlign w:val="subscript"/>
          <w:lang w:val="pt-PT"/>
        </w:rPr>
        <w:t>3</w:t>
      </w:r>
      <w:r w:rsidRPr="005832AB">
        <w:rPr>
          <w:lang w:val="pt-PT"/>
        </w:rPr>
        <w:t xml:space="preserve">): </w:t>
      </w:r>
      <w:r w:rsidRPr="003609F9">
        <w:rPr>
          <w:lang w:val="fr-FR"/>
        </w:rPr>
        <w:t>δ</w:t>
      </w:r>
      <w:r w:rsidRPr="005832AB">
        <w:rPr>
          <w:lang w:val="pt-PT"/>
        </w:rPr>
        <w:t xml:space="preserve"> = 33.5, 40.0, 43.8, 51.0, 55.3, 63.0, 69.5, 73.1, 83.5, 113.8, 129.2, 130.0, 159.3, 176.5 ppm.</w:t>
      </w:r>
    </w:p>
    <w:p w14:paraId="48098E49" w14:textId="77777777" w:rsidR="008040E8" w:rsidRDefault="00941C7B" w:rsidP="00941C7B">
      <w:pPr>
        <w:pStyle w:val="ElsHeading3"/>
      </w:pPr>
      <w:r>
        <w:t>4.4.4.</w:t>
      </w:r>
      <w:r w:rsidR="005D3015">
        <w:t xml:space="preserve"> </w:t>
      </w:r>
      <w:r w:rsidR="003609F9">
        <w:t xml:space="preserve">Deoxyiodination of </w:t>
      </w:r>
      <w:r w:rsidR="003609F9">
        <w:rPr>
          <w:b/>
        </w:rPr>
        <w:t>15</w:t>
      </w:r>
      <w:r w:rsidR="003609F9">
        <w:t xml:space="preserve">: synthesis of iodo-lactone </w:t>
      </w:r>
      <w:r w:rsidR="003609F9">
        <w:rPr>
          <w:b/>
        </w:rPr>
        <w:t xml:space="preserve">19   </w:t>
      </w:r>
    </w:p>
    <w:p w14:paraId="31A45C3D" w14:textId="77777777" w:rsidR="003609F9" w:rsidRPr="00941C7B" w:rsidRDefault="003609F9" w:rsidP="00941C7B">
      <w:pPr>
        <w:pStyle w:val="ElsParagraph"/>
        <w:ind w:firstLine="0"/>
      </w:pPr>
      <w:r>
        <w:t xml:space="preserve">   </w:t>
      </w:r>
      <w:r w:rsidRPr="003609F9">
        <w:t xml:space="preserve">TMCE </w:t>
      </w:r>
      <w:r w:rsidRPr="003609F9">
        <w:rPr>
          <w:b/>
        </w:rPr>
        <w:t>2a</w:t>
      </w:r>
      <w:r w:rsidRPr="003609F9">
        <w:t xml:space="preserve"> (1.1 equiv) was added dropwise under argon atmosphere to a suspension of LiI or KI (see scheme 9 for stoichiometry details) in dry DCM. The resulting mixture was left for 1-1.5 hours at room temperature. Lactone </w:t>
      </w:r>
      <w:r w:rsidRPr="003609F9">
        <w:rPr>
          <w:b/>
        </w:rPr>
        <w:t>15</w:t>
      </w:r>
      <w:r w:rsidRPr="003609F9">
        <w:t xml:space="preserve"> was then added at 0 °C and the reaction was allowed to reach room temperature. After 4 hours, the NMR yields were determined by integration of the characteristic protons of iodo-lactone </w:t>
      </w:r>
      <w:r w:rsidRPr="003609F9">
        <w:rPr>
          <w:b/>
        </w:rPr>
        <w:t>19</w:t>
      </w:r>
      <w:r w:rsidRPr="003609F9">
        <w:t xml:space="preserve">. After evaporation of the volatile material, the crude residue of one sample was purified by chromatography over silica gel (petroleum ether: ethyl acetate 95:5 to 80:20) to isolate pure compound </w:t>
      </w:r>
      <w:r w:rsidRPr="003609F9">
        <w:rPr>
          <w:b/>
        </w:rPr>
        <w:t>19</w:t>
      </w:r>
      <w:r w:rsidRPr="003609F9">
        <w:t xml:space="preserve">; </w:t>
      </w:r>
      <w:r w:rsidRPr="003609F9">
        <w:rPr>
          <w:vertAlign w:val="superscript"/>
        </w:rPr>
        <w:t>1</w:t>
      </w:r>
      <w:r w:rsidRPr="003609F9">
        <w:t>H NMR (300 MHz, CDCl</w:t>
      </w:r>
      <w:r w:rsidRPr="003609F9">
        <w:rPr>
          <w:vertAlign w:val="subscript"/>
        </w:rPr>
        <w:t>3</w:t>
      </w:r>
      <w:r w:rsidRPr="003609F9">
        <w:t xml:space="preserve">): </w:t>
      </w:r>
      <w:r w:rsidRPr="003609F9">
        <w:rPr>
          <w:lang w:val="fr-FR"/>
        </w:rPr>
        <w:t>δ</w:t>
      </w:r>
      <w:r w:rsidRPr="003609F9">
        <w:t xml:space="preserve"> = 2.16-2.25 (m, 3H), 2.55 (dd, </w:t>
      </w:r>
      <w:r w:rsidRPr="003609F9">
        <w:rPr>
          <w:i/>
        </w:rPr>
        <w:t>J</w:t>
      </w:r>
      <w:r w:rsidRPr="003609F9">
        <w:t xml:space="preserve"> = 17.4, 2.1 Hz, 1H), 2.66-2.74 (m, 1H), 2.82 (dd, </w:t>
      </w:r>
      <w:r w:rsidRPr="003609F9">
        <w:rPr>
          <w:i/>
        </w:rPr>
        <w:t>J</w:t>
      </w:r>
      <w:r w:rsidRPr="003609F9">
        <w:t xml:space="preserve"> = 17.4, 10.2 Hz, 1H), 3.58 (d, </w:t>
      </w:r>
      <w:r w:rsidRPr="003609F9">
        <w:rPr>
          <w:i/>
        </w:rPr>
        <w:t>J</w:t>
      </w:r>
      <w:r w:rsidRPr="003609F9">
        <w:t xml:space="preserve"> = 6.2 Hz, 2H), 3.81 (s, 3H), 3.90 (dd, </w:t>
      </w:r>
      <w:r w:rsidRPr="003609F9">
        <w:rPr>
          <w:i/>
        </w:rPr>
        <w:t>J</w:t>
      </w:r>
      <w:r w:rsidRPr="003609F9">
        <w:t xml:space="preserve"> = 10.2, 5.1 Hz, 1H), 4.35 (d, </w:t>
      </w:r>
      <w:r w:rsidRPr="003609F9">
        <w:rPr>
          <w:i/>
        </w:rPr>
        <w:t>J</w:t>
      </w:r>
      <w:r w:rsidRPr="003609F9">
        <w:t xml:space="preserve"> = 11.4 Hz, 1H), 4.54 (d, </w:t>
      </w:r>
      <w:r w:rsidRPr="003609F9">
        <w:rPr>
          <w:i/>
        </w:rPr>
        <w:t xml:space="preserve">J </w:t>
      </w:r>
      <w:r w:rsidRPr="003609F9">
        <w:t xml:space="preserve">= 11.4 Hz, 1H), 4.97 (td, </w:t>
      </w:r>
      <w:r w:rsidRPr="003609F9">
        <w:rPr>
          <w:i/>
        </w:rPr>
        <w:t>J</w:t>
      </w:r>
      <w:r w:rsidRPr="003609F9">
        <w:t xml:space="preserve"> = 6.5, 2.8 Hz, 1H), 6.9 (d, </w:t>
      </w:r>
      <w:r w:rsidRPr="003609F9">
        <w:rPr>
          <w:i/>
        </w:rPr>
        <w:t>J</w:t>
      </w:r>
      <w:r w:rsidRPr="003609F9">
        <w:t xml:space="preserve"> = 8.7 Hz, 2H), 7.25 (d, </w:t>
      </w:r>
      <w:r w:rsidRPr="003609F9">
        <w:rPr>
          <w:i/>
        </w:rPr>
        <w:t>J</w:t>
      </w:r>
      <w:r w:rsidRPr="003609F9">
        <w:t xml:space="preserve"> = 8.6 Hz, 2H) ppm.; </w:t>
      </w:r>
      <w:r w:rsidRPr="003609F9">
        <w:rPr>
          <w:vertAlign w:val="superscript"/>
        </w:rPr>
        <w:t>13</w:t>
      </w:r>
      <w:r w:rsidRPr="003609F9">
        <w:t>C NMR (75 MHz, CDCl</w:t>
      </w:r>
      <w:r w:rsidRPr="003609F9">
        <w:rPr>
          <w:vertAlign w:val="subscript"/>
        </w:rPr>
        <w:t>3</w:t>
      </w:r>
      <w:r w:rsidRPr="003609F9">
        <w:t xml:space="preserve">): </w:t>
      </w:r>
      <w:r w:rsidRPr="003609F9">
        <w:rPr>
          <w:lang w:val="fr-FR"/>
        </w:rPr>
        <w:t>δ</w:t>
      </w:r>
      <w:r w:rsidRPr="003609F9">
        <w:t xml:space="preserve"> = 35.5, 37.1, 39.3, 54.0, 55.3, 63.1, 70.8, 81.2, 83.9, 113.9, 129.3, 130.0, 159.3, 177.2 ppm.</w:t>
      </w:r>
    </w:p>
    <w:p w14:paraId="09736236" w14:textId="77777777" w:rsidR="00941C7B" w:rsidRDefault="00941C7B" w:rsidP="00941C7B">
      <w:pPr>
        <w:pStyle w:val="ElsHeading2"/>
        <w:rPr>
          <w:color w:val="FF0000"/>
        </w:rPr>
      </w:pPr>
      <w:r w:rsidRPr="00941C7B">
        <w:rPr>
          <w:color w:val="000000" w:themeColor="text1"/>
        </w:rPr>
        <w:t xml:space="preserve">4.5. </w:t>
      </w:r>
      <w:r w:rsidR="003609F9" w:rsidRPr="00941C7B">
        <w:rPr>
          <w:color w:val="000000" w:themeColor="text1"/>
        </w:rPr>
        <w:t>Deoxyhalogenations of cyclopentanol and 1 naphtalenemethanol (Table 1)</w:t>
      </w:r>
      <w:r w:rsidR="00064FE9">
        <w:rPr>
          <w:color w:val="FF0000"/>
        </w:rPr>
        <w:t xml:space="preserve"> </w:t>
      </w:r>
    </w:p>
    <w:p w14:paraId="2A8B6120" w14:textId="77777777" w:rsidR="003609F9" w:rsidRPr="00941C7B" w:rsidRDefault="003609F9" w:rsidP="00941C7B">
      <w:pPr>
        <w:pStyle w:val="ElsHeading2"/>
        <w:jc w:val="both"/>
        <w:rPr>
          <w:i w:val="0"/>
          <w:color w:val="FF0000"/>
        </w:rPr>
      </w:pPr>
      <w:r w:rsidRPr="00941C7B">
        <w:rPr>
          <w:i w:val="0"/>
        </w:rPr>
        <w:t xml:space="preserve">TMCE (1 mmol) was syringed in a solution of 1 mmol of 1-naphthalenemethanol or cyclopentanol and dry LiBr, LiI or KI (2.5 mmol) in deuterated acetonitrile or chloroform under argon atmosphere. The suspension was stirred at room temperature for 15-30 min. </w:t>
      </w:r>
      <w:r w:rsidRPr="00941C7B">
        <w:rPr>
          <w:i w:val="0"/>
          <w:vertAlign w:val="superscript"/>
        </w:rPr>
        <w:t>13</w:t>
      </w:r>
      <w:r w:rsidRPr="00941C7B">
        <w:rPr>
          <w:i w:val="0"/>
        </w:rPr>
        <w:t xml:space="preserve">C NMR of the crude mixtures revealed the formation of the titled compounds through detection of the characteristic signals at </w:t>
      </w:r>
      <w:r w:rsidRPr="00941C7B">
        <w:rPr>
          <w:i w:val="0"/>
          <w:lang w:val="fr-FR"/>
        </w:rPr>
        <w:t>δ</w:t>
      </w:r>
      <w:r w:rsidRPr="00941C7B">
        <w:rPr>
          <w:i w:val="0"/>
        </w:rPr>
        <w:t xml:space="preserve"> 32.04 ppm, </w:t>
      </w:r>
      <w:r w:rsidRPr="00941C7B">
        <w:rPr>
          <w:i w:val="0"/>
          <w:lang w:val="fr-FR"/>
        </w:rPr>
        <w:t>δ</w:t>
      </w:r>
      <w:r w:rsidRPr="00941C7B">
        <w:rPr>
          <w:i w:val="0"/>
        </w:rPr>
        <w:t xml:space="preserve"> 4.17 ppm corresponding to naphthyl CH</w:t>
      </w:r>
      <w:r w:rsidRPr="00941C7B">
        <w:rPr>
          <w:i w:val="0"/>
          <w:vertAlign w:val="subscript"/>
        </w:rPr>
        <w:t>2</w:t>
      </w:r>
      <w:r w:rsidRPr="00941C7B">
        <w:rPr>
          <w:i w:val="0"/>
        </w:rPr>
        <w:t>-Br, CH</w:t>
      </w:r>
      <w:r w:rsidRPr="00941C7B">
        <w:rPr>
          <w:i w:val="0"/>
          <w:vertAlign w:val="subscript"/>
        </w:rPr>
        <w:t>2</w:t>
      </w:r>
      <w:r w:rsidRPr="00941C7B">
        <w:rPr>
          <w:i w:val="0"/>
        </w:rPr>
        <w:t xml:space="preserve">-I respectively and at </w:t>
      </w:r>
      <w:r w:rsidRPr="00941C7B">
        <w:rPr>
          <w:i w:val="0"/>
          <w:lang w:val="fr-FR"/>
        </w:rPr>
        <w:t>δ</w:t>
      </w:r>
      <w:r w:rsidRPr="00941C7B">
        <w:rPr>
          <w:i w:val="0"/>
        </w:rPr>
        <w:t xml:space="preserve"> 53.59 ppm, </w:t>
      </w:r>
      <w:r w:rsidRPr="00941C7B">
        <w:rPr>
          <w:i w:val="0"/>
          <w:lang w:val="fr-FR"/>
        </w:rPr>
        <w:t>δ</w:t>
      </w:r>
      <w:r w:rsidRPr="00941C7B">
        <w:rPr>
          <w:i w:val="0"/>
        </w:rPr>
        <w:t xml:space="preserve"> 29.81 ppm for cyclopentyl CH-Br, CH-I respectively.</w:t>
      </w:r>
    </w:p>
    <w:p w14:paraId="4019C23F" w14:textId="77777777" w:rsidR="004A250F" w:rsidRPr="004A250F" w:rsidRDefault="00941C7B" w:rsidP="00A9727E">
      <w:pPr>
        <w:pStyle w:val="ElsHeading2"/>
      </w:pPr>
      <w:r>
        <w:t xml:space="preserve">4.6. </w:t>
      </w:r>
      <w:r w:rsidR="004A250F" w:rsidRPr="004A250F">
        <w:t>Deoxyhalogenations of cis- and trans-t-butyl-cyclohexanol and l-menthol</w:t>
      </w:r>
    </w:p>
    <w:p w14:paraId="373DB883" w14:textId="77777777" w:rsidR="004A250F" w:rsidRPr="004A250F" w:rsidRDefault="00941C7B" w:rsidP="00941C7B">
      <w:pPr>
        <w:pStyle w:val="ElsHeading3"/>
      </w:pPr>
      <w:r w:rsidRPr="00941C7B">
        <w:t>4.6.1</w:t>
      </w:r>
      <w:r>
        <w:t>.</w:t>
      </w:r>
      <w:r w:rsidR="005D3015">
        <w:t xml:space="preserve"> </w:t>
      </w:r>
      <w:r w:rsidR="004A250F" w:rsidRPr="004A250F">
        <w:t>Deoxychlorination of cis-t-butyl-cyclohexanol</w:t>
      </w:r>
    </w:p>
    <w:p w14:paraId="55DC5A52" w14:textId="77777777" w:rsidR="004A250F" w:rsidRPr="004A250F" w:rsidRDefault="004A250F" w:rsidP="004A250F">
      <w:pPr>
        <w:pStyle w:val="ElsParagraph"/>
        <w:rPr>
          <w:rFonts w:eastAsiaTheme="minorHAnsi"/>
        </w:rPr>
      </w:pPr>
      <w:r w:rsidRPr="004A250F">
        <w:rPr>
          <w:rFonts w:eastAsiaTheme="minorHAnsi"/>
        </w:rPr>
        <w:t xml:space="preserve">TMCE </w:t>
      </w:r>
      <w:r w:rsidRPr="004A250F">
        <w:rPr>
          <w:rFonts w:eastAsiaTheme="minorHAnsi"/>
          <w:b/>
        </w:rPr>
        <w:t>2a</w:t>
      </w:r>
      <w:r w:rsidRPr="004A250F">
        <w:rPr>
          <w:rFonts w:eastAsiaTheme="minorHAnsi"/>
        </w:rPr>
        <w:t xml:space="preserve"> (0.094</w:t>
      </w:r>
      <w:r w:rsidR="00935463">
        <w:rPr>
          <w:rFonts w:eastAsiaTheme="minorHAnsi"/>
        </w:rPr>
        <w:t>.</w:t>
      </w:r>
      <w:r w:rsidRPr="004A250F">
        <w:rPr>
          <w:rFonts w:eastAsiaTheme="minorHAnsi"/>
        </w:rPr>
        <w:t>5 g, 0.7 mmol) was syringed into a solution of 0.1 g (0.64 mmol)</w:t>
      </w:r>
      <w:r w:rsidRPr="004A250F">
        <w:rPr>
          <w:rFonts w:eastAsiaTheme="minorHAnsi"/>
          <w:i/>
        </w:rPr>
        <w:t xml:space="preserve"> cis-t-</w:t>
      </w:r>
      <w:r w:rsidRPr="004A250F">
        <w:rPr>
          <w:rFonts w:eastAsiaTheme="minorHAnsi"/>
        </w:rPr>
        <w:t>butyl-cyclohexanol in CDCl</w:t>
      </w:r>
      <w:r w:rsidRPr="004A250F">
        <w:rPr>
          <w:rFonts w:eastAsiaTheme="minorHAnsi"/>
          <w:vertAlign w:val="subscript"/>
        </w:rPr>
        <w:t>3</w:t>
      </w:r>
      <w:r w:rsidRPr="004A250F">
        <w:rPr>
          <w:rFonts w:eastAsiaTheme="minorHAnsi"/>
        </w:rPr>
        <w:t xml:space="preserve"> under a stream of argon. The solution was left at room temperature for 3 hrs. The crude mixture was analyzed by GC and </w:t>
      </w:r>
      <w:r w:rsidRPr="004A250F">
        <w:rPr>
          <w:rFonts w:eastAsiaTheme="minorHAnsi"/>
          <w:vertAlign w:val="superscript"/>
        </w:rPr>
        <w:t>1</w:t>
      </w:r>
      <w:r w:rsidRPr="004A250F">
        <w:rPr>
          <w:rFonts w:eastAsiaTheme="minorHAnsi"/>
        </w:rPr>
        <w:t xml:space="preserve">H NMR (comparison with authentic samples). It showed the expected amide </w:t>
      </w:r>
      <w:r w:rsidRPr="004A250F">
        <w:rPr>
          <w:rFonts w:eastAsiaTheme="minorHAnsi"/>
          <w:b/>
        </w:rPr>
        <w:t xml:space="preserve">1a </w:t>
      </w:r>
      <w:r w:rsidRPr="004A250F">
        <w:rPr>
          <w:rFonts w:eastAsiaTheme="minorHAnsi"/>
        </w:rPr>
        <w:t>and</w:t>
      </w:r>
      <w:r w:rsidRPr="004A250F">
        <w:rPr>
          <w:rFonts w:eastAsiaTheme="minorHAnsi"/>
          <w:b/>
        </w:rPr>
        <w:t xml:space="preserve"> </w:t>
      </w:r>
      <w:r w:rsidRPr="004A250F">
        <w:rPr>
          <w:rFonts w:eastAsiaTheme="minorHAnsi"/>
        </w:rPr>
        <w:t>a 3:1 mixture of 4-</w:t>
      </w:r>
      <w:r w:rsidRPr="004A250F">
        <w:rPr>
          <w:rFonts w:eastAsiaTheme="minorHAnsi"/>
          <w:i/>
        </w:rPr>
        <w:t>t-</w:t>
      </w:r>
      <w:r w:rsidRPr="004A250F">
        <w:rPr>
          <w:rFonts w:eastAsiaTheme="minorHAnsi"/>
        </w:rPr>
        <w:t xml:space="preserve">butylcyclohexene and </w:t>
      </w:r>
      <w:r w:rsidRPr="004A250F">
        <w:rPr>
          <w:rFonts w:eastAsiaTheme="minorHAnsi"/>
          <w:i/>
        </w:rPr>
        <w:t>trans-t-</w:t>
      </w:r>
      <w:r w:rsidRPr="004A250F">
        <w:rPr>
          <w:rFonts w:eastAsiaTheme="minorHAnsi"/>
        </w:rPr>
        <w:t>butyl chloride.</w:t>
      </w:r>
    </w:p>
    <w:p w14:paraId="0181E8BD" w14:textId="77777777" w:rsidR="004A250F" w:rsidRPr="004A250F" w:rsidRDefault="00941C7B" w:rsidP="00941C7B">
      <w:pPr>
        <w:pStyle w:val="ElsHeading3"/>
      </w:pPr>
      <w:r>
        <w:t>4.6.2.</w:t>
      </w:r>
      <w:r w:rsidR="005D3015">
        <w:t xml:space="preserve"> </w:t>
      </w:r>
      <w:r w:rsidR="004A250F" w:rsidRPr="004A250F">
        <w:t>Deoxychlorination of trans-t-butyl-cyclohexanol</w:t>
      </w:r>
    </w:p>
    <w:p w14:paraId="6FCA522E" w14:textId="77777777" w:rsidR="004A250F" w:rsidRPr="004A250F" w:rsidRDefault="004A250F" w:rsidP="004A250F">
      <w:pPr>
        <w:pStyle w:val="ElsParagraph"/>
        <w:rPr>
          <w:rFonts w:eastAsiaTheme="minorHAnsi"/>
        </w:rPr>
      </w:pPr>
      <w:r w:rsidRPr="004A250F">
        <w:rPr>
          <w:rFonts w:eastAsiaTheme="minorHAnsi"/>
        </w:rPr>
        <w:t xml:space="preserve">TMCE </w:t>
      </w:r>
      <w:r w:rsidRPr="004A250F">
        <w:rPr>
          <w:rFonts w:eastAsiaTheme="minorHAnsi"/>
          <w:b/>
        </w:rPr>
        <w:t>2a</w:t>
      </w:r>
      <w:r w:rsidRPr="004A250F">
        <w:rPr>
          <w:rFonts w:eastAsiaTheme="minorHAnsi"/>
        </w:rPr>
        <w:t xml:space="preserve"> (0.236 g, 1.77 mmol) was syringed into a solution of 0.251 g (1.64 mmol)</w:t>
      </w:r>
      <w:r w:rsidRPr="004A250F">
        <w:rPr>
          <w:rFonts w:eastAsiaTheme="minorHAnsi"/>
          <w:i/>
        </w:rPr>
        <w:t xml:space="preserve"> trans-t-</w:t>
      </w:r>
      <w:r w:rsidRPr="004A250F">
        <w:rPr>
          <w:rFonts w:eastAsiaTheme="minorHAnsi"/>
        </w:rPr>
        <w:t>butyl-cyclohexanol in CDCl</w:t>
      </w:r>
      <w:r w:rsidRPr="004A250F">
        <w:rPr>
          <w:rFonts w:eastAsiaTheme="minorHAnsi"/>
          <w:vertAlign w:val="subscript"/>
        </w:rPr>
        <w:t>3</w:t>
      </w:r>
      <w:r w:rsidRPr="004A250F">
        <w:rPr>
          <w:rFonts w:eastAsiaTheme="minorHAnsi"/>
        </w:rPr>
        <w:t xml:space="preserve"> under a stream of argon. The solution was left at room temperature for </w:t>
      </w:r>
      <w:r w:rsidRPr="00830E1C">
        <w:rPr>
          <w:rFonts w:eastAsiaTheme="minorHAnsi"/>
        </w:rPr>
        <w:t xml:space="preserve">12 </w:t>
      </w:r>
      <w:r w:rsidR="00E05835" w:rsidRPr="00830E1C">
        <w:rPr>
          <w:rFonts w:eastAsiaTheme="minorHAnsi"/>
        </w:rPr>
        <w:t>h</w:t>
      </w:r>
      <w:r w:rsidRPr="00830E1C">
        <w:rPr>
          <w:rFonts w:eastAsiaTheme="minorHAnsi"/>
        </w:rPr>
        <w:t xml:space="preserve">. The crude mixture was analyzed by GC and </w:t>
      </w:r>
      <w:r w:rsidRPr="00830E1C">
        <w:rPr>
          <w:rFonts w:eastAsiaTheme="minorHAnsi"/>
          <w:vertAlign w:val="superscript"/>
        </w:rPr>
        <w:t>1</w:t>
      </w:r>
      <w:r w:rsidRPr="00830E1C">
        <w:rPr>
          <w:rFonts w:eastAsiaTheme="minorHAnsi"/>
        </w:rPr>
        <w:t>H NMR</w:t>
      </w:r>
      <w:r w:rsidRPr="004A250F">
        <w:rPr>
          <w:rFonts w:eastAsiaTheme="minorHAnsi"/>
        </w:rPr>
        <w:t xml:space="preserve"> (comparison with authentic samples). It showed the expected amide </w:t>
      </w:r>
      <w:r w:rsidRPr="004A250F">
        <w:rPr>
          <w:rFonts w:eastAsiaTheme="minorHAnsi"/>
          <w:b/>
        </w:rPr>
        <w:t xml:space="preserve">1a </w:t>
      </w:r>
      <w:r w:rsidRPr="004A250F">
        <w:rPr>
          <w:rFonts w:eastAsiaTheme="minorHAnsi"/>
        </w:rPr>
        <w:t>and</w:t>
      </w:r>
      <w:r w:rsidRPr="004A250F">
        <w:rPr>
          <w:rFonts w:eastAsiaTheme="minorHAnsi"/>
          <w:b/>
        </w:rPr>
        <w:t xml:space="preserve"> </w:t>
      </w:r>
      <w:r w:rsidRPr="004A250F">
        <w:rPr>
          <w:rFonts w:eastAsiaTheme="minorHAnsi"/>
        </w:rPr>
        <w:t>a 1:2.15 mixture of 4-</w:t>
      </w:r>
      <w:r w:rsidRPr="004A250F">
        <w:rPr>
          <w:rFonts w:eastAsiaTheme="minorHAnsi"/>
          <w:i/>
        </w:rPr>
        <w:t>t-</w:t>
      </w:r>
      <w:r w:rsidRPr="004A250F">
        <w:rPr>
          <w:rFonts w:eastAsiaTheme="minorHAnsi"/>
        </w:rPr>
        <w:t xml:space="preserve">butylcyclohexene and </w:t>
      </w:r>
      <w:r w:rsidRPr="004A250F">
        <w:rPr>
          <w:rFonts w:eastAsiaTheme="minorHAnsi"/>
          <w:i/>
        </w:rPr>
        <w:t>cis-t-</w:t>
      </w:r>
      <w:r w:rsidRPr="004A250F">
        <w:rPr>
          <w:rFonts w:eastAsiaTheme="minorHAnsi"/>
        </w:rPr>
        <w:t>butyl chloride.</w:t>
      </w:r>
    </w:p>
    <w:p w14:paraId="3FBF9F68" w14:textId="77777777" w:rsidR="004A250F" w:rsidRPr="004A250F" w:rsidRDefault="00941C7B" w:rsidP="00941C7B">
      <w:pPr>
        <w:pStyle w:val="ElsHeading3"/>
      </w:pPr>
      <w:r>
        <w:t>4.6.3.</w:t>
      </w:r>
      <w:r w:rsidR="005D3015">
        <w:t xml:space="preserve"> </w:t>
      </w:r>
      <w:r w:rsidR="004A250F" w:rsidRPr="004A250F">
        <w:t>Deoxychlorination of l-Menthol</w:t>
      </w:r>
    </w:p>
    <w:p w14:paraId="35531EFD" w14:textId="77777777" w:rsidR="004A250F" w:rsidRPr="004A250F" w:rsidRDefault="004A250F" w:rsidP="004A250F">
      <w:pPr>
        <w:pStyle w:val="ElsParagraph"/>
        <w:rPr>
          <w:rFonts w:eastAsiaTheme="minorHAnsi"/>
          <w:i/>
        </w:rPr>
      </w:pPr>
      <w:r w:rsidRPr="004A250F">
        <w:rPr>
          <w:rFonts w:eastAsiaTheme="minorHAnsi"/>
        </w:rPr>
        <w:t xml:space="preserve">TMCE </w:t>
      </w:r>
      <w:r w:rsidRPr="004A250F">
        <w:rPr>
          <w:rFonts w:eastAsiaTheme="minorHAnsi"/>
          <w:b/>
        </w:rPr>
        <w:t>2a</w:t>
      </w:r>
      <w:r w:rsidRPr="004A250F">
        <w:rPr>
          <w:rFonts w:eastAsiaTheme="minorHAnsi"/>
        </w:rPr>
        <w:t xml:space="preserve"> (1.00 g, 7.5 mmol) was syringed into a solution of </w:t>
      </w:r>
      <w:r w:rsidRPr="004A250F">
        <w:rPr>
          <w:rFonts w:eastAsiaTheme="minorHAnsi"/>
          <w:i/>
        </w:rPr>
        <w:t>l-</w:t>
      </w:r>
      <w:r w:rsidRPr="004A250F">
        <w:rPr>
          <w:rFonts w:eastAsiaTheme="minorHAnsi"/>
        </w:rPr>
        <w:t>menthol (1.063 g, 6.8 mmol.) in CDCl</w:t>
      </w:r>
      <w:r w:rsidRPr="004A250F">
        <w:rPr>
          <w:rFonts w:eastAsiaTheme="minorHAnsi"/>
          <w:vertAlign w:val="subscript"/>
        </w:rPr>
        <w:t>3</w:t>
      </w:r>
      <w:r w:rsidRPr="004A250F">
        <w:rPr>
          <w:rFonts w:eastAsiaTheme="minorHAnsi"/>
        </w:rPr>
        <w:t xml:space="preserve"> at </w:t>
      </w:r>
      <w:r w:rsidRPr="00830E1C">
        <w:rPr>
          <w:rFonts w:eastAsiaTheme="minorHAnsi"/>
        </w:rPr>
        <w:t>0</w:t>
      </w:r>
      <w:r w:rsidR="002930D7" w:rsidRPr="00830E1C">
        <w:rPr>
          <w:rFonts w:eastAsiaTheme="minorHAnsi"/>
        </w:rPr>
        <w:t xml:space="preserve"> </w:t>
      </w:r>
      <w:r w:rsidRPr="00830E1C">
        <w:rPr>
          <w:rFonts w:eastAsiaTheme="minorHAnsi"/>
        </w:rPr>
        <w:t>°C</w:t>
      </w:r>
      <w:r w:rsidRPr="004A250F">
        <w:rPr>
          <w:rFonts w:eastAsiaTheme="minorHAnsi"/>
        </w:rPr>
        <w:t xml:space="preserve"> under a stream of argon. The solution was left at room temperature for </w:t>
      </w:r>
      <w:r w:rsidRPr="00830E1C">
        <w:rPr>
          <w:rFonts w:eastAsiaTheme="minorHAnsi"/>
        </w:rPr>
        <w:t>5 h</w:t>
      </w:r>
      <w:r w:rsidRPr="004A250F">
        <w:rPr>
          <w:rFonts w:eastAsiaTheme="minorHAnsi"/>
        </w:rPr>
        <w:t xml:space="preserve">. The crude mixture was analyzed by GC and </w:t>
      </w:r>
      <w:r w:rsidRPr="004A250F">
        <w:rPr>
          <w:rFonts w:eastAsiaTheme="minorHAnsi"/>
          <w:vertAlign w:val="superscript"/>
        </w:rPr>
        <w:t>1</w:t>
      </w:r>
      <w:r w:rsidRPr="004A250F">
        <w:rPr>
          <w:rFonts w:eastAsiaTheme="minorHAnsi"/>
        </w:rPr>
        <w:t xml:space="preserve">H NMR (comparison with authentic samples). It showed the expected amide </w:t>
      </w:r>
      <w:r w:rsidRPr="004A250F">
        <w:rPr>
          <w:rFonts w:eastAsiaTheme="minorHAnsi"/>
          <w:b/>
        </w:rPr>
        <w:t xml:space="preserve">1a </w:t>
      </w:r>
      <w:r w:rsidRPr="004A250F">
        <w:rPr>
          <w:rFonts w:eastAsiaTheme="minorHAnsi"/>
        </w:rPr>
        <w:t>and</w:t>
      </w:r>
      <w:r w:rsidRPr="004A250F">
        <w:rPr>
          <w:rFonts w:eastAsiaTheme="minorHAnsi"/>
          <w:b/>
        </w:rPr>
        <w:t xml:space="preserve"> </w:t>
      </w:r>
      <w:r w:rsidRPr="004A250F">
        <w:rPr>
          <w:rFonts w:eastAsiaTheme="minorHAnsi"/>
        </w:rPr>
        <w:t xml:space="preserve">neomenthyl chloride </w:t>
      </w:r>
      <w:r w:rsidRPr="004A250F">
        <w:rPr>
          <w:rFonts w:eastAsiaTheme="minorHAnsi"/>
          <w:b/>
        </w:rPr>
        <w:t>2</w:t>
      </w:r>
      <w:r w:rsidR="008977B8">
        <w:rPr>
          <w:rFonts w:eastAsiaTheme="minorHAnsi"/>
          <w:b/>
        </w:rPr>
        <w:t>4</w:t>
      </w:r>
      <w:r w:rsidRPr="004A250F">
        <w:rPr>
          <w:rFonts w:eastAsiaTheme="minorHAnsi"/>
        </w:rPr>
        <w:t xml:space="preserve"> (</w:t>
      </w:r>
      <w:r w:rsidRPr="004A250F">
        <w:rPr>
          <w:rFonts w:eastAsiaTheme="minorHAnsi"/>
          <w:vertAlign w:val="superscript"/>
        </w:rPr>
        <w:t>1</w:t>
      </w:r>
      <w:r w:rsidRPr="004A250F">
        <w:rPr>
          <w:rFonts w:eastAsiaTheme="minorHAnsi"/>
        </w:rPr>
        <w:t>H NMR: 87%).</w:t>
      </w:r>
    </w:p>
    <w:p w14:paraId="50D8B151" w14:textId="77777777" w:rsidR="004A250F" w:rsidRPr="004A250F" w:rsidRDefault="00906071" w:rsidP="00941C7B">
      <w:pPr>
        <w:pStyle w:val="ElsHeading3"/>
      </w:pPr>
      <w:r>
        <w:t>4.6.4.</w:t>
      </w:r>
      <w:r w:rsidR="004A250F" w:rsidRPr="004A250F">
        <w:t xml:space="preserve"> Deoxyiodination of l-Menthol</w:t>
      </w:r>
    </w:p>
    <w:p w14:paraId="24174F5D" w14:textId="77777777" w:rsidR="004A250F" w:rsidRPr="004A250F" w:rsidRDefault="004A250F" w:rsidP="004A250F">
      <w:pPr>
        <w:pStyle w:val="ElsParagraph"/>
        <w:rPr>
          <w:rFonts w:eastAsiaTheme="minorHAnsi"/>
          <w:b/>
        </w:rPr>
      </w:pPr>
      <w:r w:rsidRPr="004A250F">
        <w:rPr>
          <w:rFonts w:eastAsiaTheme="minorHAnsi"/>
        </w:rPr>
        <w:t xml:space="preserve">TMIE </w:t>
      </w:r>
      <w:r w:rsidRPr="004A250F">
        <w:rPr>
          <w:rFonts w:eastAsiaTheme="minorHAnsi"/>
          <w:b/>
        </w:rPr>
        <w:t xml:space="preserve">4a </w:t>
      </w:r>
      <w:r w:rsidRPr="004A250F">
        <w:rPr>
          <w:rFonts w:eastAsiaTheme="minorHAnsi"/>
        </w:rPr>
        <w:t xml:space="preserve">(1.00 g, 4.4 mmoles) was syringed into a solution of </w:t>
      </w:r>
      <w:r w:rsidRPr="004A250F">
        <w:rPr>
          <w:rFonts w:eastAsiaTheme="minorHAnsi"/>
          <w:i/>
        </w:rPr>
        <w:t>l-</w:t>
      </w:r>
      <w:r w:rsidRPr="004A250F">
        <w:rPr>
          <w:rFonts w:eastAsiaTheme="minorHAnsi"/>
        </w:rPr>
        <w:t>menthol (0.63 g, 4.0 mmol.) in</w:t>
      </w:r>
      <w:r>
        <w:rPr>
          <w:rFonts w:eastAsiaTheme="minorHAnsi"/>
          <w:b/>
        </w:rPr>
        <w:t xml:space="preserve"> </w:t>
      </w:r>
      <w:r w:rsidRPr="004A250F">
        <w:rPr>
          <w:rFonts w:eastAsiaTheme="minorHAnsi"/>
        </w:rPr>
        <w:t>CDCl</w:t>
      </w:r>
      <w:r w:rsidRPr="004A250F">
        <w:rPr>
          <w:rFonts w:eastAsiaTheme="minorHAnsi"/>
          <w:vertAlign w:val="subscript"/>
        </w:rPr>
        <w:t>3</w:t>
      </w:r>
      <w:r w:rsidRPr="004A250F">
        <w:rPr>
          <w:rFonts w:eastAsiaTheme="minorHAnsi"/>
        </w:rPr>
        <w:t xml:space="preserve"> </w:t>
      </w:r>
      <w:r w:rsidRPr="00830E1C">
        <w:rPr>
          <w:rFonts w:eastAsiaTheme="minorHAnsi"/>
        </w:rPr>
        <w:t>at 0</w:t>
      </w:r>
      <w:r w:rsidR="002930D7" w:rsidRPr="00830E1C">
        <w:rPr>
          <w:rFonts w:eastAsiaTheme="minorHAnsi"/>
        </w:rPr>
        <w:t xml:space="preserve"> </w:t>
      </w:r>
      <w:r w:rsidRPr="00830E1C">
        <w:rPr>
          <w:rFonts w:eastAsiaTheme="minorHAnsi"/>
        </w:rPr>
        <w:t xml:space="preserve">°C under a stream of argon. The solution was left at room temperature for 5 h. The crude mixture was analyzed by GC and </w:t>
      </w:r>
      <w:r w:rsidRPr="00830E1C">
        <w:rPr>
          <w:rFonts w:eastAsiaTheme="minorHAnsi"/>
          <w:vertAlign w:val="superscript"/>
        </w:rPr>
        <w:t>1</w:t>
      </w:r>
      <w:r w:rsidRPr="00830E1C">
        <w:rPr>
          <w:rFonts w:eastAsiaTheme="minorHAnsi"/>
        </w:rPr>
        <w:t>H NMR (comparison</w:t>
      </w:r>
      <w:r w:rsidRPr="004A250F">
        <w:rPr>
          <w:rFonts w:eastAsiaTheme="minorHAnsi"/>
        </w:rPr>
        <w:t xml:space="preserve"> with authentic samples). It showed the expected amide </w:t>
      </w:r>
      <w:r w:rsidRPr="004A250F">
        <w:rPr>
          <w:rFonts w:eastAsiaTheme="minorHAnsi"/>
          <w:b/>
        </w:rPr>
        <w:t xml:space="preserve">1a </w:t>
      </w:r>
      <w:r w:rsidRPr="004A250F">
        <w:rPr>
          <w:rFonts w:eastAsiaTheme="minorHAnsi"/>
        </w:rPr>
        <w:t>and</w:t>
      </w:r>
      <w:r w:rsidRPr="004A250F">
        <w:rPr>
          <w:rFonts w:eastAsiaTheme="minorHAnsi"/>
          <w:b/>
        </w:rPr>
        <w:t xml:space="preserve"> </w:t>
      </w:r>
      <w:r w:rsidRPr="004A250F">
        <w:rPr>
          <w:rFonts w:eastAsiaTheme="minorHAnsi"/>
        </w:rPr>
        <w:t xml:space="preserve">neomenthyl iodide </w:t>
      </w:r>
      <w:r w:rsidRPr="004A250F">
        <w:rPr>
          <w:rFonts w:eastAsiaTheme="minorHAnsi"/>
          <w:b/>
        </w:rPr>
        <w:t>2</w:t>
      </w:r>
      <w:r w:rsidR="008977B8">
        <w:rPr>
          <w:rFonts w:eastAsiaTheme="minorHAnsi"/>
          <w:b/>
        </w:rPr>
        <w:t>5</w:t>
      </w:r>
      <w:r w:rsidRPr="004A250F">
        <w:rPr>
          <w:rFonts w:eastAsiaTheme="minorHAnsi"/>
        </w:rPr>
        <w:t>.</w:t>
      </w:r>
    </w:p>
    <w:p w14:paraId="2D4C5B95" w14:textId="77777777" w:rsidR="004A250F" w:rsidRPr="00731155" w:rsidRDefault="00906071" w:rsidP="00A9727E">
      <w:pPr>
        <w:pStyle w:val="ElsHeading2"/>
        <w:rPr>
          <w:rFonts w:eastAsiaTheme="minorHAnsi"/>
        </w:rPr>
      </w:pPr>
      <w:r>
        <w:rPr>
          <w:rFonts w:eastAsiaTheme="minorHAnsi"/>
        </w:rPr>
        <w:t xml:space="preserve">4.7. </w:t>
      </w:r>
      <w:r w:rsidR="004A250F" w:rsidRPr="00731155">
        <w:rPr>
          <w:rFonts w:eastAsiaTheme="minorHAnsi"/>
        </w:rPr>
        <w:t xml:space="preserve">Deoxyhalogenations of sterols  </w:t>
      </w:r>
    </w:p>
    <w:p w14:paraId="656230D4" w14:textId="77777777" w:rsidR="004A250F" w:rsidRPr="004A250F" w:rsidRDefault="00906071" w:rsidP="00941C7B">
      <w:pPr>
        <w:pStyle w:val="ElsHeading3"/>
      </w:pPr>
      <w:r>
        <w:t>4.7.1.</w:t>
      </w:r>
      <w:r w:rsidR="005D3015">
        <w:t xml:space="preserve"> </w:t>
      </w:r>
      <w:r w:rsidR="004A250F" w:rsidRPr="004A250F">
        <w:t>Deoxychlorination of 3-</w:t>
      </w:r>
      <m:oMath>
        <m:r>
          <w:rPr>
            <w:rFonts w:ascii="Cambria Math" w:hAnsi="Cambria Math"/>
          </w:rPr>
          <m:t>β</m:t>
        </m:r>
      </m:oMath>
      <w:r w:rsidR="004A250F" w:rsidRPr="004A250F">
        <w:t xml:space="preserve">-cholestanol </w:t>
      </w:r>
      <w:r w:rsidR="00731155" w:rsidRPr="004A250F">
        <w:rPr>
          <w:b/>
        </w:rPr>
        <w:t>26</w:t>
      </w:r>
      <w:r w:rsidR="00731155" w:rsidRPr="004A250F">
        <w:t>:</w:t>
      </w:r>
      <w:r w:rsidR="004A250F" w:rsidRPr="004A250F">
        <w:t xml:space="preserve"> synthesis of product </w:t>
      </w:r>
      <w:r w:rsidR="004A250F" w:rsidRPr="004A250F">
        <w:rPr>
          <w:b/>
        </w:rPr>
        <w:t xml:space="preserve">27a </w:t>
      </w:r>
    </w:p>
    <w:p w14:paraId="02F81CB8" w14:textId="77777777" w:rsidR="004A250F" w:rsidRPr="005832AB" w:rsidRDefault="004A250F" w:rsidP="004A250F">
      <w:pPr>
        <w:pStyle w:val="ElsParagraph"/>
        <w:rPr>
          <w:rFonts w:eastAsiaTheme="minorHAnsi"/>
          <w:lang w:val="pt-PT"/>
        </w:rPr>
      </w:pPr>
      <w:r w:rsidRPr="004A250F">
        <w:rPr>
          <w:rFonts w:eastAsiaTheme="minorHAnsi"/>
        </w:rPr>
        <w:t xml:space="preserve">TMCE </w:t>
      </w:r>
      <w:r w:rsidRPr="004A250F">
        <w:rPr>
          <w:rFonts w:eastAsiaTheme="minorHAnsi"/>
          <w:b/>
        </w:rPr>
        <w:t>2a</w:t>
      </w:r>
      <w:r w:rsidRPr="004A250F">
        <w:rPr>
          <w:rFonts w:eastAsiaTheme="minorHAnsi"/>
        </w:rPr>
        <w:t xml:space="preserve"> (1.1 equiv.) was added dropwise under argon atmosphere to a solution of cholestanol </w:t>
      </w:r>
      <w:r w:rsidRPr="004A250F">
        <w:rPr>
          <w:rFonts w:eastAsiaTheme="minorHAnsi"/>
          <w:b/>
        </w:rPr>
        <w:t>26</w:t>
      </w:r>
      <w:r w:rsidRPr="004A250F">
        <w:rPr>
          <w:rFonts w:eastAsiaTheme="minorHAnsi"/>
        </w:rPr>
        <w:t xml:space="preserve"> in 5 mL of dry DCM. The resulting mixture was left for 12 hours at room temperature. After completion of the reaction (TLC control), the solvent was evaporated under reduced pressure and the desired product was purified by column chromatography using petroleum ether as eluant</w:t>
      </w:r>
      <w:r w:rsidRPr="005D3015">
        <w:rPr>
          <w:rFonts w:eastAsiaTheme="minorHAnsi"/>
          <w:szCs w:val="19"/>
        </w:rPr>
        <w:t xml:space="preserve">. </w:t>
      </w:r>
      <w:r w:rsidR="005D3015" w:rsidRPr="005D3015">
        <w:rPr>
          <w:rFonts w:eastAsiaTheme="minorHAnsi"/>
          <w:szCs w:val="19"/>
          <w:lang w:val="pt-PT"/>
        </w:rPr>
        <w:t>90% yield.</w:t>
      </w:r>
      <w:r w:rsidR="007A2CD0" w:rsidRPr="005D3015">
        <w:rPr>
          <w:rFonts w:eastAsiaTheme="minorHAnsi"/>
          <w:szCs w:val="19"/>
          <w:lang w:val="pt-PT"/>
        </w:rPr>
        <w:t xml:space="preserve"> </w:t>
      </w:r>
      <w:r w:rsidRPr="005D3015">
        <w:rPr>
          <w:rFonts w:eastAsiaTheme="minorHAnsi"/>
          <w:szCs w:val="19"/>
          <w:vertAlign w:val="superscript"/>
          <w:lang w:val="pt-PT"/>
        </w:rPr>
        <w:t>1</w:t>
      </w:r>
      <w:r w:rsidRPr="005D3015">
        <w:rPr>
          <w:rFonts w:eastAsiaTheme="minorHAnsi"/>
          <w:szCs w:val="19"/>
          <w:lang w:val="pt-PT"/>
        </w:rPr>
        <w:t xml:space="preserve">H </w:t>
      </w:r>
      <w:r w:rsidR="005D3015">
        <w:rPr>
          <w:rFonts w:eastAsiaTheme="minorHAnsi"/>
          <w:szCs w:val="19"/>
          <w:lang w:val="pt-PT"/>
        </w:rPr>
        <w:t>NMR</w:t>
      </w:r>
      <w:r w:rsidRPr="005D3015">
        <w:rPr>
          <w:rFonts w:eastAsiaTheme="minorHAnsi"/>
          <w:lang w:val="pt-PT"/>
        </w:rPr>
        <w:t xml:space="preserve"> </w:t>
      </w:r>
      <w:r w:rsidRPr="005832AB">
        <w:rPr>
          <w:rFonts w:eastAsiaTheme="minorHAnsi"/>
          <w:lang w:val="pt-PT"/>
        </w:rPr>
        <w:t>(300 MHz, CDCl</w:t>
      </w:r>
      <w:r w:rsidRPr="005832AB">
        <w:rPr>
          <w:rFonts w:eastAsiaTheme="minorHAnsi"/>
          <w:vertAlign w:val="subscript"/>
          <w:lang w:val="pt-PT"/>
        </w:rPr>
        <w:t>3</w:t>
      </w:r>
      <w:r w:rsidRPr="005832AB">
        <w:rPr>
          <w:rFonts w:eastAsiaTheme="minorHAnsi"/>
          <w:lang w:val="pt-PT"/>
        </w:rPr>
        <w:t xml:space="preserve">) </w:t>
      </w:r>
      <w:r w:rsidRPr="004A250F">
        <w:rPr>
          <w:rFonts w:eastAsiaTheme="minorHAnsi"/>
          <w:lang w:val="fr-FR"/>
        </w:rPr>
        <w:t>δ</w:t>
      </w:r>
      <w:r w:rsidRPr="005832AB">
        <w:rPr>
          <w:rFonts w:eastAsiaTheme="minorHAnsi"/>
          <w:lang w:val="pt-PT"/>
        </w:rPr>
        <w:t xml:space="preserve"> = 0.69 (s, 3H), 0.82 (s, 3H), 0.89 (d, </w:t>
      </w:r>
      <w:r w:rsidRPr="005832AB">
        <w:rPr>
          <w:rFonts w:eastAsiaTheme="minorHAnsi"/>
          <w:i/>
          <w:lang w:val="pt-PT"/>
        </w:rPr>
        <w:t>J</w:t>
      </w:r>
      <w:r w:rsidRPr="005832AB">
        <w:rPr>
          <w:rFonts w:eastAsiaTheme="minorHAnsi"/>
          <w:lang w:val="pt-PT"/>
        </w:rPr>
        <w:t xml:space="preserve"> = 1.3 Hz, 3H), 0.91 (d, </w:t>
      </w:r>
      <w:r w:rsidRPr="005832AB">
        <w:rPr>
          <w:rFonts w:eastAsiaTheme="minorHAnsi"/>
          <w:i/>
          <w:lang w:val="pt-PT"/>
        </w:rPr>
        <w:t>J</w:t>
      </w:r>
      <w:r w:rsidRPr="005832AB">
        <w:rPr>
          <w:rFonts w:eastAsiaTheme="minorHAnsi"/>
          <w:lang w:val="pt-PT"/>
        </w:rPr>
        <w:t xml:space="preserve"> = 1.3 Hz, 3H), 0.94 (d, </w:t>
      </w:r>
      <w:r w:rsidRPr="005832AB">
        <w:rPr>
          <w:rFonts w:eastAsiaTheme="minorHAnsi"/>
          <w:i/>
          <w:lang w:val="pt-PT"/>
        </w:rPr>
        <w:t>J</w:t>
      </w:r>
      <w:r w:rsidRPr="005832AB">
        <w:rPr>
          <w:rFonts w:eastAsiaTheme="minorHAnsi"/>
          <w:lang w:val="pt-PT"/>
        </w:rPr>
        <w:t xml:space="preserve"> = 6.5 Hz, 3H), 1.03 -2.03 (m, 31H), 4.53-4.55 (m, 1H) ppm.; </w:t>
      </w:r>
      <w:r w:rsidRPr="005832AB">
        <w:rPr>
          <w:rFonts w:eastAsiaTheme="minorHAnsi"/>
          <w:vertAlign w:val="superscript"/>
          <w:lang w:val="pt-PT"/>
        </w:rPr>
        <w:t>13</w:t>
      </w:r>
      <w:r w:rsidRPr="005832AB">
        <w:rPr>
          <w:rFonts w:eastAsiaTheme="minorHAnsi"/>
          <w:lang w:val="pt-PT"/>
        </w:rPr>
        <w:t xml:space="preserve">C </w:t>
      </w:r>
      <w:r w:rsidR="005D3015">
        <w:rPr>
          <w:rFonts w:eastAsiaTheme="minorHAnsi"/>
          <w:lang w:val="pt-PT"/>
        </w:rPr>
        <w:t>NMR</w:t>
      </w:r>
      <w:r w:rsidRPr="005832AB">
        <w:rPr>
          <w:rFonts w:eastAsiaTheme="minorHAnsi"/>
          <w:lang w:val="pt-PT"/>
        </w:rPr>
        <w:t xml:space="preserve"> (75 MHz, CDCl</w:t>
      </w:r>
      <w:r w:rsidRPr="005832AB">
        <w:rPr>
          <w:rFonts w:eastAsiaTheme="minorHAnsi"/>
          <w:vertAlign w:val="subscript"/>
          <w:lang w:val="pt-PT"/>
        </w:rPr>
        <w:t>3</w:t>
      </w:r>
      <w:r w:rsidRPr="005832AB">
        <w:rPr>
          <w:rFonts w:eastAsiaTheme="minorHAnsi"/>
          <w:lang w:val="pt-PT"/>
        </w:rPr>
        <w:t xml:space="preserve">) </w:t>
      </w:r>
      <w:r w:rsidRPr="004A250F">
        <w:rPr>
          <w:rFonts w:eastAsiaTheme="minorHAnsi"/>
          <w:lang w:val="fr-FR"/>
        </w:rPr>
        <w:t>δ</w:t>
      </w:r>
      <w:r w:rsidRPr="005832AB">
        <w:rPr>
          <w:rFonts w:eastAsiaTheme="minorHAnsi"/>
          <w:lang w:val="pt-PT"/>
        </w:rPr>
        <w:t xml:space="preserve"> = 11.9, 12.1, 18.1, 20.8, 22.6, 22.9, 23.9, 24.2, 28.0, 28.1, 28.3, 30.2, 35.5, 35.8, 36.1, 36.2, 36.6, 39.2, 39.5, 40.0, 42.6, 53.9, 56.3, 56.5, 60.7 ppm. </w:t>
      </w:r>
    </w:p>
    <w:p w14:paraId="0372814F" w14:textId="77777777" w:rsidR="004A250F" w:rsidRPr="00731155" w:rsidRDefault="00C76719" w:rsidP="00941C7B">
      <w:pPr>
        <w:pStyle w:val="ElsHeading3"/>
      </w:pPr>
      <w:r>
        <w:t>4.7.2.</w:t>
      </w:r>
      <w:r w:rsidR="005D3015">
        <w:t xml:space="preserve"> </w:t>
      </w:r>
      <w:r w:rsidR="004A250F" w:rsidRPr="00731155">
        <w:t>Deoxybromination of 3-</w:t>
      </w:r>
      <m:oMath>
        <m:r>
          <w:rPr>
            <w:rFonts w:ascii="Cambria Math" w:hAnsi="Cambria Math"/>
          </w:rPr>
          <m:t>β</m:t>
        </m:r>
      </m:oMath>
      <w:r w:rsidR="004A250F" w:rsidRPr="00731155">
        <w:t xml:space="preserve">-cholestanol </w:t>
      </w:r>
      <w:r w:rsidR="00731155" w:rsidRPr="00731155">
        <w:t>26:</w:t>
      </w:r>
      <w:r w:rsidR="004A250F" w:rsidRPr="00731155">
        <w:t xml:space="preserve"> synthesis of product 27b</w:t>
      </w:r>
      <w:r w:rsidR="009F1FD7" w:rsidRPr="00A93F3C">
        <w:rPr>
          <w:i w:val="0"/>
          <w:iCs/>
        </w:rPr>
        <w:t>[</w:t>
      </w:r>
      <w:r w:rsidR="004A250F" w:rsidRPr="00A93F3C">
        <w:rPr>
          <w:i w:val="0"/>
          <w:iCs/>
          <w:color w:val="00B0F0"/>
        </w:rPr>
        <w:t>18</w:t>
      </w:r>
      <w:r w:rsidR="009F1FD7" w:rsidRPr="00A93F3C">
        <w:rPr>
          <w:i w:val="0"/>
          <w:iCs/>
        </w:rPr>
        <w:t>].</w:t>
      </w:r>
      <w:r w:rsidR="004A250F" w:rsidRPr="00731155">
        <w:rPr>
          <w:vertAlign w:val="superscript"/>
        </w:rPr>
        <w:t xml:space="preserve"> </w:t>
      </w:r>
    </w:p>
    <w:p w14:paraId="5AD76B99" w14:textId="77777777" w:rsidR="004A250F" w:rsidRPr="005832AB" w:rsidRDefault="004A250F" w:rsidP="004A250F">
      <w:pPr>
        <w:pStyle w:val="ElsParagraph"/>
        <w:rPr>
          <w:rFonts w:eastAsiaTheme="minorHAnsi"/>
          <w:b/>
          <w:lang w:val="pt-PT"/>
        </w:rPr>
      </w:pPr>
      <w:r w:rsidRPr="004A250F">
        <w:rPr>
          <w:rFonts w:eastAsiaTheme="minorHAnsi"/>
        </w:rPr>
        <w:t xml:space="preserve">DICE </w:t>
      </w:r>
      <w:r w:rsidRPr="004A250F">
        <w:rPr>
          <w:rFonts w:eastAsiaTheme="minorHAnsi"/>
          <w:b/>
        </w:rPr>
        <w:t>2b</w:t>
      </w:r>
      <w:r w:rsidRPr="004A250F">
        <w:rPr>
          <w:rFonts w:eastAsiaTheme="minorHAnsi"/>
        </w:rPr>
        <w:t xml:space="preserve"> (1.1 equiv) was added dropwise under argon atmosphere to a suspension of LiBr (2.5 equiv.) in 5 mL of dry DCM. The resulting mixture was left for 1 hour at room temperature. 3-</w:t>
      </w:r>
      <m:oMath>
        <m:r>
          <w:rPr>
            <w:rFonts w:ascii="Cambria Math" w:eastAsiaTheme="minorHAnsi" w:hAnsi="Cambria Math"/>
          </w:rPr>
          <m:t>β</m:t>
        </m:r>
      </m:oMath>
      <w:r w:rsidRPr="004A250F">
        <w:rPr>
          <w:rFonts w:eastAsiaTheme="minorHAnsi"/>
        </w:rPr>
        <w:t xml:space="preserve">-cholestanol </w:t>
      </w:r>
      <w:r w:rsidRPr="004A250F">
        <w:rPr>
          <w:rFonts w:eastAsiaTheme="minorHAnsi"/>
          <w:b/>
        </w:rPr>
        <w:t>26</w:t>
      </w:r>
      <w:r w:rsidRPr="004A250F">
        <w:rPr>
          <w:rFonts w:eastAsiaTheme="minorHAnsi"/>
        </w:rPr>
        <w:t xml:space="preserve"> was then added at 0 °C and the reaction run for further 4 hours. After completion of the reaction (TLC control), the solvent was evaporated under reduced pressure and the desired product was purified by column chromatography using petroleum ether as eluant.</w:t>
      </w:r>
      <w:r w:rsidR="005D3015" w:rsidRPr="005D3015">
        <w:rPr>
          <w:rFonts w:eastAsiaTheme="minorHAnsi"/>
          <w:szCs w:val="19"/>
          <w:lang w:val="pt-PT"/>
        </w:rPr>
        <w:t xml:space="preserve"> 9</w:t>
      </w:r>
      <w:r w:rsidR="005D3015">
        <w:rPr>
          <w:rFonts w:eastAsiaTheme="minorHAnsi"/>
          <w:szCs w:val="19"/>
          <w:lang w:val="pt-PT"/>
        </w:rPr>
        <w:t>6</w:t>
      </w:r>
      <w:r w:rsidR="005D3015" w:rsidRPr="005D3015">
        <w:rPr>
          <w:rFonts w:eastAsiaTheme="minorHAnsi"/>
          <w:szCs w:val="19"/>
          <w:lang w:val="pt-PT"/>
        </w:rPr>
        <w:t>% yield</w:t>
      </w:r>
      <w:r w:rsidR="005D3015">
        <w:rPr>
          <w:rFonts w:eastAsiaTheme="minorHAnsi"/>
          <w:szCs w:val="19"/>
          <w:lang w:val="pt-PT"/>
        </w:rPr>
        <w:t>.</w:t>
      </w:r>
      <w:r w:rsidRPr="005D3015">
        <w:rPr>
          <w:rFonts w:eastAsiaTheme="minorHAnsi"/>
          <w:lang w:val="pt-PT"/>
        </w:rPr>
        <w:t xml:space="preserve"> </w:t>
      </w:r>
      <w:r w:rsidRPr="005832AB">
        <w:rPr>
          <w:rFonts w:eastAsiaTheme="minorHAnsi"/>
          <w:vertAlign w:val="superscript"/>
          <w:lang w:val="pt-PT"/>
        </w:rPr>
        <w:t>1</w:t>
      </w:r>
      <w:r w:rsidRPr="005832AB">
        <w:rPr>
          <w:rFonts w:eastAsiaTheme="minorHAnsi"/>
          <w:lang w:val="pt-PT"/>
        </w:rPr>
        <w:t xml:space="preserve">H </w:t>
      </w:r>
      <w:r w:rsidR="005D3015">
        <w:rPr>
          <w:rFonts w:eastAsiaTheme="minorHAnsi"/>
          <w:lang w:val="pt-PT"/>
        </w:rPr>
        <w:t>NMR</w:t>
      </w:r>
      <w:r w:rsidRPr="005832AB">
        <w:rPr>
          <w:rFonts w:eastAsiaTheme="minorHAnsi"/>
          <w:lang w:val="pt-PT"/>
        </w:rPr>
        <w:t xml:space="preserve"> (300 MHz, CDCl</w:t>
      </w:r>
      <w:r w:rsidRPr="005832AB">
        <w:rPr>
          <w:rFonts w:eastAsiaTheme="minorHAnsi"/>
          <w:vertAlign w:val="subscript"/>
          <w:lang w:val="pt-PT"/>
        </w:rPr>
        <w:t>3</w:t>
      </w:r>
      <w:r w:rsidRPr="005832AB">
        <w:rPr>
          <w:rFonts w:eastAsiaTheme="minorHAnsi"/>
          <w:lang w:val="pt-PT"/>
        </w:rPr>
        <w:t xml:space="preserve">) </w:t>
      </w:r>
      <w:r w:rsidRPr="004A250F">
        <w:rPr>
          <w:rFonts w:eastAsiaTheme="minorHAnsi"/>
          <w:lang w:val="fr-FR"/>
        </w:rPr>
        <w:t>δ</w:t>
      </w:r>
      <w:r w:rsidRPr="005832AB">
        <w:rPr>
          <w:rFonts w:eastAsiaTheme="minorHAnsi"/>
          <w:lang w:val="pt-PT"/>
        </w:rPr>
        <w:t xml:space="preserve"> = 0.68 (s, 3H), 0.82 (s, 3H), 0.87 (d, </w:t>
      </w:r>
      <w:r w:rsidRPr="005832AB">
        <w:rPr>
          <w:rFonts w:eastAsiaTheme="minorHAnsi"/>
          <w:i/>
          <w:lang w:val="pt-PT"/>
        </w:rPr>
        <w:t>J</w:t>
      </w:r>
      <w:r w:rsidRPr="005832AB">
        <w:rPr>
          <w:rFonts w:eastAsiaTheme="minorHAnsi"/>
          <w:lang w:val="pt-PT"/>
        </w:rPr>
        <w:t xml:space="preserve"> = 1.3 Hz, 3H), 0.90 (d, </w:t>
      </w:r>
      <w:r w:rsidRPr="005832AB">
        <w:rPr>
          <w:rFonts w:eastAsiaTheme="minorHAnsi"/>
          <w:i/>
          <w:lang w:val="pt-PT"/>
        </w:rPr>
        <w:t>J</w:t>
      </w:r>
      <w:r w:rsidRPr="005832AB">
        <w:rPr>
          <w:rFonts w:eastAsiaTheme="minorHAnsi"/>
          <w:lang w:val="pt-PT"/>
        </w:rPr>
        <w:t xml:space="preserve"> = 1.3 Hz, 3H), 0.92 (d, </w:t>
      </w:r>
      <w:r w:rsidRPr="005832AB">
        <w:rPr>
          <w:rFonts w:eastAsiaTheme="minorHAnsi"/>
          <w:i/>
          <w:lang w:val="pt-PT"/>
        </w:rPr>
        <w:t>J</w:t>
      </w:r>
      <w:r w:rsidRPr="005832AB">
        <w:rPr>
          <w:rFonts w:eastAsiaTheme="minorHAnsi"/>
          <w:lang w:val="pt-PT"/>
        </w:rPr>
        <w:t xml:space="preserve"> = 6.5 Hz, 3H), 1.02-2.03 (m, 31H), 4.74-4.77 (m, 1H) ppm.; </w:t>
      </w:r>
      <w:r w:rsidRPr="005832AB">
        <w:rPr>
          <w:rFonts w:eastAsiaTheme="minorHAnsi"/>
          <w:vertAlign w:val="superscript"/>
          <w:lang w:val="pt-PT"/>
        </w:rPr>
        <w:t>13</w:t>
      </w:r>
      <w:r w:rsidRPr="005832AB">
        <w:rPr>
          <w:rFonts w:eastAsiaTheme="minorHAnsi"/>
          <w:lang w:val="pt-PT"/>
        </w:rPr>
        <w:t>C RMN (75 MHz, CDCl</w:t>
      </w:r>
      <w:r w:rsidRPr="005832AB">
        <w:rPr>
          <w:rFonts w:eastAsiaTheme="minorHAnsi"/>
          <w:vertAlign w:val="subscript"/>
          <w:lang w:val="pt-PT"/>
        </w:rPr>
        <w:t>3</w:t>
      </w:r>
      <w:r w:rsidRPr="005832AB">
        <w:rPr>
          <w:rFonts w:eastAsiaTheme="minorHAnsi"/>
          <w:lang w:val="pt-PT"/>
        </w:rPr>
        <w:t xml:space="preserve">): </w:t>
      </w:r>
      <w:r w:rsidRPr="004A250F">
        <w:rPr>
          <w:rFonts w:eastAsiaTheme="minorHAnsi"/>
          <w:lang w:val="fr-FR"/>
        </w:rPr>
        <w:t>δ</w:t>
      </w:r>
      <w:r w:rsidRPr="005832AB">
        <w:rPr>
          <w:rFonts w:eastAsiaTheme="minorHAnsi"/>
          <w:lang w:val="pt-PT"/>
        </w:rPr>
        <w:t xml:space="preserve"> = 11.9, 12.2, 18.5, 20.6, 22.4, 22.7, 23.7, 24.0, 27.8, 28.0, 28.1, 30.9, 31.7, 32.8, 35.3, 35.7, 36.1, 37.2, 39.4, 39.8, 40.0, 42.5, 53.7, 55.9, 56.1, 56.3 ppm. </w:t>
      </w:r>
    </w:p>
    <w:p w14:paraId="1547AA63" w14:textId="77777777" w:rsidR="004A250F" w:rsidRPr="004A250F" w:rsidRDefault="00C76719" w:rsidP="00941C7B">
      <w:pPr>
        <w:pStyle w:val="ElsHeading3"/>
      </w:pPr>
      <w:r>
        <w:t>4.7.3.</w:t>
      </w:r>
      <w:r w:rsidR="005D3015">
        <w:t xml:space="preserve"> </w:t>
      </w:r>
      <w:r w:rsidR="004A250F" w:rsidRPr="004A250F">
        <w:t>Deoxyiodination of 3-</w:t>
      </w:r>
      <m:oMath>
        <m:r>
          <w:rPr>
            <w:rFonts w:ascii="Cambria Math" w:hAnsi="Cambria Math"/>
          </w:rPr>
          <m:t>β</m:t>
        </m:r>
      </m:oMath>
      <w:r w:rsidR="004A250F" w:rsidRPr="004A250F">
        <w:t xml:space="preserve">-cholestanol </w:t>
      </w:r>
      <w:r w:rsidR="00F82D2B" w:rsidRPr="004A250F">
        <w:rPr>
          <w:b/>
        </w:rPr>
        <w:t>26</w:t>
      </w:r>
      <w:r w:rsidR="00F82D2B" w:rsidRPr="004A250F">
        <w:t>:</w:t>
      </w:r>
      <w:r w:rsidR="004A250F" w:rsidRPr="004A250F">
        <w:t xml:space="preserve"> synthesis of product </w:t>
      </w:r>
      <w:r w:rsidR="004A250F" w:rsidRPr="004A250F">
        <w:rPr>
          <w:b/>
        </w:rPr>
        <w:t>27c</w:t>
      </w:r>
    </w:p>
    <w:p w14:paraId="79604C09" w14:textId="77777777" w:rsidR="004A250F" w:rsidRDefault="004A250F" w:rsidP="004A250F">
      <w:pPr>
        <w:pStyle w:val="ElsParagraph"/>
        <w:rPr>
          <w:rFonts w:eastAsiaTheme="minorHAnsi"/>
          <w:lang w:val="pt-PT"/>
        </w:rPr>
      </w:pPr>
      <w:r w:rsidRPr="004A250F">
        <w:rPr>
          <w:rFonts w:eastAsiaTheme="minorHAnsi"/>
        </w:rPr>
        <w:t xml:space="preserve">DICE </w:t>
      </w:r>
      <w:r w:rsidRPr="004A250F">
        <w:rPr>
          <w:rFonts w:eastAsiaTheme="minorHAnsi"/>
          <w:b/>
        </w:rPr>
        <w:t>2b</w:t>
      </w:r>
      <w:r w:rsidRPr="004A250F">
        <w:rPr>
          <w:rFonts w:eastAsiaTheme="minorHAnsi"/>
        </w:rPr>
        <w:t xml:space="preserve"> (1.1 equiv) was added dropwise under argon atmosphere to a suspension of NaI or CsI (2.5 equiv.) in 5 mL of dry DCM. The resulting mixture was left for 1 hours at room temperature. 3-</w:t>
      </w:r>
      <m:oMath>
        <m:r>
          <w:rPr>
            <w:rFonts w:ascii="Cambria Math" w:eastAsiaTheme="minorHAnsi" w:hAnsi="Cambria Math"/>
          </w:rPr>
          <m:t>β</m:t>
        </m:r>
      </m:oMath>
      <w:r w:rsidRPr="004A250F">
        <w:rPr>
          <w:rFonts w:eastAsiaTheme="minorHAnsi"/>
        </w:rPr>
        <w:t xml:space="preserve">-cholestanol </w:t>
      </w:r>
      <w:r w:rsidRPr="004A250F">
        <w:rPr>
          <w:rFonts w:eastAsiaTheme="minorHAnsi"/>
          <w:b/>
        </w:rPr>
        <w:t>26</w:t>
      </w:r>
      <w:r w:rsidRPr="004A250F">
        <w:rPr>
          <w:rFonts w:eastAsiaTheme="minorHAnsi"/>
        </w:rPr>
        <w:t xml:space="preserve"> was then added at 0 °C and the reaction run for further 4 hours. After completion of the reaction (TLC control), the solvent was evaporated under reduced pressure and the desired product was purified by column chromatography using petroleum ether as eluant. </w:t>
      </w:r>
      <w:r w:rsidR="005D3015">
        <w:rPr>
          <w:rFonts w:eastAsiaTheme="minorHAnsi"/>
          <w:szCs w:val="19"/>
          <w:lang w:val="pt-PT"/>
        </w:rPr>
        <w:t>72</w:t>
      </w:r>
      <w:r w:rsidR="005D3015" w:rsidRPr="005D3015">
        <w:rPr>
          <w:rFonts w:eastAsiaTheme="minorHAnsi"/>
          <w:szCs w:val="19"/>
          <w:lang w:val="pt-PT"/>
        </w:rPr>
        <w:t>% yield</w:t>
      </w:r>
      <w:r w:rsidR="005D3015">
        <w:rPr>
          <w:rFonts w:eastAsiaTheme="minorHAnsi"/>
          <w:szCs w:val="19"/>
          <w:lang w:val="pt-PT"/>
        </w:rPr>
        <w:t>.</w:t>
      </w:r>
      <w:r w:rsidR="005D3015" w:rsidRPr="005832AB">
        <w:rPr>
          <w:rFonts w:eastAsiaTheme="minorHAnsi"/>
          <w:vertAlign w:val="superscript"/>
          <w:lang w:val="pt-PT"/>
        </w:rPr>
        <w:t xml:space="preserve"> </w:t>
      </w:r>
      <w:r w:rsidRPr="005832AB">
        <w:rPr>
          <w:rFonts w:eastAsiaTheme="minorHAnsi"/>
          <w:vertAlign w:val="superscript"/>
          <w:lang w:val="pt-PT"/>
        </w:rPr>
        <w:t>1</w:t>
      </w:r>
      <w:r w:rsidRPr="005832AB">
        <w:rPr>
          <w:rFonts w:eastAsiaTheme="minorHAnsi"/>
          <w:lang w:val="pt-PT"/>
        </w:rPr>
        <w:t xml:space="preserve">H </w:t>
      </w:r>
      <w:r w:rsidR="005D3015">
        <w:rPr>
          <w:rFonts w:eastAsiaTheme="minorHAnsi"/>
          <w:lang w:val="pt-PT"/>
        </w:rPr>
        <w:t>NMR</w:t>
      </w:r>
      <w:r w:rsidRPr="005832AB">
        <w:rPr>
          <w:rFonts w:eastAsiaTheme="minorHAnsi"/>
          <w:lang w:val="pt-PT"/>
        </w:rPr>
        <w:t xml:space="preserve"> (300 MHz, CDCl</w:t>
      </w:r>
      <w:r w:rsidRPr="005832AB">
        <w:rPr>
          <w:rFonts w:eastAsiaTheme="minorHAnsi"/>
          <w:vertAlign w:val="subscript"/>
          <w:lang w:val="pt-PT"/>
        </w:rPr>
        <w:t>3</w:t>
      </w:r>
      <w:r w:rsidRPr="005832AB">
        <w:rPr>
          <w:rFonts w:eastAsiaTheme="minorHAnsi"/>
          <w:lang w:val="pt-PT"/>
        </w:rPr>
        <w:t xml:space="preserve">) </w:t>
      </w:r>
      <w:r w:rsidRPr="004A250F">
        <w:rPr>
          <w:rFonts w:eastAsiaTheme="minorHAnsi"/>
          <w:lang w:val="fr-FR"/>
        </w:rPr>
        <w:t>δ</w:t>
      </w:r>
      <w:r w:rsidRPr="005832AB">
        <w:rPr>
          <w:rFonts w:eastAsiaTheme="minorHAnsi"/>
          <w:lang w:val="pt-PT"/>
        </w:rPr>
        <w:t xml:space="preserve"> = 0.68 (s, 3H), 0.82 (s, 3H), 0.89 (d, </w:t>
      </w:r>
      <w:r w:rsidRPr="005832AB">
        <w:rPr>
          <w:rFonts w:eastAsiaTheme="minorHAnsi"/>
          <w:i/>
          <w:lang w:val="pt-PT"/>
        </w:rPr>
        <w:t>J</w:t>
      </w:r>
      <w:r w:rsidRPr="005832AB">
        <w:rPr>
          <w:rFonts w:eastAsiaTheme="minorHAnsi"/>
          <w:lang w:val="pt-PT"/>
        </w:rPr>
        <w:t xml:space="preserve"> = 1.3 Hz, 3H), 0.91 (d, </w:t>
      </w:r>
      <w:r w:rsidRPr="005832AB">
        <w:rPr>
          <w:rFonts w:eastAsiaTheme="minorHAnsi"/>
          <w:i/>
          <w:lang w:val="pt-PT"/>
        </w:rPr>
        <w:t>J</w:t>
      </w:r>
      <w:r w:rsidRPr="005832AB">
        <w:rPr>
          <w:rFonts w:eastAsiaTheme="minorHAnsi"/>
          <w:lang w:val="pt-PT"/>
        </w:rPr>
        <w:t xml:space="preserve"> = 1.3 Hz, 3H), 0.94 (d, </w:t>
      </w:r>
      <w:r w:rsidRPr="005832AB">
        <w:rPr>
          <w:rFonts w:eastAsiaTheme="minorHAnsi"/>
          <w:i/>
          <w:lang w:val="pt-PT"/>
        </w:rPr>
        <w:t>J</w:t>
      </w:r>
      <w:r w:rsidRPr="005832AB">
        <w:rPr>
          <w:rFonts w:eastAsiaTheme="minorHAnsi"/>
          <w:lang w:val="pt-PT"/>
        </w:rPr>
        <w:t xml:space="preserve"> = 6.5 Hz, 3H), 1.08-2.03 (m, 31H), 4.97-4.99 (m, 1H) ppm.; </w:t>
      </w:r>
      <w:r w:rsidRPr="005832AB">
        <w:rPr>
          <w:rFonts w:eastAsiaTheme="minorHAnsi"/>
          <w:vertAlign w:val="superscript"/>
          <w:lang w:val="pt-PT"/>
        </w:rPr>
        <w:t>13</w:t>
      </w:r>
      <w:r w:rsidRPr="005832AB">
        <w:rPr>
          <w:rFonts w:eastAsiaTheme="minorHAnsi"/>
          <w:lang w:val="pt-PT"/>
        </w:rPr>
        <w:t>C RMN (75 MHz, CDCl</w:t>
      </w:r>
      <w:r w:rsidRPr="005832AB">
        <w:rPr>
          <w:rFonts w:eastAsiaTheme="minorHAnsi"/>
          <w:vertAlign w:val="subscript"/>
          <w:lang w:val="pt-PT"/>
        </w:rPr>
        <w:t>3</w:t>
      </w:r>
      <w:r w:rsidRPr="005832AB">
        <w:rPr>
          <w:rFonts w:eastAsiaTheme="minorHAnsi"/>
          <w:lang w:val="pt-PT"/>
        </w:rPr>
        <w:t xml:space="preserve">): </w:t>
      </w:r>
      <w:r w:rsidRPr="004A250F">
        <w:rPr>
          <w:rFonts w:eastAsiaTheme="minorHAnsi"/>
          <w:lang w:val="fr-FR"/>
        </w:rPr>
        <w:t>δ</w:t>
      </w:r>
      <w:r w:rsidRPr="005832AB">
        <w:rPr>
          <w:rFonts w:eastAsiaTheme="minorHAnsi"/>
          <w:lang w:val="pt-PT"/>
        </w:rPr>
        <w:t xml:space="preserve"> = 12.1, 13.4, 18.6, 20.8, 22.5, 22.7, 23.7, 24.1, 27.7, 27.9, 28.1, 31.7, 32.6, 34.3, 35.2, 35.7, 36.1, 36.4, 38.1, 38.6, 39.4, 39.9, 41.9, 42.5, 53.7, 56.2, 56.4 ppm. </w:t>
      </w:r>
    </w:p>
    <w:p w14:paraId="7E51FEAF" w14:textId="77777777" w:rsidR="009F487B" w:rsidRDefault="009F487B" w:rsidP="009F487B">
      <w:pPr>
        <w:pStyle w:val="ElsHeading3"/>
      </w:pPr>
      <w:r>
        <w:t>4.7.4.</w:t>
      </w:r>
      <w:r w:rsidR="00A93F3C">
        <w:t xml:space="preserve"> </w:t>
      </w:r>
      <w:r w:rsidRPr="004A250F">
        <w:t xml:space="preserve">Deoxyiodination of pregnenolone </w:t>
      </w:r>
      <w:r w:rsidRPr="004A250F">
        <w:rPr>
          <w:b/>
        </w:rPr>
        <w:t>28a</w:t>
      </w:r>
      <w:r w:rsidRPr="004A250F">
        <w:t xml:space="preserve">: synthesis of product </w:t>
      </w:r>
      <w:r w:rsidR="00F13C1D">
        <w:rPr>
          <w:b/>
        </w:rPr>
        <w:t>29</w:t>
      </w:r>
      <w:r w:rsidRPr="004A250F">
        <w:rPr>
          <w:b/>
        </w:rPr>
        <w:t xml:space="preserve">a </w:t>
      </w:r>
    </w:p>
    <w:p w14:paraId="2AA484E0" w14:textId="77777777" w:rsidR="007A1A93" w:rsidRPr="00830E1C" w:rsidRDefault="009F487B" w:rsidP="00E05835">
      <w:pPr>
        <w:pStyle w:val="ElsParagraph"/>
        <w:ind w:firstLine="0"/>
        <w:rPr>
          <w:b/>
        </w:rPr>
      </w:pPr>
      <w:r>
        <w:rPr>
          <w:sz w:val="18"/>
          <w:szCs w:val="18"/>
        </w:rPr>
        <w:t xml:space="preserve">    </w:t>
      </w:r>
      <w:r w:rsidRPr="004C134A">
        <w:rPr>
          <w:sz w:val="18"/>
          <w:szCs w:val="18"/>
        </w:rPr>
        <w:t>TM</w:t>
      </w:r>
      <w:r>
        <w:rPr>
          <w:sz w:val="18"/>
          <w:szCs w:val="18"/>
        </w:rPr>
        <w:t>I</w:t>
      </w:r>
      <w:r w:rsidRPr="004C134A">
        <w:rPr>
          <w:sz w:val="18"/>
          <w:szCs w:val="18"/>
        </w:rPr>
        <w:t>E (</w:t>
      </w:r>
      <w:r>
        <w:rPr>
          <w:sz w:val="18"/>
          <w:szCs w:val="18"/>
        </w:rPr>
        <w:t>0.5 g, 2</w:t>
      </w:r>
      <w:r w:rsidRPr="004C134A">
        <w:rPr>
          <w:sz w:val="18"/>
          <w:szCs w:val="18"/>
        </w:rPr>
        <w:t>.</w:t>
      </w:r>
      <w:r>
        <w:rPr>
          <w:sz w:val="18"/>
          <w:szCs w:val="18"/>
        </w:rPr>
        <w:t>2</w:t>
      </w:r>
      <w:r w:rsidRPr="004C134A">
        <w:rPr>
          <w:sz w:val="18"/>
          <w:szCs w:val="18"/>
        </w:rPr>
        <w:t xml:space="preserve"> </w:t>
      </w:r>
      <w:r>
        <w:rPr>
          <w:sz w:val="18"/>
          <w:szCs w:val="18"/>
        </w:rPr>
        <w:t>mmol</w:t>
      </w:r>
      <w:r w:rsidRPr="004C134A">
        <w:rPr>
          <w:sz w:val="18"/>
          <w:szCs w:val="18"/>
        </w:rPr>
        <w:t xml:space="preserve">.) </w:t>
      </w:r>
      <w:r w:rsidRPr="004C134A">
        <w:rPr>
          <w:b/>
          <w:sz w:val="18"/>
          <w:szCs w:val="18"/>
        </w:rPr>
        <w:t xml:space="preserve">2a </w:t>
      </w:r>
      <w:r w:rsidRPr="004C134A">
        <w:rPr>
          <w:sz w:val="18"/>
          <w:szCs w:val="18"/>
        </w:rPr>
        <w:t>was syringed into a solution of 0.</w:t>
      </w:r>
      <w:r>
        <w:rPr>
          <w:sz w:val="18"/>
          <w:szCs w:val="18"/>
        </w:rPr>
        <w:t xml:space="preserve">64 </w:t>
      </w:r>
      <w:r w:rsidRPr="004C134A">
        <w:rPr>
          <w:sz w:val="18"/>
          <w:szCs w:val="18"/>
        </w:rPr>
        <w:t>g (</w:t>
      </w:r>
      <w:r>
        <w:rPr>
          <w:sz w:val="18"/>
          <w:szCs w:val="18"/>
        </w:rPr>
        <w:t xml:space="preserve">2 </w:t>
      </w:r>
      <w:r w:rsidRPr="004C134A">
        <w:rPr>
          <w:sz w:val="18"/>
          <w:szCs w:val="18"/>
        </w:rPr>
        <w:t xml:space="preserve">mmol) </w:t>
      </w:r>
      <w:r>
        <w:rPr>
          <w:sz w:val="18"/>
          <w:szCs w:val="18"/>
        </w:rPr>
        <w:t xml:space="preserve">in dichloromethane </w:t>
      </w:r>
      <w:r w:rsidRPr="004C134A">
        <w:rPr>
          <w:sz w:val="18"/>
          <w:szCs w:val="18"/>
        </w:rPr>
        <w:t>at room temperature</w:t>
      </w:r>
      <w:r>
        <w:rPr>
          <w:sz w:val="18"/>
          <w:szCs w:val="18"/>
        </w:rPr>
        <w:t xml:space="preserve">. After </w:t>
      </w:r>
      <w:r w:rsidRPr="00830E1C">
        <w:rPr>
          <w:sz w:val="18"/>
          <w:szCs w:val="18"/>
        </w:rPr>
        <w:t xml:space="preserve">12 h, the solvent was removed in vacuo and then solid residue was treated with anhydrous acetone and filtered. Recrystallisation in acetone gave </w:t>
      </w:r>
      <w:r w:rsidR="008977B8" w:rsidRPr="00830E1C">
        <w:rPr>
          <w:b/>
          <w:sz w:val="18"/>
          <w:szCs w:val="18"/>
        </w:rPr>
        <w:t>29</w:t>
      </w:r>
      <w:r w:rsidRPr="00830E1C">
        <w:rPr>
          <w:b/>
          <w:sz w:val="18"/>
          <w:szCs w:val="18"/>
        </w:rPr>
        <w:t xml:space="preserve">a </w:t>
      </w:r>
      <w:r w:rsidRPr="00830E1C">
        <w:rPr>
          <w:sz w:val="18"/>
          <w:szCs w:val="18"/>
        </w:rPr>
        <w:t xml:space="preserve">as a </w:t>
      </w:r>
      <w:r w:rsidR="005D3015" w:rsidRPr="00830E1C">
        <w:rPr>
          <w:sz w:val="18"/>
          <w:szCs w:val="18"/>
        </w:rPr>
        <w:t>colorless</w:t>
      </w:r>
      <w:r w:rsidRPr="00830E1C">
        <w:rPr>
          <w:sz w:val="18"/>
          <w:szCs w:val="18"/>
        </w:rPr>
        <w:t xml:space="preserve"> solid, m.p. 128-129</w:t>
      </w:r>
      <w:r w:rsidR="002930D7" w:rsidRPr="00830E1C">
        <w:rPr>
          <w:sz w:val="18"/>
          <w:szCs w:val="18"/>
        </w:rPr>
        <w:t xml:space="preserve"> </w:t>
      </w:r>
      <w:r w:rsidRPr="00830E1C">
        <w:rPr>
          <w:sz w:val="18"/>
          <w:szCs w:val="18"/>
        </w:rPr>
        <w:t>°C</w:t>
      </w:r>
      <w:r w:rsidR="002930D7" w:rsidRPr="00830E1C">
        <w:rPr>
          <w:sz w:val="18"/>
          <w:szCs w:val="18"/>
        </w:rPr>
        <w:t>. The structure</w:t>
      </w:r>
      <w:r w:rsidRPr="00830E1C">
        <w:rPr>
          <w:sz w:val="18"/>
          <w:szCs w:val="18"/>
        </w:rPr>
        <w:t xml:space="preserve"> was assigned by comparison with literature data, </w:t>
      </w:r>
      <w:r w:rsidRPr="00830E1C">
        <w:rPr>
          <w:i/>
          <w:sz w:val="18"/>
          <w:szCs w:val="18"/>
        </w:rPr>
        <w:t xml:space="preserve">eg: </w:t>
      </w:r>
      <w:r w:rsidRPr="00830E1C">
        <w:rPr>
          <w:rFonts w:eastAsiaTheme="minorHAnsi"/>
          <w:vertAlign w:val="superscript"/>
        </w:rPr>
        <w:t xml:space="preserve"> 1</w:t>
      </w:r>
      <w:r w:rsidRPr="00830E1C">
        <w:rPr>
          <w:rFonts w:eastAsiaTheme="minorHAnsi"/>
        </w:rPr>
        <w:t xml:space="preserve">H </w:t>
      </w:r>
      <w:r w:rsidR="005D3015" w:rsidRPr="00830E1C">
        <w:rPr>
          <w:rFonts w:eastAsiaTheme="minorHAnsi"/>
        </w:rPr>
        <w:t>NMR</w:t>
      </w:r>
      <w:r w:rsidRPr="00830E1C">
        <w:rPr>
          <w:rFonts w:eastAsiaTheme="minorHAnsi"/>
        </w:rPr>
        <w:t xml:space="preserve"> (200 MHz, CDCl</w:t>
      </w:r>
      <w:r w:rsidRPr="00830E1C">
        <w:rPr>
          <w:rFonts w:eastAsiaTheme="minorHAnsi"/>
          <w:vertAlign w:val="subscript"/>
        </w:rPr>
        <w:t>3</w:t>
      </w:r>
      <w:r w:rsidR="00E05835" w:rsidRPr="00830E1C">
        <w:rPr>
          <w:rFonts w:eastAsiaTheme="minorHAnsi"/>
        </w:rPr>
        <w:t>)</w:t>
      </w:r>
      <w:r w:rsidRPr="00830E1C">
        <w:rPr>
          <w:rFonts w:eastAsiaTheme="minorHAnsi"/>
        </w:rPr>
        <w:t xml:space="preserve"> </w:t>
      </w:r>
      <w:r w:rsidRPr="00830E1C">
        <w:rPr>
          <w:rFonts w:eastAsiaTheme="minorHAnsi"/>
          <w:lang w:val="fr-FR"/>
        </w:rPr>
        <w:t>δ</w:t>
      </w:r>
      <w:r w:rsidRPr="00830E1C">
        <w:rPr>
          <w:rFonts w:eastAsiaTheme="minorHAnsi"/>
        </w:rPr>
        <w:t xml:space="preserve"> = 0.62 (s, 3H), 1.04 (s, 3H), 2.12 (s, 3H), 4.04 (txt, </w:t>
      </w:r>
      <w:r w:rsidRPr="00830E1C">
        <w:rPr>
          <w:rFonts w:eastAsiaTheme="minorHAnsi"/>
          <w:vertAlign w:val="superscript"/>
        </w:rPr>
        <w:t>3</w:t>
      </w:r>
      <w:r w:rsidRPr="00830E1C">
        <w:rPr>
          <w:rFonts w:eastAsiaTheme="minorHAnsi"/>
        </w:rPr>
        <w:t>J</w:t>
      </w:r>
      <w:r w:rsidRPr="00830E1C">
        <w:rPr>
          <w:rFonts w:eastAsiaTheme="minorHAnsi"/>
          <w:vertAlign w:val="subscript"/>
        </w:rPr>
        <w:t>H3ax-Hax</w:t>
      </w:r>
      <w:r w:rsidRPr="00830E1C">
        <w:rPr>
          <w:rFonts w:eastAsiaTheme="minorHAnsi"/>
        </w:rPr>
        <w:t xml:space="preserve">=11.95, </w:t>
      </w:r>
      <w:r w:rsidRPr="00830E1C">
        <w:rPr>
          <w:rFonts w:eastAsiaTheme="minorHAnsi"/>
          <w:vertAlign w:val="superscript"/>
        </w:rPr>
        <w:t>3</w:t>
      </w:r>
      <w:r w:rsidRPr="00830E1C">
        <w:rPr>
          <w:rFonts w:eastAsiaTheme="minorHAnsi"/>
        </w:rPr>
        <w:t>J</w:t>
      </w:r>
      <w:r w:rsidRPr="00830E1C">
        <w:rPr>
          <w:rFonts w:eastAsiaTheme="minorHAnsi"/>
          <w:vertAlign w:val="subscript"/>
        </w:rPr>
        <w:t>H3ax-Heq</w:t>
      </w:r>
      <w:r w:rsidRPr="00830E1C">
        <w:rPr>
          <w:rFonts w:eastAsiaTheme="minorHAnsi"/>
        </w:rPr>
        <w:t>=4.76, 1H), 5.34 (m, 1H).</w:t>
      </w:r>
    </w:p>
    <w:p w14:paraId="048A3E40" w14:textId="77777777" w:rsidR="004A250F" w:rsidRPr="00830E1C" w:rsidRDefault="007A428E" w:rsidP="007A428E">
      <w:pPr>
        <w:pStyle w:val="ElsHeading3"/>
        <w:ind w:left="0"/>
      </w:pPr>
      <w:r w:rsidRPr="00830E1C">
        <w:t xml:space="preserve">   </w:t>
      </w:r>
      <w:r w:rsidR="00C76719" w:rsidRPr="00830E1C">
        <w:t>4.7.</w:t>
      </w:r>
      <w:r w:rsidR="009F487B" w:rsidRPr="00830E1C">
        <w:t>5</w:t>
      </w:r>
      <w:r w:rsidR="00C76719" w:rsidRPr="00830E1C">
        <w:t>.</w:t>
      </w:r>
      <w:r w:rsidR="00A93F3C" w:rsidRPr="00830E1C">
        <w:t xml:space="preserve"> </w:t>
      </w:r>
      <w:r w:rsidR="004A250F" w:rsidRPr="00830E1C">
        <w:t xml:space="preserve">Deoxyiodination of cholesterol </w:t>
      </w:r>
      <w:r w:rsidR="004A250F" w:rsidRPr="00830E1C">
        <w:rPr>
          <w:b/>
        </w:rPr>
        <w:t>28</w:t>
      </w:r>
      <w:r w:rsidR="009F487B" w:rsidRPr="00830E1C">
        <w:rPr>
          <w:b/>
        </w:rPr>
        <w:t>b</w:t>
      </w:r>
      <w:r w:rsidR="0067477A" w:rsidRPr="00830E1C">
        <w:t>:</w:t>
      </w:r>
      <w:r w:rsidR="004A250F" w:rsidRPr="00830E1C">
        <w:t xml:space="preserve"> synthesis of product </w:t>
      </w:r>
      <w:r w:rsidR="00F13C1D" w:rsidRPr="00830E1C">
        <w:rPr>
          <w:b/>
        </w:rPr>
        <w:t xml:space="preserve">29b </w:t>
      </w:r>
    </w:p>
    <w:p w14:paraId="4682CB8E" w14:textId="77777777" w:rsidR="00DB4682" w:rsidRPr="00A93F3C" w:rsidRDefault="009F1FD7" w:rsidP="00DB4682">
      <w:pPr>
        <w:pStyle w:val="ElsParagraph"/>
        <w:rPr>
          <w:rFonts w:eastAsiaTheme="minorHAnsi"/>
          <w:szCs w:val="19"/>
        </w:rPr>
      </w:pPr>
      <w:r w:rsidRPr="00830E1C">
        <w:rPr>
          <w:sz w:val="18"/>
          <w:szCs w:val="18"/>
        </w:rPr>
        <w:t xml:space="preserve"> </w:t>
      </w:r>
      <w:r w:rsidRPr="00830E1C">
        <w:rPr>
          <w:szCs w:val="19"/>
        </w:rPr>
        <w:t xml:space="preserve">   TMIE (0.6 g, 2.67 mmol.) </w:t>
      </w:r>
      <w:r w:rsidRPr="00830E1C">
        <w:rPr>
          <w:b/>
          <w:szCs w:val="19"/>
        </w:rPr>
        <w:t xml:space="preserve">2a </w:t>
      </w:r>
      <w:r w:rsidRPr="00830E1C">
        <w:rPr>
          <w:szCs w:val="19"/>
        </w:rPr>
        <w:t xml:space="preserve">was syringed into a solution of 0.94 g (2.4 mmol) in dichloromethane at room temperature. After 12 h, the solvent was removed in vacuo and the solid residue was recrystallized in acetone to give </w:t>
      </w:r>
      <w:r w:rsidR="008977B8" w:rsidRPr="00830E1C">
        <w:rPr>
          <w:b/>
          <w:szCs w:val="19"/>
        </w:rPr>
        <w:t>29</w:t>
      </w:r>
      <w:r w:rsidRPr="00830E1C">
        <w:rPr>
          <w:b/>
          <w:szCs w:val="19"/>
        </w:rPr>
        <w:t xml:space="preserve">b </w:t>
      </w:r>
      <w:r w:rsidRPr="00830E1C">
        <w:rPr>
          <w:szCs w:val="19"/>
        </w:rPr>
        <w:t>as a colourless solid, m.p. 106</w:t>
      </w:r>
      <w:r w:rsidR="002930D7" w:rsidRPr="00830E1C">
        <w:rPr>
          <w:szCs w:val="19"/>
        </w:rPr>
        <w:t xml:space="preserve"> </w:t>
      </w:r>
      <w:r w:rsidRPr="00830E1C">
        <w:rPr>
          <w:szCs w:val="19"/>
        </w:rPr>
        <w:t>°C, identical to an authentic sample [</w:t>
      </w:r>
      <w:r w:rsidRPr="00830E1C">
        <w:rPr>
          <w:color w:val="00B0F0"/>
          <w:szCs w:val="19"/>
        </w:rPr>
        <w:t>19, 20</w:t>
      </w:r>
      <w:r w:rsidRPr="00830E1C">
        <w:rPr>
          <w:szCs w:val="19"/>
        </w:rPr>
        <w:t>].</w:t>
      </w:r>
    </w:p>
    <w:p w14:paraId="22C7EA2B" w14:textId="77777777" w:rsidR="004A250F" w:rsidRPr="00731155" w:rsidRDefault="00C76719" w:rsidP="00941C7B">
      <w:pPr>
        <w:pStyle w:val="ElsHeading3"/>
        <w:rPr>
          <w:b/>
        </w:rPr>
      </w:pPr>
      <w:r>
        <w:t>4.7.</w:t>
      </w:r>
      <w:r w:rsidR="009F487B">
        <w:t>6</w:t>
      </w:r>
      <w:r>
        <w:t>.</w:t>
      </w:r>
      <w:r w:rsidR="005D3015">
        <w:t xml:space="preserve"> </w:t>
      </w:r>
      <w:r w:rsidR="004A250F" w:rsidRPr="004A250F">
        <w:t xml:space="preserve">Deoxychlorination of cholesterol </w:t>
      </w:r>
      <w:r w:rsidR="004A250F" w:rsidRPr="004A250F">
        <w:rPr>
          <w:b/>
        </w:rPr>
        <w:t>28</w:t>
      </w:r>
      <w:r w:rsidR="0067477A" w:rsidRPr="004A250F">
        <w:rPr>
          <w:b/>
        </w:rPr>
        <w:t>b</w:t>
      </w:r>
      <w:r w:rsidR="0067477A" w:rsidRPr="004A250F">
        <w:t>:</w:t>
      </w:r>
      <w:r w:rsidR="004A250F" w:rsidRPr="004A250F">
        <w:t xml:space="preserve"> synthesis of product </w:t>
      </w:r>
      <w:r w:rsidR="00F13C1D" w:rsidRPr="004A250F">
        <w:rPr>
          <w:b/>
        </w:rPr>
        <w:t>3</w:t>
      </w:r>
      <w:r w:rsidR="00F13C1D">
        <w:rPr>
          <w:b/>
        </w:rPr>
        <w:t>0</w:t>
      </w:r>
      <w:r w:rsidR="009F1FD7" w:rsidRPr="00A93F3C">
        <w:rPr>
          <w:bCs/>
          <w:i w:val="0"/>
          <w:iCs/>
        </w:rPr>
        <w:t>[</w:t>
      </w:r>
      <w:r w:rsidR="009F1FD7" w:rsidRPr="00A93F3C">
        <w:rPr>
          <w:i w:val="0"/>
          <w:iCs/>
          <w:color w:val="00B0F0"/>
        </w:rPr>
        <w:t>21</w:t>
      </w:r>
      <w:r w:rsidR="009F1FD7" w:rsidRPr="00A93F3C">
        <w:rPr>
          <w:i w:val="0"/>
          <w:iCs/>
        </w:rPr>
        <w:t>].</w:t>
      </w:r>
      <w:r w:rsidR="004A250F" w:rsidRPr="004A250F">
        <w:rPr>
          <w:b/>
        </w:rPr>
        <w:t xml:space="preserve"> </w:t>
      </w:r>
    </w:p>
    <w:p w14:paraId="6A6F3674" w14:textId="77777777" w:rsidR="004A250F" w:rsidRPr="005832AB" w:rsidRDefault="004A250F" w:rsidP="004A250F">
      <w:pPr>
        <w:pStyle w:val="ElsParagraph"/>
        <w:rPr>
          <w:rFonts w:eastAsiaTheme="minorHAnsi"/>
          <w:lang w:val="pt-PT"/>
        </w:rPr>
      </w:pPr>
      <w:r w:rsidRPr="004A250F">
        <w:rPr>
          <w:rFonts w:eastAsiaTheme="minorHAnsi"/>
        </w:rPr>
        <w:t xml:space="preserve">DICE </w:t>
      </w:r>
      <w:r w:rsidRPr="004A250F">
        <w:rPr>
          <w:rFonts w:eastAsiaTheme="minorHAnsi"/>
          <w:b/>
        </w:rPr>
        <w:t>2b</w:t>
      </w:r>
      <w:r w:rsidRPr="004A250F">
        <w:rPr>
          <w:rFonts w:eastAsiaTheme="minorHAnsi"/>
        </w:rPr>
        <w:t xml:space="preserve"> (1.1 equiv.) was added dropwise under argon atmosphere to a solution of cholesterol </w:t>
      </w:r>
      <w:r w:rsidRPr="004A250F">
        <w:rPr>
          <w:rFonts w:eastAsiaTheme="minorHAnsi"/>
          <w:b/>
        </w:rPr>
        <w:t>28b</w:t>
      </w:r>
      <w:r w:rsidRPr="004A250F">
        <w:rPr>
          <w:rFonts w:eastAsiaTheme="minorHAnsi"/>
        </w:rPr>
        <w:t xml:space="preserve"> in 5 mL of dry DCM. The resulting mixture was left for 15 minutes at room temperature. After completion of the reaction (TLC control), the solvent was evaporated under reduced pressure and the desired product was purified by column chromatography using petroleum ether as eluant.</w:t>
      </w:r>
      <w:r w:rsidR="005D3015" w:rsidRPr="005D3015">
        <w:rPr>
          <w:rFonts w:eastAsiaTheme="minorHAnsi"/>
          <w:szCs w:val="19"/>
          <w:lang w:val="pt-PT"/>
        </w:rPr>
        <w:t xml:space="preserve"> </w:t>
      </w:r>
      <w:r w:rsidR="005D3015">
        <w:rPr>
          <w:rFonts w:eastAsiaTheme="minorHAnsi"/>
          <w:szCs w:val="19"/>
          <w:lang w:val="pt-PT"/>
        </w:rPr>
        <w:t>74</w:t>
      </w:r>
      <w:r w:rsidR="005D3015" w:rsidRPr="005D3015">
        <w:rPr>
          <w:rFonts w:eastAsiaTheme="minorHAnsi"/>
          <w:szCs w:val="19"/>
          <w:lang w:val="pt-PT"/>
        </w:rPr>
        <w:t>% yield</w:t>
      </w:r>
      <w:r w:rsidR="005D3015">
        <w:rPr>
          <w:rFonts w:eastAsiaTheme="minorHAnsi"/>
          <w:szCs w:val="19"/>
          <w:lang w:val="pt-PT"/>
        </w:rPr>
        <w:t>.</w:t>
      </w:r>
      <w:r w:rsidRPr="005D3015">
        <w:rPr>
          <w:rFonts w:eastAsiaTheme="minorHAnsi"/>
          <w:lang w:val="pt-PT"/>
        </w:rPr>
        <w:t xml:space="preserve"> </w:t>
      </w:r>
      <w:r w:rsidRPr="005832AB">
        <w:rPr>
          <w:rFonts w:eastAsiaTheme="minorHAnsi"/>
          <w:vertAlign w:val="superscript"/>
          <w:lang w:val="pt-PT"/>
        </w:rPr>
        <w:t>1</w:t>
      </w:r>
      <w:r w:rsidRPr="005832AB">
        <w:rPr>
          <w:rFonts w:eastAsiaTheme="minorHAnsi"/>
          <w:lang w:val="pt-PT"/>
        </w:rPr>
        <w:t xml:space="preserve">H </w:t>
      </w:r>
      <w:r w:rsidR="005D3015">
        <w:rPr>
          <w:rFonts w:eastAsiaTheme="minorHAnsi"/>
          <w:lang w:val="pt-PT"/>
        </w:rPr>
        <w:t>NMR</w:t>
      </w:r>
      <w:r w:rsidRPr="005832AB">
        <w:rPr>
          <w:rFonts w:eastAsiaTheme="minorHAnsi"/>
          <w:lang w:val="pt-PT"/>
        </w:rPr>
        <w:t xml:space="preserve"> (300 MHz, CDCl</w:t>
      </w:r>
      <w:r w:rsidRPr="005832AB">
        <w:rPr>
          <w:rFonts w:eastAsiaTheme="minorHAnsi"/>
          <w:vertAlign w:val="subscript"/>
          <w:lang w:val="pt-PT"/>
        </w:rPr>
        <w:t>3</w:t>
      </w:r>
      <w:r w:rsidRPr="005832AB">
        <w:rPr>
          <w:rFonts w:eastAsiaTheme="minorHAnsi"/>
          <w:lang w:val="pt-PT"/>
        </w:rPr>
        <w:t xml:space="preserve">) </w:t>
      </w:r>
      <w:r w:rsidRPr="004A250F">
        <w:rPr>
          <w:rFonts w:eastAsiaTheme="minorHAnsi"/>
          <w:lang w:val="fr-FR"/>
        </w:rPr>
        <w:t>δ</w:t>
      </w:r>
      <w:r w:rsidRPr="005832AB">
        <w:rPr>
          <w:rFonts w:eastAsiaTheme="minorHAnsi"/>
          <w:lang w:val="pt-PT"/>
        </w:rPr>
        <w:t xml:space="preserve"> = 0.68 (s, 3H), 0.87 (d, </w:t>
      </w:r>
      <w:r w:rsidRPr="005832AB">
        <w:rPr>
          <w:rFonts w:eastAsiaTheme="minorHAnsi"/>
          <w:i/>
          <w:lang w:val="pt-PT"/>
        </w:rPr>
        <w:t xml:space="preserve">J </w:t>
      </w:r>
      <w:r w:rsidRPr="005832AB">
        <w:rPr>
          <w:rFonts w:eastAsiaTheme="minorHAnsi"/>
          <w:lang w:val="pt-PT"/>
        </w:rPr>
        <w:t xml:space="preserve">= 1.26 Hz, 3H), 0.90 (d, </w:t>
      </w:r>
      <w:r w:rsidRPr="005832AB">
        <w:rPr>
          <w:rFonts w:eastAsiaTheme="minorHAnsi"/>
          <w:i/>
          <w:lang w:val="pt-PT"/>
        </w:rPr>
        <w:t xml:space="preserve">J </w:t>
      </w:r>
      <w:r w:rsidRPr="005832AB">
        <w:rPr>
          <w:rFonts w:eastAsiaTheme="minorHAnsi"/>
          <w:lang w:val="pt-PT"/>
        </w:rPr>
        <w:t xml:space="preserve">= 1,32 Hz, 3H), 0.92 (d, </w:t>
      </w:r>
      <w:r w:rsidRPr="005832AB">
        <w:rPr>
          <w:rFonts w:eastAsiaTheme="minorHAnsi"/>
          <w:i/>
          <w:lang w:val="pt-PT"/>
        </w:rPr>
        <w:t>J</w:t>
      </w:r>
      <w:r w:rsidRPr="005832AB">
        <w:rPr>
          <w:rFonts w:eastAsiaTheme="minorHAnsi"/>
          <w:lang w:val="pt-PT"/>
        </w:rPr>
        <w:t xml:space="preserve"> = 6.5 Hz, 3H), 1.05 (s, 3H), 1.04-2.70 (m, 28H), 3.73-3.75 (m, 1H), 5.38-5.39 (m, 1H) ppm.; </w:t>
      </w:r>
      <w:r w:rsidRPr="005832AB">
        <w:rPr>
          <w:rFonts w:eastAsiaTheme="minorHAnsi"/>
          <w:vertAlign w:val="superscript"/>
          <w:lang w:val="pt-PT"/>
        </w:rPr>
        <w:t>13</w:t>
      </w:r>
      <w:r w:rsidRPr="005832AB">
        <w:rPr>
          <w:rFonts w:eastAsiaTheme="minorHAnsi"/>
          <w:lang w:val="pt-PT"/>
        </w:rPr>
        <w:t>C RMN (75 MHz, CDCl</w:t>
      </w:r>
      <w:r w:rsidRPr="005832AB">
        <w:rPr>
          <w:rFonts w:eastAsiaTheme="minorHAnsi"/>
          <w:vertAlign w:val="subscript"/>
          <w:lang w:val="pt-PT"/>
        </w:rPr>
        <w:t>3</w:t>
      </w:r>
      <w:r w:rsidRPr="005832AB">
        <w:rPr>
          <w:rFonts w:eastAsiaTheme="minorHAnsi"/>
          <w:lang w:val="pt-PT"/>
        </w:rPr>
        <w:t xml:space="preserve">): </w:t>
      </w:r>
      <w:r w:rsidRPr="004A250F">
        <w:rPr>
          <w:rFonts w:eastAsiaTheme="minorHAnsi"/>
          <w:lang w:val="fr-FR"/>
        </w:rPr>
        <w:t>δ</w:t>
      </w:r>
      <w:r w:rsidRPr="005832AB">
        <w:rPr>
          <w:rFonts w:eastAsiaTheme="minorHAnsi"/>
          <w:lang w:val="pt-PT"/>
        </w:rPr>
        <w:t xml:space="preserve"> = 11.6, 18.5, 19.1, 20.7, 22.3, 22.7, 23.5, 24.1, 27.9, 28.1, 31.5, 33.2, 35.7, 36.0, 36.3, 38.9, 39.3, 39.6, 42.1, 43.2, 49.8, 55.9, 56.4, 60.1, 122.3, 140.6 ppm.</w:t>
      </w:r>
    </w:p>
    <w:p w14:paraId="4789013E" w14:textId="77777777" w:rsidR="009F5A11" w:rsidRDefault="009A6020" w:rsidP="009A6020">
      <w:pPr>
        <w:pStyle w:val="ElsHeading1"/>
        <w:numPr>
          <w:ilvl w:val="0"/>
          <w:numId w:val="0"/>
        </w:numPr>
      </w:pPr>
      <w:r w:rsidRPr="009A6020">
        <w:t>Acknowledgments</w:t>
      </w:r>
    </w:p>
    <w:p w14:paraId="6E018016" w14:textId="32660868" w:rsidR="00E3544F" w:rsidRPr="00B07D39" w:rsidRDefault="00283B2C" w:rsidP="00F13C1D">
      <w:pPr>
        <w:jc w:val="both"/>
        <w:rPr>
          <w:sz w:val="19"/>
          <w:szCs w:val="19"/>
          <w:lang w:val="en-US"/>
        </w:rPr>
      </w:pPr>
      <w:r w:rsidRPr="00B07D39">
        <w:rPr>
          <w:sz w:val="19"/>
          <w:szCs w:val="19"/>
          <w:lang w:val="en-US"/>
        </w:rPr>
        <w:t xml:space="preserve">We warmly thank the following organisations for their generous support to our </w:t>
      </w:r>
      <w:r w:rsidR="00F82D2B" w:rsidRPr="00B07D39">
        <w:rPr>
          <w:sz w:val="19"/>
          <w:szCs w:val="19"/>
          <w:lang w:val="en-US"/>
        </w:rPr>
        <w:t>work:</w:t>
      </w:r>
      <w:r w:rsidRPr="00B07D39">
        <w:rPr>
          <w:sz w:val="19"/>
          <w:szCs w:val="19"/>
          <w:lang w:val="en-US"/>
        </w:rPr>
        <w:t xml:space="preserve"> </w:t>
      </w:r>
      <w:r w:rsidR="00F82D2B" w:rsidRPr="00B07D39">
        <w:rPr>
          <w:sz w:val="19"/>
          <w:szCs w:val="19"/>
          <w:lang w:val="en-US"/>
        </w:rPr>
        <w:t>The</w:t>
      </w:r>
      <w:r w:rsidRPr="00B07D39">
        <w:rPr>
          <w:sz w:val="19"/>
          <w:szCs w:val="19"/>
          <w:lang w:val="en-US"/>
        </w:rPr>
        <w:t xml:space="preserve"> General Agency for Cooperation and Development (AGCD, Belgium), UCLouvain, D</w:t>
      </w:r>
      <w:r w:rsidR="00B07D39">
        <w:rPr>
          <w:sz w:val="19"/>
          <w:szCs w:val="19"/>
          <w:lang w:val="en-US"/>
        </w:rPr>
        <w:t>art</w:t>
      </w:r>
      <w:r w:rsidRPr="00B07D39">
        <w:rPr>
          <w:sz w:val="19"/>
          <w:szCs w:val="19"/>
          <w:lang w:val="en-US"/>
        </w:rPr>
        <w:t xml:space="preserve"> Neurosciences </w:t>
      </w:r>
      <w:r w:rsidR="00B07D39">
        <w:rPr>
          <w:sz w:val="19"/>
          <w:szCs w:val="19"/>
          <w:lang w:val="en-US"/>
        </w:rPr>
        <w:t xml:space="preserve">LLC </w:t>
      </w:r>
      <w:r w:rsidRPr="00B07D39">
        <w:rPr>
          <w:sz w:val="19"/>
          <w:szCs w:val="19"/>
          <w:lang w:val="en-US"/>
        </w:rPr>
        <w:t>(USA), the Institute for Scientific Research in Industry and Agriculture (IRSIA, Belgium), the National Fondation for Scientific Research (FNRS. Belgium), the Rwanda Government, the Institut Français d’Egypte au Caire (IFE) and the Science and Technology Development Fund (STDF, Egypt), the Institut Servier, the European Institute of Chemistry and Biology (IECB, France) and CNRS (France).</w:t>
      </w:r>
      <w:r w:rsidR="00E3544F" w:rsidRPr="00B07D39">
        <w:rPr>
          <w:sz w:val="19"/>
          <w:szCs w:val="19"/>
          <w:lang w:val="en-US"/>
        </w:rPr>
        <w:t xml:space="preserve"> This work has benefited from the facilities and expertises of the Biophysical and Structural Chemistry plateform (BPCS) at IECB, CNRS UMS3033,</w:t>
      </w:r>
      <w:r w:rsidR="00555DA1" w:rsidRPr="00B07D39">
        <w:rPr>
          <w:sz w:val="19"/>
          <w:szCs w:val="19"/>
          <w:lang w:val="en-US"/>
        </w:rPr>
        <w:t xml:space="preserve"> </w:t>
      </w:r>
      <w:r w:rsidR="00E3544F" w:rsidRPr="00B07D39">
        <w:rPr>
          <w:sz w:val="19"/>
          <w:szCs w:val="19"/>
          <w:lang w:val="en-US"/>
        </w:rPr>
        <w:t>Inserm US001,Bordeaux</w:t>
      </w:r>
      <w:r w:rsidR="00830E1C">
        <w:rPr>
          <w:sz w:val="19"/>
          <w:szCs w:val="19"/>
          <w:lang w:val="en-US"/>
        </w:rPr>
        <w:t xml:space="preserve"> </w:t>
      </w:r>
      <w:r w:rsidR="00E3544F" w:rsidRPr="00B07D39">
        <w:rPr>
          <w:sz w:val="19"/>
          <w:szCs w:val="19"/>
          <w:lang w:val="en-US"/>
        </w:rPr>
        <w:t>University </w:t>
      </w:r>
      <w:hyperlink r:id="rId44" w:history="1">
        <w:r w:rsidR="00E3544F" w:rsidRPr="00B07D39">
          <w:rPr>
            <w:rStyle w:val="Lienhypertexte"/>
            <w:sz w:val="19"/>
            <w:szCs w:val="19"/>
            <w:lang w:val="en-US"/>
          </w:rPr>
          <w:t>http://www.iecb.ubordeaux.fr/index.php/fr/plateformestechnologiques</w:t>
        </w:r>
      </w:hyperlink>
    </w:p>
    <w:p w14:paraId="4A9BC0A8" w14:textId="77777777" w:rsidR="00283B2C" w:rsidRPr="00B07D39" w:rsidRDefault="00283B2C" w:rsidP="00283B2C">
      <w:pPr>
        <w:pStyle w:val="ElsParagraph"/>
        <w:rPr>
          <w:szCs w:val="19"/>
        </w:rPr>
      </w:pPr>
    </w:p>
    <w:p w14:paraId="543ABFD3" w14:textId="77777777" w:rsidR="009F5A11" w:rsidRDefault="00936F82">
      <w:pPr>
        <w:pStyle w:val="ElsReferencesHeading"/>
      </w:pPr>
      <w:r>
        <w:t>References and notes</w:t>
      </w:r>
    </w:p>
    <w:p w14:paraId="6CDDF6D6" w14:textId="7F3B72E3" w:rsidR="00555DA1" w:rsidRPr="00EF66F6" w:rsidRDefault="00555DA1" w:rsidP="00555DA1">
      <w:pPr>
        <w:pStyle w:val="ElsReferences"/>
        <w:jc w:val="both"/>
      </w:pPr>
      <w:r w:rsidRPr="00EF66F6">
        <w:t>M.B. Smith, J.</w:t>
      </w:r>
      <w:r w:rsidR="00C66D3B">
        <w:t xml:space="preserve"> </w:t>
      </w:r>
      <w:r w:rsidRPr="00EF66F6">
        <w:t>March, In March’s Advanced Organic Chemistry; Wiley-Interscience;</w:t>
      </w:r>
      <w:r w:rsidR="00310B3B">
        <w:t xml:space="preserve"> </w:t>
      </w:r>
      <w:r w:rsidRPr="00EF66F6">
        <w:t xml:space="preserve">(2013). </w:t>
      </w:r>
    </w:p>
    <w:p w14:paraId="1A53733E" w14:textId="688BF753" w:rsidR="00555DA1" w:rsidRPr="00A93F3C" w:rsidRDefault="00555DA1" w:rsidP="00555DA1">
      <w:pPr>
        <w:pStyle w:val="ElsReferences"/>
        <w:jc w:val="both"/>
        <w:rPr>
          <w:lang w:val="fr-FR"/>
        </w:rPr>
      </w:pPr>
      <w:r w:rsidRPr="00314115">
        <w:t>a</w:t>
      </w:r>
      <w:r w:rsidRPr="00CD329E">
        <w:t>)</w:t>
      </w:r>
      <w:r w:rsidRPr="00CD329E">
        <w:rPr>
          <w:sz w:val="13"/>
          <w:szCs w:val="13"/>
        </w:rPr>
        <w:t xml:space="preserve"> </w:t>
      </w:r>
      <w:r w:rsidR="00C66D3B">
        <w:rPr>
          <w:sz w:val="13"/>
          <w:szCs w:val="13"/>
        </w:rPr>
        <w:t xml:space="preserve">B. </w:t>
      </w:r>
      <w:r w:rsidRPr="00CD329E">
        <w:rPr>
          <w:szCs w:val="16"/>
        </w:rPr>
        <w:t xml:space="preserve">Castro, Org. React. </w:t>
      </w:r>
      <w:r w:rsidRPr="00A93F3C">
        <w:rPr>
          <w:szCs w:val="16"/>
          <w:lang w:val="fr-FR"/>
        </w:rPr>
        <w:t>29</w:t>
      </w:r>
      <w:r w:rsidRPr="00CD329E">
        <w:rPr>
          <w:szCs w:val="16"/>
          <w:lang w:val="fr-FR"/>
        </w:rPr>
        <w:t xml:space="preserve"> (1983) </w:t>
      </w:r>
      <w:r w:rsidRPr="00A93F3C">
        <w:rPr>
          <w:szCs w:val="16"/>
          <w:lang w:val="fr-FR"/>
        </w:rPr>
        <w:t>1;</w:t>
      </w:r>
      <w:r w:rsidRPr="00A93F3C">
        <w:rPr>
          <w:lang w:val="fr-FR"/>
        </w:rPr>
        <w:t xml:space="preserve"> b) V.S.C. de Andrade, M.C.S. de Mattos, Current Organic Synthesis, 12 (2015) 309-327</w:t>
      </w:r>
    </w:p>
    <w:p w14:paraId="0E78E2F9" w14:textId="6B8352E5" w:rsidR="00555DA1" w:rsidRPr="00F13C1D" w:rsidRDefault="00555DA1" w:rsidP="00555DA1">
      <w:pPr>
        <w:pStyle w:val="ElsReferences"/>
        <w:jc w:val="both"/>
      </w:pPr>
      <w:r w:rsidRPr="00A93F3C">
        <w:rPr>
          <w:lang w:val="fr-FR"/>
        </w:rPr>
        <w:t xml:space="preserve"> </w:t>
      </w:r>
      <w:r w:rsidRPr="003C75DC">
        <w:rPr>
          <w:lang w:val="fr-FR"/>
        </w:rPr>
        <w:t xml:space="preserve">a) B. </w:t>
      </w:r>
      <w:r w:rsidRPr="003C75DC">
        <w:rPr>
          <w:bCs/>
          <w:lang w:val="fr-FR"/>
        </w:rPr>
        <w:t xml:space="preserve">Haveaux, A. Dekoker; M.Rens, A. Sidani, J. Toye, L. Ghosez, Org. </w:t>
      </w:r>
      <w:r w:rsidRPr="00F13C1D">
        <w:rPr>
          <w:bCs/>
        </w:rPr>
        <w:t>Synthesis,</w:t>
      </w:r>
      <w:r w:rsidRPr="00F13C1D">
        <w:t xml:space="preserve"> </w:t>
      </w:r>
      <w:r w:rsidRPr="00F13C1D">
        <w:rPr>
          <w:bCs/>
          <w:iCs/>
        </w:rPr>
        <w:t>59</w:t>
      </w:r>
      <w:r w:rsidRPr="00F13C1D">
        <w:rPr>
          <w:bCs/>
        </w:rPr>
        <w:t xml:space="preserve">, (1980) 26-34; (b) L. </w:t>
      </w:r>
      <w:r w:rsidRPr="00F13C1D">
        <w:t>Ghosez, I. George-Koch, L. Patiny, M. Houte</w:t>
      </w:r>
      <w:r w:rsidR="00C66D3B">
        <w:t>k</w:t>
      </w:r>
      <w:r w:rsidRPr="00F13C1D">
        <w:t>ie, P. Bovy,</w:t>
      </w:r>
      <w:r>
        <w:t xml:space="preserve"> </w:t>
      </w:r>
      <w:r w:rsidRPr="00F13C1D">
        <w:t>P. Nshimyumukiza,</w:t>
      </w:r>
      <w:r w:rsidRPr="00F13C1D">
        <w:rPr>
          <w:i/>
        </w:rPr>
        <w:t xml:space="preserve"> </w:t>
      </w:r>
      <w:r w:rsidRPr="00F13C1D">
        <w:t>Tetrahedron, 54 (1998) 9207-9222.</w:t>
      </w:r>
    </w:p>
    <w:p w14:paraId="4EA82EF1" w14:textId="77777777" w:rsidR="00555DA1" w:rsidRDefault="00555DA1" w:rsidP="00555DA1">
      <w:pPr>
        <w:pStyle w:val="ElsReferences"/>
        <w:jc w:val="both"/>
        <w:rPr>
          <w:rFonts w:eastAsia="Calibri"/>
        </w:rPr>
      </w:pPr>
      <w:r w:rsidRPr="008E268C">
        <w:rPr>
          <w:bCs/>
        </w:rPr>
        <w:t>Preliminary account: A. Colens, M. Demuylder, B. Téchy and L. Ghosez,</w:t>
      </w:r>
      <w:r w:rsidRPr="00623980">
        <w:rPr>
          <w:rFonts w:eastAsia="Calibri"/>
        </w:rPr>
        <w:t xml:space="preserve"> New J. Chem. 1 (1977) 369-370.</w:t>
      </w:r>
    </w:p>
    <w:p w14:paraId="251DAE24" w14:textId="77777777" w:rsidR="00555DA1" w:rsidRPr="00104C57" w:rsidRDefault="00555DA1" w:rsidP="00555DA1">
      <w:pPr>
        <w:pStyle w:val="ElsReferences"/>
        <w:jc w:val="both"/>
        <w:rPr>
          <w:rFonts w:eastAsia="Calibri"/>
        </w:rPr>
      </w:pPr>
      <w:r w:rsidRPr="00104C57">
        <w:rPr>
          <w:rFonts w:eastAsia="Calibri"/>
          <w:szCs w:val="16"/>
        </w:rPr>
        <w:t>Reviews: a) L. Ghosez, J. Marchand-Brynaert, a-Haloenamines and Keteniminium salts, in: H. Böhme, H.G. Viehe (Eds.), Iminium Salts in Organic Chemistry, Advances in Organic Chemistry, vol. 9, Wiley</w:t>
      </w:r>
      <w:r>
        <w:rPr>
          <w:rFonts w:eastAsia="Calibri"/>
          <w:szCs w:val="16"/>
        </w:rPr>
        <w:t>-</w:t>
      </w:r>
      <w:r w:rsidRPr="00104C57">
        <w:rPr>
          <w:rFonts w:eastAsia="Calibri"/>
          <w:szCs w:val="16"/>
        </w:rPr>
        <w:t>Interscience, New-York, 1976, pp. 421-532; b)</w:t>
      </w:r>
      <w:r>
        <w:rPr>
          <w:rFonts w:eastAsia="Calibri"/>
          <w:szCs w:val="16"/>
        </w:rPr>
        <w:t xml:space="preserve"> G. </w:t>
      </w:r>
      <w:r w:rsidRPr="00104C57">
        <w:rPr>
          <w:rStyle w:val="hit"/>
          <w:szCs w:val="16"/>
        </w:rPr>
        <w:t>Evano,</w:t>
      </w:r>
      <w:r>
        <w:rPr>
          <w:rStyle w:val="hit"/>
          <w:szCs w:val="16"/>
        </w:rPr>
        <w:t xml:space="preserve"> M. </w:t>
      </w:r>
      <w:r w:rsidRPr="00104C57">
        <w:rPr>
          <w:szCs w:val="16"/>
        </w:rPr>
        <w:t>Lecomte,</w:t>
      </w:r>
      <w:r>
        <w:rPr>
          <w:szCs w:val="16"/>
        </w:rPr>
        <w:t xml:space="preserve"> P.</w:t>
      </w:r>
      <w:r w:rsidRPr="00104C57">
        <w:rPr>
          <w:szCs w:val="16"/>
        </w:rPr>
        <w:t>Thilmany,</w:t>
      </w:r>
      <w:r>
        <w:rPr>
          <w:szCs w:val="16"/>
        </w:rPr>
        <w:t xml:space="preserve"> C.</w:t>
      </w:r>
      <w:r w:rsidRPr="00104C57">
        <w:rPr>
          <w:szCs w:val="16"/>
        </w:rPr>
        <w:t xml:space="preserve"> Theunissen, Synthesis (2017), 49(15), 3183-3214. </w:t>
      </w:r>
    </w:p>
    <w:p w14:paraId="7EAE65B4" w14:textId="77777777" w:rsidR="00555DA1" w:rsidRPr="00623980" w:rsidRDefault="00555DA1" w:rsidP="00555DA1">
      <w:pPr>
        <w:pStyle w:val="ElsReferences"/>
        <w:jc w:val="both"/>
        <w:rPr>
          <w:rFonts w:eastAsia="Calibri"/>
        </w:rPr>
      </w:pPr>
      <w:r w:rsidRPr="00104C57">
        <w:rPr>
          <w:rFonts w:eastAsia="Calibri"/>
          <w:lang w:val="fr-FR"/>
        </w:rPr>
        <w:t xml:space="preserve">a) A. Devos, J. Rémion, A.M. Hesbain-Frisque, A. Colens, L. Ghosez, Chem. </w:t>
      </w:r>
      <w:r w:rsidRPr="00623980">
        <w:rPr>
          <w:rFonts w:eastAsia="Calibri"/>
        </w:rPr>
        <w:t>Commun. (1979) 1180-1181; (b) F. Munyemana, A.M. Frisque-Hesbain, A. Devos, L. Ghosez,Tetrahedron Lett. 30 (1989) 3077-3080.</w:t>
      </w:r>
    </w:p>
    <w:p w14:paraId="0380A74D" w14:textId="77777777" w:rsidR="00555DA1" w:rsidRDefault="00555DA1" w:rsidP="00555DA1">
      <w:pPr>
        <w:pStyle w:val="ElsReferences"/>
        <w:jc w:val="both"/>
        <w:rPr>
          <w:rFonts w:eastAsia="Calibri"/>
        </w:rPr>
      </w:pPr>
      <w:r w:rsidRPr="00623980">
        <w:rPr>
          <w:rFonts w:eastAsia="Calibri"/>
        </w:rPr>
        <w:t>F. Munyemana,</w:t>
      </w:r>
      <w:r w:rsidRPr="00104C57">
        <w:rPr>
          <w:rFonts w:eastAsia="Calibri"/>
        </w:rPr>
        <w:t xml:space="preserve"> </w:t>
      </w:r>
      <w:r w:rsidRPr="00623980">
        <w:rPr>
          <w:rFonts w:eastAsia="Calibri"/>
        </w:rPr>
        <w:t xml:space="preserve">I. George, A. Devos, A. Colens, E. Badarau, </w:t>
      </w:r>
    </w:p>
    <w:p w14:paraId="799EE0A7" w14:textId="77777777" w:rsidR="00555DA1" w:rsidRPr="00104C57" w:rsidRDefault="00555DA1" w:rsidP="00555DA1">
      <w:pPr>
        <w:pStyle w:val="ElsReferences"/>
        <w:numPr>
          <w:ilvl w:val="0"/>
          <w:numId w:val="0"/>
        </w:numPr>
        <w:ind w:left="720"/>
        <w:jc w:val="both"/>
        <w:rPr>
          <w:rFonts w:eastAsia="Calibri"/>
          <w:lang w:val="fr-FR"/>
        </w:rPr>
      </w:pPr>
      <w:r w:rsidRPr="00104C57">
        <w:rPr>
          <w:rFonts w:eastAsia="Calibri"/>
          <w:lang w:val="fr-FR"/>
        </w:rPr>
        <w:t>A.-M. Frisque-Hesbain, A. Loudet, E. Differding, J.-M. Damien</w:t>
      </w:r>
      <w:r>
        <w:rPr>
          <w:rFonts w:eastAsia="Calibri"/>
          <w:lang w:val="fr-FR"/>
        </w:rPr>
        <w:t>,</w:t>
      </w:r>
    </w:p>
    <w:p w14:paraId="5F1D62E6" w14:textId="77777777" w:rsidR="00555DA1" w:rsidRPr="00F82FE0" w:rsidRDefault="00555DA1" w:rsidP="00555DA1">
      <w:pPr>
        <w:pStyle w:val="ElsReferences"/>
        <w:numPr>
          <w:ilvl w:val="0"/>
          <w:numId w:val="0"/>
        </w:numPr>
        <w:ind w:left="720" w:hanging="360"/>
        <w:jc w:val="both"/>
      </w:pPr>
      <w:r w:rsidRPr="00555DA1">
        <w:rPr>
          <w:rFonts w:eastAsia="Calibri"/>
          <w:lang w:val="fr-FR"/>
        </w:rPr>
        <w:t xml:space="preserve">         </w:t>
      </w:r>
      <w:r w:rsidRPr="00623980">
        <w:rPr>
          <w:rFonts w:eastAsia="Calibri"/>
        </w:rPr>
        <w:t>J. Rémion, J. Van Uytbergen, L. Ghosez, Tetrahedron, 72 (2016) 420-430.</w:t>
      </w:r>
    </w:p>
    <w:p w14:paraId="0567F1B1" w14:textId="77777777" w:rsidR="00555DA1" w:rsidRPr="00F82FE0" w:rsidRDefault="00555DA1" w:rsidP="00555DA1">
      <w:pPr>
        <w:pStyle w:val="ElsReferences"/>
        <w:jc w:val="both"/>
      </w:pPr>
      <w:r w:rsidRPr="00623980">
        <w:rPr>
          <w:rFonts w:eastAsia="Calibri"/>
        </w:rPr>
        <w:t>Phosphorothioates: C.R. Hall, N.E. Williams, Tetrahedron Lett. 23 (1982) 999-1002; Phosphorous oxyacids: R. Norlin, L. Juhlin, P. Lind, L. Trogen, Synthesis 11 (2005) 1765-1770.</w:t>
      </w:r>
    </w:p>
    <w:p w14:paraId="7FAFC87F" w14:textId="77777777" w:rsidR="00555DA1" w:rsidRPr="00F82FE0" w:rsidRDefault="00555DA1" w:rsidP="00555DA1">
      <w:pPr>
        <w:pStyle w:val="ElsReferences"/>
        <w:jc w:val="both"/>
      </w:pPr>
      <w:r w:rsidRPr="00F82FE0">
        <w:t>U. Schmidt, M. Kroner, U. Beutler, Synthesis 6 (1988) 475-477</w:t>
      </w:r>
      <w:r w:rsidRPr="00623980">
        <w:rPr>
          <w:rFonts w:eastAsia="Calibri"/>
        </w:rPr>
        <w:t>10.</w:t>
      </w:r>
    </w:p>
    <w:p w14:paraId="15ABAEFE" w14:textId="77777777" w:rsidR="00555DA1" w:rsidRDefault="00555DA1" w:rsidP="00555DA1">
      <w:pPr>
        <w:pStyle w:val="ElsReferences"/>
        <w:jc w:val="both"/>
      </w:pPr>
      <w:r w:rsidRPr="00623980">
        <w:rPr>
          <w:rFonts w:eastAsia="Calibri"/>
        </w:rPr>
        <w:t xml:space="preserve">A. </w:t>
      </w:r>
      <w:r w:rsidRPr="00F82FE0">
        <w:t xml:space="preserve">DalPozzo, A. R. Bergonzi, M-H. </w:t>
      </w:r>
      <w:r w:rsidRPr="00BA79F9">
        <w:t>Ni, Tetrahedron Lett. 42 (2001) 3925-</w:t>
      </w:r>
      <w:r w:rsidR="00BA79F9" w:rsidRPr="00BA79F9">
        <w:t>3927;</w:t>
      </w:r>
      <w:r w:rsidRPr="00BA79F9">
        <w:t xml:space="preserve"> A. DalPozzo, M-H Ni, L. Muzi, A. Caporale, R. de Castiglione, B. Kaptein, Q. B. Broxterman and F. </w:t>
      </w:r>
      <w:r w:rsidRPr="00F82FE0">
        <w:t>Formaggio, J. Org. Chem. 67 (2002) 6372-6375.</w:t>
      </w:r>
    </w:p>
    <w:p w14:paraId="76650DAD" w14:textId="77777777" w:rsidR="00555DA1" w:rsidRPr="00F82FE0" w:rsidRDefault="00555DA1" w:rsidP="00555DA1">
      <w:pPr>
        <w:pStyle w:val="ElsReferences"/>
        <w:numPr>
          <w:ilvl w:val="0"/>
          <w:numId w:val="0"/>
        </w:numPr>
        <w:ind w:left="720" w:hanging="360"/>
        <w:jc w:val="both"/>
      </w:pPr>
    </w:p>
    <w:p w14:paraId="1DCAAA06" w14:textId="77777777" w:rsidR="00555DA1" w:rsidRDefault="00555DA1" w:rsidP="00555DA1">
      <w:pPr>
        <w:pStyle w:val="ElsReferences"/>
        <w:jc w:val="both"/>
      </w:pPr>
      <w:r w:rsidRPr="00623980">
        <w:rPr>
          <w:rFonts w:eastAsia="Calibri"/>
        </w:rPr>
        <w:t xml:space="preserve">D.P. Phillion, U.S. Pat. Appl. Publ. (2003) US 20030105279 A1 20030605 and </w:t>
      </w:r>
      <w:r w:rsidRPr="00B71B1E">
        <w:t>PCT</w:t>
      </w:r>
      <w:r>
        <w:t xml:space="preserve"> Int. Appl.</w:t>
      </w:r>
      <w:r w:rsidRPr="00B71B1E">
        <w:t xml:space="preserve"> (2003), WO 2003018552 A2 20030306.</w:t>
      </w:r>
    </w:p>
    <w:p w14:paraId="02E96B8B" w14:textId="77777777" w:rsidR="00555DA1" w:rsidRPr="00F05FEE" w:rsidRDefault="00555DA1" w:rsidP="00555DA1">
      <w:pPr>
        <w:pStyle w:val="ElsReferences"/>
        <w:jc w:val="both"/>
      </w:pPr>
      <w:r w:rsidRPr="00F82FE0">
        <w:rPr>
          <w:bCs/>
        </w:rPr>
        <w:t xml:space="preserve">For leading references, see: a) P. Magnus, B. Mugrage, </w:t>
      </w:r>
      <w:r w:rsidRPr="00F82FE0">
        <w:rPr>
          <w:bCs/>
          <w:i/>
        </w:rPr>
        <w:t xml:space="preserve">J. Am. Chem. Soc., </w:t>
      </w:r>
      <w:r w:rsidRPr="00F82FE0">
        <w:rPr>
          <w:b/>
        </w:rPr>
        <w:t>1990</w:t>
      </w:r>
      <w:r w:rsidRPr="00F05FEE">
        <w:t xml:space="preserve">, </w:t>
      </w:r>
      <w:r w:rsidRPr="00F82FE0">
        <w:rPr>
          <w:i/>
        </w:rPr>
        <w:t>112</w:t>
      </w:r>
      <w:r w:rsidRPr="00F05FEE">
        <w:t>, 462-464; b)</w:t>
      </w:r>
      <w:r>
        <w:t xml:space="preserve"> P</w:t>
      </w:r>
      <w:r w:rsidRPr="00F05FEE">
        <w:t xml:space="preserve">.MagnusJ.Lacour, </w:t>
      </w:r>
      <w:r w:rsidRPr="00F82FE0">
        <w:rPr>
          <w:bCs/>
          <w:i/>
        </w:rPr>
        <w:t>J. Am. Chem. Soc.,</w:t>
      </w:r>
      <w:r w:rsidRPr="00F82FE0">
        <w:rPr>
          <w:b/>
        </w:rPr>
        <w:t>1992</w:t>
      </w:r>
      <w:r w:rsidRPr="00F05FEE">
        <w:t xml:space="preserve">, </w:t>
      </w:r>
      <w:r w:rsidRPr="00F82FE0">
        <w:rPr>
          <w:i/>
        </w:rPr>
        <w:t>114</w:t>
      </w:r>
      <w:r w:rsidRPr="00F05FEE">
        <w:t>, 767-769;</w:t>
      </w:r>
      <w:r>
        <w:t xml:space="preserve"> </w:t>
      </w:r>
      <w:r w:rsidRPr="00F82FE0">
        <w:rPr>
          <w:bCs/>
        </w:rPr>
        <w:t xml:space="preserve">c) </w:t>
      </w:r>
      <w:r w:rsidRPr="00F05FEE">
        <w:t xml:space="preserve">P. Magnus, J. Lacour, </w:t>
      </w:r>
      <w:r w:rsidRPr="00F82FE0">
        <w:rPr>
          <w:bCs/>
          <w:i/>
        </w:rPr>
        <w:t>J. Am. Chem. Soc.,</w:t>
      </w:r>
      <w:r w:rsidRPr="00F82FE0">
        <w:rPr>
          <w:b/>
        </w:rPr>
        <w:t>1992</w:t>
      </w:r>
      <w:r w:rsidRPr="00F05FEE">
        <w:t>,</w:t>
      </w:r>
      <w:r>
        <w:t xml:space="preserve"> </w:t>
      </w:r>
      <w:r w:rsidRPr="00F82FE0">
        <w:rPr>
          <w:i/>
        </w:rPr>
        <w:t>114</w:t>
      </w:r>
      <w:r w:rsidRPr="00F05FEE">
        <w:t xml:space="preserve">, 3393-3394; d) P. Magnus, P. Rigollier, J. Lacour, H. Tobler, </w:t>
      </w:r>
      <w:r w:rsidRPr="00F82FE0">
        <w:rPr>
          <w:bCs/>
          <w:i/>
        </w:rPr>
        <w:t>J. Am. Chem. Soc.,</w:t>
      </w:r>
      <w:r w:rsidRPr="00F82FE0">
        <w:rPr>
          <w:b/>
        </w:rPr>
        <w:t>1993</w:t>
      </w:r>
      <w:r w:rsidRPr="00F05FEE">
        <w:t xml:space="preserve">, </w:t>
      </w:r>
      <w:r w:rsidRPr="00F82FE0">
        <w:rPr>
          <w:i/>
        </w:rPr>
        <w:t>115</w:t>
      </w:r>
      <w:r w:rsidRPr="00F05FEE">
        <w:t xml:space="preserve">, 12629-12630; </w:t>
      </w:r>
      <w:r>
        <w:t xml:space="preserve">      </w:t>
      </w:r>
      <w:r w:rsidRPr="00F05FEE">
        <w:t>e) P. Magnus,</w:t>
      </w:r>
      <w:r w:rsidRPr="00F05FEE">
        <w:rPr>
          <w:bCs/>
          <w:i/>
        </w:rPr>
        <w:t xml:space="preserve"> </w:t>
      </w:r>
      <w:r w:rsidRPr="00F05FEE">
        <w:rPr>
          <w:bCs/>
        </w:rPr>
        <w:t xml:space="preserve">J. Lacour, A.P.Evans, M.B. Roe, C. Hulme, </w:t>
      </w:r>
      <w:r w:rsidRPr="00F05FEE">
        <w:rPr>
          <w:bCs/>
          <w:i/>
        </w:rPr>
        <w:t>J. Am. Chem. Soc.,</w:t>
      </w:r>
      <w:r w:rsidRPr="00F05FEE">
        <w:rPr>
          <w:b/>
        </w:rPr>
        <w:t>1996</w:t>
      </w:r>
      <w:r w:rsidRPr="00F05FEE">
        <w:t xml:space="preserve">, </w:t>
      </w:r>
      <w:r w:rsidRPr="00F05FEE">
        <w:rPr>
          <w:i/>
        </w:rPr>
        <w:t>118</w:t>
      </w:r>
      <w:r w:rsidRPr="00F05FEE">
        <w:t>, 3406-3418.</w:t>
      </w:r>
    </w:p>
    <w:p w14:paraId="4FCF7249" w14:textId="77777777" w:rsidR="00555DA1" w:rsidRPr="00623980" w:rsidRDefault="00555DA1" w:rsidP="00555DA1">
      <w:pPr>
        <w:pStyle w:val="ElsReferences"/>
        <w:jc w:val="both"/>
        <w:rPr>
          <w:rFonts w:eastAsia="Calibri"/>
          <w:color w:val="231F20"/>
        </w:rPr>
      </w:pPr>
      <w:r w:rsidRPr="00623980">
        <w:rPr>
          <w:rFonts w:eastAsia="Calibri"/>
          <w:color w:val="231F20"/>
        </w:rPr>
        <w:t>A. Ilangovan, S. Saravanakumar, S. Malayappasamya, G. Manickamb, RSC Adv., 3 (2013) 14814–14828.</w:t>
      </w:r>
    </w:p>
    <w:p w14:paraId="64603C9A" w14:textId="77777777" w:rsidR="00555DA1" w:rsidRDefault="00555DA1" w:rsidP="00555DA1">
      <w:pPr>
        <w:pStyle w:val="ElsReferences"/>
        <w:jc w:val="both"/>
      </w:pPr>
      <w:r>
        <w:t>Selected references: chlorination (a) C.W. Shoppee, J. Chem. Soc. (1946) 1138-1147; G. Roberts, C.W. Shoppee, R. J. Stephenson, J. Chem. Soc. (1954) 2705-2715.</w:t>
      </w:r>
    </w:p>
    <w:p w14:paraId="5B01C7DF" w14:textId="77777777" w:rsidR="00555DA1" w:rsidRPr="00F82FE0" w:rsidRDefault="00555DA1" w:rsidP="00555DA1">
      <w:pPr>
        <w:pStyle w:val="ElsReferences"/>
        <w:jc w:val="both"/>
      </w:pPr>
      <w:r>
        <w:t>Selected references: bromination and iodination (a) A.V. Baylers, H. Zimmer, Tetrahedron Lett. (1968) 3811-3812; (b) R. Scheffold, E. Saladin, Angew. Chem. Int. Ed. Engl. 11 (1972) 229-231; (d) A.K. Bose, B.  Lal, Tetrahedron Lett. (1973) 3937-3940</w:t>
      </w:r>
      <w:r w:rsidR="00547AA5">
        <w:t>; e)</w:t>
      </w:r>
      <w:r w:rsidR="00547AA5" w:rsidRPr="00547AA5">
        <w:t xml:space="preserve"> </w:t>
      </w:r>
      <w:r w:rsidR="00547AA5" w:rsidRPr="00F82FE0">
        <w:t xml:space="preserve">S. Boonyarattanakalin, S. E. Martin, Q. Sun, B. R. Peterson, J. Am. Chem. </w:t>
      </w:r>
      <w:r w:rsidR="00547AA5">
        <w:t>S</w:t>
      </w:r>
      <w:r w:rsidR="00547AA5" w:rsidRPr="00F82FE0">
        <w:t>oc. 128 (2006), 11463-11470.</w:t>
      </w:r>
    </w:p>
    <w:p w14:paraId="6E5D8D60" w14:textId="77777777" w:rsidR="00555DA1" w:rsidRPr="003C75DC" w:rsidRDefault="00555DA1" w:rsidP="00555DA1">
      <w:pPr>
        <w:pStyle w:val="ElsReferences"/>
        <w:jc w:val="both"/>
        <w:rPr>
          <w:lang w:val="fr-FR"/>
        </w:rPr>
      </w:pPr>
      <w:r w:rsidRPr="003816D3">
        <w:t xml:space="preserve">Selected references: (a) </w:t>
      </w:r>
      <w:r>
        <w:t xml:space="preserve">P. J. </w:t>
      </w:r>
      <w:r w:rsidRPr="00C64FDA">
        <w:t xml:space="preserve">Daughenbaugh, </w:t>
      </w:r>
      <w:r>
        <w:t xml:space="preserve">J. B. </w:t>
      </w:r>
      <w:r w:rsidRPr="00C64FDA">
        <w:t xml:space="preserve">Allison, </w:t>
      </w:r>
      <w:r>
        <w:t>J. Am. Chem.</w:t>
      </w:r>
      <w:r w:rsidRPr="00C64FDA">
        <w:t xml:space="preserve"> Soc</w:t>
      </w:r>
      <w:r>
        <w:t xml:space="preserve">. 51 </w:t>
      </w:r>
      <w:r w:rsidRPr="00C64FDA">
        <w:t>(1929)</w:t>
      </w:r>
      <w:r>
        <w:t xml:space="preserve"> </w:t>
      </w:r>
      <w:r w:rsidRPr="00C64FDA">
        <w:t>3665-</w:t>
      </w:r>
      <w:r>
        <w:t>366</w:t>
      </w:r>
      <w:r w:rsidRPr="00C64FDA">
        <w:t>7</w:t>
      </w:r>
      <w:r>
        <w:t xml:space="preserve">; </w:t>
      </w:r>
      <w:r w:rsidRPr="005A385A">
        <w:t xml:space="preserve">(b) F. Pirrone, F. Gazz. </w:t>
      </w:r>
      <w:r w:rsidRPr="004F2655">
        <w:t xml:space="preserve">Chim Ital. 62 (1932) 63-80; (c) </w:t>
      </w:r>
      <w:r>
        <w:t xml:space="preserve">S. R. </w:t>
      </w:r>
      <w:r w:rsidRPr="00623980">
        <w:rPr>
          <w:rFonts w:eastAsia="Calibri"/>
        </w:rPr>
        <w:t xml:space="preserve">Landauer and J. Rydon, (1953) 2224-2234; </w:t>
      </w:r>
      <w:r w:rsidR="00E636CD">
        <w:rPr>
          <w:rFonts w:eastAsia="Calibri"/>
        </w:rPr>
        <w:t xml:space="preserve">c) </w:t>
      </w:r>
      <w:r w:rsidR="00E636CD" w:rsidRPr="009F1FD7">
        <w:t xml:space="preserve">J. Broome, </w:t>
      </w:r>
      <w:r w:rsidR="00E636CD">
        <w:t>B</w:t>
      </w:r>
      <w:r w:rsidR="00BA79F9">
        <w:t xml:space="preserve">. </w:t>
      </w:r>
      <w:r w:rsidR="00E636CD">
        <w:t>R. Brown, G.H.R. Summer, J. Chem. Soc. (1957) 2071</w:t>
      </w:r>
      <w:r w:rsidR="00E636CD" w:rsidRPr="00623980">
        <w:rPr>
          <w:rFonts w:eastAsia="Calibri"/>
        </w:rPr>
        <w:t xml:space="preserve"> </w:t>
      </w:r>
      <w:r w:rsidRPr="00623980">
        <w:rPr>
          <w:rFonts w:eastAsia="Calibri"/>
        </w:rPr>
        <w:t>(</w:t>
      </w:r>
      <w:r w:rsidR="00E636CD">
        <w:rPr>
          <w:rFonts w:eastAsia="Calibri"/>
        </w:rPr>
        <w:t>d</w:t>
      </w:r>
      <w:r w:rsidRPr="00623980">
        <w:rPr>
          <w:rFonts w:eastAsia="Calibri"/>
        </w:rPr>
        <w:t xml:space="preserve">) </w:t>
      </w:r>
      <w:r w:rsidRPr="00EC02AC">
        <w:t xml:space="preserve">R. Aneja, A.P. Davies, J.A. Knaggs, Tetrahedron Lett. </w:t>
      </w:r>
      <w:r w:rsidRPr="003C75DC">
        <w:rPr>
          <w:lang w:val="fr-FR"/>
        </w:rPr>
        <w:t>(1974) 67</w:t>
      </w:r>
      <w:r w:rsidR="00BA79F9">
        <w:rPr>
          <w:lang w:val="fr-FR"/>
        </w:rPr>
        <w:t>-</w:t>
      </w:r>
      <w:r w:rsidRPr="003C75DC">
        <w:rPr>
          <w:lang w:val="fr-FR"/>
        </w:rPr>
        <w:t>70</w:t>
      </w:r>
      <w:r w:rsidR="00BA79F9">
        <w:rPr>
          <w:lang w:val="fr-FR"/>
        </w:rPr>
        <w:t xml:space="preserve"> </w:t>
      </w:r>
      <w:r w:rsidRPr="003C75DC">
        <w:rPr>
          <w:lang w:val="fr-FR"/>
        </w:rPr>
        <w:t>; (</w:t>
      </w:r>
      <w:r w:rsidR="00E636CD">
        <w:rPr>
          <w:lang w:val="fr-FR"/>
        </w:rPr>
        <w:t>e</w:t>
      </w:r>
      <w:r w:rsidRPr="003C75DC">
        <w:rPr>
          <w:lang w:val="fr-FR"/>
        </w:rPr>
        <w:t>) I. Fernandez, B. Garcia, S. Munoz, J. R. Pedro, R. de la Salud, Synlett 7 (1993) 489-490</w:t>
      </w:r>
      <w:r w:rsidR="00BA79F9">
        <w:rPr>
          <w:lang w:val="fr-FR"/>
        </w:rPr>
        <w:t xml:space="preserve"> </w:t>
      </w:r>
      <w:r w:rsidRPr="003C75DC">
        <w:rPr>
          <w:lang w:val="fr-FR"/>
        </w:rPr>
        <w:t>; (</w:t>
      </w:r>
      <w:r w:rsidR="00E636CD">
        <w:rPr>
          <w:lang w:val="fr-FR"/>
        </w:rPr>
        <w:t>f</w:t>
      </w:r>
      <w:r w:rsidRPr="003C75DC">
        <w:rPr>
          <w:lang w:val="fr-FR"/>
        </w:rPr>
        <w:t xml:space="preserve">) K. Sharma, C. Kubli-Garfias </w:t>
      </w:r>
      <w:r w:rsidR="0037039D">
        <w:rPr>
          <w:lang w:val="fr-FR"/>
        </w:rPr>
        <w:t>g)</w:t>
      </w:r>
      <w:r w:rsidR="0037039D" w:rsidRPr="0037039D">
        <w:rPr>
          <w:rStyle w:val="hlfld-contribauthor"/>
          <w:lang w:val="fr-FR"/>
        </w:rPr>
        <w:t xml:space="preserve"> </w:t>
      </w:r>
      <w:r w:rsidR="0037039D" w:rsidRPr="003C75DC">
        <w:rPr>
          <w:rStyle w:val="hlfld-contribauthor"/>
          <w:lang w:val="fr-FR"/>
        </w:rPr>
        <w:t xml:space="preserve">Q. Sun, S. Cai, B. R. Peterson, Org. </w:t>
      </w:r>
      <w:r w:rsidR="0037039D" w:rsidRPr="006836BA">
        <w:rPr>
          <w:rStyle w:val="hlfld-contribauthor"/>
          <w:lang w:val="fr-FR"/>
        </w:rPr>
        <w:t>Lett. 11 (2009), 567</w:t>
      </w:r>
    </w:p>
    <w:p w14:paraId="16059423" w14:textId="77777777" w:rsidR="00555DA1" w:rsidRDefault="00555DA1" w:rsidP="00555DA1">
      <w:pPr>
        <w:pStyle w:val="ElsReferences"/>
        <w:jc w:val="both"/>
      </w:pPr>
      <w:r>
        <w:t xml:space="preserve">P.H. Huy, </w:t>
      </w:r>
      <w:r w:rsidRPr="008E268C">
        <w:t>PCT</w:t>
      </w:r>
      <w:r>
        <w:t xml:space="preserve"> </w:t>
      </w:r>
      <w:r w:rsidRPr="008E268C">
        <w:t>Int.Appl. (2016), WO 2016202894 A1 20161222</w:t>
      </w:r>
      <w:r>
        <w:t>.</w:t>
      </w:r>
    </w:p>
    <w:p w14:paraId="6F10CAB8" w14:textId="77777777" w:rsidR="007A3C1F" w:rsidRPr="00830E1C" w:rsidRDefault="007A3C1F" w:rsidP="007A3C1F">
      <w:pPr>
        <w:pStyle w:val="ElsReferences"/>
        <w:jc w:val="both"/>
      </w:pPr>
      <w:r w:rsidRPr="00830E1C">
        <w:t>S. Boonyarattanakalin, S. E. Martin, Q. Sun, B. R. Peterson, J. Am. Chem. Soc. 128 (2006), 11463-11470.</w:t>
      </w:r>
    </w:p>
    <w:p w14:paraId="723DE409" w14:textId="77777777" w:rsidR="007A3C1F" w:rsidRPr="00830E1C" w:rsidRDefault="007A3C1F" w:rsidP="007A3C1F">
      <w:pPr>
        <w:pStyle w:val="ElsReferences"/>
        <w:jc w:val="both"/>
        <w:rPr>
          <w:lang w:val="fr-FR"/>
        </w:rPr>
      </w:pPr>
      <w:r w:rsidRPr="00830E1C">
        <w:rPr>
          <w:lang w:val="fr-FR"/>
        </w:rPr>
        <w:t>S.R. Landauer, H.N. Rydon, J. Chem. Soc. (1953) 2224.</w:t>
      </w:r>
    </w:p>
    <w:p w14:paraId="4B621C63" w14:textId="77777777" w:rsidR="007A3C1F" w:rsidRPr="00830E1C" w:rsidRDefault="007A3C1F" w:rsidP="007A3C1F">
      <w:pPr>
        <w:pStyle w:val="ElsReferences"/>
        <w:jc w:val="both"/>
      </w:pPr>
      <w:r w:rsidRPr="00830E1C">
        <w:t xml:space="preserve">J. Broome, B,R. Brown, G.H.R. Summer, J. Chem. Soc. (1957) 2071. </w:t>
      </w:r>
    </w:p>
    <w:p w14:paraId="0DE7EA32" w14:textId="77777777" w:rsidR="00555DA1" w:rsidRPr="00830E1C" w:rsidRDefault="007A3C1F" w:rsidP="00A22763">
      <w:pPr>
        <w:pStyle w:val="ElsReferences"/>
        <w:numPr>
          <w:ilvl w:val="0"/>
          <w:numId w:val="0"/>
        </w:numPr>
        <w:ind w:left="360"/>
        <w:jc w:val="both"/>
      </w:pPr>
      <w:r w:rsidRPr="00830E1C">
        <w:rPr>
          <w:rStyle w:val="hlfld-contribauthor"/>
          <w:lang w:val="fr-FR"/>
        </w:rPr>
        <w:t xml:space="preserve">21.    Q. Sun, S. Cai, B. R. Peterson, Org. </w:t>
      </w:r>
      <w:r w:rsidRPr="00830E1C">
        <w:rPr>
          <w:rStyle w:val="hlfld-contribauthor"/>
        </w:rPr>
        <w:t>Lett. 11 (2009), 567-570.</w:t>
      </w:r>
      <w:r w:rsidR="00555DA1" w:rsidRPr="00830E1C">
        <w:rPr>
          <w:rStyle w:val="hlfld-contribauthor"/>
          <w:lang w:val="fr-FR"/>
        </w:rPr>
        <w:t xml:space="preserve"> </w:t>
      </w:r>
    </w:p>
    <w:bookmarkEnd w:id="1"/>
    <w:p w14:paraId="151026AE" w14:textId="77777777" w:rsidR="008D6831" w:rsidRDefault="008D6831">
      <w:pPr>
        <w:pStyle w:val="ElsParagraph"/>
      </w:pPr>
    </w:p>
    <w:p w14:paraId="27A8A2A0" w14:textId="77777777" w:rsidR="003404B5" w:rsidRDefault="003404B5">
      <w:pPr>
        <w:pStyle w:val="ElsParagraph"/>
      </w:pPr>
    </w:p>
    <w:sectPr w:rsidR="003404B5" w:rsidSect="00714D92">
      <w:type w:val="continuous"/>
      <w:pgSz w:w="11906" w:h="16838" w:code="9"/>
      <w:pgMar w:top="964" w:right="766" w:bottom="1242" w:left="766" w:header="720" w:footer="238" w:gutter="0"/>
      <w:cols w:num="2" w:space="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E4CD33" w14:textId="77777777" w:rsidR="00FC1104" w:rsidRDefault="00FC1104">
      <w:r>
        <w:separator/>
      </w:r>
    </w:p>
  </w:endnote>
  <w:endnote w:type="continuationSeparator" w:id="0">
    <w:p w14:paraId="2E4D84B4" w14:textId="77777777" w:rsidR="00FC1104" w:rsidRDefault="00FC11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Univers">
    <w:altName w:val="Arial"/>
    <w:charset w:val="00"/>
    <w:family w:val="swiss"/>
    <w:pitch w:val="variable"/>
    <w:sig w:usb0="80000287" w:usb1="00000000" w:usb2="00000000" w:usb3="00000000" w:csb0="0000000F" w:csb1="00000000"/>
  </w:font>
  <w:font w:name="Cambria Math">
    <w:panose1 w:val="02040503050406030204"/>
    <w:charset w:val="00"/>
    <w:family w:val="roman"/>
    <w:pitch w:val="variable"/>
    <w:sig w:usb0="E00006FF" w:usb1="420024FF" w:usb2="02000000" w:usb3="00000000" w:csb0="0000019F" w:csb1="00000000"/>
  </w:font>
  <w:font w:name="Times">
    <w:panose1 w:val="02020603050405020304"/>
    <w:charset w:val="00"/>
    <w:family w:val="auto"/>
    <w:pitch w:val="variable"/>
    <w:sig w:usb0="E0002EFF" w:usb1="D000785B" w:usb2="00000009" w:usb3="00000000" w:csb0="000001FF" w:csb1="00000000"/>
  </w:font>
  <w:font w:name="Helvetica">
    <w:panose1 w:val="020B0604020202020204"/>
    <w:charset w:val="00"/>
    <w:family w:val="auto"/>
    <w:pitch w:val="variable"/>
    <w:sig w:usb0="E00002FF" w:usb1="5000785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E1E6EB" w14:textId="77777777" w:rsidR="00FC1104" w:rsidRDefault="00FC1104">
      <w:r>
        <w:t>———</w:t>
      </w:r>
    </w:p>
  </w:footnote>
  <w:footnote w:type="continuationSeparator" w:id="0">
    <w:p w14:paraId="6BFA3864" w14:textId="77777777" w:rsidR="00FC1104" w:rsidRDefault="00FC1104">
      <w:r>
        <w:t>———</w:t>
      </w:r>
    </w:p>
  </w:footnote>
  <w:footnote w:type="continuationNotice" w:id="1">
    <w:p w14:paraId="64CCCACF" w14:textId="77777777" w:rsidR="00FC1104" w:rsidRDefault="00FC110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E0297F" w14:textId="77777777" w:rsidR="006306C7" w:rsidRDefault="006306C7">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31A4B033" w14:textId="77777777" w:rsidR="006306C7" w:rsidRDefault="006306C7">
    <w:pPr>
      <w:pStyle w:val="En-tte"/>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39A66" w14:textId="77E66655" w:rsidR="006306C7" w:rsidRDefault="006306C7">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sidR="00774E88">
      <w:rPr>
        <w:rStyle w:val="Numrodepage"/>
        <w:noProof/>
      </w:rPr>
      <w:t>1</w:t>
    </w:r>
    <w:r>
      <w:rPr>
        <w:rStyle w:val="Numrodepage"/>
      </w:rPr>
      <w:fldChar w:fldCharType="end"/>
    </w:r>
  </w:p>
  <w:p w14:paraId="574730D7" w14:textId="77777777" w:rsidR="006306C7" w:rsidRDefault="006306C7">
    <w:pPr>
      <w:pStyle w:val="En-tte"/>
      <w:ind w:right="3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844EE5" w14:textId="77777777" w:rsidR="006306C7" w:rsidRDefault="006306C7">
    <w:pPr>
      <w:framePr w:wrap="around" w:vAnchor="text" w:hAnchor="margin" w:xAlign="outside" w:y="1"/>
    </w:pPr>
    <w:r>
      <w:fldChar w:fldCharType="begin"/>
    </w:r>
    <w:r>
      <w:instrText xml:space="preserve">PAGE  </w:instrText>
    </w:r>
    <w:r>
      <w:fldChar w:fldCharType="separate"/>
    </w:r>
    <w:r>
      <w:rPr>
        <w:noProof/>
      </w:rPr>
      <w:t>4</w:t>
    </w:r>
    <w:r>
      <w:fldChar w:fldCharType="end"/>
    </w:r>
  </w:p>
  <w:p w14:paraId="55D367B4" w14:textId="77777777" w:rsidR="006306C7" w:rsidRDefault="006306C7">
    <w:pPr>
      <w:tabs>
        <w:tab w:val="center" w:pos="4560"/>
        <w:tab w:val="right" w:pos="9120"/>
      </w:tabs>
      <w:ind w:right="360" w:firstLine="360"/>
      <w:jc w:val="center"/>
    </w:pPr>
    <w:r>
      <w:t>Tetrahedron</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27F51D" w14:textId="669CD874" w:rsidR="006306C7" w:rsidRDefault="006306C7">
    <w:pPr>
      <w:framePr w:wrap="around" w:vAnchor="text" w:hAnchor="margin" w:xAlign="outside" w:y="1"/>
    </w:pPr>
    <w:r>
      <w:fldChar w:fldCharType="begin"/>
    </w:r>
    <w:r>
      <w:instrText xml:space="preserve">PAGE  </w:instrText>
    </w:r>
    <w:r>
      <w:fldChar w:fldCharType="separate"/>
    </w:r>
    <w:r w:rsidR="00774E88">
      <w:rPr>
        <w:noProof/>
      </w:rPr>
      <w:t>10</w:t>
    </w:r>
    <w:r>
      <w:fldChar w:fldCharType="end"/>
    </w:r>
  </w:p>
  <w:p w14:paraId="1EF31C39" w14:textId="77777777" w:rsidR="006306C7" w:rsidRDefault="006306C7">
    <w:pPr>
      <w:tabs>
        <w:tab w:val="center" w:pos="4560"/>
        <w:tab w:val="right" w:pos="9120"/>
      </w:tabs>
      <w:ind w:right="360" w:firstLine="360"/>
      <w:jc w:val="center"/>
    </w:pPr>
    <w:r>
      <w:t>Tetrahedron</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250C03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B71A055C"/>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0888C92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49A2286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C8F4CB4E"/>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434021A"/>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B18E217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2A22E37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F4C8519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72C77D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4B1227"/>
    <w:multiLevelType w:val="hybridMultilevel"/>
    <w:tmpl w:val="AACCED8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4A73AB1"/>
    <w:multiLevelType w:val="singleLevel"/>
    <w:tmpl w:val="462C837C"/>
    <w:lvl w:ilvl="0">
      <w:start w:val="1"/>
      <w:numFmt w:val="bullet"/>
      <w:lvlText w:val=""/>
      <w:lvlJc w:val="left"/>
      <w:pPr>
        <w:tabs>
          <w:tab w:val="num" w:pos="360"/>
        </w:tabs>
        <w:ind w:left="240" w:hanging="240"/>
      </w:pPr>
      <w:rPr>
        <w:rFonts w:ascii="Symbol" w:hAnsi="Symbol" w:hint="default"/>
      </w:rPr>
    </w:lvl>
  </w:abstractNum>
  <w:abstractNum w:abstractNumId="12" w15:restartNumberingAfterBreak="0">
    <w:nsid w:val="10511D3C"/>
    <w:multiLevelType w:val="singleLevel"/>
    <w:tmpl w:val="741E22E4"/>
    <w:lvl w:ilvl="0">
      <w:start w:val="1"/>
      <w:numFmt w:val="lowerLetter"/>
      <w:lvlText w:val="%1."/>
      <w:lvlJc w:val="left"/>
      <w:pPr>
        <w:tabs>
          <w:tab w:val="num" w:pos="1080"/>
        </w:tabs>
        <w:ind w:left="1080" w:hanging="360"/>
      </w:pPr>
      <w:rPr>
        <w:rFonts w:hint="default"/>
      </w:rPr>
    </w:lvl>
  </w:abstractNum>
  <w:abstractNum w:abstractNumId="13" w15:restartNumberingAfterBreak="0">
    <w:nsid w:val="29322B9F"/>
    <w:multiLevelType w:val="multilevel"/>
    <w:tmpl w:val="0EFC4B52"/>
    <w:lvl w:ilvl="0">
      <w:start w:val="1"/>
      <w:numFmt w:val="decimal"/>
      <w:suff w:val="space"/>
      <w:lvlText w:val="%1."/>
      <w:lvlJc w:val="left"/>
      <w:pPr>
        <w:ind w:left="0" w:firstLine="0"/>
      </w:pPr>
    </w:lvl>
    <w:lvl w:ilvl="1">
      <w:start w:val="1"/>
      <w:numFmt w:val="decimal"/>
      <w:suff w:val="space"/>
      <w:lvlText w:val="%1.%2."/>
      <w:lvlJc w:val="left"/>
      <w:pPr>
        <w:ind w:left="0" w:firstLine="0"/>
      </w:pPr>
    </w:lvl>
    <w:lvl w:ilvl="2">
      <w:start w:val="1"/>
      <w:numFmt w:val="decimal"/>
      <w:suff w:val="space"/>
      <w:lvlText w:val="%1.%2.%3."/>
      <w:lvlJc w:val="left"/>
      <w:pPr>
        <w:ind w:left="0" w:firstLine="0"/>
      </w:pPr>
    </w:lvl>
    <w:lvl w:ilvl="3">
      <w:start w:val="1"/>
      <w:numFmt w:val="decimal"/>
      <w:suff w:val="space"/>
      <w:lvlText w:val="%1.%2.%3.%4."/>
      <w:lvlJc w:val="left"/>
      <w:pPr>
        <w:ind w:left="0" w:firstLine="0"/>
      </w:pPr>
    </w:lvl>
    <w:lvl w:ilvl="4">
      <w:start w:val="1"/>
      <w:numFmt w:val="decimal"/>
      <w:lvlText w:val="%1.%2.%3.%4.%5."/>
      <w:lvlJc w:val="left"/>
      <w:pPr>
        <w:tabs>
          <w:tab w:val="num" w:pos="324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5040"/>
        </w:tabs>
        <w:ind w:left="3744" w:hanging="1224"/>
      </w:pPr>
    </w:lvl>
    <w:lvl w:ilvl="8">
      <w:start w:val="1"/>
      <w:numFmt w:val="decimal"/>
      <w:lvlText w:val="%1.%2.%3.%4.%5.%6.%7.%8.%9."/>
      <w:lvlJc w:val="left"/>
      <w:pPr>
        <w:tabs>
          <w:tab w:val="num" w:pos="5760"/>
        </w:tabs>
        <w:ind w:left="4320" w:hanging="1440"/>
      </w:pPr>
    </w:lvl>
  </w:abstractNum>
  <w:abstractNum w:abstractNumId="14" w15:restartNumberingAfterBreak="0">
    <w:nsid w:val="2E1D50BE"/>
    <w:multiLevelType w:val="singleLevel"/>
    <w:tmpl w:val="0409000F"/>
    <w:lvl w:ilvl="0">
      <w:start w:val="1"/>
      <w:numFmt w:val="decimal"/>
      <w:lvlText w:val="%1."/>
      <w:lvlJc w:val="left"/>
      <w:pPr>
        <w:tabs>
          <w:tab w:val="num" w:pos="360"/>
        </w:tabs>
        <w:ind w:left="360" w:hanging="360"/>
      </w:pPr>
      <w:rPr>
        <w:rFonts w:hint="default"/>
      </w:rPr>
    </w:lvl>
  </w:abstractNum>
  <w:abstractNum w:abstractNumId="15" w15:restartNumberingAfterBreak="0">
    <w:nsid w:val="2FF46D20"/>
    <w:multiLevelType w:val="multilevel"/>
    <w:tmpl w:val="6CA8E890"/>
    <w:lvl w:ilvl="0">
      <w:start w:val="1"/>
      <w:numFmt w:val="decimal"/>
      <w:lvlText w:val="%1."/>
      <w:lvlJc w:val="left"/>
      <w:pPr>
        <w:tabs>
          <w:tab w:val="num" w:pos="360"/>
        </w:tabs>
        <w:ind w:left="240" w:hanging="240"/>
      </w:pPr>
    </w:lvl>
    <w:lvl w:ilvl="1">
      <w:start w:val="1"/>
      <w:numFmt w:val="decimal"/>
      <w:lvlText w:val="%1.%2."/>
      <w:lvlJc w:val="left"/>
      <w:pPr>
        <w:tabs>
          <w:tab w:val="num" w:pos="600"/>
        </w:tabs>
        <w:ind w:left="480" w:hanging="240"/>
      </w:pPr>
    </w:lvl>
    <w:lvl w:ilvl="2">
      <w:start w:val="1"/>
      <w:numFmt w:val="decimal"/>
      <w:lvlText w:val="%1.%2.%3."/>
      <w:lvlJc w:val="left"/>
      <w:pPr>
        <w:tabs>
          <w:tab w:val="num" w:pos="1200"/>
        </w:tabs>
        <w:ind w:left="720" w:hanging="240"/>
      </w:pPr>
    </w:lvl>
    <w:lvl w:ilvl="3">
      <w:start w:val="1"/>
      <w:numFmt w:val="decimal"/>
      <w:lvlText w:val="%1.%2.%3.%4."/>
      <w:lvlJc w:val="left"/>
      <w:pPr>
        <w:tabs>
          <w:tab w:val="num" w:pos="1440"/>
        </w:tabs>
        <w:ind w:left="960" w:hanging="240"/>
      </w:pPr>
    </w:lvl>
    <w:lvl w:ilvl="4">
      <w:start w:val="1"/>
      <w:numFmt w:val="decimal"/>
      <w:lvlText w:val="%1.%2.%3.%4.%5."/>
      <w:lvlJc w:val="left"/>
      <w:pPr>
        <w:tabs>
          <w:tab w:val="num" w:pos="2040"/>
        </w:tabs>
        <w:ind w:left="1200" w:hanging="240"/>
      </w:pPr>
    </w:lvl>
    <w:lvl w:ilvl="5">
      <w:start w:val="1"/>
      <w:numFmt w:val="decimal"/>
      <w:lvlText w:val="%1.%2.%3.%4.%5.%6."/>
      <w:lvlJc w:val="left"/>
      <w:pPr>
        <w:tabs>
          <w:tab w:val="num" w:pos="2280"/>
        </w:tabs>
        <w:ind w:left="1440" w:hanging="240"/>
      </w:pPr>
    </w:lvl>
    <w:lvl w:ilvl="6">
      <w:start w:val="1"/>
      <w:numFmt w:val="decimal"/>
      <w:lvlText w:val="%1.%2.%3.%4.%5.%6.%7."/>
      <w:lvlJc w:val="left"/>
      <w:pPr>
        <w:tabs>
          <w:tab w:val="num" w:pos="2520"/>
        </w:tabs>
        <w:ind w:left="1680" w:hanging="240"/>
      </w:pPr>
    </w:lvl>
    <w:lvl w:ilvl="7">
      <w:start w:val="1"/>
      <w:numFmt w:val="decimal"/>
      <w:lvlText w:val="%1.%2.%3.%4.%5.%6.%7.%8."/>
      <w:lvlJc w:val="left"/>
      <w:pPr>
        <w:tabs>
          <w:tab w:val="num" w:pos="3120"/>
        </w:tabs>
        <w:ind w:left="1920" w:hanging="240"/>
      </w:pPr>
    </w:lvl>
    <w:lvl w:ilvl="8">
      <w:start w:val="1"/>
      <w:numFmt w:val="decimal"/>
      <w:lvlText w:val="%1..%3.%4.%5.%6.%7.%8.%9."/>
      <w:lvlJc w:val="left"/>
      <w:pPr>
        <w:tabs>
          <w:tab w:val="num" w:pos="3360"/>
        </w:tabs>
        <w:ind w:left="2160" w:hanging="240"/>
      </w:pPr>
    </w:lvl>
  </w:abstractNum>
  <w:abstractNum w:abstractNumId="16" w15:restartNumberingAfterBreak="0">
    <w:nsid w:val="323C5259"/>
    <w:multiLevelType w:val="hybridMultilevel"/>
    <w:tmpl w:val="CD74574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8" w15:restartNumberingAfterBreak="0">
    <w:nsid w:val="34490A28"/>
    <w:multiLevelType w:val="hybridMultilevel"/>
    <w:tmpl w:val="5C16277A"/>
    <w:lvl w:ilvl="0" w:tplc="54467A9E">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20" w15:restartNumberingAfterBreak="0">
    <w:nsid w:val="36F354B3"/>
    <w:multiLevelType w:val="singleLevel"/>
    <w:tmpl w:val="3926CAA2"/>
    <w:lvl w:ilvl="0">
      <w:start w:val="1"/>
      <w:numFmt w:val="upperLetter"/>
      <w:lvlText w:val="%1."/>
      <w:lvlJc w:val="left"/>
      <w:pPr>
        <w:tabs>
          <w:tab w:val="num" w:pos="720"/>
        </w:tabs>
        <w:ind w:left="720" w:hanging="360"/>
      </w:pPr>
      <w:rPr>
        <w:rFonts w:hint="default"/>
      </w:rPr>
    </w:lvl>
  </w:abstractNum>
  <w:abstractNum w:abstractNumId="21" w15:restartNumberingAfterBreak="0">
    <w:nsid w:val="373D5648"/>
    <w:multiLevelType w:val="singleLevel"/>
    <w:tmpl w:val="B030C926"/>
    <w:lvl w:ilvl="0">
      <w:start w:val="1"/>
      <w:numFmt w:val="upperLetter"/>
      <w:lvlText w:val="%1."/>
      <w:lvlJc w:val="left"/>
      <w:pPr>
        <w:tabs>
          <w:tab w:val="num" w:pos="720"/>
        </w:tabs>
        <w:ind w:left="720" w:hanging="360"/>
      </w:pPr>
      <w:rPr>
        <w:rFonts w:hint="default"/>
      </w:rPr>
    </w:lvl>
  </w:abstractNum>
  <w:abstractNum w:abstractNumId="22"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23" w15:restartNumberingAfterBreak="0">
    <w:nsid w:val="3B986FF5"/>
    <w:multiLevelType w:val="multilevel"/>
    <w:tmpl w:val="BAC6F0E8"/>
    <w:lvl w:ilvl="0">
      <w:start w:val="1"/>
      <w:numFmt w:val="decimal"/>
      <w:suff w:val="space"/>
      <w:lvlText w:val="%1."/>
      <w:lvlJc w:val="left"/>
      <w:pPr>
        <w:ind w:left="432" w:hanging="432"/>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4"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25" w15:restartNumberingAfterBreak="0">
    <w:nsid w:val="4054252C"/>
    <w:multiLevelType w:val="hybridMultilevel"/>
    <w:tmpl w:val="7E723910"/>
    <w:lvl w:ilvl="0" w:tplc="99CA6F30">
      <w:start w:val="1"/>
      <w:numFmt w:val="decimal"/>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27" w15:restartNumberingAfterBreak="0">
    <w:nsid w:val="45311E9D"/>
    <w:multiLevelType w:val="hybridMultilevel"/>
    <w:tmpl w:val="410CE03C"/>
    <w:lvl w:ilvl="0" w:tplc="BB7E510A">
      <w:start w:val="1"/>
      <w:numFmt w:val="decimal"/>
      <w:lvlText w:val="%1."/>
      <w:lvlJc w:val="right"/>
      <w:pPr>
        <w:tabs>
          <w:tab w:val="num" w:pos="340"/>
        </w:tabs>
        <w:ind w:left="340" w:hanging="11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73752CF"/>
    <w:multiLevelType w:val="hybridMultilevel"/>
    <w:tmpl w:val="E7ECE6A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A4A4AFC"/>
    <w:multiLevelType w:val="hybridMultilevel"/>
    <w:tmpl w:val="FA12268C"/>
    <w:lvl w:ilvl="0" w:tplc="0B7603DE">
      <w:start w:val="1"/>
      <w:numFmt w:val="decimal"/>
      <w:pStyle w:val="ElsReferences"/>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D8C455C"/>
    <w:multiLevelType w:val="hybridMultilevel"/>
    <w:tmpl w:val="5BAEB2B0"/>
    <w:lvl w:ilvl="0" w:tplc="99CA6F30">
      <w:start w:val="1"/>
      <w:numFmt w:val="decimal"/>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E3D4228"/>
    <w:multiLevelType w:val="singleLevel"/>
    <w:tmpl w:val="9430724E"/>
    <w:lvl w:ilvl="0">
      <w:start w:val="1"/>
      <w:numFmt w:val="decimal"/>
      <w:lvlText w:val="%1."/>
      <w:lvlJc w:val="left"/>
      <w:pPr>
        <w:tabs>
          <w:tab w:val="num" w:pos="360"/>
        </w:tabs>
        <w:ind w:left="312" w:hanging="312"/>
      </w:pPr>
    </w:lvl>
  </w:abstractNum>
  <w:abstractNum w:abstractNumId="32" w15:restartNumberingAfterBreak="0">
    <w:nsid w:val="5069112E"/>
    <w:multiLevelType w:val="multilevel"/>
    <w:tmpl w:val="5F1C125A"/>
    <w:lvl w:ilvl="0">
      <w:start w:val="1"/>
      <w:numFmt w:val="decimal"/>
      <w:pStyle w:val="ElsHeading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142" w:firstLine="0"/>
      </w:pPr>
      <w:rPr>
        <w:rFonts w:hint="default"/>
        <w:b w:val="0"/>
      </w:rPr>
    </w:lvl>
    <w:lvl w:ilvl="3">
      <w:start w:val="1"/>
      <w:numFmt w:val="decimal"/>
      <w:pStyle w:val="ElsHeading4"/>
      <w:suff w:val="space"/>
      <w:lvlText w:val="%1.%2.%3.%4."/>
      <w:lvlJc w:val="left"/>
      <w:pPr>
        <w:ind w:left="0" w:firstLine="0"/>
      </w:pPr>
      <w:rPr>
        <w:rFonts w:hint="default"/>
      </w:rPr>
    </w:lvl>
    <w:lvl w:ilvl="4">
      <w:start w:val="1"/>
      <w:numFmt w:val="decimal"/>
      <w:pStyle w:val="ElsHeading5"/>
      <w:suff w:val="space"/>
      <w:lvlText w:val="%1.%2.%3.%4.%5."/>
      <w:lvlJc w:val="left"/>
      <w:pPr>
        <w:ind w:left="0" w:firstLine="0"/>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3" w15:restartNumberingAfterBreak="0">
    <w:nsid w:val="613C789C"/>
    <w:multiLevelType w:val="singleLevel"/>
    <w:tmpl w:val="0809000F"/>
    <w:lvl w:ilvl="0">
      <w:start w:val="1"/>
      <w:numFmt w:val="decimal"/>
      <w:lvlText w:val="%1."/>
      <w:lvlJc w:val="left"/>
      <w:pPr>
        <w:tabs>
          <w:tab w:val="num" w:pos="360"/>
        </w:tabs>
        <w:ind w:left="360" w:hanging="360"/>
      </w:pPr>
    </w:lvl>
  </w:abstractNum>
  <w:abstractNum w:abstractNumId="34" w15:restartNumberingAfterBreak="0">
    <w:nsid w:val="65B806BE"/>
    <w:multiLevelType w:val="hybridMultilevel"/>
    <w:tmpl w:val="EB8A94EC"/>
    <w:lvl w:ilvl="0" w:tplc="99CA6F30">
      <w:start w:val="1"/>
      <w:numFmt w:val="decimal"/>
      <w:lvlText w:val="%1."/>
      <w:lvlJc w:val="right"/>
      <w:pPr>
        <w:tabs>
          <w:tab w:val="num" w:pos="720"/>
        </w:tabs>
        <w:ind w:left="720" w:hanging="360"/>
      </w:pPr>
      <w:rPr>
        <w:rFonts w:hint="default"/>
      </w:rPr>
    </w:lvl>
    <w:lvl w:ilvl="1" w:tplc="B81C9B96">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7C113F1"/>
    <w:multiLevelType w:val="hybridMultilevel"/>
    <w:tmpl w:val="08946C94"/>
    <w:lvl w:ilvl="0" w:tplc="F47E3F9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A4777A0"/>
    <w:multiLevelType w:val="hybridMultilevel"/>
    <w:tmpl w:val="0C72AD1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7" w15:restartNumberingAfterBreak="0">
    <w:nsid w:val="6E643668"/>
    <w:multiLevelType w:val="singleLevel"/>
    <w:tmpl w:val="462C837C"/>
    <w:lvl w:ilvl="0">
      <w:start w:val="1"/>
      <w:numFmt w:val="bullet"/>
      <w:lvlText w:val=""/>
      <w:lvlJc w:val="left"/>
      <w:pPr>
        <w:tabs>
          <w:tab w:val="num" w:pos="360"/>
        </w:tabs>
        <w:ind w:left="240" w:hanging="240"/>
      </w:pPr>
      <w:rPr>
        <w:rFonts w:ascii="Symbol" w:hAnsi="Symbol" w:hint="default"/>
      </w:rPr>
    </w:lvl>
  </w:abstractNum>
  <w:abstractNum w:abstractNumId="38" w15:restartNumberingAfterBreak="0">
    <w:nsid w:val="70535D76"/>
    <w:multiLevelType w:val="multilevel"/>
    <w:tmpl w:val="0B0892FC"/>
    <w:lvl w:ilvl="0">
      <w:start w:val="1"/>
      <w:numFmt w:val="bullet"/>
      <w:lvlText w:val=""/>
      <w:lvlJc w:val="left"/>
      <w:pPr>
        <w:tabs>
          <w:tab w:val="num" w:pos="360"/>
        </w:tabs>
        <w:ind w:left="240" w:hanging="240"/>
      </w:pPr>
      <w:rPr>
        <w:rFonts w:ascii="Symbol" w:hAnsi="Symbol"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hint="default"/>
      </w:rPr>
    </w:lvl>
    <w:lvl w:ilvl="4">
      <w:start w:val="1"/>
      <w:numFmt w:val="none"/>
      <w:lvlText w:val=""/>
      <w:lvlJc w:val="left"/>
      <w:pPr>
        <w:tabs>
          <w:tab w:val="num" w:pos="1320"/>
        </w:tabs>
        <w:ind w:left="1200" w:hanging="240"/>
      </w:pPr>
      <w:rPr>
        <w:rFonts w:hint="default"/>
      </w:rPr>
    </w:lvl>
    <w:lvl w:ilvl="5">
      <w:start w:val="1"/>
      <w:numFmt w:val="none"/>
      <w:lvlText w:val=""/>
      <w:lvlJc w:val="left"/>
      <w:pPr>
        <w:tabs>
          <w:tab w:val="num" w:pos="1560"/>
        </w:tabs>
        <w:ind w:left="1440" w:hanging="240"/>
      </w:pPr>
      <w:rPr>
        <w:rFonts w:hint="default"/>
      </w:rPr>
    </w:lvl>
    <w:lvl w:ilvl="6">
      <w:start w:val="1"/>
      <w:numFmt w:val="none"/>
      <w:lvlText w:val=""/>
      <w:lvlJc w:val="left"/>
      <w:pPr>
        <w:tabs>
          <w:tab w:val="num" w:pos="1800"/>
        </w:tabs>
        <w:ind w:left="1680" w:hanging="240"/>
      </w:pPr>
      <w:rPr>
        <w:rFonts w:hint="default"/>
      </w:rPr>
    </w:lvl>
    <w:lvl w:ilvl="7">
      <w:start w:val="1"/>
      <w:numFmt w:val="none"/>
      <w:lvlText w:val=""/>
      <w:lvlJc w:val="left"/>
      <w:pPr>
        <w:tabs>
          <w:tab w:val="num" w:pos="2040"/>
        </w:tabs>
        <w:ind w:left="1920" w:hanging="240"/>
      </w:pPr>
      <w:rPr>
        <w:rFonts w:hint="default"/>
      </w:rPr>
    </w:lvl>
    <w:lvl w:ilvl="8">
      <w:start w:val="1"/>
      <w:numFmt w:val="none"/>
      <w:lvlText w:val=""/>
      <w:lvlJc w:val="left"/>
      <w:pPr>
        <w:tabs>
          <w:tab w:val="num" w:pos="2280"/>
        </w:tabs>
        <w:ind w:left="2160" w:hanging="240"/>
      </w:pPr>
      <w:rPr>
        <w:rFonts w:hint="default"/>
      </w:rPr>
    </w:lvl>
  </w:abstractNum>
  <w:abstractNum w:abstractNumId="39" w15:restartNumberingAfterBreak="0">
    <w:nsid w:val="768108AC"/>
    <w:multiLevelType w:val="hybridMultilevel"/>
    <w:tmpl w:val="B082F9E6"/>
    <w:lvl w:ilvl="0" w:tplc="99CA6F30">
      <w:start w:val="1"/>
      <w:numFmt w:val="decimal"/>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76851235"/>
    <w:multiLevelType w:val="hybridMultilevel"/>
    <w:tmpl w:val="08D2A0B8"/>
    <w:lvl w:ilvl="0" w:tplc="0409000F">
      <w:start w:val="1"/>
      <w:numFmt w:val="decimal"/>
      <w:lvlText w:val="%1."/>
      <w:lvlJc w:val="left"/>
      <w:pPr>
        <w:tabs>
          <w:tab w:val="num" w:pos="720"/>
        </w:tabs>
        <w:ind w:left="720" w:hanging="360"/>
      </w:pPr>
    </w:lvl>
    <w:lvl w:ilvl="1" w:tplc="46E080F6">
      <w:start w:val="3"/>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77EC77CB"/>
    <w:multiLevelType w:val="multilevel"/>
    <w:tmpl w:val="6CA8E890"/>
    <w:lvl w:ilvl="0">
      <w:start w:val="1"/>
      <w:numFmt w:val="decimal"/>
      <w:lvlText w:val="%1."/>
      <w:lvlJc w:val="left"/>
      <w:pPr>
        <w:tabs>
          <w:tab w:val="num" w:pos="360"/>
        </w:tabs>
        <w:ind w:left="240" w:hanging="240"/>
      </w:pPr>
    </w:lvl>
    <w:lvl w:ilvl="1">
      <w:start w:val="1"/>
      <w:numFmt w:val="decimal"/>
      <w:lvlText w:val="%1.%2."/>
      <w:lvlJc w:val="left"/>
      <w:pPr>
        <w:tabs>
          <w:tab w:val="num" w:pos="600"/>
        </w:tabs>
        <w:ind w:left="480" w:hanging="240"/>
      </w:pPr>
    </w:lvl>
    <w:lvl w:ilvl="2">
      <w:start w:val="1"/>
      <w:numFmt w:val="decimal"/>
      <w:lvlText w:val="%1.%2.%3."/>
      <w:lvlJc w:val="left"/>
      <w:pPr>
        <w:tabs>
          <w:tab w:val="num" w:pos="1200"/>
        </w:tabs>
        <w:ind w:left="720" w:hanging="240"/>
      </w:pPr>
    </w:lvl>
    <w:lvl w:ilvl="3">
      <w:start w:val="1"/>
      <w:numFmt w:val="decimal"/>
      <w:lvlText w:val="%1.%2.%3.%4."/>
      <w:lvlJc w:val="left"/>
      <w:pPr>
        <w:tabs>
          <w:tab w:val="num" w:pos="1440"/>
        </w:tabs>
        <w:ind w:left="960" w:hanging="240"/>
      </w:pPr>
    </w:lvl>
    <w:lvl w:ilvl="4">
      <w:start w:val="1"/>
      <w:numFmt w:val="decimal"/>
      <w:lvlText w:val="%1.%2.%3.%4.%5."/>
      <w:lvlJc w:val="left"/>
      <w:pPr>
        <w:tabs>
          <w:tab w:val="num" w:pos="2040"/>
        </w:tabs>
        <w:ind w:left="1200" w:hanging="240"/>
      </w:pPr>
    </w:lvl>
    <w:lvl w:ilvl="5">
      <w:start w:val="1"/>
      <w:numFmt w:val="decimal"/>
      <w:lvlText w:val="%1.%2.%3.%4.%5.%6."/>
      <w:lvlJc w:val="left"/>
      <w:pPr>
        <w:tabs>
          <w:tab w:val="num" w:pos="2280"/>
        </w:tabs>
        <w:ind w:left="1440" w:hanging="240"/>
      </w:pPr>
    </w:lvl>
    <w:lvl w:ilvl="6">
      <w:start w:val="1"/>
      <w:numFmt w:val="decimal"/>
      <w:lvlText w:val="%1.%2.%3.%4.%5.%6.%7."/>
      <w:lvlJc w:val="left"/>
      <w:pPr>
        <w:tabs>
          <w:tab w:val="num" w:pos="2520"/>
        </w:tabs>
        <w:ind w:left="1680" w:hanging="240"/>
      </w:pPr>
    </w:lvl>
    <w:lvl w:ilvl="7">
      <w:start w:val="1"/>
      <w:numFmt w:val="decimal"/>
      <w:lvlText w:val="%1.%2.%3.%4.%5.%6.%7.%8."/>
      <w:lvlJc w:val="left"/>
      <w:pPr>
        <w:tabs>
          <w:tab w:val="num" w:pos="3120"/>
        </w:tabs>
        <w:ind w:left="1920" w:hanging="240"/>
      </w:pPr>
    </w:lvl>
    <w:lvl w:ilvl="8">
      <w:start w:val="1"/>
      <w:numFmt w:val="decimal"/>
      <w:lvlText w:val="%1..%3.%4.%5.%6.%7.%8.%9."/>
      <w:lvlJc w:val="left"/>
      <w:pPr>
        <w:tabs>
          <w:tab w:val="num" w:pos="3360"/>
        </w:tabs>
        <w:ind w:left="2160" w:hanging="240"/>
      </w:pPr>
    </w:lvl>
  </w:abstractNum>
  <w:num w:numId="1">
    <w:abstractNumId w:val="13"/>
  </w:num>
  <w:num w:numId="2">
    <w:abstractNumId w:val="13"/>
  </w:num>
  <w:num w:numId="3">
    <w:abstractNumId w:val="13"/>
  </w:num>
  <w:num w:numId="4">
    <w:abstractNumId w:val="13"/>
  </w:num>
  <w:num w:numId="5">
    <w:abstractNumId w:val="38"/>
  </w:num>
  <w:num w:numId="6">
    <w:abstractNumId w:val="11"/>
  </w:num>
  <w:num w:numId="7">
    <w:abstractNumId w:val="37"/>
  </w:num>
  <w:num w:numId="8">
    <w:abstractNumId w:val="33"/>
  </w:num>
  <w:num w:numId="9">
    <w:abstractNumId w:val="15"/>
  </w:num>
  <w:num w:numId="10">
    <w:abstractNumId w:val="31"/>
  </w:num>
  <w:num w:numId="11">
    <w:abstractNumId w:val="10"/>
  </w:num>
  <w:num w:numId="12">
    <w:abstractNumId w:val="28"/>
  </w:num>
  <w:num w:numId="13">
    <w:abstractNumId w:val="9"/>
  </w:num>
  <w:num w:numId="14">
    <w:abstractNumId w:val="7"/>
  </w:num>
  <w:num w:numId="15">
    <w:abstractNumId w:val="6"/>
  </w:num>
  <w:num w:numId="16">
    <w:abstractNumId w:val="5"/>
  </w:num>
  <w:num w:numId="17">
    <w:abstractNumId w:val="4"/>
  </w:num>
  <w:num w:numId="18">
    <w:abstractNumId w:val="8"/>
  </w:num>
  <w:num w:numId="19">
    <w:abstractNumId w:val="3"/>
  </w:num>
  <w:num w:numId="20">
    <w:abstractNumId w:val="2"/>
  </w:num>
  <w:num w:numId="21">
    <w:abstractNumId w:val="1"/>
  </w:num>
  <w:num w:numId="22">
    <w:abstractNumId w:val="0"/>
  </w:num>
  <w:num w:numId="23">
    <w:abstractNumId w:val="24"/>
  </w:num>
  <w:num w:numId="24">
    <w:abstractNumId w:val="14"/>
  </w:num>
  <w:num w:numId="25">
    <w:abstractNumId w:val="22"/>
  </w:num>
  <w:num w:numId="26">
    <w:abstractNumId w:val="26"/>
  </w:num>
  <w:num w:numId="27">
    <w:abstractNumId w:val="19"/>
  </w:num>
  <w:num w:numId="28">
    <w:abstractNumId w:val="17"/>
  </w:num>
  <w:num w:numId="29">
    <w:abstractNumId w:val="21"/>
  </w:num>
  <w:num w:numId="30">
    <w:abstractNumId w:val="20"/>
  </w:num>
  <w:num w:numId="31">
    <w:abstractNumId w:val="12"/>
  </w:num>
  <w:num w:numId="32">
    <w:abstractNumId w:val="16"/>
  </w:num>
  <w:num w:numId="33">
    <w:abstractNumId w:val="35"/>
  </w:num>
  <w:num w:numId="34">
    <w:abstractNumId w:val="34"/>
  </w:num>
  <w:num w:numId="35">
    <w:abstractNumId w:val="40"/>
  </w:num>
  <w:num w:numId="36">
    <w:abstractNumId w:val="18"/>
  </w:num>
  <w:num w:numId="37">
    <w:abstractNumId w:val="39"/>
  </w:num>
  <w:num w:numId="38">
    <w:abstractNumId w:val="30"/>
  </w:num>
  <w:num w:numId="39">
    <w:abstractNumId w:val="25"/>
  </w:num>
  <w:num w:numId="40">
    <w:abstractNumId w:val="27"/>
  </w:num>
  <w:num w:numId="41">
    <w:abstractNumId w:val="29"/>
  </w:num>
  <w:num w:numId="42">
    <w:abstractNumId w:val="32"/>
  </w:num>
  <w:num w:numId="43">
    <w:abstractNumId w:val="23"/>
  </w:num>
  <w:num w:numId="44">
    <w:abstractNumId w:val="41"/>
  </w:num>
  <w:num w:numId="45">
    <w:abstractNumId w:val="36"/>
  </w:num>
  <w:num w:numId="46">
    <w:abstractNumId w:val="29"/>
    <w:lvlOverride w:ilvl="0">
      <w:startOverride w:val="1"/>
    </w:lvlOverride>
  </w:num>
  <w:num w:numId="47">
    <w:abstractNumId w:val="2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5" w:nlCheck="1" w:checkStyle="1"/>
  <w:activeWritingStyle w:appName="MSWord" w:lang="en-US" w:vendorID="64" w:dllVersion="6" w:nlCheck="1" w:checkStyle="1"/>
  <w:activeWritingStyle w:appName="MSWord" w:lang="en-US" w:vendorID="64" w:dllVersion="4096" w:nlCheck="1" w:checkStyle="0"/>
  <w:activeWritingStyle w:appName="MSWord" w:lang="fr-FR" w:vendorID="64" w:dllVersion="4096" w:nlCheck="1" w:checkStyle="0"/>
  <w:activeWritingStyle w:appName="MSWord" w:lang="fr-FR" w:vendorID="64" w:dllVersion="6" w:nlCheck="1" w:checkStyle="0"/>
  <w:activeWritingStyle w:appName="MSWord" w:lang="en-IN" w:vendorID="64" w:dllVersion="6" w:nlCheck="1" w:checkStyle="1"/>
  <w:activeWritingStyle w:appName="MSWord" w:lang="pt-PT" w:vendorID="64" w:dllVersion="4096" w:nlCheck="1" w:checkStyle="0"/>
  <w:activeWritingStyle w:appName="MSWord" w:lang="en-IN" w:vendorID="64" w:dllVersion="4096" w:nlCheck="1" w:checkStyle="0"/>
  <w:activeWritingStyle w:appName="MSWord" w:lang="en-US" w:vendorID="64" w:dllVersion="131078" w:nlCheck="1" w:checkStyle="1"/>
  <w:activeWritingStyle w:appName="MSWord" w:lang="fr-FR" w:vendorID="64" w:dllVersion="131078" w:nlCheck="1" w:checkStyle="0"/>
  <w:activeWritingStyle w:appName="MSWord" w:lang="en-US" w:vendorID="8" w:dllVersion="513" w:checkStyle="1"/>
  <w:attachedTemplate r:id="rId1"/>
  <w:defaultTabStop w:val="720"/>
  <w:hyphenationZone w:val="425"/>
  <w:evenAndOddHeaders/>
  <w:displayHorizontalDrawingGridEvery w:val="0"/>
  <w:displayVerticalDrawingGridEvery w:val="0"/>
  <w:doNotUseMarginsForDrawingGridOrigin/>
  <w:noPunctuationKerning/>
  <w:characterSpacingControl w:val="doNotCompress"/>
  <w:hdrShapeDefaults>
    <o:shapedefaults v:ext="edit" spidmax="4097" fill="f" fillcolor="white" stroke="f">
      <v:fill color="white" on="f"/>
      <v:stroke on="f"/>
      <v:textbox inset="0,0,0,0"/>
    </o:shapedefaults>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6831"/>
    <w:rsid w:val="000123B7"/>
    <w:rsid w:val="0002223F"/>
    <w:rsid w:val="0004521E"/>
    <w:rsid w:val="000504B4"/>
    <w:rsid w:val="000516BC"/>
    <w:rsid w:val="00064FE9"/>
    <w:rsid w:val="0006612B"/>
    <w:rsid w:val="00067C86"/>
    <w:rsid w:val="00073513"/>
    <w:rsid w:val="00073B8C"/>
    <w:rsid w:val="000815FC"/>
    <w:rsid w:val="00087E40"/>
    <w:rsid w:val="000C04CE"/>
    <w:rsid w:val="000C1E6D"/>
    <w:rsid w:val="000E4781"/>
    <w:rsid w:val="000E5DFC"/>
    <w:rsid w:val="000F579D"/>
    <w:rsid w:val="00106270"/>
    <w:rsid w:val="00115B81"/>
    <w:rsid w:val="00117247"/>
    <w:rsid w:val="00120F35"/>
    <w:rsid w:val="00146ED6"/>
    <w:rsid w:val="00150E3E"/>
    <w:rsid w:val="00156807"/>
    <w:rsid w:val="00157010"/>
    <w:rsid w:val="0016736F"/>
    <w:rsid w:val="00172087"/>
    <w:rsid w:val="00180C1C"/>
    <w:rsid w:val="00185529"/>
    <w:rsid w:val="00190212"/>
    <w:rsid w:val="001A0BEC"/>
    <w:rsid w:val="001A28DA"/>
    <w:rsid w:val="001B6B5B"/>
    <w:rsid w:val="001E0FB2"/>
    <w:rsid w:val="001E3F27"/>
    <w:rsid w:val="001F0B59"/>
    <w:rsid w:val="001F1688"/>
    <w:rsid w:val="00222878"/>
    <w:rsid w:val="00226528"/>
    <w:rsid w:val="00236E33"/>
    <w:rsid w:val="0025705D"/>
    <w:rsid w:val="00257E47"/>
    <w:rsid w:val="00272D41"/>
    <w:rsid w:val="00283B2C"/>
    <w:rsid w:val="00287C71"/>
    <w:rsid w:val="002930D7"/>
    <w:rsid w:val="002A6B36"/>
    <w:rsid w:val="002C3C4D"/>
    <w:rsid w:val="002C4710"/>
    <w:rsid w:val="002E7CCD"/>
    <w:rsid w:val="00310B3B"/>
    <w:rsid w:val="003136DF"/>
    <w:rsid w:val="00314A6C"/>
    <w:rsid w:val="00322655"/>
    <w:rsid w:val="003404B5"/>
    <w:rsid w:val="003609F9"/>
    <w:rsid w:val="0037039D"/>
    <w:rsid w:val="003835C5"/>
    <w:rsid w:val="003908CD"/>
    <w:rsid w:val="003C75DC"/>
    <w:rsid w:val="003D5585"/>
    <w:rsid w:val="003E5631"/>
    <w:rsid w:val="00401F0A"/>
    <w:rsid w:val="00405AB3"/>
    <w:rsid w:val="0041328E"/>
    <w:rsid w:val="00416AC4"/>
    <w:rsid w:val="0043033C"/>
    <w:rsid w:val="00441AA6"/>
    <w:rsid w:val="00443C70"/>
    <w:rsid w:val="00452ED7"/>
    <w:rsid w:val="00453CA7"/>
    <w:rsid w:val="00454994"/>
    <w:rsid w:val="0047009B"/>
    <w:rsid w:val="004A250F"/>
    <w:rsid w:val="004A3355"/>
    <w:rsid w:val="004B3935"/>
    <w:rsid w:val="004C134A"/>
    <w:rsid w:val="004C4BD1"/>
    <w:rsid w:val="004C5F32"/>
    <w:rsid w:val="004D3556"/>
    <w:rsid w:val="004E1869"/>
    <w:rsid w:val="00521D9D"/>
    <w:rsid w:val="00547AA5"/>
    <w:rsid w:val="00555DA1"/>
    <w:rsid w:val="00561364"/>
    <w:rsid w:val="005832AB"/>
    <w:rsid w:val="00584B46"/>
    <w:rsid w:val="00585F58"/>
    <w:rsid w:val="005A1216"/>
    <w:rsid w:val="005A26A8"/>
    <w:rsid w:val="005A6123"/>
    <w:rsid w:val="005D3015"/>
    <w:rsid w:val="005E28D9"/>
    <w:rsid w:val="005F1513"/>
    <w:rsid w:val="005F4ABD"/>
    <w:rsid w:val="0060363F"/>
    <w:rsid w:val="00622F15"/>
    <w:rsid w:val="006246A1"/>
    <w:rsid w:val="006306C7"/>
    <w:rsid w:val="00637EF7"/>
    <w:rsid w:val="006424DD"/>
    <w:rsid w:val="00644B16"/>
    <w:rsid w:val="00661AFD"/>
    <w:rsid w:val="00672A91"/>
    <w:rsid w:val="0067477A"/>
    <w:rsid w:val="00677303"/>
    <w:rsid w:val="006824B5"/>
    <w:rsid w:val="006836BA"/>
    <w:rsid w:val="00695B99"/>
    <w:rsid w:val="00695FEA"/>
    <w:rsid w:val="006A1AC4"/>
    <w:rsid w:val="006E79A2"/>
    <w:rsid w:val="0070056E"/>
    <w:rsid w:val="00713B89"/>
    <w:rsid w:val="00714D92"/>
    <w:rsid w:val="00731155"/>
    <w:rsid w:val="007502F0"/>
    <w:rsid w:val="00774E88"/>
    <w:rsid w:val="0077720F"/>
    <w:rsid w:val="00787596"/>
    <w:rsid w:val="0079698A"/>
    <w:rsid w:val="007A1A93"/>
    <w:rsid w:val="007A2CD0"/>
    <w:rsid w:val="007A3C1F"/>
    <w:rsid w:val="007A428E"/>
    <w:rsid w:val="007C1065"/>
    <w:rsid w:val="007D2698"/>
    <w:rsid w:val="007F7E0D"/>
    <w:rsid w:val="0080118E"/>
    <w:rsid w:val="008040E8"/>
    <w:rsid w:val="00807EFD"/>
    <w:rsid w:val="00814A82"/>
    <w:rsid w:val="00830E1C"/>
    <w:rsid w:val="00836D09"/>
    <w:rsid w:val="008402EF"/>
    <w:rsid w:val="0089054A"/>
    <w:rsid w:val="0089101E"/>
    <w:rsid w:val="008928CE"/>
    <w:rsid w:val="008977B8"/>
    <w:rsid w:val="008A37DB"/>
    <w:rsid w:val="008C2FC6"/>
    <w:rsid w:val="008C49FE"/>
    <w:rsid w:val="008D4A98"/>
    <w:rsid w:val="008D6831"/>
    <w:rsid w:val="008E1F7A"/>
    <w:rsid w:val="008E1F8E"/>
    <w:rsid w:val="00902975"/>
    <w:rsid w:val="00902CA6"/>
    <w:rsid w:val="00906071"/>
    <w:rsid w:val="00915B0E"/>
    <w:rsid w:val="00930793"/>
    <w:rsid w:val="00930A81"/>
    <w:rsid w:val="00931C62"/>
    <w:rsid w:val="009343D2"/>
    <w:rsid w:val="00935463"/>
    <w:rsid w:val="00936F82"/>
    <w:rsid w:val="00941C7B"/>
    <w:rsid w:val="00966645"/>
    <w:rsid w:val="009760CA"/>
    <w:rsid w:val="0097743E"/>
    <w:rsid w:val="009855D8"/>
    <w:rsid w:val="009A122D"/>
    <w:rsid w:val="009A6020"/>
    <w:rsid w:val="009B0BC5"/>
    <w:rsid w:val="009B59D8"/>
    <w:rsid w:val="009B601A"/>
    <w:rsid w:val="009B6DD9"/>
    <w:rsid w:val="009D055E"/>
    <w:rsid w:val="009D2DC3"/>
    <w:rsid w:val="009D4858"/>
    <w:rsid w:val="009E0497"/>
    <w:rsid w:val="009E2F75"/>
    <w:rsid w:val="009F0F90"/>
    <w:rsid w:val="009F1FD7"/>
    <w:rsid w:val="009F487B"/>
    <w:rsid w:val="009F5A11"/>
    <w:rsid w:val="009F6AB6"/>
    <w:rsid w:val="00A04F94"/>
    <w:rsid w:val="00A2139A"/>
    <w:rsid w:val="00A22763"/>
    <w:rsid w:val="00A256BD"/>
    <w:rsid w:val="00A27286"/>
    <w:rsid w:val="00A3027F"/>
    <w:rsid w:val="00A33A0C"/>
    <w:rsid w:val="00A71BC3"/>
    <w:rsid w:val="00A8030D"/>
    <w:rsid w:val="00A86153"/>
    <w:rsid w:val="00A922CA"/>
    <w:rsid w:val="00A93F3C"/>
    <w:rsid w:val="00A9727E"/>
    <w:rsid w:val="00AA091A"/>
    <w:rsid w:val="00AA5696"/>
    <w:rsid w:val="00AA6E38"/>
    <w:rsid w:val="00AA79A5"/>
    <w:rsid w:val="00AB0C1C"/>
    <w:rsid w:val="00AC1492"/>
    <w:rsid w:val="00AD0491"/>
    <w:rsid w:val="00AE6F62"/>
    <w:rsid w:val="00B03909"/>
    <w:rsid w:val="00B05F26"/>
    <w:rsid w:val="00B07D39"/>
    <w:rsid w:val="00B12FA9"/>
    <w:rsid w:val="00B139AF"/>
    <w:rsid w:val="00B20B3C"/>
    <w:rsid w:val="00B34658"/>
    <w:rsid w:val="00B83F4C"/>
    <w:rsid w:val="00B84DD4"/>
    <w:rsid w:val="00B8796F"/>
    <w:rsid w:val="00B92B95"/>
    <w:rsid w:val="00BA1573"/>
    <w:rsid w:val="00BA5C7A"/>
    <w:rsid w:val="00BA79F9"/>
    <w:rsid w:val="00BB1E53"/>
    <w:rsid w:val="00BB560B"/>
    <w:rsid w:val="00BB6B11"/>
    <w:rsid w:val="00BB75F1"/>
    <w:rsid w:val="00BC31D1"/>
    <w:rsid w:val="00BC392A"/>
    <w:rsid w:val="00BC438B"/>
    <w:rsid w:val="00BE5256"/>
    <w:rsid w:val="00BE58B0"/>
    <w:rsid w:val="00BF4C03"/>
    <w:rsid w:val="00C369BC"/>
    <w:rsid w:val="00C66085"/>
    <w:rsid w:val="00C66D3B"/>
    <w:rsid w:val="00C76719"/>
    <w:rsid w:val="00CA0D5B"/>
    <w:rsid w:val="00CA235D"/>
    <w:rsid w:val="00CB27C2"/>
    <w:rsid w:val="00CB2F30"/>
    <w:rsid w:val="00CB6CD2"/>
    <w:rsid w:val="00CC05D3"/>
    <w:rsid w:val="00CD329E"/>
    <w:rsid w:val="00CD4E77"/>
    <w:rsid w:val="00CD65F9"/>
    <w:rsid w:val="00CD75AB"/>
    <w:rsid w:val="00CD75D9"/>
    <w:rsid w:val="00CD76A4"/>
    <w:rsid w:val="00D12195"/>
    <w:rsid w:val="00D166D3"/>
    <w:rsid w:val="00D32CC0"/>
    <w:rsid w:val="00D371E5"/>
    <w:rsid w:val="00D431D6"/>
    <w:rsid w:val="00D45175"/>
    <w:rsid w:val="00D6221C"/>
    <w:rsid w:val="00D63A8B"/>
    <w:rsid w:val="00D651F6"/>
    <w:rsid w:val="00D84E00"/>
    <w:rsid w:val="00DA0877"/>
    <w:rsid w:val="00DA0FA5"/>
    <w:rsid w:val="00DA6212"/>
    <w:rsid w:val="00DB4682"/>
    <w:rsid w:val="00DC0762"/>
    <w:rsid w:val="00DC6B92"/>
    <w:rsid w:val="00E05835"/>
    <w:rsid w:val="00E06003"/>
    <w:rsid w:val="00E10ACE"/>
    <w:rsid w:val="00E13FEE"/>
    <w:rsid w:val="00E3544F"/>
    <w:rsid w:val="00E37894"/>
    <w:rsid w:val="00E416EA"/>
    <w:rsid w:val="00E42327"/>
    <w:rsid w:val="00E51072"/>
    <w:rsid w:val="00E5649A"/>
    <w:rsid w:val="00E636CD"/>
    <w:rsid w:val="00E72B70"/>
    <w:rsid w:val="00E927D3"/>
    <w:rsid w:val="00E961EC"/>
    <w:rsid w:val="00EA0066"/>
    <w:rsid w:val="00EA1230"/>
    <w:rsid w:val="00ED56B6"/>
    <w:rsid w:val="00EF2A27"/>
    <w:rsid w:val="00EF66F6"/>
    <w:rsid w:val="00F05DD3"/>
    <w:rsid w:val="00F10689"/>
    <w:rsid w:val="00F13C1D"/>
    <w:rsid w:val="00F434A6"/>
    <w:rsid w:val="00F57C2A"/>
    <w:rsid w:val="00F600CF"/>
    <w:rsid w:val="00F65496"/>
    <w:rsid w:val="00F73873"/>
    <w:rsid w:val="00F82D2B"/>
    <w:rsid w:val="00F82FE0"/>
    <w:rsid w:val="00F93E7F"/>
    <w:rsid w:val="00FA7CD4"/>
    <w:rsid w:val="00FB26E3"/>
    <w:rsid w:val="00FB370F"/>
    <w:rsid w:val="00FB3ED0"/>
    <w:rsid w:val="00FB5CCE"/>
    <w:rsid w:val="00FC1104"/>
    <w:rsid w:val="00FC1C0F"/>
    <w:rsid w:val="00FD50E2"/>
    <w:rsid w:val="00FE1B04"/>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f" fillcolor="white" stroke="f">
      <v:fill color="white" on="f"/>
      <v:stroke on="f"/>
      <v:textbox inset="0,0,0,0"/>
    </o:shapedefaults>
    <o:shapelayout v:ext="edit">
      <o:idmap v:ext="edit" data="1"/>
    </o:shapelayout>
  </w:shapeDefaults>
  <w:decimalSymbol w:val=","/>
  <w:listSeparator w:val=";"/>
  <w14:docId w14:val="2D546577"/>
  <w15:docId w15:val="{7F0D70E7-D0C7-45D5-93AE-3C2D73B62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IN"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544F"/>
    <w:rPr>
      <w:sz w:val="24"/>
      <w:szCs w:val="24"/>
      <w:lang w:val="fr-FR" w:eastAsia="en-US"/>
    </w:rPr>
  </w:style>
  <w:style w:type="paragraph" w:styleId="Titre1">
    <w:name w:val="heading 1"/>
    <w:basedOn w:val="Normal"/>
    <w:next w:val="Normal"/>
    <w:qFormat/>
    <w:rsid w:val="00714D92"/>
    <w:pPr>
      <w:keepNext/>
      <w:jc w:val="both"/>
      <w:outlineLvl w:val="0"/>
    </w:pPr>
    <w:rPr>
      <w:b/>
      <w:bCs/>
      <w:sz w:val="26"/>
      <w:lang w:val="en-US"/>
    </w:rPr>
  </w:style>
  <w:style w:type="paragraph" w:styleId="Titre2">
    <w:name w:val="heading 2"/>
    <w:basedOn w:val="Normal"/>
    <w:next w:val="Normal"/>
    <w:qFormat/>
    <w:rsid w:val="00714D92"/>
    <w:pPr>
      <w:keepNext/>
      <w:spacing w:before="240" w:after="60"/>
      <w:outlineLvl w:val="1"/>
    </w:pPr>
    <w:rPr>
      <w:rFonts w:ascii="Cambria" w:hAnsi="Cambria"/>
      <w:b/>
      <w:bCs/>
      <w:i/>
      <w:iCs/>
      <w:sz w:val="28"/>
      <w:szCs w:val="28"/>
      <w:lang w:val="en-US"/>
    </w:rPr>
  </w:style>
  <w:style w:type="paragraph" w:styleId="Titre3">
    <w:name w:val="heading 3"/>
    <w:basedOn w:val="Normal"/>
    <w:next w:val="Normal"/>
    <w:qFormat/>
    <w:rsid w:val="00714D92"/>
    <w:pPr>
      <w:keepNext/>
      <w:spacing w:before="240" w:after="60"/>
      <w:outlineLvl w:val="2"/>
    </w:pPr>
    <w:rPr>
      <w:rFonts w:ascii="Arial" w:hAnsi="Arial" w:cs="Arial"/>
      <w:b/>
      <w:bCs/>
      <w:sz w:val="26"/>
      <w:szCs w:val="26"/>
      <w:lang w:val="en-US"/>
    </w:rPr>
  </w:style>
  <w:style w:type="paragraph" w:styleId="Titre4">
    <w:name w:val="heading 4"/>
    <w:basedOn w:val="Normal"/>
    <w:next w:val="Normal"/>
    <w:qFormat/>
    <w:rsid w:val="00714D92"/>
    <w:pPr>
      <w:keepNext/>
      <w:spacing w:before="240" w:after="60"/>
      <w:outlineLvl w:val="3"/>
    </w:pPr>
    <w:rPr>
      <w:b/>
      <w:bCs/>
      <w:sz w:val="28"/>
      <w:szCs w:val="28"/>
      <w:lang w:val="en-US"/>
    </w:rPr>
  </w:style>
  <w:style w:type="paragraph" w:styleId="Titre5">
    <w:name w:val="heading 5"/>
    <w:basedOn w:val="Normal"/>
    <w:next w:val="Normal"/>
    <w:qFormat/>
    <w:rsid w:val="00714D92"/>
    <w:pPr>
      <w:spacing w:before="240" w:after="60"/>
      <w:outlineLvl w:val="4"/>
    </w:pPr>
    <w:rPr>
      <w:b/>
      <w:bCs/>
      <w:i/>
      <w:iCs/>
      <w:sz w:val="26"/>
      <w:szCs w:val="26"/>
      <w:lang w:val="en-US"/>
    </w:rPr>
  </w:style>
  <w:style w:type="paragraph" w:styleId="Titre6">
    <w:name w:val="heading 6"/>
    <w:basedOn w:val="Normal"/>
    <w:next w:val="Normal"/>
    <w:qFormat/>
    <w:rsid w:val="00714D92"/>
    <w:pPr>
      <w:spacing w:before="240" w:after="60"/>
      <w:outlineLvl w:val="5"/>
    </w:pPr>
    <w:rPr>
      <w:b/>
      <w:bCs/>
      <w:sz w:val="22"/>
      <w:szCs w:val="22"/>
      <w:lang w:val="en-US"/>
    </w:rPr>
  </w:style>
  <w:style w:type="paragraph" w:styleId="Titre7">
    <w:name w:val="heading 7"/>
    <w:basedOn w:val="Normal"/>
    <w:next w:val="Normal"/>
    <w:qFormat/>
    <w:rsid w:val="00714D92"/>
    <w:pPr>
      <w:spacing w:before="240" w:after="60"/>
      <w:outlineLvl w:val="6"/>
    </w:pPr>
    <w:rPr>
      <w:lang w:val="en-US"/>
    </w:rPr>
  </w:style>
  <w:style w:type="paragraph" w:styleId="Titre8">
    <w:name w:val="heading 8"/>
    <w:basedOn w:val="Normal"/>
    <w:next w:val="Normal"/>
    <w:qFormat/>
    <w:rsid w:val="00714D92"/>
    <w:pPr>
      <w:spacing w:before="240" w:after="60"/>
      <w:outlineLvl w:val="7"/>
    </w:pPr>
    <w:rPr>
      <w:i/>
      <w:iCs/>
      <w:lang w:val="en-US"/>
    </w:rPr>
  </w:style>
  <w:style w:type="paragraph" w:styleId="Titre9">
    <w:name w:val="heading 9"/>
    <w:basedOn w:val="Normal"/>
    <w:next w:val="Normal"/>
    <w:qFormat/>
    <w:rsid w:val="00714D92"/>
    <w:pPr>
      <w:spacing w:before="240" w:after="60"/>
      <w:outlineLvl w:val="8"/>
    </w:pPr>
    <w:rPr>
      <w:rFonts w:ascii="Arial" w:hAnsi="Arial" w:cs="Arial"/>
      <w:sz w:val="22"/>
      <w:szCs w:val="22"/>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ElsAbstractHead">
    <w:name w:val="Els_AbstractHead"/>
    <w:rsid w:val="00714D92"/>
    <w:rPr>
      <w:smallCaps/>
      <w:spacing w:val="24"/>
      <w:lang w:val="en-US" w:eastAsia="en-US"/>
    </w:rPr>
  </w:style>
  <w:style w:type="paragraph" w:customStyle="1" w:styleId="ElsAbstractText">
    <w:name w:val="Els_AbstractText"/>
    <w:rsid w:val="00714D92"/>
    <w:pPr>
      <w:spacing w:after="80" w:line="200" w:lineRule="exact"/>
      <w:jc w:val="both"/>
    </w:pPr>
    <w:rPr>
      <w:sz w:val="17"/>
      <w:lang w:eastAsia="en-US"/>
    </w:rPr>
  </w:style>
  <w:style w:type="paragraph" w:customStyle="1" w:styleId="ElsAffiliation">
    <w:name w:val="Els_Affiliation"/>
    <w:rsid w:val="00714D92"/>
    <w:pPr>
      <w:spacing w:line="200" w:lineRule="exact"/>
    </w:pPr>
    <w:rPr>
      <w:i/>
      <w:sz w:val="16"/>
      <w:lang w:val="en-US" w:eastAsia="en-US"/>
    </w:rPr>
  </w:style>
  <w:style w:type="paragraph" w:customStyle="1" w:styleId="ElsArticlehistory">
    <w:name w:val="Els_Articlehistory"/>
    <w:rsid w:val="00714D92"/>
    <w:pPr>
      <w:spacing w:line="200" w:lineRule="exact"/>
    </w:pPr>
    <w:rPr>
      <w:i/>
      <w:sz w:val="16"/>
      <w:lang w:val="en-US" w:eastAsia="en-US"/>
    </w:rPr>
  </w:style>
  <w:style w:type="paragraph" w:customStyle="1" w:styleId="ElsArticleinfoHead">
    <w:name w:val="Els_ArticleinfoHead"/>
    <w:rsid w:val="00714D92"/>
    <w:rPr>
      <w:smallCaps/>
      <w:spacing w:val="24"/>
      <w:lang w:val="en-US" w:eastAsia="en-US"/>
    </w:rPr>
  </w:style>
  <w:style w:type="paragraph" w:customStyle="1" w:styleId="ElsArticleTitle">
    <w:name w:val="Els_ArticleTitle"/>
    <w:next w:val="ElsAuthor"/>
    <w:rsid w:val="00714D92"/>
    <w:pPr>
      <w:spacing w:before="360" w:after="240" w:line="350" w:lineRule="exact"/>
    </w:pPr>
    <w:rPr>
      <w:sz w:val="30"/>
      <w:lang w:val="en-US" w:eastAsia="en-US"/>
    </w:rPr>
  </w:style>
  <w:style w:type="paragraph" w:customStyle="1" w:styleId="ElsAuthor">
    <w:name w:val="Els_Author"/>
    <w:next w:val="ElsAffiliation"/>
    <w:rsid w:val="00714D92"/>
    <w:pPr>
      <w:spacing w:after="160" w:line="290" w:lineRule="exact"/>
    </w:pPr>
    <w:rPr>
      <w:sz w:val="24"/>
      <w:lang w:val="en-US" w:eastAsia="en-US"/>
    </w:rPr>
  </w:style>
  <w:style w:type="paragraph" w:customStyle="1" w:styleId="ElsCorrespondingAuthor">
    <w:name w:val="Els_CorrespondingAuthor"/>
    <w:next w:val="ElsFootnote"/>
    <w:rsid w:val="00714D92"/>
    <w:pPr>
      <w:spacing w:before="120" w:line="200" w:lineRule="exact"/>
    </w:pPr>
    <w:rPr>
      <w:sz w:val="18"/>
      <w:lang w:val="en-US" w:eastAsia="en-US"/>
    </w:rPr>
  </w:style>
  <w:style w:type="paragraph" w:customStyle="1" w:styleId="ElsDocumenttitle">
    <w:name w:val="Els_Document title"/>
    <w:next w:val="ElsArticleTitle"/>
    <w:autoRedefine/>
    <w:rsid w:val="00714D92"/>
    <w:pPr>
      <w:spacing w:after="120"/>
    </w:pPr>
    <w:rPr>
      <w:b/>
      <w:kern w:val="28"/>
      <w:sz w:val="26"/>
      <w:lang w:val="en-GB" w:eastAsia="en-US"/>
    </w:rPr>
  </w:style>
  <w:style w:type="paragraph" w:customStyle="1" w:styleId="ElsDocumentHeading">
    <w:name w:val="Els_DocumentHeading"/>
    <w:next w:val="Normal"/>
    <w:rsid w:val="00714D92"/>
    <w:pPr>
      <w:spacing w:before="190" w:after="190" w:line="210" w:lineRule="exact"/>
    </w:pPr>
    <w:rPr>
      <w:sz w:val="19"/>
      <w:lang w:val="en-US" w:eastAsia="en-US"/>
    </w:rPr>
  </w:style>
  <w:style w:type="paragraph" w:customStyle="1" w:styleId="ElsFootnote">
    <w:name w:val="Els_Footnote"/>
    <w:rsid w:val="00714D92"/>
    <w:pPr>
      <w:spacing w:before="120" w:line="200" w:lineRule="exact"/>
    </w:pPr>
    <w:rPr>
      <w:sz w:val="18"/>
      <w:lang w:val="en-US" w:eastAsia="en-US"/>
    </w:rPr>
  </w:style>
  <w:style w:type="paragraph" w:customStyle="1" w:styleId="ElsKeyword">
    <w:name w:val="Els_Keyword"/>
    <w:rsid w:val="00714D92"/>
    <w:pPr>
      <w:spacing w:line="200" w:lineRule="exact"/>
    </w:pPr>
    <w:rPr>
      <w:sz w:val="16"/>
      <w:lang w:val="en-US" w:eastAsia="en-US"/>
    </w:rPr>
  </w:style>
  <w:style w:type="paragraph" w:customStyle="1" w:styleId="ElsKeywordHead">
    <w:name w:val="Els_KeywordHead"/>
    <w:next w:val="ElsKeyword"/>
    <w:rsid w:val="00714D92"/>
    <w:pPr>
      <w:spacing w:line="200" w:lineRule="exact"/>
    </w:pPr>
    <w:rPr>
      <w:i/>
      <w:noProof/>
      <w:sz w:val="16"/>
      <w:lang w:val="en-US" w:eastAsia="en-US"/>
    </w:rPr>
  </w:style>
  <w:style w:type="paragraph" w:customStyle="1" w:styleId="ElsParagraph">
    <w:name w:val="Els_Paragraph"/>
    <w:rsid w:val="00714D92"/>
    <w:pPr>
      <w:spacing w:after="120" w:line="220" w:lineRule="exact"/>
      <w:ind w:firstLine="230"/>
      <w:jc w:val="both"/>
    </w:pPr>
    <w:rPr>
      <w:sz w:val="19"/>
      <w:lang w:val="en-US" w:eastAsia="en-US"/>
    </w:rPr>
  </w:style>
  <w:style w:type="paragraph" w:customStyle="1" w:styleId="ElsHeading1">
    <w:name w:val="Els_Heading1"/>
    <w:next w:val="ElsParagraph"/>
    <w:rsid w:val="00714D92"/>
    <w:pPr>
      <w:keepNext/>
      <w:numPr>
        <w:numId w:val="42"/>
      </w:numPr>
      <w:spacing w:before="160" w:after="160" w:line="210" w:lineRule="exact"/>
    </w:pPr>
    <w:rPr>
      <w:b/>
      <w:bCs/>
      <w:sz w:val="19"/>
      <w:lang w:val="en-US" w:eastAsia="en-US"/>
    </w:rPr>
  </w:style>
  <w:style w:type="paragraph" w:customStyle="1" w:styleId="ElsHeading2">
    <w:name w:val="Els_Heading2"/>
    <w:basedOn w:val="ElsHeading1"/>
    <w:next w:val="ElsParagraph"/>
    <w:rsid w:val="00A9727E"/>
    <w:pPr>
      <w:numPr>
        <w:numId w:val="0"/>
      </w:numPr>
    </w:pPr>
    <w:rPr>
      <w:b w:val="0"/>
      <w:i/>
    </w:rPr>
  </w:style>
  <w:style w:type="paragraph" w:customStyle="1" w:styleId="ElsHeading3">
    <w:name w:val="Els_Heading3"/>
    <w:next w:val="ElsParagraph"/>
    <w:rsid w:val="00941C7B"/>
    <w:pPr>
      <w:spacing w:after="40" w:line="210" w:lineRule="exact"/>
      <w:ind w:left="142"/>
      <w:outlineLvl w:val="0"/>
    </w:pPr>
    <w:rPr>
      <w:rFonts w:eastAsiaTheme="minorHAnsi"/>
      <w:i/>
      <w:spacing w:val="20"/>
      <w:sz w:val="19"/>
      <w:lang w:val="en-US" w:eastAsia="en-US"/>
    </w:rPr>
  </w:style>
  <w:style w:type="paragraph" w:customStyle="1" w:styleId="ElsHeading4">
    <w:name w:val="Els_Heading4"/>
    <w:next w:val="ElsParagraph"/>
    <w:rsid w:val="00714D92"/>
    <w:pPr>
      <w:numPr>
        <w:ilvl w:val="3"/>
        <w:numId w:val="42"/>
      </w:numPr>
      <w:spacing w:after="160" w:line="210" w:lineRule="exact"/>
      <w:outlineLvl w:val="0"/>
    </w:pPr>
    <w:rPr>
      <w:i/>
      <w:spacing w:val="20"/>
      <w:sz w:val="19"/>
      <w:lang w:val="en-US" w:eastAsia="en-US"/>
    </w:rPr>
  </w:style>
  <w:style w:type="paragraph" w:customStyle="1" w:styleId="ElsHeading5">
    <w:name w:val="Els_Heading5"/>
    <w:next w:val="ElsParagraph"/>
    <w:rsid w:val="00714D92"/>
    <w:pPr>
      <w:numPr>
        <w:ilvl w:val="4"/>
        <w:numId w:val="42"/>
      </w:numPr>
      <w:spacing w:after="160" w:line="210" w:lineRule="exact"/>
      <w:outlineLvl w:val="0"/>
    </w:pPr>
    <w:rPr>
      <w:i/>
      <w:spacing w:val="20"/>
      <w:sz w:val="19"/>
      <w:lang w:val="en-US" w:eastAsia="en-US"/>
    </w:rPr>
  </w:style>
  <w:style w:type="paragraph" w:customStyle="1" w:styleId="ElsAcknowledgementsHeading">
    <w:name w:val="Els_AcknowledgementsHeading"/>
    <w:next w:val="ElsParagraph"/>
    <w:rsid w:val="00714D92"/>
    <w:pPr>
      <w:spacing w:before="220" w:after="220" w:line="220" w:lineRule="exact"/>
    </w:pPr>
    <w:rPr>
      <w:b/>
      <w:lang w:val="en-US" w:eastAsia="en-US"/>
    </w:rPr>
  </w:style>
  <w:style w:type="paragraph" w:customStyle="1" w:styleId="ElsReferencesHeading">
    <w:name w:val="Els_ReferencesHeading"/>
    <w:next w:val="ElsReferences"/>
    <w:rsid w:val="00714D92"/>
    <w:pPr>
      <w:keepNext/>
      <w:spacing w:before="240" w:after="240"/>
    </w:pPr>
    <w:rPr>
      <w:b/>
      <w:sz w:val="19"/>
      <w:lang w:val="en-US" w:eastAsia="en-US"/>
    </w:rPr>
  </w:style>
  <w:style w:type="paragraph" w:customStyle="1" w:styleId="ElsReferences">
    <w:name w:val="Els_References"/>
    <w:rsid w:val="00714D92"/>
    <w:pPr>
      <w:numPr>
        <w:numId w:val="41"/>
      </w:numPr>
    </w:pPr>
    <w:rPr>
      <w:sz w:val="16"/>
      <w:lang w:val="en-US" w:eastAsia="en-US"/>
    </w:rPr>
  </w:style>
  <w:style w:type="paragraph" w:customStyle="1" w:styleId="ElsFigureCaption">
    <w:name w:val="Els_FigureCaption"/>
    <w:rsid w:val="00714D92"/>
    <w:pPr>
      <w:spacing w:line="220" w:lineRule="exact"/>
      <w:ind w:firstLine="230"/>
    </w:pPr>
    <w:rPr>
      <w:sz w:val="16"/>
      <w:lang w:val="en-US" w:eastAsia="en-US"/>
    </w:rPr>
  </w:style>
  <w:style w:type="paragraph" w:customStyle="1" w:styleId="ElsTableCaption">
    <w:name w:val="Els_TableCaption"/>
    <w:next w:val="ElsParagraph"/>
    <w:rsid w:val="00714D92"/>
    <w:pPr>
      <w:keepNext/>
    </w:pPr>
    <w:rPr>
      <w:lang w:val="en-US" w:eastAsia="en-US"/>
    </w:rPr>
  </w:style>
  <w:style w:type="paragraph" w:customStyle="1" w:styleId="ElsLegend">
    <w:name w:val="Els_Legend"/>
    <w:rsid w:val="00714D92"/>
    <w:pPr>
      <w:spacing w:after="120" w:line="180" w:lineRule="exact"/>
    </w:pPr>
    <w:rPr>
      <w:sz w:val="16"/>
      <w:lang w:val="en-US" w:eastAsia="en-US"/>
    </w:rPr>
  </w:style>
  <w:style w:type="paragraph" w:customStyle="1" w:styleId="ElsDisplayMath">
    <w:name w:val="Els_DisplayMath"/>
    <w:basedOn w:val="ElsParagraph"/>
    <w:next w:val="ElsParagraph"/>
    <w:rsid w:val="00714D92"/>
    <w:pPr>
      <w:spacing w:before="100" w:beforeAutospacing="1" w:after="100" w:afterAutospacing="1"/>
    </w:pPr>
  </w:style>
  <w:style w:type="paragraph" w:customStyle="1" w:styleId="ElsGraphAbs">
    <w:name w:val="Els_GraphAbs"/>
    <w:basedOn w:val="Titre1"/>
    <w:rsid w:val="00714D92"/>
  </w:style>
  <w:style w:type="paragraph" w:customStyle="1" w:styleId="ElsChemEquation">
    <w:name w:val="Els_ChemEquation"/>
    <w:next w:val="ElsParagraph"/>
    <w:rsid w:val="00714D92"/>
    <w:rPr>
      <w:lang w:val="en-US" w:eastAsia="en-US"/>
    </w:rPr>
  </w:style>
  <w:style w:type="paragraph" w:customStyle="1" w:styleId="ElsTableFootnote">
    <w:name w:val="Els_TableFootnote"/>
    <w:basedOn w:val="ElsParagraph"/>
    <w:rsid w:val="00714D92"/>
    <w:rPr>
      <w:color w:val="0000FF"/>
    </w:rPr>
  </w:style>
  <w:style w:type="paragraph" w:customStyle="1" w:styleId="ElsSchemeCaption">
    <w:name w:val="Els_SchemeCaption"/>
    <w:basedOn w:val="ElsChemEquation"/>
    <w:rsid w:val="00714D92"/>
  </w:style>
  <w:style w:type="paragraph" w:customStyle="1" w:styleId="ElsGraphText">
    <w:name w:val="Els_GraphText"/>
    <w:basedOn w:val="Normal"/>
    <w:rsid w:val="00714D92"/>
    <w:pPr>
      <w:spacing w:after="440" w:line="220" w:lineRule="exact"/>
    </w:pPr>
    <w:rPr>
      <w:sz w:val="20"/>
      <w:szCs w:val="20"/>
      <w:lang w:val="en-US"/>
    </w:rPr>
  </w:style>
  <w:style w:type="paragraph" w:customStyle="1" w:styleId="ElsGraphTitle">
    <w:name w:val="Els_GraphTitle"/>
    <w:basedOn w:val="Normal"/>
    <w:rsid w:val="00714D92"/>
    <w:pPr>
      <w:keepNext/>
      <w:spacing w:after="60"/>
      <w:ind w:right="5280"/>
    </w:pPr>
    <w:rPr>
      <w:b/>
      <w:szCs w:val="20"/>
      <w:lang w:val="en-US"/>
    </w:rPr>
  </w:style>
  <w:style w:type="paragraph" w:customStyle="1" w:styleId="ElsGraphAuthor">
    <w:name w:val="Els_GraphAuthor"/>
    <w:basedOn w:val="Normal"/>
    <w:rsid w:val="00714D92"/>
    <w:pPr>
      <w:keepNext/>
    </w:pPr>
    <w:rPr>
      <w:sz w:val="22"/>
      <w:szCs w:val="20"/>
      <w:lang w:val="en-US"/>
    </w:rPr>
  </w:style>
  <w:style w:type="paragraph" w:customStyle="1" w:styleId="ElsGraphAddress">
    <w:name w:val="Els_GraphAddress"/>
    <w:basedOn w:val="Normal"/>
    <w:rsid w:val="00714D92"/>
    <w:rPr>
      <w:i/>
      <w:sz w:val="22"/>
      <w:szCs w:val="20"/>
      <w:lang w:val="en-US"/>
    </w:rPr>
  </w:style>
  <w:style w:type="paragraph" w:customStyle="1" w:styleId="ElsGraphPlaceholder">
    <w:name w:val="Els_GraphPlaceholder"/>
    <w:basedOn w:val="Normal"/>
    <w:rsid w:val="00714D92"/>
    <w:pPr>
      <w:jc w:val="center"/>
    </w:pPr>
    <w:rPr>
      <w:sz w:val="20"/>
      <w:szCs w:val="20"/>
      <w:lang w:val="en-US"/>
    </w:rPr>
  </w:style>
  <w:style w:type="paragraph" w:styleId="En-tte">
    <w:name w:val="header"/>
    <w:basedOn w:val="Normal"/>
    <w:semiHidden/>
    <w:rsid w:val="00714D92"/>
    <w:pPr>
      <w:tabs>
        <w:tab w:val="center" w:pos="4320"/>
        <w:tab w:val="right" w:pos="8640"/>
      </w:tabs>
    </w:pPr>
    <w:rPr>
      <w:lang w:val="en-US"/>
    </w:rPr>
  </w:style>
  <w:style w:type="paragraph" w:styleId="Pieddepage">
    <w:name w:val="footer"/>
    <w:basedOn w:val="Normal"/>
    <w:semiHidden/>
    <w:rsid w:val="00714D92"/>
    <w:pPr>
      <w:tabs>
        <w:tab w:val="center" w:pos="4320"/>
        <w:tab w:val="right" w:pos="8640"/>
      </w:tabs>
    </w:pPr>
  </w:style>
  <w:style w:type="character" w:styleId="Numrodepage">
    <w:name w:val="page number"/>
    <w:basedOn w:val="Policepardfaut"/>
    <w:semiHidden/>
    <w:rsid w:val="00714D92"/>
  </w:style>
  <w:style w:type="character" w:styleId="Lienhypertexte">
    <w:name w:val="Hyperlink"/>
    <w:basedOn w:val="Policepardfaut"/>
    <w:uiPriority w:val="99"/>
    <w:unhideWhenUsed/>
    <w:rsid w:val="00087E40"/>
    <w:rPr>
      <w:color w:val="0563C1" w:themeColor="hyperlink"/>
      <w:u w:val="single"/>
    </w:rPr>
  </w:style>
  <w:style w:type="character" w:customStyle="1" w:styleId="UnresolvedMention1">
    <w:name w:val="Unresolved Mention1"/>
    <w:basedOn w:val="Policepardfaut"/>
    <w:uiPriority w:val="99"/>
    <w:semiHidden/>
    <w:unhideWhenUsed/>
    <w:rsid w:val="00087E40"/>
    <w:rPr>
      <w:color w:val="605E5C"/>
      <w:shd w:val="clear" w:color="auto" w:fill="E1DFDD"/>
    </w:rPr>
  </w:style>
  <w:style w:type="character" w:styleId="Lienhypertextesuivivisit">
    <w:name w:val="FollowedHyperlink"/>
    <w:basedOn w:val="Policepardfaut"/>
    <w:uiPriority w:val="99"/>
    <w:semiHidden/>
    <w:unhideWhenUsed/>
    <w:rsid w:val="00AE6F62"/>
    <w:rPr>
      <w:color w:val="954F72" w:themeColor="followedHyperlink"/>
      <w:u w:val="single"/>
    </w:rPr>
  </w:style>
  <w:style w:type="table" w:styleId="Grilledutableau">
    <w:name w:val="Table Grid"/>
    <w:basedOn w:val="TableauNormal"/>
    <w:uiPriority w:val="59"/>
    <w:rsid w:val="00FE1B04"/>
    <w:rPr>
      <w:rFonts w:asciiTheme="minorHAnsi" w:eastAsiaTheme="minorEastAsia" w:hAnsiTheme="minorHAnsi" w:cstheme="minorBidi"/>
      <w:sz w:val="24"/>
      <w:szCs w:val="24"/>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frenceple">
    <w:name w:val="Subtle Reference"/>
    <w:basedOn w:val="Policepardfaut"/>
    <w:uiPriority w:val="31"/>
    <w:qFormat/>
    <w:rsid w:val="00FE1B04"/>
    <w:rPr>
      <w:smallCaps/>
      <w:color w:val="5A5A5A" w:themeColor="text1" w:themeTint="A5"/>
    </w:rPr>
  </w:style>
  <w:style w:type="character" w:styleId="Accentuation">
    <w:name w:val="Emphasis"/>
    <w:basedOn w:val="Policepardfaut"/>
    <w:uiPriority w:val="20"/>
    <w:qFormat/>
    <w:rsid w:val="00561364"/>
    <w:rPr>
      <w:i/>
      <w:iCs/>
    </w:rPr>
  </w:style>
  <w:style w:type="character" w:customStyle="1" w:styleId="summarytablecell">
    <w:name w:val="summarytablecell"/>
    <w:basedOn w:val="Policepardfaut"/>
    <w:rsid w:val="00561364"/>
  </w:style>
  <w:style w:type="character" w:customStyle="1" w:styleId="hit">
    <w:name w:val="hit"/>
    <w:basedOn w:val="Policepardfaut"/>
    <w:rsid w:val="00EF66F6"/>
  </w:style>
  <w:style w:type="paragraph" w:customStyle="1" w:styleId="References">
    <w:name w:val="References"/>
    <w:basedOn w:val="Normal"/>
    <w:qFormat/>
    <w:rsid w:val="00EF66F6"/>
    <w:pPr>
      <w:spacing w:line="200" w:lineRule="exact"/>
      <w:ind w:left="425" w:hanging="425"/>
      <w:jc w:val="both"/>
    </w:pPr>
    <w:rPr>
      <w:rFonts w:ascii="Arial" w:eastAsia="MS Mincho" w:hAnsi="Arial"/>
      <w:sz w:val="14"/>
      <w:szCs w:val="14"/>
      <w:lang w:val="en-GB" w:eastAsia="ja-JP"/>
    </w:rPr>
  </w:style>
  <w:style w:type="character" w:customStyle="1" w:styleId="hlfld-contribauthor">
    <w:name w:val="hlfld-contribauthor"/>
    <w:basedOn w:val="Policepardfaut"/>
    <w:rsid w:val="00EF66F6"/>
  </w:style>
  <w:style w:type="paragraph" w:styleId="Textedebulles">
    <w:name w:val="Balloon Text"/>
    <w:basedOn w:val="Normal"/>
    <w:link w:val="TextedebullesCar"/>
    <w:uiPriority w:val="99"/>
    <w:semiHidden/>
    <w:unhideWhenUsed/>
    <w:rsid w:val="00DB4682"/>
    <w:rPr>
      <w:rFonts w:ascii="Tahoma" w:hAnsi="Tahoma" w:cs="Tahoma"/>
      <w:sz w:val="16"/>
      <w:szCs w:val="16"/>
      <w:lang w:val="en-US"/>
    </w:rPr>
  </w:style>
  <w:style w:type="character" w:customStyle="1" w:styleId="TextedebullesCar">
    <w:name w:val="Texte de bulles Car"/>
    <w:basedOn w:val="Policepardfaut"/>
    <w:link w:val="Textedebulles"/>
    <w:uiPriority w:val="99"/>
    <w:semiHidden/>
    <w:rsid w:val="00DB4682"/>
    <w:rPr>
      <w:rFonts w:ascii="Tahoma" w:hAnsi="Tahoma" w:cs="Tahoma"/>
      <w:sz w:val="16"/>
      <w:szCs w:val="16"/>
      <w:lang w:val="en-US" w:eastAsia="en-US"/>
    </w:rPr>
  </w:style>
  <w:style w:type="paragraph" w:customStyle="1" w:styleId="DecimalAligned">
    <w:name w:val="Decimal Aligned"/>
    <w:basedOn w:val="Normal"/>
    <w:uiPriority w:val="40"/>
    <w:qFormat/>
    <w:rsid w:val="009343D2"/>
    <w:pPr>
      <w:tabs>
        <w:tab w:val="decimal" w:pos="360"/>
      </w:tabs>
      <w:spacing w:after="200" w:line="276" w:lineRule="auto"/>
    </w:pPr>
    <w:rPr>
      <w:rFonts w:asciiTheme="minorHAnsi" w:eastAsiaTheme="minorEastAsia" w:hAnsiTheme="minorHAnsi" w:cstheme="minorBidi"/>
      <w:sz w:val="22"/>
      <w:szCs w:val="22"/>
    </w:rPr>
  </w:style>
  <w:style w:type="paragraph" w:styleId="Notedebasdepage">
    <w:name w:val="footnote text"/>
    <w:basedOn w:val="Normal"/>
    <w:link w:val="NotedebasdepageCar"/>
    <w:uiPriority w:val="99"/>
    <w:unhideWhenUsed/>
    <w:rsid w:val="009343D2"/>
    <w:rPr>
      <w:rFonts w:asciiTheme="minorHAnsi" w:eastAsiaTheme="minorEastAsia" w:hAnsiTheme="minorHAnsi" w:cstheme="minorBidi"/>
      <w:sz w:val="20"/>
      <w:szCs w:val="20"/>
    </w:rPr>
  </w:style>
  <w:style w:type="character" w:customStyle="1" w:styleId="NotedebasdepageCar">
    <w:name w:val="Note de bas de page Car"/>
    <w:basedOn w:val="Policepardfaut"/>
    <w:link w:val="Notedebasdepage"/>
    <w:uiPriority w:val="99"/>
    <w:rsid w:val="009343D2"/>
    <w:rPr>
      <w:rFonts w:asciiTheme="minorHAnsi" w:eastAsiaTheme="minorEastAsia" w:hAnsiTheme="minorHAnsi" w:cstheme="minorBidi"/>
      <w:lang w:val="fr-FR" w:eastAsia="en-US"/>
    </w:rPr>
  </w:style>
  <w:style w:type="character" w:styleId="Emphaseple">
    <w:name w:val="Subtle Emphasis"/>
    <w:basedOn w:val="Policepardfaut"/>
    <w:uiPriority w:val="19"/>
    <w:qFormat/>
    <w:rsid w:val="009343D2"/>
    <w:rPr>
      <w:rFonts w:eastAsiaTheme="minorEastAsia" w:cstheme="minorBidi"/>
      <w:bCs w:val="0"/>
      <w:i/>
      <w:iCs/>
      <w:color w:val="808080" w:themeColor="text1" w:themeTint="7F"/>
      <w:szCs w:val="22"/>
      <w:lang w:val="fr-FR"/>
    </w:rPr>
  </w:style>
  <w:style w:type="table" w:styleId="Trameclaire-Accent1">
    <w:name w:val="Light Shading Accent 1"/>
    <w:basedOn w:val="TableauNormal"/>
    <w:uiPriority w:val="60"/>
    <w:rsid w:val="009343D2"/>
    <w:rPr>
      <w:rFonts w:asciiTheme="minorHAnsi" w:eastAsiaTheme="minorEastAsia" w:hAnsiTheme="minorHAnsi" w:cstheme="minorBidi"/>
      <w:color w:val="2F5496" w:themeColor="accent1" w:themeShade="BF"/>
      <w:sz w:val="22"/>
      <w:szCs w:val="22"/>
      <w:lang w:val="fr-FR" w:eastAsia="en-US"/>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character" w:customStyle="1" w:styleId="UnresolvedMention2">
    <w:name w:val="Unresolved Mention2"/>
    <w:basedOn w:val="Policepardfaut"/>
    <w:uiPriority w:val="99"/>
    <w:semiHidden/>
    <w:unhideWhenUsed/>
    <w:rsid w:val="00EA1230"/>
    <w:rPr>
      <w:color w:val="605E5C"/>
      <w:shd w:val="clear" w:color="auto" w:fill="E1DFDD"/>
    </w:rPr>
  </w:style>
  <w:style w:type="character" w:styleId="Marquedecommentaire">
    <w:name w:val="annotation reference"/>
    <w:basedOn w:val="Policepardfaut"/>
    <w:uiPriority w:val="99"/>
    <w:semiHidden/>
    <w:unhideWhenUsed/>
    <w:rsid w:val="00287C71"/>
    <w:rPr>
      <w:sz w:val="16"/>
      <w:szCs w:val="16"/>
    </w:rPr>
  </w:style>
  <w:style w:type="paragraph" w:styleId="Commentaire">
    <w:name w:val="annotation text"/>
    <w:basedOn w:val="Normal"/>
    <w:link w:val="CommentaireCar"/>
    <w:uiPriority w:val="99"/>
    <w:semiHidden/>
    <w:unhideWhenUsed/>
    <w:rsid w:val="00287C71"/>
    <w:rPr>
      <w:sz w:val="20"/>
      <w:szCs w:val="20"/>
      <w:lang w:val="en-US"/>
    </w:rPr>
  </w:style>
  <w:style w:type="character" w:customStyle="1" w:styleId="CommentaireCar">
    <w:name w:val="Commentaire Car"/>
    <w:basedOn w:val="Policepardfaut"/>
    <w:link w:val="Commentaire"/>
    <w:uiPriority w:val="99"/>
    <w:semiHidden/>
    <w:rsid w:val="00287C71"/>
    <w:rPr>
      <w:lang w:val="en-US" w:eastAsia="en-US"/>
    </w:rPr>
  </w:style>
  <w:style w:type="paragraph" w:styleId="Objetducommentaire">
    <w:name w:val="annotation subject"/>
    <w:basedOn w:val="Commentaire"/>
    <w:next w:val="Commentaire"/>
    <w:link w:val="ObjetducommentaireCar"/>
    <w:uiPriority w:val="99"/>
    <w:semiHidden/>
    <w:unhideWhenUsed/>
    <w:rsid w:val="00287C71"/>
    <w:rPr>
      <w:b/>
      <w:bCs/>
    </w:rPr>
  </w:style>
  <w:style w:type="character" w:customStyle="1" w:styleId="ObjetducommentaireCar">
    <w:name w:val="Objet du commentaire Car"/>
    <w:basedOn w:val="CommentaireCar"/>
    <w:link w:val="Objetducommentaire"/>
    <w:uiPriority w:val="99"/>
    <w:semiHidden/>
    <w:rsid w:val="00287C71"/>
    <w:rPr>
      <w:b/>
      <w:bCs/>
      <w:lang w:val="en-US" w:eastAsia="en-US"/>
    </w:rPr>
  </w:style>
  <w:style w:type="character" w:customStyle="1" w:styleId="apple-converted-space">
    <w:name w:val="apple-converted-space"/>
    <w:basedOn w:val="Policepardfaut"/>
    <w:rsid w:val="00E3544F"/>
  </w:style>
  <w:style w:type="paragraph" w:styleId="Rvision">
    <w:name w:val="Revision"/>
    <w:hidden/>
    <w:uiPriority w:val="99"/>
    <w:semiHidden/>
    <w:rsid w:val="001B6B5B"/>
    <w:rPr>
      <w:sz w:val="24"/>
      <w:szCs w:val="24"/>
      <w:lang w:val="fr-FR" w:eastAsia="en-US"/>
    </w:rPr>
  </w:style>
  <w:style w:type="paragraph" w:styleId="Sansinterligne">
    <w:name w:val="No Spacing"/>
    <w:uiPriority w:val="1"/>
    <w:qFormat/>
    <w:rsid w:val="009F0F90"/>
    <w:rPr>
      <w:sz w:val="24"/>
      <w:szCs w:val="24"/>
      <w:lang w:val="fr-F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443699">
      <w:bodyDiv w:val="1"/>
      <w:marLeft w:val="0"/>
      <w:marRight w:val="0"/>
      <w:marTop w:val="0"/>
      <w:marBottom w:val="0"/>
      <w:divBdr>
        <w:top w:val="none" w:sz="0" w:space="0" w:color="auto"/>
        <w:left w:val="none" w:sz="0" w:space="0" w:color="auto"/>
        <w:bottom w:val="none" w:sz="0" w:space="0" w:color="auto"/>
        <w:right w:val="none" w:sz="0" w:space="0" w:color="auto"/>
      </w:divBdr>
      <w:divsChild>
        <w:div w:id="32200364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74886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18" Type="http://schemas.openxmlformats.org/officeDocument/2006/relationships/hyperlink" Target="mailto:l.ghosez@iecb.u-bordeaux.fr" TargetMode="External"/><Relationship Id="rId26" Type="http://schemas.openxmlformats.org/officeDocument/2006/relationships/image" Target="media/image9.png"/><Relationship Id="rId39" Type="http://schemas.openxmlformats.org/officeDocument/2006/relationships/image" Target="media/image22.emf"/><Relationship Id="rId3" Type="http://schemas.openxmlformats.org/officeDocument/2006/relationships/styles" Target="styles.xml"/><Relationship Id="rId21" Type="http://schemas.openxmlformats.org/officeDocument/2006/relationships/image" Target="media/image4.emf"/><Relationship Id="rId34" Type="http://schemas.openxmlformats.org/officeDocument/2006/relationships/image" Target="media/image17.emf"/><Relationship Id="rId42" Type="http://schemas.openxmlformats.org/officeDocument/2006/relationships/image" Target="media/image25.tiff"/><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image" Target="media/image8.emf"/><Relationship Id="rId33" Type="http://schemas.openxmlformats.org/officeDocument/2006/relationships/image" Target="media/image16.emf"/><Relationship Id="rId38" Type="http://schemas.openxmlformats.org/officeDocument/2006/relationships/image" Target="media/image21.emf"/><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header" Target="header4.xml"/><Relationship Id="rId29" Type="http://schemas.openxmlformats.org/officeDocument/2006/relationships/image" Target="media/image12.tiff"/><Relationship Id="rId41" Type="http://schemas.openxmlformats.org/officeDocument/2006/relationships/image" Target="media/image24.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7.emf"/><Relationship Id="rId32" Type="http://schemas.openxmlformats.org/officeDocument/2006/relationships/image" Target="media/image15.emf"/><Relationship Id="rId37" Type="http://schemas.openxmlformats.org/officeDocument/2006/relationships/image" Target="media/image20.emf"/><Relationship Id="rId40" Type="http://schemas.openxmlformats.org/officeDocument/2006/relationships/image" Target="media/image23.emf"/><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6.emf"/><Relationship Id="rId28" Type="http://schemas.openxmlformats.org/officeDocument/2006/relationships/image" Target="media/image11.tiff"/><Relationship Id="rId36" Type="http://schemas.openxmlformats.org/officeDocument/2006/relationships/image" Target="media/image19.emf"/><Relationship Id="rId10" Type="http://schemas.openxmlformats.org/officeDocument/2006/relationships/image" Target="media/image10.emf"/><Relationship Id="rId19" Type="http://schemas.openxmlformats.org/officeDocument/2006/relationships/hyperlink" Target="mailto:leon.ghosez@uclouvain.be" TargetMode="External"/><Relationship Id="rId31" Type="http://schemas.openxmlformats.org/officeDocument/2006/relationships/image" Target="media/image14.emf"/><Relationship Id="rId44" Type="http://schemas.openxmlformats.org/officeDocument/2006/relationships/hyperlink" Target="https://eur03.safelinks.protection.outlook.com/?url=http%3A%2F%2Fwww.iecb.ubordeaux.fr%2Findex.php%2Ffr%2Fplateformestechnologiques&amp;data=02%7C01%7Cleon.ghosez%40uclouvain.be%7Ccfc69cbdd4314dd4835508d7eb8bfdef%7C7ab090d4fa2e4ecfbc7c4127b4d582ec%7C0%7C0%7C637236858812259543&amp;sdata=JN7YZWN0G9XuJEoSY4zsJeLVPNDiV10Hp0Q8y2UlOCw%3D&amp;reserved=0"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2.png"/><Relationship Id="rId22" Type="http://schemas.openxmlformats.org/officeDocument/2006/relationships/image" Target="media/image5.tiff"/><Relationship Id="rId27" Type="http://schemas.openxmlformats.org/officeDocument/2006/relationships/image" Target="media/image10.tiff"/><Relationship Id="rId30" Type="http://schemas.openxmlformats.org/officeDocument/2006/relationships/image" Target="media/image13.tiff"/><Relationship Id="rId35" Type="http://schemas.openxmlformats.org/officeDocument/2006/relationships/image" Target="media/image18.emf"/><Relationship Id="rId43" Type="http://schemas.openxmlformats.org/officeDocument/2006/relationships/image" Target="media/image26.tif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fa\Desktop\Leon%20Ghosez\publication\Tetrahedron%20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961E25-63D2-4C3F-AA9A-1229F28A96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Tetrahedron template</Template>
  <TotalTime>0</TotalTime>
  <Pages>11</Pages>
  <Words>8389</Words>
  <Characters>44316</Characters>
  <Application>Microsoft Office Word</Application>
  <DocSecurity>0</DocSecurity>
  <Lines>369</Lines>
  <Paragraphs>105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Tetrahedron template</vt:lpstr>
      <vt:lpstr>Tetrahedron template</vt:lpstr>
    </vt:vector>
  </TitlesOfParts>
  <Company>TnQ</Company>
  <LinksUpToDate>false</LinksUpToDate>
  <CharactersWithSpaces>52600</CharactersWithSpaces>
  <SharedDoc>false</SharedDoc>
  <HLinks>
    <vt:vector size="6" baseType="variant">
      <vt:variant>
        <vt:i4>4194304</vt:i4>
      </vt:variant>
      <vt:variant>
        <vt:i4>33</vt:i4>
      </vt:variant>
      <vt:variant>
        <vt:i4>0</vt:i4>
      </vt:variant>
      <vt:variant>
        <vt:i4>5</vt:i4>
      </vt:variant>
      <vt:variant>
        <vt:lpwstr>http://www.elsevier.com/locate/authorartwork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Tetrahedron template</dc:title>
  <dc:subject/>
  <dc:creator>Microsoft Office User</dc:creator>
  <cp:keywords/>
  <dc:description/>
  <cp:lastModifiedBy>Charlotte Thiry</cp:lastModifiedBy>
  <cp:revision>2</cp:revision>
  <cp:lastPrinted>2020-04-30T13:40:00Z</cp:lastPrinted>
  <dcterms:created xsi:type="dcterms:W3CDTF">2021-11-22T13:10:00Z</dcterms:created>
  <dcterms:modified xsi:type="dcterms:W3CDTF">2021-11-22T13:10:00Z</dcterms:modified>
</cp:coreProperties>
</file>