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EB7EA" w14:textId="3DBD30B6" w:rsidR="00F25412" w:rsidRPr="00E10CBB" w:rsidRDefault="004F743B">
      <w:pPr>
        <w:rPr>
          <w:rFonts w:ascii="Calibri" w:hAnsi="Calibri" w:cs="Calibri"/>
        </w:rPr>
      </w:pPr>
      <w:r w:rsidRPr="00E10CBB">
        <w:rPr>
          <w:rFonts w:ascii="Calibri" w:hAnsi="Calibri" w:cs="Calibri"/>
        </w:rPr>
        <w:t xml:space="preserve">Alicja Gescinska, </w:t>
      </w:r>
      <w:r w:rsidRPr="00E10CBB">
        <w:rPr>
          <w:rFonts w:ascii="Calibri" w:hAnsi="Calibri" w:cs="Calibri"/>
          <w:i/>
          <w:iCs/>
        </w:rPr>
        <w:t>Vrouwen in duistere tijden: tien denkers van blijvende betekenis</w:t>
      </w:r>
      <w:r w:rsidRPr="00E10CBB">
        <w:rPr>
          <w:rFonts w:ascii="Calibri" w:hAnsi="Calibri" w:cs="Calibri"/>
        </w:rPr>
        <w:t xml:space="preserve"> (Amsterdam: De Bezige Bij, 2025), </w:t>
      </w:r>
      <w:r w:rsidR="006E0C22" w:rsidRPr="00E10CBB">
        <w:rPr>
          <w:rFonts w:ascii="Calibri" w:hAnsi="Calibri" w:cs="Calibri"/>
        </w:rPr>
        <w:t>€</w:t>
      </w:r>
      <w:r w:rsidR="006E0C22" w:rsidRPr="00E10CBB">
        <w:rPr>
          <w:rFonts w:ascii="Calibri" w:hAnsi="Calibri" w:cs="Calibri"/>
          <w:color w:val="F33C3C"/>
          <w:sz w:val="48"/>
          <w:szCs w:val="48"/>
          <w:bdr w:val="none" w:sz="0" w:space="0" w:color="auto" w:frame="1"/>
        </w:rPr>
        <w:t xml:space="preserve"> </w:t>
      </w:r>
      <w:r w:rsidR="006E0C22" w:rsidRPr="00E10CBB">
        <w:rPr>
          <w:rFonts w:ascii="Calibri" w:hAnsi="Calibri" w:cs="Calibri"/>
        </w:rPr>
        <w:t>29,99, ISBN 9789403133843, blz. 432.</w:t>
      </w:r>
    </w:p>
    <w:p w14:paraId="48B901FA" w14:textId="0D43E048" w:rsidR="004A44C7" w:rsidRPr="004A44C7" w:rsidRDefault="00E10CBB" w:rsidP="004A44C7">
      <w:pPr>
        <w:rPr>
          <w:rFonts w:ascii="Calibri" w:hAnsi="Calibri" w:cs="Calibri"/>
        </w:rPr>
      </w:pPr>
      <w:r w:rsidRPr="00E10CBB">
        <w:rPr>
          <w:rFonts w:ascii="Calibri" w:hAnsi="Calibri" w:cs="Calibri"/>
        </w:rPr>
        <w:t xml:space="preserve">Met een vrij lijvig </w:t>
      </w:r>
      <w:r w:rsidR="00CC438A">
        <w:rPr>
          <w:rFonts w:ascii="Calibri" w:hAnsi="Calibri" w:cs="Calibri"/>
        </w:rPr>
        <w:t xml:space="preserve">en persoonlijk </w:t>
      </w:r>
      <w:r w:rsidRPr="00E10CBB">
        <w:rPr>
          <w:rFonts w:ascii="Calibri" w:hAnsi="Calibri" w:cs="Calibri"/>
        </w:rPr>
        <w:t>boek brengt Alicja Gescinska wat licht in duistere tijden.</w:t>
      </w:r>
      <w:r w:rsidR="00CC438A">
        <w:rPr>
          <w:rFonts w:ascii="Calibri" w:hAnsi="Calibri" w:cs="Calibri"/>
        </w:rPr>
        <w:t xml:space="preserve"> </w:t>
      </w:r>
      <w:r w:rsidR="0060696D">
        <w:rPr>
          <w:rFonts w:ascii="Calibri" w:hAnsi="Calibri" w:cs="Calibri"/>
        </w:rPr>
        <w:t>De titel vat, zoals het een goede titel betaamt, de opzet van het boek</w:t>
      </w:r>
      <w:r w:rsidR="00CF014E">
        <w:rPr>
          <w:rFonts w:ascii="Calibri" w:hAnsi="Calibri" w:cs="Calibri"/>
        </w:rPr>
        <w:t xml:space="preserve"> helder</w:t>
      </w:r>
      <w:r w:rsidR="0060696D">
        <w:rPr>
          <w:rFonts w:ascii="Calibri" w:hAnsi="Calibri" w:cs="Calibri"/>
        </w:rPr>
        <w:t xml:space="preserve"> samen. Aan de hand van de portretten van 10 vrouwelijke denkers </w:t>
      </w:r>
      <w:r w:rsidR="004E2167">
        <w:rPr>
          <w:rFonts w:ascii="Calibri" w:hAnsi="Calibri" w:cs="Calibri"/>
        </w:rPr>
        <w:t>toont</w:t>
      </w:r>
      <w:r w:rsidR="0060696D">
        <w:rPr>
          <w:rFonts w:ascii="Calibri" w:hAnsi="Calibri" w:cs="Calibri"/>
        </w:rPr>
        <w:t xml:space="preserve"> </w:t>
      </w:r>
      <w:r w:rsidR="004E2167" w:rsidRPr="004E2167">
        <w:rPr>
          <w:rFonts w:ascii="Calibri" w:hAnsi="Calibri" w:cs="Calibri"/>
        </w:rPr>
        <w:t>Gescinska</w:t>
      </w:r>
      <w:r w:rsidR="004E2167">
        <w:rPr>
          <w:rFonts w:ascii="Calibri" w:hAnsi="Calibri" w:cs="Calibri"/>
        </w:rPr>
        <w:t xml:space="preserve"> hoe er alsnog licht kan schijnen in duistere tijden. </w:t>
      </w:r>
      <w:r w:rsidR="00AC15F0">
        <w:rPr>
          <w:rFonts w:ascii="Calibri" w:hAnsi="Calibri" w:cs="Calibri"/>
        </w:rPr>
        <w:t>Het gaat dan zowel over de duisternis van de 20</w:t>
      </w:r>
      <w:r w:rsidR="00AC15F0" w:rsidRPr="00AC15F0">
        <w:rPr>
          <w:rFonts w:ascii="Calibri" w:hAnsi="Calibri" w:cs="Calibri"/>
          <w:vertAlign w:val="superscript"/>
        </w:rPr>
        <w:t>ste</w:t>
      </w:r>
      <w:r w:rsidR="00AC15F0">
        <w:rPr>
          <w:rFonts w:ascii="Calibri" w:hAnsi="Calibri" w:cs="Calibri"/>
        </w:rPr>
        <w:t xml:space="preserve"> als die van de 21</w:t>
      </w:r>
      <w:r w:rsidR="00AC15F0" w:rsidRPr="00AC15F0">
        <w:rPr>
          <w:rFonts w:ascii="Calibri" w:hAnsi="Calibri" w:cs="Calibri"/>
          <w:vertAlign w:val="superscript"/>
        </w:rPr>
        <w:t>ste</w:t>
      </w:r>
      <w:r w:rsidR="00AC15F0">
        <w:rPr>
          <w:rFonts w:ascii="Calibri" w:hAnsi="Calibri" w:cs="Calibri"/>
        </w:rPr>
        <w:t xml:space="preserve"> eeuw. Zoveel is duidelijk.</w:t>
      </w:r>
    </w:p>
    <w:p w14:paraId="250120F1" w14:textId="4A04111F" w:rsidR="00706BC6" w:rsidRDefault="004A44C7">
      <w:pPr>
        <w:rPr>
          <w:rFonts w:ascii="Calibri" w:hAnsi="Calibri" w:cs="Calibri"/>
        </w:rPr>
      </w:pPr>
      <w:r w:rsidRPr="004A44C7">
        <w:rPr>
          <w:rFonts w:ascii="Calibri" w:hAnsi="Calibri" w:cs="Calibri"/>
        </w:rPr>
        <w:t xml:space="preserve">Als schrijfster en filosofe is Gescinska allang geen debutante meer. Het Nederlandstalige publiek heeft al kennisgemaakt met meerdere van haar eerdere werken. </w:t>
      </w:r>
      <w:r w:rsidR="001A3B74" w:rsidRPr="00E10CBB">
        <w:rPr>
          <w:rFonts w:ascii="Calibri" w:hAnsi="Calibri" w:cs="Calibri"/>
          <w:i/>
          <w:iCs/>
        </w:rPr>
        <w:t>Vrouwen in duistere tijden</w:t>
      </w:r>
      <w:r w:rsidR="001A3B74" w:rsidRPr="004A44C7">
        <w:rPr>
          <w:rFonts w:ascii="Calibri" w:hAnsi="Calibri" w:cs="Calibri"/>
        </w:rPr>
        <w:t xml:space="preserve"> </w:t>
      </w:r>
      <w:r w:rsidRPr="004A44C7">
        <w:rPr>
          <w:rFonts w:ascii="Calibri" w:hAnsi="Calibri" w:cs="Calibri"/>
        </w:rPr>
        <w:t>vormt om verschillende redenen een waardevolle aanvulling op de hedendaagse Nederlandstalige filosofische literatuur. In een toegankelijke en persoonlijke stijl neemt ze de lezer mee langs tien vrouwelijke auteurs die haar hebben gevormd én die zich, ondanks de duisternis en complexiteit van de twintigste eeuw, wisten te handhaven.</w:t>
      </w:r>
      <w:r>
        <w:rPr>
          <w:rFonts w:ascii="Calibri" w:hAnsi="Calibri" w:cs="Calibri"/>
        </w:rPr>
        <w:t xml:space="preserve"> </w:t>
      </w:r>
      <w:r w:rsidR="00234E81" w:rsidRPr="00234E81">
        <w:rPr>
          <w:rFonts w:ascii="Calibri" w:hAnsi="Calibri" w:cs="Calibri"/>
        </w:rPr>
        <w:t>Gescinska toont ook hoe complex en uitdagend het is om jezelf te blijven ondanks alles. Het volledige spectrum aan strategieën om met moeilijkheden om te gaan komt aan bod, gaande van pessimisme en optimisme tot verzet en berusting.</w:t>
      </w:r>
      <w:r w:rsidR="006C673A">
        <w:rPr>
          <w:rFonts w:ascii="Calibri" w:hAnsi="Calibri" w:cs="Calibri"/>
        </w:rPr>
        <w:t xml:space="preserve"> </w:t>
      </w:r>
      <w:r>
        <w:rPr>
          <w:rFonts w:ascii="Calibri" w:hAnsi="Calibri" w:cs="Calibri"/>
        </w:rPr>
        <w:t xml:space="preserve">Op een </w:t>
      </w:r>
      <w:r w:rsidR="00517281">
        <w:rPr>
          <w:rFonts w:ascii="Calibri" w:hAnsi="Calibri" w:cs="Calibri"/>
        </w:rPr>
        <w:t xml:space="preserve">beklijvende manier laat </w:t>
      </w:r>
      <w:r w:rsidR="00234E81">
        <w:rPr>
          <w:rFonts w:ascii="Calibri" w:hAnsi="Calibri" w:cs="Calibri"/>
        </w:rPr>
        <w:t>ze</w:t>
      </w:r>
      <w:r w:rsidR="00517281">
        <w:rPr>
          <w:rFonts w:ascii="Calibri" w:hAnsi="Calibri" w:cs="Calibri"/>
        </w:rPr>
        <w:t xml:space="preserve"> zien dat je staande houden niet alleen een kwestie van overleven is, maar ook </w:t>
      </w:r>
      <w:r w:rsidR="00181D96">
        <w:rPr>
          <w:rFonts w:ascii="Calibri" w:hAnsi="Calibri" w:cs="Calibri"/>
        </w:rPr>
        <w:t>net menselijkheid en innerlijke vrijheid ondanks alles betreft.</w:t>
      </w:r>
      <w:r w:rsidR="001A3B74">
        <w:rPr>
          <w:rFonts w:ascii="Calibri" w:hAnsi="Calibri" w:cs="Calibri"/>
        </w:rPr>
        <w:t xml:space="preserve"> </w:t>
      </w:r>
      <w:r w:rsidR="00706BC6" w:rsidRPr="00706BC6">
        <w:rPr>
          <w:rFonts w:ascii="Calibri" w:hAnsi="Calibri" w:cs="Calibri"/>
        </w:rPr>
        <w:t xml:space="preserve">Het boek leest niet alleen vlot, het steunt ook op voldoende literatuur en vervalt daardoor nergens in oppervlakkigheid — iets wat bij een </w:t>
      </w:r>
      <w:r w:rsidR="00234E81">
        <w:rPr>
          <w:rFonts w:ascii="Calibri" w:hAnsi="Calibri" w:cs="Calibri"/>
        </w:rPr>
        <w:t>overzichts</w:t>
      </w:r>
      <w:r w:rsidR="00706BC6" w:rsidRPr="00706BC6">
        <w:rPr>
          <w:rFonts w:ascii="Calibri" w:hAnsi="Calibri" w:cs="Calibri"/>
        </w:rPr>
        <w:t xml:space="preserve">werk dat tien auteurs bespreekt een reëel risico </w:t>
      </w:r>
      <w:r w:rsidR="00706BC6">
        <w:rPr>
          <w:rFonts w:ascii="Calibri" w:hAnsi="Calibri" w:cs="Calibri"/>
        </w:rPr>
        <w:t>kan</w:t>
      </w:r>
      <w:r w:rsidR="00706BC6" w:rsidRPr="00706BC6">
        <w:rPr>
          <w:rFonts w:ascii="Calibri" w:hAnsi="Calibri" w:cs="Calibri"/>
        </w:rPr>
        <w:t xml:space="preserve"> zijn.</w:t>
      </w:r>
    </w:p>
    <w:p w14:paraId="760ABC53" w14:textId="48979D2B" w:rsidR="00B70D6C" w:rsidRDefault="00BE625E">
      <w:pPr>
        <w:rPr>
          <w:rFonts w:ascii="Calibri" w:hAnsi="Calibri" w:cs="Calibri"/>
        </w:rPr>
      </w:pPr>
      <w:r w:rsidRPr="00BE625E">
        <w:rPr>
          <w:rFonts w:ascii="Calibri" w:hAnsi="Calibri" w:cs="Calibri"/>
        </w:rPr>
        <w:t>In tien hoofdstukken passeren Rosa Luxemburg</w:t>
      </w:r>
      <w:r w:rsidR="00546467">
        <w:rPr>
          <w:rFonts w:ascii="Calibri" w:hAnsi="Calibri" w:cs="Calibri"/>
        </w:rPr>
        <w:t xml:space="preserve"> (gekoppeld aan moed)</w:t>
      </w:r>
      <w:r w:rsidRPr="00BE625E">
        <w:rPr>
          <w:rFonts w:ascii="Calibri" w:hAnsi="Calibri" w:cs="Calibri"/>
        </w:rPr>
        <w:t>, Anna Achmatova</w:t>
      </w:r>
      <w:r w:rsidR="00546467">
        <w:rPr>
          <w:rFonts w:ascii="Calibri" w:hAnsi="Calibri" w:cs="Calibri"/>
        </w:rPr>
        <w:t xml:space="preserve"> (gekoppeld aan vriendschap)</w:t>
      </w:r>
      <w:r w:rsidRPr="00BE625E">
        <w:rPr>
          <w:rFonts w:ascii="Calibri" w:hAnsi="Calibri" w:cs="Calibri"/>
        </w:rPr>
        <w:t>, Edith Stein</w:t>
      </w:r>
      <w:r w:rsidR="00546467">
        <w:rPr>
          <w:rFonts w:ascii="Calibri" w:hAnsi="Calibri" w:cs="Calibri"/>
        </w:rPr>
        <w:t xml:space="preserve"> (gekoppeld aan empathie)</w:t>
      </w:r>
      <w:r w:rsidRPr="00BE625E">
        <w:rPr>
          <w:rFonts w:ascii="Calibri" w:hAnsi="Calibri" w:cs="Calibri"/>
        </w:rPr>
        <w:t>, Hanna</w:t>
      </w:r>
      <w:r w:rsidR="00180CAF">
        <w:rPr>
          <w:rFonts w:ascii="Calibri" w:hAnsi="Calibri" w:cs="Calibri"/>
        </w:rPr>
        <w:t>h</w:t>
      </w:r>
      <w:r w:rsidRPr="00BE625E">
        <w:rPr>
          <w:rFonts w:ascii="Calibri" w:hAnsi="Calibri" w:cs="Calibri"/>
        </w:rPr>
        <w:t xml:space="preserve"> Arendt</w:t>
      </w:r>
      <w:r w:rsidR="00546467">
        <w:rPr>
          <w:rFonts w:ascii="Calibri" w:hAnsi="Calibri" w:cs="Calibri"/>
        </w:rPr>
        <w:t xml:space="preserve"> (gekoppeld aan menselijkheid)</w:t>
      </w:r>
      <w:r w:rsidRPr="00BE625E">
        <w:rPr>
          <w:rFonts w:ascii="Calibri" w:hAnsi="Calibri" w:cs="Calibri"/>
        </w:rPr>
        <w:t>, Martha Gellhorn</w:t>
      </w:r>
      <w:r w:rsidR="001471E4">
        <w:rPr>
          <w:rFonts w:ascii="Calibri" w:hAnsi="Calibri" w:cs="Calibri"/>
        </w:rPr>
        <w:t xml:space="preserve"> (gekoppeld aan betrokkenheid)</w:t>
      </w:r>
      <w:r w:rsidRPr="00BE625E">
        <w:rPr>
          <w:rFonts w:ascii="Calibri" w:hAnsi="Calibri" w:cs="Calibri"/>
        </w:rPr>
        <w:t>, Simone Weil</w:t>
      </w:r>
      <w:r w:rsidR="001471E4">
        <w:rPr>
          <w:rFonts w:ascii="Calibri" w:hAnsi="Calibri" w:cs="Calibri"/>
        </w:rPr>
        <w:t xml:space="preserve"> (gekoppeld aan aandacht)</w:t>
      </w:r>
      <w:r w:rsidRPr="00BE625E">
        <w:rPr>
          <w:rFonts w:ascii="Calibri" w:hAnsi="Calibri" w:cs="Calibri"/>
        </w:rPr>
        <w:t>, Jeanne Hers</w:t>
      </w:r>
      <w:r>
        <w:rPr>
          <w:rFonts w:ascii="Calibri" w:hAnsi="Calibri" w:cs="Calibri"/>
        </w:rPr>
        <w:t>ch</w:t>
      </w:r>
      <w:r w:rsidR="001471E4">
        <w:rPr>
          <w:rFonts w:ascii="Calibri" w:hAnsi="Calibri" w:cs="Calibri"/>
        </w:rPr>
        <w:t xml:space="preserve"> (gekoppeld aan vrijheid)</w:t>
      </w:r>
      <w:r w:rsidR="00394559">
        <w:rPr>
          <w:rFonts w:ascii="Calibri" w:hAnsi="Calibri" w:cs="Calibri"/>
        </w:rPr>
        <w:t>, Etty Hillesum</w:t>
      </w:r>
      <w:r w:rsidR="001471E4">
        <w:rPr>
          <w:rFonts w:ascii="Calibri" w:hAnsi="Calibri" w:cs="Calibri"/>
        </w:rPr>
        <w:t xml:space="preserve"> (gekoppeld aan </w:t>
      </w:r>
      <w:r w:rsidR="008E68CE">
        <w:rPr>
          <w:rFonts w:ascii="Calibri" w:hAnsi="Calibri" w:cs="Calibri"/>
        </w:rPr>
        <w:t>God</w:t>
      </w:r>
      <w:r w:rsidR="009904EF">
        <w:rPr>
          <w:rFonts w:ascii="Calibri" w:hAnsi="Calibri" w:cs="Calibri"/>
        </w:rPr>
        <w:t>)</w:t>
      </w:r>
      <w:r w:rsidR="00394559">
        <w:rPr>
          <w:rFonts w:ascii="Calibri" w:hAnsi="Calibri" w:cs="Calibri"/>
        </w:rPr>
        <w:t>, Barbara Skarga</w:t>
      </w:r>
      <w:r w:rsidR="008E68CE">
        <w:rPr>
          <w:rFonts w:ascii="Calibri" w:hAnsi="Calibri" w:cs="Calibri"/>
        </w:rPr>
        <w:t xml:space="preserve"> (gekoppeld aan hoop)</w:t>
      </w:r>
      <w:r w:rsidR="00394559">
        <w:rPr>
          <w:rFonts w:ascii="Calibri" w:hAnsi="Calibri" w:cs="Calibri"/>
        </w:rPr>
        <w:t xml:space="preserve">, en Judith Shklar </w:t>
      </w:r>
      <w:r w:rsidR="008E68CE">
        <w:rPr>
          <w:rFonts w:ascii="Calibri" w:hAnsi="Calibri" w:cs="Calibri"/>
        </w:rPr>
        <w:t xml:space="preserve">(gekoppeld aan angst) </w:t>
      </w:r>
      <w:r w:rsidR="00394559">
        <w:rPr>
          <w:rFonts w:ascii="Calibri" w:hAnsi="Calibri" w:cs="Calibri"/>
        </w:rPr>
        <w:t>de revue. Er zijn ongetwijfeld nog tientallen, zo</w:t>
      </w:r>
      <w:r w:rsidR="00706BC6">
        <w:rPr>
          <w:rFonts w:ascii="Calibri" w:hAnsi="Calibri" w:cs="Calibri"/>
        </w:rPr>
        <w:t xml:space="preserve"> </w:t>
      </w:r>
      <w:r w:rsidR="00394559">
        <w:rPr>
          <w:rFonts w:ascii="Calibri" w:hAnsi="Calibri" w:cs="Calibri"/>
        </w:rPr>
        <w:t>niet honderden, interessante vrouwen in de 20</w:t>
      </w:r>
      <w:r w:rsidR="00394559" w:rsidRPr="00394559">
        <w:rPr>
          <w:rFonts w:ascii="Calibri" w:hAnsi="Calibri" w:cs="Calibri"/>
          <w:vertAlign w:val="superscript"/>
        </w:rPr>
        <w:t>ste</w:t>
      </w:r>
      <w:r w:rsidR="00394559">
        <w:rPr>
          <w:rFonts w:ascii="Calibri" w:hAnsi="Calibri" w:cs="Calibri"/>
        </w:rPr>
        <w:t xml:space="preserve"> eeuw die besproken hadden kunnen worden, maar het selectiecriterium dat ze </w:t>
      </w:r>
      <w:r w:rsidR="00394559" w:rsidRPr="00E10CBB">
        <w:rPr>
          <w:rFonts w:ascii="Calibri" w:hAnsi="Calibri" w:cs="Calibri"/>
        </w:rPr>
        <w:t>Gescinska</w:t>
      </w:r>
      <w:r w:rsidR="00394559">
        <w:rPr>
          <w:rFonts w:ascii="Calibri" w:hAnsi="Calibri" w:cs="Calibri"/>
        </w:rPr>
        <w:t xml:space="preserve"> moeten beïnvloed hebben staat als een huis. </w:t>
      </w:r>
      <w:r w:rsidR="00CB703C">
        <w:rPr>
          <w:rFonts w:ascii="Calibri" w:hAnsi="Calibri" w:cs="Calibri"/>
        </w:rPr>
        <w:t>Tezamen</w:t>
      </w:r>
      <w:r w:rsidR="00E8766B">
        <w:rPr>
          <w:rFonts w:ascii="Calibri" w:hAnsi="Calibri" w:cs="Calibri"/>
        </w:rPr>
        <w:t xml:space="preserve"> met drie bijlagen (2 bijlagen over belangrijke mannelijke gesprekspartners en een bijlage over verschillende </w:t>
      </w:r>
      <w:r w:rsidR="00CB703C">
        <w:rPr>
          <w:rFonts w:ascii="Calibri" w:hAnsi="Calibri" w:cs="Calibri"/>
        </w:rPr>
        <w:t>interpretaties</w:t>
      </w:r>
      <w:r w:rsidR="00E8766B">
        <w:rPr>
          <w:rFonts w:ascii="Calibri" w:hAnsi="Calibri" w:cs="Calibri"/>
        </w:rPr>
        <w:t xml:space="preserve"> van vrijheid</w:t>
      </w:r>
      <w:r w:rsidR="00B33E5E">
        <w:rPr>
          <w:rFonts w:ascii="Calibri" w:hAnsi="Calibri" w:cs="Calibri"/>
        </w:rPr>
        <w:t>)</w:t>
      </w:r>
      <w:r w:rsidR="00E8766B">
        <w:rPr>
          <w:rFonts w:ascii="Calibri" w:hAnsi="Calibri" w:cs="Calibri"/>
        </w:rPr>
        <w:t xml:space="preserve">, </w:t>
      </w:r>
      <w:r w:rsidR="00931B8D">
        <w:rPr>
          <w:rFonts w:ascii="Calibri" w:hAnsi="Calibri" w:cs="Calibri"/>
        </w:rPr>
        <w:t>is dit een evenwicht</w:t>
      </w:r>
      <w:r w:rsidR="00B33E5E">
        <w:rPr>
          <w:rFonts w:ascii="Calibri" w:hAnsi="Calibri" w:cs="Calibri"/>
        </w:rPr>
        <w:t>ig</w:t>
      </w:r>
      <w:r w:rsidR="00931B8D">
        <w:rPr>
          <w:rFonts w:ascii="Calibri" w:hAnsi="Calibri" w:cs="Calibri"/>
        </w:rPr>
        <w:t xml:space="preserve"> en </w:t>
      </w:r>
      <w:r w:rsidR="00B33E5E">
        <w:rPr>
          <w:rFonts w:ascii="Calibri" w:hAnsi="Calibri" w:cs="Calibri"/>
        </w:rPr>
        <w:t>geslaagd</w:t>
      </w:r>
      <w:r w:rsidR="00931B8D">
        <w:rPr>
          <w:rFonts w:ascii="Calibri" w:hAnsi="Calibri" w:cs="Calibri"/>
        </w:rPr>
        <w:t xml:space="preserve"> inleidend boek dat ook de meer geoefende filosoof of filosofe niet op hun honger laat zitten. </w:t>
      </w:r>
      <w:r w:rsidR="004878FF" w:rsidRPr="004878FF">
        <w:rPr>
          <w:rFonts w:ascii="Calibri" w:hAnsi="Calibri" w:cs="Calibri"/>
        </w:rPr>
        <w:t>Wat ik zelf een opvallende keuze vond, was dat elke auteur aan een specifieke eigenschap of een concept werd gekoppeld. Dat werkte verrassend goed en voelde nergens geforceerd aan.</w:t>
      </w:r>
    </w:p>
    <w:p w14:paraId="1A54CB17" w14:textId="46B01965" w:rsidR="00911866" w:rsidRDefault="002101C5">
      <w:pPr>
        <w:rPr>
          <w:rFonts w:ascii="Calibri" w:hAnsi="Calibri" w:cs="Calibri"/>
        </w:rPr>
      </w:pPr>
      <w:r w:rsidRPr="002101C5">
        <w:rPr>
          <w:rFonts w:ascii="Calibri" w:hAnsi="Calibri" w:cs="Calibri"/>
        </w:rPr>
        <w:t>Wat ik in het bijzonder heb geapprecieerd, is Gescinska’s durf om, om onze eigen tijd beter te begrijpen, een stap terug te zetten en te kijken naar waar we vandaan komen. Te midden van de brokstukken van de twintigste eeuw en de onnoemelijke horror die voor de jongste generaties nauwelijks nog voorstelbaar is (en gelukkig maar), kiest zij ervoor niet te vergeten, maar evenmin bij de pakken te blijven zitten. Integendeel: ze probeert er lessen uit te trekken.</w:t>
      </w:r>
      <w:r>
        <w:rPr>
          <w:rFonts w:ascii="Calibri" w:hAnsi="Calibri" w:cs="Calibri"/>
        </w:rPr>
        <w:t xml:space="preserve"> </w:t>
      </w:r>
      <w:r w:rsidR="005B296E" w:rsidRPr="005B296E">
        <w:rPr>
          <w:rFonts w:ascii="Calibri" w:hAnsi="Calibri" w:cs="Calibri"/>
        </w:rPr>
        <w:t>In een tijdsgewricht waarin sneller vaak als beter wordt gezien, neemt zij juist de tijd om tien auteurs in te leiden, te presenteren en hun scherpzinnige analyses op onze tijd los te laten.</w:t>
      </w:r>
    </w:p>
    <w:p w14:paraId="01B96029" w14:textId="48870E20" w:rsidR="00921555" w:rsidRPr="00921555" w:rsidRDefault="00921555" w:rsidP="00541D76">
      <w:pPr>
        <w:rPr>
          <w:rFonts w:ascii="Calibri" w:hAnsi="Calibri" w:cs="Calibri"/>
        </w:rPr>
      </w:pPr>
      <w:r w:rsidRPr="00921555">
        <w:rPr>
          <w:rFonts w:ascii="Calibri" w:hAnsi="Calibri" w:cs="Calibri"/>
        </w:rPr>
        <w:lastRenderedPageBreak/>
        <w:t>In het bijzonder wil ik uiteindelijk toch nog aandacht schenken aan de mannen in Gescinska</w:t>
      </w:r>
      <w:r>
        <w:rPr>
          <w:rFonts w:ascii="Calibri" w:hAnsi="Calibri" w:cs="Calibri"/>
        </w:rPr>
        <w:t>’</w:t>
      </w:r>
      <w:r w:rsidRPr="00921555">
        <w:rPr>
          <w:rFonts w:ascii="Calibri" w:hAnsi="Calibri" w:cs="Calibri"/>
        </w:rPr>
        <w:t>s boek</w:t>
      </w:r>
      <w:r>
        <w:rPr>
          <w:rFonts w:ascii="Calibri" w:hAnsi="Calibri" w:cs="Calibri"/>
        </w:rPr>
        <w:t>, al was het maar om het punt te bewijzen dat mannen het graag over mannen hebben</w:t>
      </w:r>
      <w:r w:rsidRPr="00921555">
        <w:rPr>
          <w:rFonts w:ascii="Calibri" w:hAnsi="Calibri" w:cs="Calibri"/>
        </w:rPr>
        <w:t xml:space="preserve">. Verschillende </w:t>
      </w:r>
      <w:r>
        <w:rPr>
          <w:rFonts w:ascii="Calibri" w:hAnsi="Calibri" w:cs="Calibri"/>
        </w:rPr>
        <w:t>mannelijke auteurs en denkers</w:t>
      </w:r>
      <w:r w:rsidRPr="00921555">
        <w:rPr>
          <w:rFonts w:ascii="Calibri" w:hAnsi="Calibri" w:cs="Calibri"/>
        </w:rPr>
        <w:t xml:space="preserve"> spelen onvermijdelijk een bijrol in dit werk over tien fascinerende en intrigerende vrouwelijke denkers. </w:t>
      </w:r>
      <w:r w:rsidR="00F762EC" w:rsidRPr="00F762EC">
        <w:rPr>
          <w:rFonts w:ascii="Calibri" w:hAnsi="Calibri" w:cs="Calibri"/>
        </w:rPr>
        <w:t>Ik wil hier nadrukkelijk benadrukken dat Gescinska’s keuze voor tien vrouwelijke denkers volstrekt legitiem is en op geen enkele manier ter discussie staat.</w:t>
      </w:r>
      <w:r w:rsidR="00F762EC">
        <w:rPr>
          <w:rFonts w:ascii="Calibri" w:hAnsi="Calibri" w:cs="Calibri"/>
        </w:rPr>
        <w:t xml:space="preserve"> Desalniettemin schrijft g</w:t>
      </w:r>
      <w:r w:rsidR="00D139CC">
        <w:rPr>
          <w:rFonts w:ascii="Calibri" w:hAnsi="Calibri" w:cs="Calibri"/>
        </w:rPr>
        <w:t>een enkele denk</w:t>
      </w:r>
      <w:r w:rsidR="00F762EC">
        <w:rPr>
          <w:rFonts w:ascii="Calibri" w:hAnsi="Calibri" w:cs="Calibri"/>
        </w:rPr>
        <w:t>st</w:t>
      </w:r>
      <w:r w:rsidR="00D139CC">
        <w:rPr>
          <w:rFonts w:ascii="Calibri" w:hAnsi="Calibri" w:cs="Calibri"/>
        </w:rPr>
        <w:t xml:space="preserve">er of auteur in een </w:t>
      </w:r>
      <w:r w:rsidR="00541D76">
        <w:rPr>
          <w:rFonts w:ascii="Calibri" w:hAnsi="Calibri" w:cs="Calibri"/>
        </w:rPr>
        <w:t>vacuüm</w:t>
      </w:r>
      <w:r w:rsidR="00D139CC">
        <w:rPr>
          <w:rFonts w:ascii="Calibri" w:hAnsi="Calibri" w:cs="Calibri"/>
        </w:rPr>
        <w:t xml:space="preserve"> en dat </w:t>
      </w:r>
      <w:r w:rsidR="00541D76">
        <w:rPr>
          <w:rFonts w:ascii="Calibri" w:hAnsi="Calibri" w:cs="Calibri"/>
        </w:rPr>
        <w:t xml:space="preserve">is ook duidelijk in de levens en het werk van </w:t>
      </w:r>
      <w:r w:rsidR="00541D76" w:rsidRPr="00541D76">
        <w:rPr>
          <w:rFonts w:ascii="Calibri" w:hAnsi="Calibri" w:cs="Calibri"/>
        </w:rPr>
        <w:t>Luxemburg</w:t>
      </w:r>
      <w:r w:rsidR="00541D76">
        <w:rPr>
          <w:rFonts w:ascii="Calibri" w:hAnsi="Calibri" w:cs="Calibri"/>
        </w:rPr>
        <w:t xml:space="preserve">, </w:t>
      </w:r>
      <w:r w:rsidR="00541D76" w:rsidRPr="00541D76">
        <w:rPr>
          <w:rFonts w:ascii="Calibri" w:hAnsi="Calibri" w:cs="Calibri"/>
        </w:rPr>
        <w:t>Achmatova</w:t>
      </w:r>
      <w:r w:rsidR="00541D76">
        <w:rPr>
          <w:rFonts w:ascii="Calibri" w:hAnsi="Calibri" w:cs="Calibri"/>
        </w:rPr>
        <w:t xml:space="preserve">, </w:t>
      </w:r>
      <w:r w:rsidR="00541D76" w:rsidRPr="00541D76">
        <w:rPr>
          <w:rFonts w:ascii="Calibri" w:hAnsi="Calibri" w:cs="Calibri"/>
        </w:rPr>
        <w:t>Stein</w:t>
      </w:r>
      <w:r w:rsidR="00541D76">
        <w:rPr>
          <w:rFonts w:ascii="Calibri" w:hAnsi="Calibri" w:cs="Calibri"/>
        </w:rPr>
        <w:t xml:space="preserve">, </w:t>
      </w:r>
      <w:r w:rsidR="00541D76" w:rsidRPr="00541D76">
        <w:rPr>
          <w:rFonts w:ascii="Calibri" w:hAnsi="Calibri" w:cs="Calibri"/>
        </w:rPr>
        <w:t>Arendt,</w:t>
      </w:r>
      <w:r w:rsidR="00541D76">
        <w:rPr>
          <w:rFonts w:ascii="Calibri" w:hAnsi="Calibri" w:cs="Calibri"/>
        </w:rPr>
        <w:t xml:space="preserve"> </w:t>
      </w:r>
      <w:r w:rsidR="00541D76" w:rsidRPr="00541D76">
        <w:rPr>
          <w:rFonts w:ascii="Calibri" w:hAnsi="Calibri" w:cs="Calibri"/>
        </w:rPr>
        <w:t>Gellhorn</w:t>
      </w:r>
      <w:r w:rsidR="00541D76">
        <w:rPr>
          <w:rFonts w:ascii="Calibri" w:hAnsi="Calibri" w:cs="Calibri"/>
        </w:rPr>
        <w:t xml:space="preserve">, </w:t>
      </w:r>
      <w:r w:rsidR="00541D76" w:rsidRPr="00541D76">
        <w:rPr>
          <w:rFonts w:ascii="Calibri" w:hAnsi="Calibri" w:cs="Calibri"/>
        </w:rPr>
        <w:t>Weil</w:t>
      </w:r>
      <w:r w:rsidR="00541D76">
        <w:rPr>
          <w:rFonts w:ascii="Calibri" w:hAnsi="Calibri" w:cs="Calibri"/>
        </w:rPr>
        <w:t xml:space="preserve">, </w:t>
      </w:r>
      <w:r w:rsidR="00541D76" w:rsidRPr="00541D76">
        <w:rPr>
          <w:rFonts w:ascii="Calibri" w:hAnsi="Calibri" w:cs="Calibri"/>
        </w:rPr>
        <w:t>Hersch, Hillesum</w:t>
      </w:r>
      <w:r w:rsidR="00541D76">
        <w:rPr>
          <w:rFonts w:ascii="Calibri" w:hAnsi="Calibri" w:cs="Calibri"/>
        </w:rPr>
        <w:t xml:space="preserve">, </w:t>
      </w:r>
      <w:r w:rsidR="00541D76" w:rsidRPr="00541D76">
        <w:rPr>
          <w:rFonts w:ascii="Calibri" w:hAnsi="Calibri" w:cs="Calibri"/>
        </w:rPr>
        <w:t>Skarga</w:t>
      </w:r>
      <w:r w:rsidR="00541D76">
        <w:rPr>
          <w:rFonts w:ascii="Calibri" w:hAnsi="Calibri" w:cs="Calibri"/>
        </w:rPr>
        <w:t xml:space="preserve"> en </w:t>
      </w:r>
      <w:r w:rsidR="00541D76" w:rsidRPr="00541D76">
        <w:rPr>
          <w:rFonts w:ascii="Calibri" w:hAnsi="Calibri" w:cs="Calibri"/>
        </w:rPr>
        <w:t>Shklar</w:t>
      </w:r>
      <w:r w:rsidR="00541D76">
        <w:rPr>
          <w:rFonts w:ascii="Calibri" w:hAnsi="Calibri" w:cs="Calibri"/>
        </w:rPr>
        <w:t>.</w:t>
      </w:r>
      <w:r w:rsidR="00541D76" w:rsidRPr="00541D76">
        <w:rPr>
          <w:rFonts w:ascii="Calibri" w:hAnsi="Calibri" w:cs="Calibri"/>
        </w:rPr>
        <w:t xml:space="preserve"> </w:t>
      </w:r>
      <w:r w:rsidRPr="00921555">
        <w:rPr>
          <w:rFonts w:ascii="Calibri" w:hAnsi="Calibri" w:cs="Calibri"/>
        </w:rPr>
        <w:t>Aan het einde van haar boek erkent Gescinska dan ook dat onder meer Isaiah Berlin, Czesław Miłosz, Leszek Kołakowski en Max Scheler een belangrijke rol speelden in de levens van de tien protagoniste</w:t>
      </w:r>
      <w:r w:rsidR="00BD35A0">
        <w:rPr>
          <w:rFonts w:ascii="Calibri" w:hAnsi="Calibri" w:cs="Calibri"/>
        </w:rPr>
        <w:t>s</w:t>
      </w:r>
      <w:r w:rsidR="00541D76">
        <w:rPr>
          <w:rFonts w:ascii="Calibri" w:hAnsi="Calibri" w:cs="Calibri"/>
        </w:rPr>
        <w:t xml:space="preserve">, ze erkent hun invloed echter, toepasselijk, in </w:t>
      </w:r>
      <w:r w:rsidR="00D40AFD">
        <w:rPr>
          <w:rFonts w:ascii="Calibri" w:hAnsi="Calibri" w:cs="Calibri"/>
        </w:rPr>
        <w:t>de bijlagen aan het einde van het boek.</w:t>
      </w:r>
    </w:p>
    <w:p w14:paraId="1937F93D" w14:textId="18E013CD" w:rsidR="00E523C7" w:rsidRDefault="00745C6E" w:rsidP="00921555">
      <w:pPr>
        <w:rPr>
          <w:rFonts w:ascii="Calibri" w:hAnsi="Calibri" w:cs="Calibri"/>
        </w:rPr>
      </w:pPr>
      <w:r w:rsidRPr="00745C6E">
        <w:rPr>
          <w:rFonts w:ascii="Calibri" w:hAnsi="Calibri" w:cs="Calibri"/>
        </w:rPr>
        <w:t>Als teken van appreciatie nodig ik de auteur ten slotte uit om haar lezerspubliek niet te lang op hun honger te laten zitten. Daarom doe ik graag een concreet voorstel.</w:t>
      </w:r>
      <w:r w:rsidR="0087552F">
        <w:rPr>
          <w:rFonts w:ascii="Calibri" w:hAnsi="Calibri" w:cs="Calibri"/>
        </w:rPr>
        <w:t xml:space="preserve"> </w:t>
      </w:r>
      <w:r w:rsidR="00921555" w:rsidRPr="00921555">
        <w:rPr>
          <w:rFonts w:ascii="Calibri" w:hAnsi="Calibri" w:cs="Calibri"/>
        </w:rPr>
        <w:t>Persoonlijk werd ik getroffen door de verwijzing naar de Oostenrijkse auteur Stefan Zweig in het hoofdstuk over Etty Hillesum. Zweig is een van die figuren die, na de verwoestende Eerste Wereldoorlog en de opkomst van Hitler, in 1942 bezwijkt onder de duisternis van zijn gedachten.</w:t>
      </w:r>
      <w:r w:rsidR="00D40AFD">
        <w:rPr>
          <w:rFonts w:ascii="Calibri" w:hAnsi="Calibri" w:cs="Calibri"/>
        </w:rPr>
        <w:t xml:space="preserve"> Hij is een van de vertegenwoordigers van een oude wereldorde die met de Tweede Wereldoorlog </w:t>
      </w:r>
      <w:r w:rsidR="00D15292">
        <w:rPr>
          <w:rFonts w:ascii="Calibri" w:hAnsi="Calibri" w:cs="Calibri"/>
        </w:rPr>
        <w:t xml:space="preserve">alle hoop verliest. </w:t>
      </w:r>
      <w:r w:rsidR="00B844D2" w:rsidRPr="00B844D2">
        <w:rPr>
          <w:rFonts w:ascii="Calibri" w:hAnsi="Calibri" w:cs="Calibri"/>
        </w:rPr>
        <w:t>Ten onrechte dacht hij dat Hitler aan de winnende hand was, maar wat wél als een paal boven water stond, was dat een bepaalde oude wereldorde nooit zou terugkeren.</w:t>
      </w:r>
      <w:r w:rsidR="005A4BC4">
        <w:rPr>
          <w:rFonts w:ascii="Calibri" w:hAnsi="Calibri" w:cs="Calibri"/>
        </w:rPr>
        <w:t xml:space="preserve"> </w:t>
      </w:r>
      <w:r w:rsidR="00921555" w:rsidRPr="00921555">
        <w:rPr>
          <w:rFonts w:ascii="Calibri" w:hAnsi="Calibri" w:cs="Calibri"/>
        </w:rPr>
        <w:t xml:space="preserve">Als ik Gescinska een vrijblijvende suggestie mag doen — en dit naar aanleiding van haar </w:t>
      </w:r>
      <w:r w:rsidR="00D15292">
        <w:rPr>
          <w:rFonts w:ascii="Calibri" w:hAnsi="Calibri" w:cs="Calibri"/>
        </w:rPr>
        <w:t xml:space="preserve">keuze </w:t>
      </w:r>
      <w:r w:rsidR="0060298E">
        <w:rPr>
          <w:rFonts w:ascii="Calibri" w:hAnsi="Calibri" w:cs="Calibri"/>
        </w:rPr>
        <w:t xml:space="preserve">om </w:t>
      </w:r>
      <w:r w:rsidR="0060298E" w:rsidRPr="00921555">
        <w:rPr>
          <w:rFonts w:ascii="Calibri" w:hAnsi="Calibri" w:cs="Calibri"/>
        </w:rPr>
        <w:t>Zweig</w:t>
      </w:r>
      <w:r w:rsidR="00921555" w:rsidRPr="00921555">
        <w:rPr>
          <w:rFonts w:ascii="Calibri" w:hAnsi="Calibri" w:cs="Calibri"/>
        </w:rPr>
        <w:t xml:space="preserve"> niet </w:t>
      </w:r>
      <w:r w:rsidR="00D15292">
        <w:rPr>
          <w:rFonts w:ascii="Calibri" w:hAnsi="Calibri" w:cs="Calibri"/>
        </w:rPr>
        <w:t xml:space="preserve">te vermelden </w:t>
      </w:r>
      <w:r w:rsidR="00921555" w:rsidRPr="00921555">
        <w:rPr>
          <w:rFonts w:ascii="Calibri" w:hAnsi="Calibri" w:cs="Calibri"/>
        </w:rPr>
        <w:t xml:space="preserve">in het hoofdstuk over Arendt, die kritisch tegenover hem stond — dan zou het zijn om het thema van literatuur en schrijvers die licht in de duisternis brengen verder te verkennen. Zweig is </w:t>
      </w:r>
      <w:r w:rsidR="00B844D2">
        <w:rPr>
          <w:rFonts w:ascii="Calibri" w:hAnsi="Calibri" w:cs="Calibri"/>
        </w:rPr>
        <w:t xml:space="preserve">slechts </w:t>
      </w:r>
      <w:r w:rsidR="00921555" w:rsidRPr="00921555">
        <w:rPr>
          <w:rFonts w:ascii="Calibri" w:hAnsi="Calibri" w:cs="Calibri"/>
        </w:rPr>
        <w:t>één voorbeeld</w:t>
      </w:r>
      <w:r w:rsidR="00B844D2">
        <w:rPr>
          <w:rFonts w:ascii="Calibri" w:hAnsi="Calibri" w:cs="Calibri"/>
        </w:rPr>
        <w:t xml:space="preserve"> van een auteur die iets interessant zou kunnen betekenen voor dit project</w:t>
      </w:r>
      <w:r w:rsidR="00921555" w:rsidRPr="00921555">
        <w:rPr>
          <w:rFonts w:ascii="Calibri" w:hAnsi="Calibri" w:cs="Calibri"/>
        </w:rPr>
        <w:t>; er zijn ongetwijfeld vele anderen, vrouwen net zozeer als mannen.</w:t>
      </w:r>
      <w:r w:rsidR="000C5DAC">
        <w:rPr>
          <w:rFonts w:ascii="Calibri" w:hAnsi="Calibri" w:cs="Calibri"/>
        </w:rPr>
        <w:t xml:space="preserve"> </w:t>
      </w:r>
    </w:p>
    <w:p w14:paraId="321E5EEF" w14:textId="73188050" w:rsidR="00541D76" w:rsidRDefault="00FF4405" w:rsidP="00FF4405">
      <w:pPr>
        <w:jc w:val="right"/>
        <w:rPr>
          <w:rFonts w:ascii="Calibri" w:hAnsi="Calibri" w:cs="Calibri"/>
        </w:rPr>
      </w:pPr>
      <w:r>
        <w:rPr>
          <w:rFonts w:ascii="Calibri" w:hAnsi="Calibri" w:cs="Calibri"/>
        </w:rPr>
        <w:t>Jens Van Rompaey, UCLouvain</w:t>
      </w:r>
    </w:p>
    <w:p w14:paraId="51AE6F62" w14:textId="59081A54" w:rsidR="00541D76" w:rsidRDefault="00541D76" w:rsidP="00541D76">
      <w:r>
        <w:rPr>
          <w:rFonts w:ascii="Calibri" w:hAnsi="Calibri" w:cs="Calibri"/>
        </w:rPr>
        <w:t xml:space="preserve"> </w:t>
      </w:r>
    </w:p>
    <w:p w14:paraId="1C36DC77" w14:textId="77777777" w:rsidR="00541D76" w:rsidRPr="00E10CBB" w:rsidRDefault="00541D76" w:rsidP="00921555">
      <w:pPr>
        <w:rPr>
          <w:rFonts w:ascii="Calibri" w:hAnsi="Calibri" w:cs="Calibri"/>
          <w:lang w:val="nl-NL"/>
        </w:rPr>
      </w:pPr>
    </w:p>
    <w:sectPr w:rsidR="00541D76" w:rsidRPr="00E10C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B6634E"/>
    <w:multiLevelType w:val="hybridMultilevel"/>
    <w:tmpl w:val="CABAF15C"/>
    <w:lvl w:ilvl="0" w:tplc="34228228">
      <w:start w:val="1"/>
      <w:numFmt w:val="decimal"/>
      <w:pStyle w:val="Kop1"/>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9362123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F96"/>
    <w:rsid w:val="000326AD"/>
    <w:rsid w:val="00043B86"/>
    <w:rsid w:val="0006081A"/>
    <w:rsid w:val="000C5DAC"/>
    <w:rsid w:val="001471E4"/>
    <w:rsid w:val="00180CAF"/>
    <w:rsid w:val="00181D96"/>
    <w:rsid w:val="00182317"/>
    <w:rsid w:val="001A3B74"/>
    <w:rsid w:val="002101C5"/>
    <w:rsid w:val="00234E81"/>
    <w:rsid w:val="00250D9F"/>
    <w:rsid w:val="00255AEC"/>
    <w:rsid w:val="002E785C"/>
    <w:rsid w:val="002E7F7A"/>
    <w:rsid w:val="00394559"/>
    <w:rsid w:val="003A2C83"/>
    <w:rsid w:val="004878FF"/>
    <w:rsid w:val="004A44C7"/>
    <w:rsid w:val="004E2167"/>
    <w:rsid w:val="004F743B"/>
    <w:rsid w:val="00517281"/>
    <w:rsid w:val="00541D76"/>
    <w:rsid w:val="00546467"/>
    <w:rsid w:val="00596766"/>
    <w:rsid w:val="005A4BC4"/>
    <w:rsid w:val="005B296E"/>
    <w:rsid w:val="0060298E"/>
    <w:rsid w:val="0060696D"/>
    <w:rsid w:val="006278B6"/>
    <w:rsid w:val="006C673A"/>
    <w:rsid w:val="006E0C22"/>
    <w:rsid w:val="00706BC6"/>
    <w:rsid w:val="00745C6E"/>
    <w:rsid w:val="007A3F13"/>
    <w:rsid w:val="007F39AB"/>
    <w:rsid w:val="00834126"/>
    <w:rsid w:val="008435F6"/>
    <w:rsid w:val="0087552F"/>
    <w:rsid w:val="008E68CE"/>
    <w:rsid w:val="00911866"/>
    <w:rsid w:val="00921555"/>
    <w:rsid w:val="00931B8D"/>
    <w:rsid w:val="00932E73"/>
    <w:rsid w:val="009904EF"/>
    <w:rsid w:val="009B00D0"/>
    <w:rsid w:val="009F6423"/>
    <w:rsid w:val="009F7187"/>
    <w:rsid w:val="00AC15F0"/>
    <w:rsid w:val="00AE6840"/>
    <w:rsid w:val="00B33E5E"/>
    <w:rsid w:val="00B70D6C"/>
    <w:rsid w:val="00B844D2"/>
    <w:rsid w:val="00BC1791"/>
    <w:rsid w:val="00BD35A0"/>
    <w:rsid w:val="00BE625E"/>
    <w:rsid w:val="00C15914"/>
    <w:rsid w:val="00C30CC8"/>
    <w:rsid w:val="00C44317"/>
    <w:rsid w:val="00CB281D"/>
    <w:rsid w:val="00CB703C"/>
    <w:rsid w:val="00CC035F"/>
    <w:rsid w:val="00CC438A"/>
    <w:rsid w:val="00CF014E"/>
    <w:rsid w:val="00D139CC"/>
    <w:rsid w:val="00D15292"/>
    <w:rsid w:val="00D40AFD"/>
    <w:rsid w:val="00D666F3"/>
    <w:rsid w:val="00E10CBB"/>
    <w:rsid w:val="00E523C7"/>
    <w:rsid w:val="00E727D8"/>
    <w:rsid w:val="00E73FE8"/>
    <w:rsid w:val="00E8766B"/>
    <w:rsid w:val="00F14F96"/>
    <w:rsid w:val="00F25412"/>
    <w:rsid w:val="00F6599E"/>
    <w:rsid w:val="00F762EC"/>
    <w:rsid w:val="00FD3A94"/>
    <w:rsid w:val="00FE343E"/>
    <w:rsid w:val="00FF440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0FF0E"/>
  <w15:chartTrackingRefBased/>
  <w15:docId w15:val="{2FC7A769-6DE1-4699-A721-F4D5AB4F0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6599E"/>
    <w:pPr>
      <w:jc w:val="both"/>
    </w:pPr>
    <w:rPr>
      <w:kern w:val="0"/>
      <w:sz w:val="24"/>
      <w14:ligatures w14:val="none"/>
    </w:rPr>
  </w:style>
  <w:style w:type="paragraph" w:styleId="Kop1">
    <w:name w:val="heading 1"/>
    <w:basedOn w:val="Standaard"/>
    <w:next w:val="Standaard"/>
    <w:link w:val="Kop1Char"/>
    <w:uiPriority w:val="9"/>
    <w:qFormat/>
    <w:rsid w:val="00E727D8"/>
    <w:pPr>
      <w:keepNext/>
      <w:keepLines/>
      <w:numPr>
        <w:numId w:val="1"/>
      </w:numPr>
      <w:spacing w:before="240" w:after="0"/>
      <w:outlineLvl w:val="0"/>
    </w:pPr>
    <w:rPr>
      <w:rFonts w:eastAsiaTheme="majorEastAsia" w:cstheme="majorBidi"/>
      <w:b/>
      <w:color w:val="000000" w:themeColor="text1"/>
      <w:szCs w:val="32"/>
    </w:rPr>
  </w:style>
  <w:style w:type="paragraph" w:styleId="Kop2">
    <w:name w:val="heading 2"/>
    <w:basedOn w:val="Standaard"/>
    <w:next w:val="Standaard"/>
    <w:link w:val="Kop2Char"/>
    <w:autoRedefine/>
    <w:uiPriority w:val="9"/>
    <w:semiHidden/>
    <w:unhideWhenUsed/>
    <w:qFormat/>
    <w:rsid w:val="009B00D0"/>
    <w:pPr>
      <w:keepNext/>
      <w:keepLines/>
      <w:spacing w:before="40" w:after="0"/>
      <w:outlineLvl w:val="1"/>
    </w:pPr>
    <w:rPr>
      <w:rFonts w:asciiTheme="majorHAnsi" w:eastAsiaTheme="majorEastAsia" w:hAnsiTheme="majorHAnsi" w:cstheme="majorBidi"/>
      <w:color w:val="000000" w:themeColor="text1"/>
      <w:szCs w:val="26"/>
    </w:rPr>
  </w:style>
  <w:style w:type="paragraph" w:styleId="Kop3">
    <w:name w:val="heading 3"/>
    <w:basedOn w:val="Standaard"/>
    <w:next w:val="Standaard"/>
    <w:link w:val="Kop3Char"/>
    <w:uiPriority w:val="9"/>
    <w:semiHidden/>
    <w:unhideWhenUsed/>
    <w:qFormat/>
    <w:rsid w:val="00F14F9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14F9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14F9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14F9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14F9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14F9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14F9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727D8"/>
    <w:rPr>
      <w:rFonts w:eastAsiaTheme="majorEastAsia" w:cstheme="majorBidi"/>
      <w:b/>
      <w:color w:val="000000" w:themeColor="text1"/>
      <w:kern w:val="0"/>
      <w:sz w:val="24"/>
      <w:szCs w:val="32"/>
      <w14:ligatures w14:val="none"/>
    </w:rPr>
  </w:style>
  <w:style w:type="character" w:customStyle="1" w:styleId="Kop2Char">
    <w:name w:val="Kop 2 Char"/>
    <w:basedOn w:val="Standaardalinea-lettertype"/>
    <w:link w:val="Kop2"/>
    <w:uiPriority w:val="9"/>
    <w:semiHidden/>
    <w:rsid w:val="009B00D0"/>
    <w:rPr>
      <w:rFonts w:asciiTheme="majorHAnsi" w:eastAsiaTheme="majorEastAsia" w:hAnsiTheme="majorHAnsi" w:cstheme="majorBidi"/>
      <w:color w:val="000000" w:themeColor="text1"/>
      <w:sz w:val="24"/>
      <w:szCs w:val="26"/>
    </w:rPr>
  </w:style>
  <w:style w:type="paragraph" w:styleId="Titel">
    <w:name w:val="Title"/>
    <w:basedOn w:val="Standaard"/>
    <w:next w:val="Standaard"/>
    <w:link w:val="TitelChar"/>
    <w:autoRedefine/>
    <w:uiPriority w:val="10"/>
    <w:qFormat/>
    <w:rsid w:val="009B00D0"/>
    <w:pPr>
      <w:spacing w:after="0" w:line="360" w:lineRule="auto"/>
      <w:contextualSpacing/>
    </w:pPr>
    <w:rPr>
      <w:rFonts w:eastAsiaTheme="majorEastAsia" w:cstheme="majorBidi"/>
      <w:b/>
      <w:smallCaps/>
      <w:spacing w:val="-10"/>
      <w:kern w:val="28"/>
      <w:szCs w:val="56"/>
    </w:rPr>
  </w:style>
  <w:style w:type="character" w:customStyle="1" w:styleId="TitelChar">
    <w:name w:val="Titel Char"/>
    <w:basedOn w:val="Standaardalinea-lettertype"/>
    <w:link w:val="Titel"/>
    <w:uiPriority w:val="10"/>
    <w:rsid w:val="009B00D0"/>
    <w:rPr>
      <w:rFonts w:eastAsiaTheme="majorEastAsia" w:cstheme="majorBidi"/>
      <w:b/>
      <w:smallCaps/>
      <w:spacing w:val="-10"/>
      <w:kern w:val="28"/>
      <w:sz w:val="24"/>
      <w:szCs w:val="56"/>
    </w:rPr>
  </w:style>
  <w:style w:type="paragraph" w:customStyle="1" w:styleId="Kopmidden">
    <w:name w:val="Kop midden"/>
    <w:basedOn w:val="Standaard"/>
    <w:qFormat/>
    <w:rsid w:val="00CB281D"/>
    <w:pPr>
      <w:spacing w:after="0" w:line="240" w:lineRule="auto"/>
      <w:jc w:val="center"/>
    </w:pPr>
    <w:rPr>
      <w:rFonts w:ascii="Times New Roman" w:eastAsia="Times New Roman" w:hAnsi="Times New Roman" w:cs="Times New Roman"/>
      <w:b/>
      <w:bCs/>
      <w:noProof/>
      <w:sz w:val="32"/>
      <w:szCs w:val="32"/>
      <w:u w:val="single"/>
    </w:rPr>
  </w:style>
  <w:style w:type="character" w:customStyle="1" w:styleId="Kop3Char">
    <w:name w:val="Kop 3 Char"/>
    <w:basedOn w:val="Standaardalinea-lettertype"/>
    <w:link w:val="Kop3"/>
    <w:uiPriority w:val="9"/>
    <w:semiHidden/>
    <w:rsid w:val="00F14F96"/>
    <w:rPr>
      <w:rFonts w:eastAsiaTheme="majorEastAsia" w:cstheme="majorBidi"/>
      <w:color w:val="0F4761" w:themeColor="accent1" w:themeShade="BF"/>
      <w:kern w:val="0"/>
      <w:sz w:val="28"/>
      <w:szCs w:val="28"/>
      <w14:ligatures w14:val="none"/>
    </w:rPr>
  </w:style>
  <w:style w:type="character" w:customStyle="1" w:styleId="Kop4Char">
    <w:name w:val="Kop 4 Char"/>
    <w:basedOn w:val="Standaardalinea-lettertype"/>
    <w:link w:val="Kop4"/>
    <w:uiPriority w:val="9"/>
    <w:semiHidden/>
    <w:rsid w:val="00F14F96"/>
    <w:rPr>
      <w:rFonts w:eastAsiaTheme="majorEastAsia" w:cstheme="majorBidi"/>
      <w:i/>
      <w:iCs/>
      <w:color w:val="0F4761" w:themeColor="accent1" w:themeShade="BF"/>
      <w:kern w:val="0"/>
      <w:sz w:val="24"/>
      <w14:ligatures w14:val="none"/>
    </w:rPr>
  </w:style>
  <w:style w:type="character" w:customStyle="1" w:styleId="Kop5Char">
    <w:name w:val="Kop 5 Char"/>
    <w:basedOn w:val="Standaardalinea-lettertype"/>
    <w:link w:val="Kop5"/>
    <w:uiPriority w:val="9"/>
    <w:semiHidden/>
    <w:rsid w:val="00F14F96"/>
    <w:rPr>
      <w:rFonts w:eastAsiaTheme="majorEastAsia" w:cstheme="majorBidi"/>
      <w:color w:val="0F4761" w:themeColor="accent1" w:themeShade="BF"/>
      <w:kern w:val="0"/>
      <w:sz w:val="24"/>
      <w14:ligatures w14:val="none"/>
    </w:rPr>
  </w:style>
  <w:style w:type="character" w:customStyle="1" w:styleId="Kop6Char">
    <w:name w:val="Kop 6 Char"/>
    <w:basedOn w:val="Standaardalinea-lettertype"/>
    <w:link w:val="Kop6"/>
    <w:uiPriority w:val="9"/>
    <w:semiHidden/>
    <w:rsid w:val="00F14F96"/>
    <w:rPr>
      <w:rFonts w:eastAsiaTheme="majorEastAsia" w:cstheme="majorBidi"/>
      <w:i/>
      <w:iCs/>
      <w:color w:val="595959" w:themeColor="text1" w:themeTint="A6"/>
      <w:kern w:val="0"/>
      <w:sz w:val="24"/>
      <w14:ligatures w14:val="none"/>
    </w:rPr>
  </w:style>
  <w:style w:type="character" w:customStyle="1" w:styleId="Kop7Char">
    <w:name w:val="Kop 7 Char"/>
    <w:basedOn w:val="Standaardalinea-lettertype"/>
    <w:link w:val="Kop7"/>
    <w:uiPriority w:val="9"/>
    <w:semiHidden/>
    <w:rsid w:val="00F14F96"/>
    <w:rPr>
      <w:rFonts w:eastAsiaTheme="majorEastAsia" w:cstheme="majorBidi"/>
      <w:color w:val="595959" w:themeColor="text1" w:themeTint="A6"/>
      <w:kern w:val="0"/>
      <w:sz w:val="24"/>
      <w14:ligatures w14:val="none"/>
    </w:rPr>
  </w:style>
  <w:style w:type="character" w:customStyle="1" w:styleId="Kop8Char">
    <w:name w:val="Kop 8 Char"/>
    <w:basedOn w:val="Standaardalinea-lettertype"/>
    <w:link w:val="Kop8"/>
    <w:uiPriority w:val="9"/>
    <w:semiHidden/>
    <w:rsid w:val="00F14F96"/>
    <w:rPr>
      <w:rFonts w:eastAsiaTheme="majorEastAsia" w:cstheme="majorBidi"/>
      <w:i/>
      <w:iCs/>
      <w:color w:val="272727" w:themeColor="text1" w:themeTint="D8"/>
      <w:kern w:val="0"/>
      <w:sz w:val="24"/>
      <w14:ligatures w14:val="none"/>
    </w:rPr>
  </w:style>
  <w:style w:type="character" w:customStyle="1" w:styleId="Kop9Char">
    <w:name w:val="Kop 9 Char"/>
    <w:basedOn w:val="Standaardalinea-lettertype"/>
    <w:link w:val="Kop9"/>
    <w:uiPriority w:val="9"/>
    <w:semiHidden/>
    <w:rsid w:val="00F14F96"/>
    <w:rPr>
      <w:rFonts w:eastAsiaTheme="majorEastAsia" w:cstheme="majorBidi"/>
      <w:color w:val="272727" w:themeColor="text1" w:themeTint="D8"/>
      <w:kern w:val="0"/>
      <w:sz w:val="24"/>
      <w14:ligatures w14:val="none"/>
    </w:rPr>
  </w:style>
  <w:style w:type="paragraph" w:styleId="Ondertitel">
    <w:name w:val="Subtitle"/>
    <w:basedOn w:val="Standaard"/>
    <w:next w:val="Standaard"/>
    <w:link w:val="OndertitelChar"/>
    <w:uiPriority w:val="11"/>
    <w:qFormat/>
    <w:rsid w:val="00F14F9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14F96"/>
    <w:rPr>
      <w:rFonts w:eastAsiaTheme="majorEastAsia" w:cstheme="majorBidi"/>
      <w:color w:val="595959" w:themeColor="text1" w:themeTint="A6"/>
      <w:spacing w:val="15"/>
      <w:kern w:val="0"/>
      <w:sz w:val="28"/>
      <w:szCs w:val="28"/>
      <w14:ligatures w14:val="none"/>
    </w:rPr>
  </w:style>
  <w:style w:type="paragraph" w:styleId="Citaat">
    <w:name w:val="Quote"/>
    <w:basedOn w:val="Standaard"/>
    <w:next w:val="Standaard"/>
    <w:link w:val="CitaatChar"/>
    <w:uiPriority w:val="29"/>
    <w:qFormat/>
    <w:rsid w:val="00F14F9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14F96"/>
    <w:rPr>
      <w:i/>
      <w:iCs/>
      <w:color w:val="404040" w:themeColor="text1" w:themeTint="BF"/>
      <w:kern w:val="0"/>
      <w:sz w:val="24"/>
      <w14:ligatures w14:val="none"/>
    </w:rPr>
  </w:style>
  <w:style w:type="paragraph" w:styleId="Lijstalinea">
    <w:name w:val="List Paragraph"/>
    <w:basedOn w:val="Standaard"/>
    <w:uiPriority w:val="34"/>
    <w:qFormat/>
    <w:rsid w:val="00F14F96"/>
    <w:pPr>
      <w:ind w:left="720"/>
      <w:contextualSpacing/>
    </w:pPr>
  </w:style>
  <w:style w:type="character" w:styleId="Intensievebenadrukking">
    <w:name w:val="Intense Emphasis"/>
    <w:basedOn w:val="Standaardalinea-lettertype"/>
    <w:uiPriority w:val="21"/>
    <w:qFormat/>
    <w:rsid w:val="00F14F96"/>
    <w:rPr>
      <w:i/>
      <w:iCs/>
      <w:color w:val="0F4761" w:themeColor="accent1" w:themeShade="BF"/>
    </w:rPr>
  </w:style>
  <w:style w:type="paragraph" w:styleId="Duidelijkcitaat">
    <w:name w:val="Intense Quote"/>
    <w:basedOn w:val="Standaard"/>
    <w:next w:val="Standaard"/>
    <w:link w:val="DuidelijkcitaatChar"/>
    <w:uiPriority w:val="30"/>
    <w:qFormat/>
    <w:rsid w:val="00F14F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14F96"/>
    <w:rPr>
      <w:i/>
      <w:iCs/>
      <w:color w:val="0F4761" w:themeColor="accent1" w:themeShade="BF"/>
      <w:kern w:val="0"/>
      <w:sz w:val="24"/>
      <w14:ligatures w14:val="none"/>
    </w:rPr>
  </w:style>
  <w:style w:type="character" w:styleId="Intensieveverwijzing">
    <w:name w:val="Intense Reference"/>
    <w:basedOn w:val="Standaardalinea-lettertype"/>
    <w:uiPriority w:val="32"/>
    <w:qFormat/>
    <w:rsid w:val="00F14F9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848</Words>
  <Characters>4837</Characters>
  <Application>Microsoft Office Word</Application>
  <DocSecurity>0</DocSecurity>
  <Lines>40</Lines>
  <Paragraphs>11</Paragraphs>
  <ScaleCrop>false</ScaleCrop>
  <Company/>
  <LinksUpToDate>false</LinksUpToDate>
  <CharactersWithSpaces>5674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Jens Van Rompaey</dc:creator>
  <cp:keywords/>
  <dc:description/>
  <cp:lastModifiedBy>Jens Van Rompaey</cp:lastModifiedBy>
  <cp:revision>71</cp:revision>
  <dcterms:created xsi:type="dcterms:W3CDTF">2026-02-28T16:34:00Z</dcterms:created>
  <dcterms:modified xsi:type="dcterms:W3CDTF">2026-03-09T08:18:00Z</dcterms:modified>
</cp:coreProperties>
</file>