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20AD4C" w14:textId="77777777" w:rsidR="00A14FCB" w:rsidRPr="000247E3" w:rsidRDefault="00A14FCB" w:rsidP="002C11F4">
      <w:pPr>
        <w:pStyle w:val="Titre2"/>
        <w:rPr>
          <w:rFonts w:eastAsia="Times New Roman"/>
        </w:rPr>
      </w:pPr>
      <w:r w:rsidRPr="000247E3">
        <w:rPr>
          <w:rFonts w:eastAsia="Times New Roman"/>
        </w:rPr>
        <w:t>Title</w:t>
      </w:r>
    </w:p>
    <w:p w14:paraId="19E01F0E" w14:textId="09A250FC" w:rsidR="00A14FCB" w:rsidRPr="00FB528A" w:rsidRDefault="003A7172" w:rsidP="00BA7B48">
      <w:pPr>
        <w:rPr>
          <w:b/>
        </w:rPr>
      </w:pPr>
      <w:r>
        <w:rPr>
          <w:b/>
        </w:rPr>
        <w:t>The impossible mission of the Open Method of Coordination in education: From complexity to consensus.</w:t>
      </w:r>
    </w:p>
    <w:p w14:paraId="449F5916" w14:textId="3F7ECB49" w:rsidR="00505560" w:rsidRPr="009D318F" w:rsidRDefault="00DA5A46" w:rsidP="009D318F">
      <w:pPr>
        <w:pStyle w:val="Titre2"/>
        <w:rPr>
          <w:rFonts w:eastAsia="Times New Roman"/>
        </w:rPr>
      </w:pPr>
      <w:r>
        <w:rPr>
          <w:rFonts w:eastAsia="Times New Roman"/>
        </w:rPr>
        <w:t>Abstract (600 words</w:t>
      </w:r>
      <w:r w:rsidR="005A765A">
        <w:rPr>
          <w:rFonts w:eastAsia="Times New Roman"/>
        </w:rPr>
        <w:t xml:space="preserve">; </w:t>
      </w:r>
      <w:r w:rsidR="00FF2A5C">
        <w:rPr>
          <w:rFonts w:eastAsia="Times New Roman"/>
        </w:rPr>
        <w:t>574</w:t>
      </w:r>
      <w:r w:rsidR="005A765A">
        <w:rPr>
          <w:rFonts w:eastAsia="Times New Roman"/>
        </w:rPr>
        <w:t xml:space="preserve"> words</w:t>
      </w:r>
      <w:r>
        <w:rPr>
          <w:rFonts w:eastAsia="Times New Roman"/>
        </w:rPr>
        <w:t>)</w:t>
      </w:r>
    </w:p>
    <w:p w14:paraId="0125D994" w14:textId="6A4AC4EF" w:rsidR="003501A0" w:rsidRPr="00A44283" w:rsidRDefault="009D318F" w:rsidP="000922F0">
      <w:pPr>
        <w:ind w:firstLine="708"/>
      </w:pPr>
      <w:r w:rsidRPr="009D318F">
        <w:t>One of the most radical assertions made by the Ge</w:t>
      </w:r>
      <w:r w:rsidR="007F2422">
        <w:t>rman sociologist Niklas Luhmann</w:t>
      </w:r>
      <w:r w:rsidRPr="009D318F">
        <w:t xml:space="preserve"> was that of late modern society’s lack of self-control</w:t>
      </w:r>
      <w:r w:rsidR="004849C7">
        <w:t xml:space="preserve"> </w:t>
      </w:r>
      <w:r w:rsidR="004849C7" w:rsidRPr="004849C7">
        <w:t>(Luhmann, 1990)</w:t>
      </w:r>
      <w:r w:rsidRPr="009D318F">
        <w:t>. Indeed, f</w:t>
      </w:r>
      <w:r w:rsidR="00505560" w:rsidRPr="009D318F">
        <w:t xml:space="preserve">rom the perspective of </w:t>
      </w:r>
      <w:r w:rsidR="00946622" w:rsidRPr="009D318F">
        <w:t>systems</w:t>
      </w:r>
      <w:r w:rsidR="00505560" w:rsidRPr="009D318F">
        <w:t xml:space="preserve"> theory governing modern society is at once </w:t>
      </w:r>
      <w:r w:rsidR="00BC06CD">
        <w:t>expected</w:t>
      </w:r>
      <w:r w:rsidR="00BC06CD" w:rsidRPr="009D318F">
        <w:t xml:space="preserve"> </w:t>
      </w:r>
      <w:r w:rsidR="00505560" w:rsidRPr="009D318F">
        <w:t>and impossible</w:t>
      </w:r>
      <w:r>
        <w:t xml:space="preserve">. </w:t>
      </w:r>
      <w:r w:rsidR="00BC06CD">
        <w:t>T</w:t>
      </w:r>
      <w:r w:rsidR="00505560" w:rsidRPr="009D318F">
        <w:t xml:space="preserve">he history of the political system must be understood as a series of attempts to achieve a task that cannot be achieved: that of actually governing or controlling </w:t>
      </w:r>
      <w:r w:rsidR="00BC06CD">
        <w:t xml:space="preserve">modern </w:t>
      </w:r>
      <w:r w:rsidR="00505560" w:rsidRPr="009D318F">
        <w:t xml:space="preserve">society. </w:t>
      </w:r>
      <w:r w:rsidR="001A32C8" w:rsidRPr="009D318F">
        <w:t>The constitutional Nation State</w:t>
      </w:r>
      <w:r w:rsidR="005D759A" w:rsidRPr="009D318F">
        <w:t xml:space="preserve"> and the separation between legislative, executive and judicial powers</w:t>
      </w:r>
      <w:r w:rsidR="007276EF" w:rsidRPr="009D318F">
        <w:t xml:space="preserve"> </w:t>
      </w:r>
      <w:r w:rsidRPr="009D318F">
        <w:t>has been</w:t>
      </w:r>
      <w:r w:rsidR="005A0B2B" w:rsidRPr="009D318F">
        <w:t xml:space="preserve"> the most </w:t>
      </w:r>
      <w:r w:rsidR="004D0A9B" w:rsidRPr="009D318F">
        <w:t xml:space="preserve">conventional </w:t>
      </w:r>
      <w:r w:rsidR="00BC06CD">
        <w:t>modern attempt by</w:t>
      </w:r>
      <w:r w:rsidR="004D0A9B" w:rsidRPr="009D318F">
        <w:t xml:space="preserve"> the political system to control society</w:t>
      </w:r>
      <w:r w:rsidR="00F35199" w:rsidRPr="009D318F">
        <w:t>.</w:t>
      </w:r>
      <w:r w:rsidR="003C0242" w:rsidRPr="009D318F">
        <w:t xml:space="preserve"> In late modernity</w:t>
      </w:r>
      <w:r w:rsidR="00134A14">
        <w:t xml:space="preserve">, </w:t>
      </w:r>
      <w:r>
        <w:t>the political</w:t>
      </w:r>
      <w:r w:rsidR="007D5C90">
        <w:t xml:space="preserve"> </w:t>
      </w:r>
      <w:r w:rsidR="00EA108B">
        <w:t xml:space="preserve">system </w:t>
      </w:r>
      <w:r w:rsidR="00BC06CD">
        <w:t xml:space="preserve">added </w:t>
      </w:r>
      <w:r w:rsidR="007D5C90">
        <w:t xml:space="preserve">yet another </w:t>
      </w:r>
      <w:r w:rsidR="00BC06CD">
        <w:t>attempt to control modernity’s own lack of control</w:t>
      </w:r>
      <w:r w:rsidR="007D5C90">
        <w:t>: that of “governance”</w:t>
      </w:r>
      <w:r w:rsidR="001933FB">
        <w:t xml:space="preserve"> </w:t>
      </w:r>
      <w:r w:rsidR="007D5C90">
        <w:t>instruments</w:t>
      </w:r>
      <w:r w:rsidR="00EA108B">
        <w:t xml:space="preserve">, </w:t>
      </w:r>
      <w:r w:rsidR="00BC06CD">
        <w:t xml:space="preserve">sometimes alluded to under the terms </w:t>
      </w:r>
      <w:r w:rsidR="00EA108B">
        <w:t xml:space="preserve">“governing without government” </w:t>
      </w:r>
      <w:r w:rsidR="00EA108B" w:rsidRPr="00EA108B">
        <w:t>(Rhodes, 1996)</w:t>
      </w:r>
      <w:r w:rsidR="00EA108B">
        <w:t xml:space="preserve">. </w:t>
      </w:r>
      <w:r w:rsidR="003501A0">
        <w:t xml:space="preserve">Several authors have linked this type of ambiguity </w:t>
      </w:r>
      <w:r w:rsidR="003501A0" w:rsidRPr="007117EF">
        <w:t xml:space="preserve">to the “Governance Turn” </w:t>
      </w:r>
      <w:r w:rsidR="003501A0" w:rsidRPr="003175C6">
        <w:t>(Armstrong, 2016; Kjaer, 2010)</w:t>
      </w:r>
      <w:r w:rsidR="003501A0">
        <w:t>,</w:t>
      </w:r>
      <w:r w:rsidR="003501A0" w:rsidRPr="007117EF">
        <w:t xml:space="preserve"> the </w:t>
      </w:r>
      <w:r w:rsidR="003501A0">
        <w:t>“</w:t>
      </w:r>
      <w:r w:rsidR="003501A0" w:rsidRPr="007117EF">
        <w:t>Comparative Turn</w:t>
      </w:r>
      <w:r w:rsidR="003501A0">
        <w:t>”</w:t>
      </w:r>
      <w:r w:rsidR="003501A0" w:rsidRPr="007117EF">
        <w:t xml:space="preserve"> (Grek, 2009, 2010)</w:t>
      </w:r>
      <w:r w:rsidR="003501A0">
        <w:t xml:space="preserve"> or the “Knowledge Turn” </w:t>
      </w:r>
      <w:r w:rsidR="003501A0" w:rsidRPr="00EA108B">
        <w:t>(Fenwick et al., 2014; Freeman &amp; Mangez, 2013; Normand &amp; Derouet, 2016)</w:t>
      </w:r>
      <w:r w:rsidR="003501A0" w:rsidRPr="007117EF">
        <w:t xml:space="preserve">. </w:t>
      </w:r>
    </w:p>
    <w:p w14:paraId="354D80F1" w14:textId="23C32EC1" w:rsidR="003501A0" w:rsidRDefault="00517408" w:rsidP="007338B8">
      <w:pPr>
        <w:ind w:firstLine="708"/>
      </w:pPr>
      <w:r>
        <w:t xml:space="preserve">The </w:t>
      </w:r>
      <w:r w:rsidR="00C02581">
        <w:t xml:space="preserve">main topic of interest of this paper is the </w:t>
      </w:r>
      <w:r w:rsidR="00D505DD">
        <w:t xml:space="preserve">involvement </w:t>
      </w:r>
      <w:r w:rsidR="000C7C97">
        <w:t>of the European Union in the sector of education through the Open Method of Coordi</w:t>
      </w:r>
      <w:r w:rsidR="00322592">
        <w:t>nation</w:t>
      </w:r>
      <w:r w:rsidR="003443B4" w:rsidRPr="007117EF">
        <w:t xml:space="preserve">. </w:t>
      </w:r>
      <w:r w:rsidR="00C05E28">
        <w:t xml:space="preserve">The attempt of the EU to govern education is fostered </w:t>
      </w:r>
      <w:r w:rsidR="00D83DE3">
        <w:t xml:space="preserve">and legitimised </w:t>
      </w:r>
      <w:r w:rsidR="00C05E28">
        <w:t xml:space="preserve">by the observation of society’s future as full of risks and uncertainties exceeding by far national territories – unemployment, terrorism, transformation of the labour market, etc. </w:t>
      </w:r>
      <w:r w:rsidR="009920EB">
        <w:t>These observations</w:t>
      </w:r>
      <w:r w:rsidR="00E44E04">
        <w:t>, apparent</w:t>
      </w:r>
      <w:r w:rsidR="001A026C">
        <w:t xml:space="preserve"> in the </w:t>
      </w:r>
      <w:r w:rsidR="00B10DBF">
        <w:t xml:space="preserve">“Lisbon Dramaturgy” </w:t>
      </w:r>
      <w:r w:rsidR="00B10DBF" w:rsidRPr="00B10DBF">
        <w:t>(Laffan &amp; Shaw, 2005)</w:t>
      </w:r>
      <w:r w:rsidR="00C05E28">
        <w:t xml:space="preserve">, far from </w:t>
      </w:r>
      <w:r w:rsidR="00656E3F">
        <w:t>acting as</w:t>
      </w:r>
      <w:r w:rsidR="00BC06CD">
        <w:t xml:space="preserve"> </w:t>
      </w:r>
      <w:r w:rsidR="00C05E28">
        <w:t xml:space="preserve">an obstacle to the </w:t>
      </w:r>
      <w:r w:rsidR="00656E3F">
        <w:t>European involvement</w:t>
      </w:r>
      <w:r w:rsidR="00C05E28">
        <w:t xml:space="preserve"> in education, </w:t>
      </w:r>
      <w:r w:rsidR="00656E3F">
        <w:t>operate</w:t>
      </w:r>
      <w:r w:rsidR="00E44E04">
        <w:t xml:space="preserve"> instead</w:t>
      </w:r>
      <w:r w:rsidR="0043653E">
        <w:t xml:space="preserve"> as</w:t>
      </w:r>
      <w:r w:rsidR="00C05E28">
        <w:t xml:space="preserve"> resource</w:t>
      </w:r>
      <w:r w:rsidR="0043653E">
        <w:t>s</w:t>
      </w:r>
      <w:r w:rsidR="00C05E28">
        <w:t xml:space="preserve"> legitimating further political action at EU level</w:t>
      </w:r>
      <w:r w:rsidR="001A0910">
        <w:t>.</w:t>
      </w:r>
      <w:r w:rsidR="009C0F8C">
        <w:t xml:space="preserve"> This involvement, however, does not take the </w:t>
      </w:r>
      <w:r w:rsidR="009361F5">
        <w:t xml:space="preserve">conventional </w:t>
      </w:r>
      <w:r w:rsidR="009C0F8C">
        <w:t xml:space="preserve">form of </w:t>
      </w:r>
      <w:r w:rsidR="009C0F8C" w:rsidRPr="009361F5">
        <w:rPr>
          <w:i/>
        </w:rPr>
        <w:t>government</w:t>
      </w:r>
      <w:r w:rsidR="00F86C19">
        <w:t xml:space="preserve">. </w:t>
      </w:r>
      <w:r w:rsidR="00BC06CD">
        <w:t>Instead, a</w:t>
      </w:r>
      <w:r w:rsidR="00081858">
        <w:t>t</w:t>
      </w:r>
      <w:r w:rsidR="00F86C19">
        <w:t xml:space="preserve"> a</w:t>
      </w:r>
      <w:r w:rsidR="00081858">
        <w:t xml:space="preserve"> transnational level, </w:t>
      </w:r>
      <w:r w:rsidR="00B810BD">
        <w:t>the political system</w:t>
      </w:r>
      <w:r w:rsidR="00537F75">
        <w:t xml:space="preserve"> partly</w:t>
      </w:r>
      <w:r w:rsidR="00081858">
        <w:t xml:space="preserve"> takes the form of </w:t>
      </w:r>
      <w:r w:rsidR="00EC4BD5" w:rsidRPr="009361F5">
        <w:rPr>
          <w:i/>
        </w:rPr>
        <w:t>governance</w:t>
      </w:r>
      <w:r w:rsidR="00EC4BD5">
        <w:t xml:space="preserve"> processes, such as the </w:t>
      </w:r>
      <w:r w:rsidR="009361F5">
        <w:t>OMC</w:t>
      </w:r>
      <w:r w:rsidR="00C05E28">
        <w:t>.</w:t>
      </w:r>
    </w:p>
    <w:p w14:paraId="4801F7F4" w14:textId="0C98BFE6" w:rsidR="002637B4" w:rsidRDefault="00B864A0" w:rsidP="009E7F9B">
      <w:pPr>
        <w:ind w:firstLine="708"/>
      </w:pPr>
      <w:r>
        <w:t xml:space="preserve">The OMC is </w:t>
      </w:r>
      <w:r w:rsidR="00BC06CD">
        <w:t xml:space="preserve">often </w:t>
      </w:r>
      <w:r>
        <w:t xml:space="preserve">defined by its informality </w:t>
      </w:r>
      <w:r w:rsidR="000922F0" w:rsidRPr="00194865">
        <w:t>(Alexiadou, 2007, 2014; Kjaer, 2010; Trubek &amp; Trubek, 2005; Wallace et al., 2006)</w:t>
      </w:r>
      <w:r w:rsidR="000922F0">
        <w:t xml:space="preserve"> </w:t>
      </w:r>
      <w:r>
        <w:t xml:space="preserve">compared to traditional </w:t>
      </w:r>
      <w:r w:rsidR="00BF2887">
        <w:t>pol</w:t>
      </w:r>
      <w:r w:rsidR="005C0113">
        <w:t>itical mechanisms such as the Ordinary-Legislative-</w:t>
      </w:r>
      <w:r w:rsidR="00BF2887">
        <w:t>Procedure</w:t>
      </w:r>
      <w:r w:rsidR="005C0113">
        <w:t xml:space="preserve">. </w:t>
      </w:r>
      <w:r w:rsidR="00E44E04">
        <w:t>Attempts</w:t>
      </w:r>
      <w:r w:rsidR="00F93B5D">
        <w:t xml:space="preserve"> to </w:t>
      </w:r>
      <w:r w:rsidR="006C7280">
        <w:t>characterise these</w:t>
      </w:r>
      <w:r w:rsidR="00E44E04">
        <w:t xml:space="preserve"> informal mechanisms range</w:t>
      </w:r>
      <w:r w:rsidR="00602202">
        <w:t xml:space="preserve"> from the </w:t>
      </w:r>
      <w:r w:rsidR="00F93B5D">
        <w:t xml:space="preserve">“lack of pre-given sets of rules” </w:t>
      </w:r>
      <w:r w:rsidR="00F93B5D" w:rsidRPr="00E91D62">
        <w:t>(Hajer, 2006)</w:t>
      </w:r>
      <w:r w:rsidR="007C6DB8">
        <w:t xml:space="preserve"> to</w:t>
      </w:r>
      <w:r w:rsidR="00F93B5D">
        <w:t xml:space="preserve"> “</w:t>
      </w:r>
      <w:r w:rsidR="007C6DB8">
        <w:t xml:space="preserve">a </w:t>
      </w:r>
      <w:r w:rsidR="00F93B5D">
        <w:t xml:space="preserve">greater inclusion of non-governmental actors in policy processes” </w:t>
      </w:r>
      <w:r w:rsidR="00F93B5D" w:rsidRPr="00E91D62">
        <w:t>(Peters, 2007)</w:t>
      </w:r>
      <w:r w:rsidR="00F93B5D">
        <w:t>. Inspir</w:t>
      </w:r>
      <w:r w:rsidR="00BC06CD">
        <w:t>ed by</w:t>
      </w:r>
      <w:r w:rsidR="00F93B5D">
        <w:t xml:space="preserve"> but not limiting ourselves to these definitions, we intend to complete the analysis of </w:t>
      </w:r>
      <w:r w:rsidR="00F93B5D" w:rsidRPr="009D568B">
        <w:rPr>
          <w:i/>
        </w:rPr>
        <w:t>informal governance mechanisms</w:t>
      </w:r>
      <w:r w:rsidR="00F93B5D">
        <w:t xml:space="preserve"> with the example of the Education and Training 2020</w:t>
      </w:r>
      <w:r w:rsidR="007C6DB8">
        <w:t xml:space="preserve"> Working Groups, constitutive of the OMC in education</w:t>
      </w:r>
      <w:r w:rsidR="00F93B5D">
        <w:t xml:space="preserve">. </w:t>
      </w:r>
      <w:r w:rsidR="00E705A1">
        <w:t xml:space="preserve">Informality, we suggest, is by no means a </w:t>
      </w:r>
      <w:r w:rsidR="00E705A1">
        <w:rPr>
          <w:i/>
        </w:rPr>
        <w:t>lack of form</w:t>
      </w:r>
      <w:r w:rsidR="00E705A1">
        <w:t xml:space="preserve"> but rather a redefinition of </w:t>
      </w:r>
      <w:r w:rsidR="006C13B6">
        <w:t>political processes</w:t>
      </w:r>
      <w:r w:rsidR="00E02BC3">
        <w:t xml:space="preserve"> in a context of</w:t>
      </w:r>
      <w:r w:rsidR="00A06690">
        <w:t xml:space="preserve"> </w:t>
      </w:r>
      <w:r w:rsidR="000D154E">
        <w:t xml:space="preserve">relative </w:t>
      </w:r>
      <w:r w:rsidR="00A06690">
        <w:t>lack of formal power.</w:t>
      </w:r>
      <w:r w:rsidR="00F93B5D">
        <w:t xml:space="preserve"> </w:t>
      </w:r>
      <w:r w:rsidR="008C63F3">
        <w:t>Informal governance</w:t>
      </w:r>
      <w:r w:rsidR="004B35E7">
        <w:t xml:space="preserve"> </w:t>
      </w:r>
      <w:r w:rsidR="00A574E0">
        <w:t>redefines the ways politics attempt to steer society</w:t>
      </w:r>
      <w:r w:rsidR="002C6F83">
        <w:t xml:space="preserve">, not by </w:t>
      </w:r>
      <w:r w:rsidR="0044641A">
        <w:t>the deliberation, voting and implementation of legislative rules</w:t>
      </w:r>
      <w:r w:rsidR="00BC028F">
        <w:t>,</w:t>
      </w:r>
      <w:r w:rsidR="00AB2073">
        <w:t xml:space="preserve"> but rather by f</w:t>
      </w:r>
      <w:r w:rsidR="000C4F96">
        <w:t>acilitating learning processes</w:t>
      </w:r>
      <w:r w:rsidR="00AB2073">
        <w:t xml:space="preserve">, </w:t>
      </w:r>
      <w:r w:rsidR="001F5873">
        <w:t>sharing of best prac</w:t>
      </w:r>
      <w:r w:rsidR="007F2422">
        <w:t>tices</w:t>
      </w:r>
      <w:r w:rsidR="001F5873">
        <w:t xml:space="preserve"> and the</w:t>
      </w:r>
      <w:r w:rsidR="00581FEB">
        <w:t xml:space="preserve"> </w:t>
      </w:r>
      <w:r w:rsidR="00680FFF">
        <w:t xml:space="preserve">tentative </w:t>
      </w:r>
      <w:r w:rsidR="001F5873">
        <w:t xml:space="preserve">construction of </w:t>
      </w:r>
      <w:r w:rsidR="00BC028F">
        <w:t>shared cognitive frameworks at European level.</w:t>
      </w:r>
      <w:r w:rsidR="0044641A">
        <w:t xml:space="preserve"> </w:t>
      </w:r>
      <w:r w:rsidR="00466CFF">
        <w:t>The</w:t>
      </w:r>
      <w:r w:rsidR="001E0904">
        <w:t xml:space="preserve">refore, the goal of this paper is to </w:t>
      </w:r>
      <w:r w:rsidR="00811285">
        <w:t xml:space="preserve">provide a description and an analysis of the ET2020 Working Groups as </w:t>
      </w:r>
      <w:r w:rsidR="0031113B">
        <w:t xml:space="preserve">novel </w:t>
      </w:r>
      <w:r w:rsidR="00811285">
        <w:t>ways thr</w:t>
      </w:r>
      <w:r w:rsidR="005270F8">
        <w:t xml:space="preserve">ough which the </w:t>
      </w:r>
      <w:r w:rsidR="009E5E77">
        <w:t>political system</w:t>
      </w:r>
      <w:r w:rsidR="005270F8">
        <w:t xml:space="preserve"> attempts to govern</w:t>
      </w:r>
      <w:r w:rsidR="00D638E2">
        <w:t xml:space="preserve"> educatio</w:t>
      </w:r>
      <w:r w:rsidR="0031113B">
        <w:t xml:space="preserve">n. </w:t>
      </w:r>
    </w:p>
    <w:p w14:paraId="0C6FF43B" w14:textId="3ECCC521" w:rsidR="005F2A90" w:rsidRDefault="005F2A90" w:rsidP="005F2A90">
      <w:r>
        <w:rPr>
          <w:i/>
        </w:rPr>
        <w:t>Research questions</w:t>
      </w:r>
    </w:p>
    <w:p w14:paraId="6B4FA1A4" w14:textId="2CB337BE" w:rsidR="00FC1D78" w:rsidRDefault="00FC1D78" w:rsidP="00FC1D78">
      <w:pPr>
        <w:pStyle w:val="Paragraphedeliste"/>
        <w:numPr>
          <w:ilvl w:val="0"/>
          <w:numId w:val="7"/>
        </w:numPr>
      </w:pPr>
      <w:bookmarkStart w:id="0" w:name="_GoBack"/>
      <w:r>
        <w:lastRenderedPageBreak/>
        <w:t xml:space="preserve">How do the </w:t>
      </w:r>
      <w:r w:rsidR="003D13AE">
        <w:t>WG</w:t>
      </w:r>
      <w:r>
        <w:t xml:space="preserve"> attempt to reach a consensus through the production of a coherent output, given the diversity of backgrounds and expectations among the WG members? </w:t>
      </w:r>
    </w:p>
    <w:p w14:paraId="29DE2707" w14:textId="48A78EEF" w:rsidR="00964DAE" w:rsidRDefault="00FC1D78" w:rsidP="00964DAE">
      <w:pPr>
        <w:pStyle w:val="Paragraphedeliste"/>
        <w:numPr>
          <w:ilvl w:val="0"/>
          <w:numId w:val="7"/>
        </w:numPr>
      </w:pPr>
      <w:r>
        <w:t>What is the influence of the</w:t>
      </w:r>
      <w:r w:rsidR="00680FFF">
        <w:t>ir initial</w:t>
      </w:r>
      <w:r>
        <w:t xml:space="preserve"> mandate in the production of the</w:t>
      </w:r>
      <w:r w:rsidR="00680FFF">
        <w:t>ir</w:t>
      </w:r>
      <w:r>
        <w:t xml:space="preserve"> output? How do the </w:t>
      </w:r>
      <w:r w:rsidR="00B229FA">
        <w:t>WG</w:t>
      </w:r>
      <w:r>
        <w:t xml:space="preserve"> </w:t>
      </w:r>
      <w:r w:rsidR="008676A6">
        <w:t xml:space="preserve">achieve to fulfil their two-fold mission, </w:t>
      </w:r>
      <w:r w:rsidR="00964DAE">
        <w:t>on one side</w:t>
      </w:r>
      <w:r w:rsidR="008676A6">
        <w:t xml:space="preserve"> to complete</w:t>
      </w:r>
      <w:r w:rsidR="00964DAE">
        <w:t xml:space="preserve"> the objectives </w:t>
      </w:r>
      <w:r w:rsidR="007F2422">
        <w:t>pre-</w:t>
      </w:r>
      <w:r w:rsidR="00964DAE">
        <w:t>define</w:t>
      </w:r>
      <w:r w:rsidR="00705FB3">
        <w:t>d</w:t>
      </w:r>
      <w:r w:rsidR="00964DAE">
        <w:t xml:space="preserve"> </w:t>
      </w:r>
      <w:r w:rsidR="001F1024">
        <w:t xml:space="preserve">by </w:t>
      </w:r>
      <w:r w:rsidR="00705FB3">
        <w:t>the mandates</w:t>
      </w:r>
      <w:r w:rsidR="0042664B">
        <w:t xml:space="preserve">, and </w:t>
      </w:r>
      <w:r w:rsidR="00964DAE">
        <w:t xml:space="preserve">on the other side </w:t>
      </w:r>
      <w:r w:rsidR="00B63BAE">
        <w:t xml:space="preserve">to foster the </w:t>
      </w:r>
      <w:r w:rsidR="008B0C45">
        <w:t>feeling of agreement and</w:t>
      </w:r>
      <w:r w:rsidR="0042664B">
        <w:t xml:space="preserve"> ownership of the </w:t>
      </w:r>
      <w:r w:rsidR="00B4038A">
        <w:t>WG</w:t>
      </w:r>
      <w:r w:rsidR="0042664B">
        <w:t xml:space="preserve"> members </w:t>
      </w:r>
      <w:r w:rsidR="00DB3012">
        <w:t xml:space="preserve">towards the </w:t>
      </w:r>
      <w:r w:rsidR="0042664B">
        <w:t>output</w:t>
      </w:r>
      <w:r w:rsidR="00964DAE">
        <w:t>?</w:t>
      </w:r>
    </w:p>
    <w:bookmarkEnd w:id="0"/>
    <w:p w14:paraId="0E92258F" w14:textId="5D42186F" w:rsidR="002637B4" w:rsidRPr="000247E3" w:rsidRDefault="002637B4" w:rsidP="002C11F4">
      <w:pPr>
        <w:pStyle w:val="Titre2"/>
        <w:rPr>
          <w:rFonts w:eastAsia="Times New Roman"/>
        </w:rPr>
      </w:pPr>
      <w:r>
        <w:rPr>
          <w:rFonts w:eastAsia="Times New Roman"/>
        </w:rPr>
        <w:t>M</w:t>
      </w:r>
      <w:r w:rsidRPr="000247E3">
        <w:rPr>
          <w:rFonts w:eastAsia="Times New Roman"/>
        </w:rPr>
        <w:t>ethodology (up to 400 words</w:t>
      </w:r>
      <w:r w:rsidR="00A83DB0">
        <w:rPr>
          <w:rFonts w:eastAsia="Times New Roman"/>
        </w:rPr>
        <w:t>; 285</w:t>
      </w:r>
      <w:r w:rsidR="00624BE6">
        <w:rPr>
          <w:rFonts w:eastAsia="Times New Roman"/>
        </w:rPr>
        <w:t xml:space="preserve"> words</w:t>
      </w:r>
      <w:r w:rsidRPr="000247E3">
        <w:rPr>
          <w:rFonts w:eastAsia="Times New Roman"/>
        </w:rPr>
        <w:t>)</w:t>
      </w:r>
    </w:p>
    <w:p w14:paraId="10FC8309" w14:textId="77777777" w:rsidR="00404C5B" w:rsidRDefault="00404C5B" w:rsidP="00404C5B">
      <w:pPr>
        <w:ind w:firstLine="360"/>
      </w:pPr>
      <w:r>
        <w:t>This research uses three types of methodological approaches to test the hypotheses presented above:</w:t>
      </w:r>
    </w:p>
    <w:p w14:paraId="423BA1B9" w14:textId="77777777" w:rsidR="00404C5B" w:rsidRPr="00E75461" w:rsidRDefault="00404C5B" w:rsidP="00404C5B">
      <w:pPr>
        <w:pStyle w:val="Paragraphedeliste"/>
        <w:numPr>
          <w:ilvl w:val="0"/>
          <w:numId w:val="1"/>
        </w:numPr>
        <w:rPr>
          <w:b/>
        </w:rPr>
      </w:pPr>
      <w:r w:rsidRPr="00E75461">
        <w:rPr>
          <w:b/>
        </w:rPr>
        <w:t>Analysis of European institutions’ documents about the OMC in education</w:t>
      </w:r>
    </w:p>
    <w:p w14:paraId="04B80B8E" w14:textId="6E8163CE" w:rsidR="00404C5B" w:rsidRDefault="00404C5B" w:rsidP="00404C5B">
      <w:pPr>
        <w:ind w:firstLine="360"/>
      </w:pPr>
      <w:r>
        <w:t>Firstly</w:t>
      </w:r>
      <w:r w:rsidRPr="002422A8">
        <w:t xml:space="preserve">, </w:t>
      </w:r>
      <w:r>
        <w:t xml:space="preserve">we </w:t>
      </w:r>
      <w:r w:rsidR="00500BE5">
        <w:t>qualitatively analyse</w:t>
      </w:r>
      <w:r w:rsidRPr="002422A8">
        <w:t xml:space="preserve"> documents </w:t>
      </w:r>
      <w:r>
        <w:t xml:space="preserve">produced by European institutions about both the </w:t>
      </w:r>
      <w:r w:rsidRPr="002637B4">
        <w:t>education sector and the OMC. This</w:t>
      </w:r>
      <w:r w:rsidR="00500BE5">
        <w:t xml:space="preserve"> selected</w:t>
      </w:r>
      <w:r w:rsidRPr="002637B4">
        <w:t xml:space="preserve"> corpus allow</w:t>
      </w:r>
      <w:r>
        <w:t>s</w:t>
      </w:r>
      <w:r w:rsidRPr="002637B4">
        <w:t xml:space="preserve"> us to understand the place that the EU policy agenda </w:t>
      </w:r>
      <w:r>
        <w:t>gives</w:t>
      </w:r>
      <w:r w:rsidRPr="002637B4">
        <w:t xml:space="preserve"> to education and the types of political instruments linked to this sector over time. Thus, this lead</w:t>
      </w:r>
      <w:r>
        <w:t>s</w:t>
      </w:r>
      <w:r w:rsidRPr="002637B4">
        <w:t xml:space="preserve"> us to analyse documents</w:t>
      </w:r>
      <w:r>
        <w:t xml:space="preserve"> about the emergence and development of the Open Method of </w:t>
      </w:r>
      <w:r w:rsidR="007E5A68">
        <w:t xml:space="preserve">Coordination, first in general, </w:t>
      </w:r>
      <w:r>
        <w:t>then in the sector of education.</w:t>
      </w:r>
    </w:p>
    <w:p w14:paraId="239FF5CB" w14:textId="216C4D30" w:rsidR="00404C5B" w:rsidRPr="00E75461" w:rsidRDefault="000E04DB" w:rsidP="00404C5B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>Obser</w:t>
      </w:r>
      <w:r w:rsidR="005A0CE5">
        <w:rPr>
          <w:b/>
        </w:rPr>
        <w:t>vation of Working Group meetings</w:t>
      </w:r>
    </w:p>
    <w:p w14:paraId="2FCE7E02" w14:textId="796A3E66" w:rsidR="008F4AE1" w:rsidRDefault="00FB65B0" w:rsidP="001C533F">
      <w:pPr>
        <w:ind w:firstLine="360"/>
      </w:pPr>
      <w:r>
        <w:t>Secondly, we actively observed meetings</w:t>
      </w:r>
      <w:r w:rsidR="00B37703">
        <w:t xml:space="preserve"> of</w:t>
      </w:r>
      <w:r w:rsidR="00D36718">
        <w:t xml:space="preserve"> the Working Group</w:t>
      </w:r>
      <w:r w:rsidR="00215EC0">
        <w:t>s</w:t>
      </w:r>
      <w:r w:rsidR="00D36718">
        <w:t xml:space="preserve"> </w:t>
      </w:r>
      <w:r w:rsidR="00D36718" w:rsidRPr="005D0D40">
        <w:rPr>
          <w:i/>
        </w:rPr>
        <w:t>Schools</w:t>
      </w:r>
      <w:r w:rsidR="005D0D40">
        <w:t>;</w:t>
      </w:r>
      <w:r w:rsidR="00D36718">
        <w:t xml:space="preserve"> </w:t>
      </w:r>
      <w:r w:rsidR="00E945C7" w:rsidRPr="005D0D40">
        <w:rPr>
          <w:i/>
        </w:rPr>
        <w:t>Vocational Education and Training</w:t>
      </w:r>
      <w:r w:rsidR="005D0D40">
        <w:t>;</w:t>
      </w:r>
      <w:r w:rsidR="00E945C7">
        <w:t xml:space="preserve"> </w:t>
      </w:r>
      <w:r w:rsidR="00E945C7" w:rsidRPr="005D0D40">
        <w:rPr>
          <w:i/>
        </w:rPr>
        <w:t>Digital Learning, Teaching and Assessment</w:t>
      </w:r>
      <w:r w:rsidR="005D0D40">
        <w:t>;</w:t>
      </w:r>
      <w:r w:rsidR="00E945C7">
        <w:t xml:space="preserve"> and </w:t>
      </w:r>
      <w:r w:rsidR="00E945C7" w:rsidRPr="005D0D40">
        <w:rPr>
          <w:i/>
        </w:rPr>
        <w:t>Adu</w:t>
      </w:r>
      <w:r w:rsidR="00D930DB" w:rsidRPr="005D0D40">
        <w:rPr>
          <w:i/>
        </w:rPr>
        <w:t>lt Learning</w:t>
      </w:r>
      <w:r w:rsidR="008157FE">
        <w:t xml:space="preserve">. This enables to observe </w:t>
      </w:r>
      <w:r w:rsidR="0098014C">
        <w:t>t</w:t>
      </w:r>
      <w:r w:rsidR="00D543F8">
        <w:t xml:space="preserve">he set of procedures setting up the context in which the </w:t>
      </w:r>
      <w:r w:rsidR="00517ABB">
        <w:t xml:space="preserve">Working Group members </w:t>
      </w:r>
      <w:r w:rsidR="000952B6">
        <w:t xml:space="preserve">– stakeholder </w:t>
      </w:r>
      <w:r w:rsidR="001051A6">
        <w:t>organisations, Member State</w:t>
      </w:r>
      <w:r w:rsidR="000952B6">
        <w:t xml:space="preserve"> represent</w:t>
      </w:r>
      <w:r w:rsidR="00E61CF7">
        <w:t>atives, Commission coordinators and</w:t>
      </w:r>
      <w:r w:rsidR="000952B6">
        <w:t xml:space="preserve"> external consultants </w:t>
      </w:r>
      <w:r w:rsidR="00A550D0">
        <w:t>–</w:t>
      </w:r>
      <w:r w:rsidR="000952B6">
        <w:t xml:space="preserve"> </w:t>
      </w:r>
      <w:r w:rsidR="00A550D0">
        <w:t xml:space="preserve">interact. </w:t>
      </w:r>
    </w:p>
    <w:p w14:paraId="22DBC25B" w14:textId="1D63DA10" w:rsidR="00404C5B" w:rsidRPr="001C533F" w:rsidRDefault="00404C5B" w:rsidP="001C533F">
      <w:pPr>
        <w:pStyle w:val="Paragraphedeliste"/>
        <w:numPr>
          <w:ilvl w:val="0"/>
          <w:numId w:val="1"/>
        </w:numPr>
        <w:rPr>
          <w:b/>
        </w:rPr>
      </w:pPr>
      <w:r w:rsidRPr="001C533F">
        <w:rPr>
          <w:b/>
        </w:rPr>
        <w:t xml:space="preserve">Semi-structured interviews with WG </w:t>
      </w:r>
      <w:r w:rsidR="00BD17D9">
        <w:rPr>
          <w:b/>
        </w:rPr>
        <w:t>members</w:t>
      </w:r>
    </w:p>
    <w:p w14:paraId="17B7913B" w14:textId="102B9DD0" w:rsidR="002637B4" w:rsidRDefault="00404C5B" w:rsidP="00404C5B">
      <w:pPr>
        <w:ind w:firstLine="360"/>
      </w:pPr>
      <w:r>
        <w:t xml:space="preserve">Thirdly, we </w:t>
      </w:r>
      <w:r w:rsidR="00E44879">
        <w:t>c</w:t>
      </w:r>
      <w:r>
        <w:t xml:space="preserve">onfront the </w:t>
      </w:r>
      <w:r w:rsidR="00E44879">
        <w:t>direct observation of meetings with</w:t>
      </w:r>
      <w:r w:rsidR="00562234">
        <w:t xml:space="preserve"> semi-directed interviews</w:t>
      </w:r>
      <w:r w:rsidR="00E914F2">
        <w:t xml:space="preserve"> with Working Group members - representatives of Member States or of stakeholder organisations</w:t>
      </w:r>
      <w:r w:rsidR="001716AC">
        <w:t xml:space="preserve"> -, memb</w:t>
      </w:r>
      <w:r w:rsidR="00BE03F9">
        <w:t xml:space="preserve">ers of the European Commission and private consultants </w:t>
      </w:r>
      <w:r w:rsidR="00944611">
        <w:t xml:space="preserve">hired </w:t>
      </w:r>
      <w:r w:rsidR="00C16BF5">
        <w:t>b</w:t>
      </w:r>
      <w:r w:rsidR="00214A1D">
        <w:t>y the Co</w:t>
      </w:r>
      <w:r w:rsidR="00C16BF5">
        <w:t>mmission</w:t>
      </w:r>
      <w:r w:rsidR="00562234">
        <w:t>.</w:t>
      </w:r>
      <w:r>
        <w:t xml:space="preserve"> The objective here is to </w:t>
      </w:r>
      <w:r w:rsidR="00BA6BF0">
        <w:t>have a better understanding of</w:t>
      </w:r>
      <w:r>
        <w:t xml:space="preserve"> their own vision of </w:t>
      </w:r>
      <w:r w:rsidR="00B84B5B">
        <w:t xml:space="preserve">the processes in action within </w:t>
      </w:r>
      <w:r w:rsidR="00BA6BF0">
        <w:t xml:space="preserve">the Working Groups. </w:t>
      </w:r>
    </w:p>
    <w:p w14:paraId="7451E93C" w14:textId="76FF459D" w:rsidR="00BA6BF0" w:rsidRPr="00615655" w:rsidRDefault="00BA6BF0" w:rsidP="00404C5B">
      <w:pPr>
        <w:ind w:firstLine="360"/>
      </w:pPr>
      <w:r>
        <w:t xml:space="preserve">The combination of </w:t>
      </w:r>
      <w:r w:rsidR="00340169">
        <w:t xml:space="preserve">meeting observation and interviews </w:t>
      </w:r>
      <w:r w:rsidR="007D4DD2">
        <w:t xml:space="preserve">enables to alleviate one another’s blind spots. </w:t>
      </w:r>
      <w:r w:rsidR="005F6709">
        <w:t xml:space="preserve">Indeed, </w:t>
      </w:r>
      <w:r w:rsidR="00F4707B">
        <w:t>t</w:t>
      </w:r>
      <w:r w:rsidR="00615655">
        <w:t xml:space="preserve">he meetings </w:t>
      </w:r>
      <w:r w:rsidR="00487AC7">
        <w:t>are</w:t>
      </w:r>
      <w:r w:rsidR="00615655">
        <w:t xml:space="preserve"> power-laden </w:t>
      </w:r>
      <w:r w:rsidR="00B049CB">
        <w:t xml:space="preserve">situations </w:t>
      </w:r>
      <w:r w:rsidR="007D10EB">
        <w:t>that need to be observed</w:t>
      </w:r>
      <w:r w:rsidR="005B15AF">
        <w:t xml:space="preserve"> first-hand in order</w:t>
      </w:r>
      <w:r w:rsidR="007D10EB">
        <w:t xml:space="preserve"> to be analysed in detail</w:t>
      </w:r>
      <w:r w:rsidR="00DE5A1D">
        <w:t xml:space="preserve">, but within these </w:t>
      </w:r>
      <w:r w:rsidR="00B52163">
        <w:t>situations,</w:t>
      </w:r>
      <w:r w:rsidR="00DE5A1D">
        <w:t xml:space="preserve"> actors might refrain from </w:t>
      </w:r>
      <w:r w:rsidR="00487AC7">
        <w:t>discussing</w:t>
      </w:r>
      <w:r w:rsidR="00DE5A1D">
        <w:t xml:space="preserve"> </w:t>
      </w:r>
      <w:r w:rsidR="00487AC7">
        <w:t>potentially</w:t>
      </w:r>
      <w:r w:rsidR="00DE5A1D">
        <w:t xml:space="preserve"> sensitive topics</w:t>
      </w:r>
      <w:r w:rsidR="007D10EB">
        <w:t xml:space="preserve">. </w:t>
      </w:r>
      <w:r w:rsidR="00A35F87">
        <w:t xml:space="preserve">On the other side, </w:t>
      </w:r>
      <w:r w:rsidR="00DE5A1D">
        <w:t xml:space="preserve">interviews offer </w:t>
      </w:r>
      <w:r w:rsidR="000755BF">
        <w:t>the actors a safe space</w:t>
      </w:r>
      <w:r w:rsidR="00255A1E">
        <w:t xml:space="preserve"> to discuss the Working Group</w:t>
      </w:r>
      <w:r w:rsidR="00CE78B7">
        <w:t>s from a second-order per</w:t>
      </w:r>
      <w:r w:rsidR="00A52FDE">
        <w:t>spe</w:t>
      </w:r>
      <w:r w:rsidR="00CE78B7">
        <w:t>ctive</w:t>
      </w:r>
      <w:r w:rsidR="00511115">
        <w:t>.</w:t>
      </w:r>
    </w:p>
    <w:p w14:paraId="28DEC76E" w14:textId="202C1906" w:rsidR="002637B4" w:rsidRDefault="002637B4" w:rsidP="002C11F4">
      <w:pPr>
        <w:pStyle w:val="Titre2"/>
        <w:rPr>
          <w:rFonts w:eastAsia="Times New Roman"/>
        </w:rPr>
      </w:pPr>
      <w:r w:rsidRPr="000247E3">
        <w:rPr>
          <w:rFonts w:eastAsia="Times New Roman"/>
        </w:rPr>
        <w:t>Expected ou</w:t>
      </w:r>
      <w:r w:rsidR="00624BE6">
        <w:rPr>
          <w:rFonts w:eastAsia="Times New Roman"/>
        </w:rPr>
        <w:t xml:space="preserve">tcomes/results (up to 300 words; </w:t>
      </w:r>
      <w:r w:rsidR="007051A7">
        <w:rPr>
          <w:rFonts w:eastAsia="Times New Roman"/>
        </w:rPr>
        <w:t>286</w:t>
      </w:r>
      <w:r w:rsidR="00A83DB0">
        <w:rPr>
          <w:rFonts w:eastAsia="Times New Roman"/>
        </w:rPr>
        <w:t xml:space="preserve"> </w:t>
      </w:r>
      <w:r w:rsidR="00624BE6">
        <w:rPr>
          <w:rFonts w:eastAsia="Times New Roman"/>
        </w:rPr>
        <w:t>words)</w:t>
      </w:r>
    </w:p>
    <w:p w14:paraId="609D1726" w14:textId="3C38EB6E" w:rsidR="004158CD" w:rsidRPr="00955F64" w:rsidRDefault="00602DCD" w:rsidP="00F30937">
      <w:pPr>
        <w:ind w:firstLine="567"/>
      </w:pPr>
      <w:r w:rsidRPr="00955F64">
        <w:t>T</w:t>
      </w:r>
      <w:r w:rsidR="00AA075F" w:rsidRPr="00955F64">
        <w:t>he</w:t>
      </w:r>
      <w:r w:rsidR="009A225B">
        <w:t xml:space="preserve"> ET2020</w:t>
      </w:r>
      <w:r w:rsidR="00AA075F" w:rsidRPr="00955F64">
        <w:t xml:space="preserve"> </w:t>
      </w:r>
      <w:r w:rsidR="0053541A">
        <w:t>Working Group</w:t>
      </w:r>
      <w:r w:rsidR="00D23856">
        <w:t>s</w:t>
      </w:r>
      <w:r w:rsidR="00AA075F" w:rsidRPr="00955F64">
        <w:t xml:space="preserve"> rest on the production and dissemination of </w:t>
      </w:r>
      <w:r w:rsidR="003A4E25" w:rsidRPr="00955F64">
        <w:t>reports of best practices</w:t>
      </w:r>
      <w:r w:rsidR="00AA075F" w:rsidRPr="00955F64">
        <w:t xml:space="preserve"> </w:t>
      </w:r>
      <w:r w:rsidR="00E44E04">
        <w:t>that</w:t>
      </w:r>
      <w:r w:rsidR="00AA075F" w:rsidRPr="00955F64">
        <w:t xml:space="preserve"> “irritate” national education systems, as well as on </w:t>
      </w:r>
      <w:r w:rsidR="00CF3DEE">
        <w:t xml:space="preserve">peer learning processes and on </w:t>
      </w:r>
      <w:r w:rsidR="00AA075F" w:rsidRPr="00955F64">
        <w:t xml:space="preserve">the </w:t>
      </w:r>
      <w:r w:rsidR="003A4E25" w:rsidRPr="00955F64">
        <w:t xml:space="preserve">attempted construction of </w:t>
      </w:r>
      <w:r w:rsidR="00D2552B" w:rsidRPr="00955F64">
        <w:t xml:space="preserve">shared cognitive frameworks. </w:t>
      </w:r>
      <w:r w:rsidRPr="00955F64">
        <w:t>Gi</w:t>
      </w:r>
      <w:r w:rsidR="00DB3D26" w:rsidRPr="00955F64">
        <w:t xml:space="preserve">ven their informality </w:t>
      </w:r>
      <w:r w:rsidR="0073561D" w:rsidRPr="00955F64">
        <w:t xml:space="preserve">– WG have virtually no legislative power -, the WG </w:t>
      </w:r>
      <w:r w:rsidR="00A15C79">
        <w:t>face a seemingly impossible mission</w:t>
      </w:r>
      <w:r w:rsidR="0090521D">
        <w:t>. On one side, their</w:t>
      </w:r>
      <w:r w:rsidR="00431C0E" w:rsidRPr="00955F64">
        <w:t xml:space="preserve"> internal complexity is very high </w:t>
      </w:r>
      <w:r w:rsidR="00E81C62">
        <w:t>given</w:t>
      </w:r>
      <w:r w:rsidR="00221B3A" w:rsidRPr="00955F64">
        <w:t xml:space="preserve"> </w:t>
      </w:r>
      <w:r w:rsidR="005E4979" w:rsidRPr="00955F64">
        <w:t xml:space="preserve">the diversity of WG </w:t>
      </w:r>
      <w:r w:rsidR="005E4979" w:rsidRPr="00955F64">
        <w:lastRenderedPageBreak/>
        <w:t>members</w:t>
      </w:r>
      <w:r w:rsidR="00CA701F">
        <w:t>’</w:t>
      </w:r>
      <w:r w:rsidR="005E4979" w:rsidRPr="00955F64">
        <w:t xml:space="preserve"> cultural backgrounds, languages and expectations. </w:t>
      </w:r>
      <w:r w:rsidR="0005328C">
        <w:t>Yet, Working Groups</w:t>
      </w:r>
      <w:r w:rsidR="008A0F83" w:rsidRPr="00955F64">
        <w:t xml:space="preserve"> are </w:t>
      </w:r>
      <w:r w:rsidR="004443EE" w:rsidRPr="00955F64">
        <w:t>expe</w:t>
      </w:r>
      <w:r w:rsidR="00E77299" w:rsidRPr="00955F64">
        <w:t xml:space="preserve">cted to produce </w:t>
      </w:r>
      <w:r w:rsidR="00E92C59">
        <w:t>consensually shared</w:t>
      </w:r>
      <w:r w:rsidR="00E77299" w:rsidRPr="00955F64">
        <w:t xml:space="preserve"> outputs</w:t>
      </w:r>
      <w:r w:rsidR="00E92C59">
        <w:t xml:space="preserve"> whose format and content are</w:t>
      </w:r>
      <w:r w:rsidR="007707DE" w:rsidRPr="00955F64">
        <w:t xml:space="preserve"> </w:t>
      </w:r>
      <w:r w:rsidR="005E7A75">
        <w:t>pre-</w:t>
      </w:r>
      <w:r w:rsidR="007707DE" w:rsidRPr="00955F64">
        <w:t>defined in the</w:t>
      </w:r>
      <w:r w:rsidR="00B006EC" w:rsidRPr="00955F64">
        <w:t xml:space="preserve">ir </w:t>
      </w:r>
      <w:r w:rsidR="00501359" w:rsidRPr="00955F64">
        <w:t>respective</w:t>
      </w:r>
      <w:r w:rsidR="007707DE" w:rsidRPr="00955F64">
        <w:t xml:space="preserve"> mandates</w:t>
      </w:r>
      <w:r w:rsidR="00E77299" w:rsidRPr="00955F64">
        <w:t xml:space="preserve">. </w:t>
      </w:r>
      <w:r w:rsidR="00F30937">
        <w:t>How this seemingly impossible mission is nevertheless achieved is an important question for us.</w:t>
      </w:r>
    </w:p>
    <w:p w14:paraId="41C338FB" w14:textId="09FA7172" w:rsidR="00241535" w:rsidRPr="00955F64" w:rsidRDefault="00501359" w:rsidP="00E62E86">
      <w:pPr>
        <w:ind w:firstLine="567"/>
      </w:pPr>
      <w:r w:rsidRPr="00955F64">
        <w:t xml:space="preserve">Our hypothesis is that </w:t>
      </w:r>
      <w:r w:rsidR="00B77110" w:rsidRPr="00955F64">
        <w:t xml:space="preserve">this </w:t>
      </w:r>
      <w:r w:rsidR="00712AD0">
        <w:t>mission</w:t>
      </w:r>
      <w:r w:rsidR="00B77110" w:rsidRPr="00955F64">
        <w:t xml:space="preserve"> </w:t>
      </w:r>
      <w:r w:rsidR="0077616B">
        <w:t>unfolds</w:t>
      </w:r>
      <w:r w:rsidR="00B77110" w:rsidRPr="00955F64">
        <w:t xml:space="preserve"> by the altern</w:t>
      </w:r>
      <w:r w:rsidR="008866A5" w:rsidRPr="00955F64">
        <w:t>at</w:t>
      </w:r>
      <w:r w:rsidR="00B77110" w:rsidRPr="00955F64">
        <w:t>ing of</w:t>
      </w:r>
      <w:r w:rsidR="00241535" w:rsidRPr="00955F64">
        <w:t xml:space="preserve"> </w:t>
      </w:r>
      <w:r w:rsidR="00E13451" w:rsidRPr="00955F64">
        <w:t xml:space="preserve">moments of </w:t>
      </w:r>
      <w:r w:rsidR="0030573D">
        <w:t>expansion</w:t>
      </w:r>
      <w:r w:rsidR="00E13451" w:rsidRPr="00955F64">
        <w:t xml:space="preserve"> of complexity (</w:t>
      </w:r>
      <w:r w:rsidR="00D95162">
        <w:t>sharing of best practices</w:t>
      </w:r>
      <w:r w:rsidR="00E13451" w:rsidRPr="00955F64">
        <w:t xml:space="preserve"> </w:t>
      </w:r>
      <w:r w:rsidR="004645D0">
        <w:t>duri</w:t>
      </w:r>
      <w:r w:rsidR="00E13451" w:rsidRPr="00955F64">
        <w:t>n</w:t>
      </w:r>
      <w:r w:rsidR="004645D0">
        <w:t>g</w:t>
      </w:r>
      <w:r w:rsidR="00E13451" w:rsidRPr="00955F64">
        <w:t xml:space="preserve"> the meetings, </w:t>
      </w:r>
      <w:r w:rsidR="00D95162">
        <w:t xml:space="preserve">discussions in </w:t>
      </w:r>
      <w:r w:rsidR="00E13451" w:rsidRPr="00955F64">
        <w:t>small group</w:t>
      </w:r>
      <w:r w:rsidR="00D95162">
        <w:t>s</w:t>
      </w:r>
      <w:r w:rsidR="00712AD0">
        <w:t xml:space="preserve"> and world cafés</w:t>
      </w:r>
      <w:r w:rsidR="00E13451" w:rsidRPr="00955F64">
        <w:t xml:space="preserve">, etc.) and moments of reduction of complexity </w:t>
      </w:r>
      <w:r w:rsidR="00CF1096" w:rsidRPr="00955F64">
        <w:t>(</w:t>
      </w:r>
      <w:r w:rsidR="00EC4172" w:rsidRPr="00955F64">
        <w:t xml:space="preserve">production of the </w:t>
      </w:r>
      <w:r w:rsidR="00D95162">
        <w:t>report</w:t>
      </w:r>
      <w:r w:rsidR="005E7A75">
        <w:t>s</w:t>
      </w:r>
      <w:r w:rsidR="00EC4172" w:rsidRPr="00955F64">
        <w:t xml:space="preserve"> </w:t>
      </w:r>
      <w:r w:rsidR="00D95162">
        <w:t xml:space="preserve">done </w:t>
      </w:r>
      <w:r w:rsidR="00EC4172" w:rsidRPr="00955F64">
        <w:t>mostly</w:t>
      </w:r>
      <w:r w:rsidR="00CF1096" w:rsidRPr="00955F64">
        <w:t xml:space="preserve"> by </w:t>
      </w:r>
      <w:r w:rsidR="00EC4172" w:rsidRPr="00955F64">
        <w:t xml:space="preserve">the </w:t>
      </w:r>
      <w:r w:rsidR="00CF1096" w:rsidRPr="00955F64">
        <w:t>Commission and</w:t>
      </w:r>
      <w:r w:rsidR="00EC4172" w:rsidRPr="00955F64">
        <w:t xml:space="preserve"> its</w:t>
      </w:r>
      <w:r w:rsidR="00CF1096" w:rsidRPr="00955F64">
        <w:t xml:space="preserve"> consultants</w:t>
      </w:r>
      <w:r w:rsidR="00B217F9">
        <w:t xml:space="preserve">, with a selection </w:t>
      </w:r>
      <w:r w:rsidR="005E7A75">
        <w:t xml:space="preserve">of </w:t>
      </w:r>
      <w:r w:rsidR="00CC758F">
        <w:t>input</w:t>
      </w:r>
      <w:r w:rsidR="00CF1096" w:rsidRPr="00955F64">
        <w:t>).</w:t>
      </w:r>
      <w:r w:rsidR="001E670B" w:rsidRPr="00955F64">
        <w:t xml:space="preserve"> The </w:t>
      </w:r>
      <w:r w:rsidR="00B70744">
        <w:t xml:space="preserve">periodic </w:t>
      </w:r>
      <w:r w:rsidR="00563C74" w:rsidRPr="00955F64">
        <w:t>alternating</w:t>
      </w:r>
      <w:r w:rsidR="001E670B" w:rsidRPr="00955F64">
        <w:t xml:space="preserve"> </w:t>
      </w:r>
      <w:r w:rsidR="00563C74" w:rsidRPr="00955F64">
        <w:t>between these two phases</w:t>
      </w:r>
      <w:r w:rsidR="001E670B" w:rsidRPr="00955F64">
        <w:t xml:space="preserve"> during the</w:t>
      </w:r>
      <w:r w:rsidR="00563C74" w:rsidRPr="00955F64">
        <w:t xml:space="preserve"> 2.5-year</w:t>
      </w:r>
      <w:r w:rsidR="008C2EF5">
        <w:t xml:space="preserve"> Working G</w:t>
      </w:r>
      <w:r w:rsidR="001E670B" w:rsidRPr="00955F64">
        <w:t>roup cycle enable</w:t>
      </w:r>
      <w:r w:rsidR="008C2EF5">
        <w:t>s</w:t>
      </w:r>
      <w:r w:rsidR="001E670B" w:rsidRPr="00955F64">
        <w:t xml:space="preserve"> </w:t>
      </w:r>
      <w:r w:rsidR="004D0178">
        <w:t>to fulfil the mandate</w:t>
      </w:r>
      <w:r w:rsidR="00504DC0">
        <w:t xml:space="preserve"> - </w:t>
      </w:r>
      <w:r w:rsidR="00504DC0" w:rsidRPr="00955F64">
        <w:t>production of a</w:t>
      </w:r>
      <w:r w:rsidR="00504DC0">
        <w:t xml:space="preserve"> series of</w:t>
      </w:r>
      <w:r w:rsidR="00504DC0" w:rsidRPr="00955F64">
        <w:t xml:space="preserve"> output</w:t>
      </w:r>
      <w:r w:rsidR="00504DC0">
        <w:t>s</w:t>
      </w:r>
      <w:r w:rsidR="00504DC0" w:rsidRPr="00955F64">
        <w:t xml:space="preserve"> </w:t>
      </w:r>
      <w:r w:rsidR="00504DC0">
        <w:t xml:space="preserve">whose the WG is the author -, </w:t>
      </w:r>
      <w:r w:rsidR="00724F07">
        <w:t xml:space="preserve">while taking into account </w:t>
      </w:r>
      <w:r w:rsidR="009463C1" w:rsidRPr="00955F64">
        <w:t>the WG’s high complexity</w:t>
      </w:r>
      <w:r w:rsidR="005C1F8B">
        <w:t xml:space="preserve">. </w:t>
      </w:r>
    </w:p>
    <w:p w14:paraId="6B8B279E" w14:textId="33285F79" w:rsidR="00441E44" w:rsidRPr="00955F64" w:rsidRDefault="00437600" w:rsidP="00E62E86">
      <w:pPr>
        <w:ind w:firstLine="567"/>
      </w:pPr>
      <w:r w:rsidRPr="00955F64">
        <w:t xml:space="preserve">Through this </w:t>
      </w:r>
      <w:r w:rsidR="005738DC" w:rsidRPr="00955F64">
        <w:t xml:space="preserve">alternating of </w:t>
      </w:r>
      <w:r w:rsidR="00824A9C">
        <w:t>expansion</w:t>
      </w:r>
      <w:r w:rsidR="005738DC" w:rsidRPr="00955F64">
        <w:t xml:space="preserve"> and reduction of complexity</w:t>
      </w:r>
      <w:r w:rsidRPr="00955F64">
        <w:t xml:space="preserve">, </w:t>
      </w:r>
      <w:r w:rsidR="00EB2614" w:rsidRPr="00955F64">
        <w:t>the</w:t>
      </w:r>
      <w:r w:rsidR="008265C9" w:rsidRPr="00955F64">
        <w:t xml:space="preserve"> authorship</w:t>
      </w:r>
      <w:r w:rsidR="003700DC" w:rsidRPr="00955F64">
        <w:t xml:space="preserve"> </w:t>
      </w:r>
      <w:r w:rsidR="00EB2614" w:rsidRPr="00955F64">
        <w:t xml:space="preserve">of the transnational discourse on education </w:t>
      </w:r>
      <w:r w:rsidR="00A97AD9" w:rsidRPr="00955F64">
        <w:t xml:space="preserve">in </w:t>
      </w:r>
      <w:r w:rsidR="004971AB">
        <w:t xml:space="preserve">action in </w:t>
      </w:r>
      <w:r w:rsidR="005A13B4">
        <w:t>the ET2020 Working G</w:t>
      </w:r>
      <w:r w:rsidR="00A97AD9" w:rsidRPr="00955F64">
        <w:t xml:space="preserve">roups </w:t>
      </w:r>
      <w:r w:rsidR="004971AB">
        <w:t>is shifted</w:t>
      </w:r>
      <w:r w:rsidR="00EB2614" w:rsidRPr="00955F64">
        <w:t xml:space="preserve"> from the pr</w:t>
      </w:r>
      <w:r w:rsidR="004971AB">
        <w:t>e-defined mandates</w:t>
      </w:r>
      <w:r w:rsidR="00EB2614" w:rsidRPr="00955F64">
        <w:t xml:space="preserve"> to the Working Group as a single author</w:t>
      </w:r>
      <w:r w:rsidR="001A6753" w:rsidRPr="00955F64">
        <w:t xml:space="preserve"> of the final</w:t>
      </w:r>
      <w:r w:rsidR="00BA5EF1">
        <w:t xml:space="preserve"> outputs.</w:t>
      </w:r>
      <w:r w:rsidR="00F83151">
        <w:t xml:space="preserve"> Moreover, par</w:t>
      </w:r>
      <w:r w:rsidR="00BA5EF1">
        <w:t xml:space="preserve">ticipative and collaborative </w:t>
      </w:r>
      <w:r w:rsidR="00F83151">
        <w:t xml:space="preserve">conversational </w:t>
      </w:r>
      <w:r w:rsidR="00BA5EF1">
        <w:t>tools</w:t>
      </w:r>
      <w:r w:rsidR="005B6B1D" w:rsidRPr="00955F64">
        <w:t xml:space="preserve"> </w:t>
      </w:r>
      <w:r w:rsidR="00F83151">
        <w:t>foster</w:t>
      </w:r>
      <w:r w:rsidR="00283231" w:rsidRPr="00955F64">
        <w:t xml:space="preserve"> WG members’ </w:t>
      </w:r>
      <w:r w:rsidR="00FF050C" w:rsidRPr="00955F64">
        <w:t>feeling</w:t>
      </w:r>
      <w:r w:rsidR="00283231" w:rsidRPr="00955F64">
        <w:t xml:space="preserve"> of </w:t>
      </w:r>
      <w:r w:rsidR="00FF050C" w:rsidRPr="00955F64">
        <w:t>agreement</w:t>
      </w:r>
      <w:r w:rsidR="005B6B1D" w:rsidRPr="00955F64">
        <w:t xml:space="preserve"> and ownership towards the </w:t>
      </w:r>
      <w:r w:rsidR="00AF3642" w:rsidRPr="00955F64">
        <w:t>output</w:t>
      </w:r>
      <w:r w:rsidR="00F83151">
        <w:t>,</w:t>
      </w:r>
      <w:r w:rsidR="00951918">
        <w:t xml:space="preserve"> which </w:t>
      </w:r>
      <w:r w:rsidR="00C12C1A">
        <w:t>is an essential element</w:t>
      </w:r>
      <w:r w:rsidR="00F83151">
        <w:t xml:space="preserve"> for the </w:t>
      </w:r>
      <w:r w:rsidR="007758CC">
        <w:t>alleged</w:t>
      </w:r>
      <w:r w:rsidR="00F83151">
        <w:t xml:space="preserve"> effectiveness of </w:t>
      </w:r>
      <w:r w:rsidR="00002645">
        <w:t>the OMC</w:t>
      </w:r>
      <w:r w:rsidR="00F83151">
        <w:t xml:space="preserve"> to feed in the </w:t>
      </w:r>
      <w:r w:rsidR="007758CC">
        <w:t>Europeanisation</w:t>
      </w:r>
      <w:r w:rsidR="00F83151">
        <w:t xml:space="preserve"> of education through the </w:t>
      </w:r>
      <w:r w:rsidR="00F83151" w:rsidRPr="006D0EE5">
        <w:t>irritation</w:t>
      </w:r>
      <w:r w:rsidR="00F83151">
        <w:t xml:space="preserve"> of national education systems.</w:t>
      </w:r>
    </w:p>
    <w:p w14:paraId="03D8AE07" w14:textId="6A068881" w:rsidR="00777B77" w:rsidRPr="00777B77" w:rsidRDefault="00777B77" w:rsidP="006274F0">
      <w:pPr>
        <w:pStyle w:val="Titre2"/>
        <w:ind w:firstLine="0"/>
      </w:pPr>
      <w:r>
        <w:t>Bibliography</w:t>
      </w:r>
      <w:r w:rsidR="00DA5A46">
        <w:t xml:space="preserve"> (</w:t>
      </w:r>
      <w:r w:rsidR="0026361A">
        <w:t xml:space="preserve">Up to </w:t>
      </w:r>
      <w:r w:rsidR="00DA5A46">
        <w:t>400 words</w:t>
      </w:r>
      <w:r w:rsidR="0026361A">
        <w:t>; 398 words</w:t>
      </w:r>
      <w:r w:rsidR="00DA5A46">
        <w:t>)</w:t>
      </w:r>
    </w:p>
    <w:p w14:paraId="0BBCF06E" w14:textId="7630A6AD" w:rsidR="00B10DBF" w:rsidRPr="00B10DBF" w:rsidRDefault="00B10DBF" w:rsidP="00B10DBF">
      <w:pPr>
        <w:pStyle w:val="Bibliographie"/>
      </w:pPr>
      <w:r w:rsidRPr="00B10DBF">
        <w:t xml:space="preserve">Alexiadou, N. (2007). The Europeanisation of Education Policy: Researching Changing Governance and ‘New’ Modes of Coordination. </w:t>
      </w:r>
      <w:r w:rsidRPr="00B10DBF">
        <w:rPr>
          <w:i/>
          <w:iCs/>
        </w:rPr>
        <w:t>Research in Comparative and International Education</w:t>
      </w:r>
      <w:r w:rsidRPr="00B10DBF">
        <w:t xml:space="preserve">, </w:t>
      </w:r>
      <w:r w:rsidRPr="00B10DBF">
        <w:rPr>
          <w:i/>
          <w:iCs/>
        </w:rPr>
        <w:t>2</w:t>
      </w:r>
      <w:r w:rsidRPr="00B10DBF">
        <w:t xml:space="preserve">(2), 102–116. </w:t>
      </w:r>
    </w:p>
    <w:p w14:paraId="6A605B17" w14:textId="77777777" w:rsidR="00B10DBF" w:rsidRPr="00B10DBF" w:rsidRDefault="00B10DBF" w:rsidP="00B10DBF">
      <w:pPr>
        <w:pStyle w:val="Bibliographie"/>
      </w:pPr>
      <w:r w:rsidRPr="00B10DBF">
        <w:t xml:space="preserve">Alexiadou, N. (2014). Policy Learning and Europeanisation in Education: the governance of a field and the transfer of knowledge. In </w:t>
      </w:r>
      <w:r w:rsidRPr="00B10DBF">
        <w:rPr>
          <w:i/>
          <w:iCs/>
        </w:rPr>
        <w:t>Transnational Policy Flows in European Education: the making and governing of knowledge in the education policy field</w:t>
      </w:r>
      <w:r w:rsidRPr="00B10DBF">
        <w:t>. Symposium Books Ltd.</w:t>
      </w:r>
    </w:p>
    <w:p w14:paraId="0D9364DD" w14:textId="77777777" w:rsidR="00B10DBF" w:rsidRPr="00B10DBF" w:rsidRDefault="00B10DBF" w:rsidP="00B10DBF">
      <w:pPr>
        <w:pStyle w:val="Bibliographie"/>
      </w:pPr>
      <w:r w:rsidRPr="00B10DBF">
        <w:t xml:space="preserve">Armstrong, K. (2016). </w:t>
      </w:r>
      <w:r w:rsidRPr="00B10DBF">
        <w:rPr>
          <w:i/>
          <w:iCs/>
        </w:rPr>
        <w:t>The Open Method of Coordination – Obstinate or Obsolete?</w:t>
      </w:r>
      <w:r w:rsidRPr="00B10DBF">
        <w:t xml:space="preserve"> (Research Paper No. 45).</w:t>
      </w:r>
    </w:p>
    <w:p w14:paraId="6A912E27" w14:textId="77777777" w:rsidR="00B10DBF" w:rsidRPr="00B10DBF" w:rsidRDefault="00B10DBF" w:rsidP="00B10DBF">
      <w:pPr>
        <w:pStyle w:val="Bibliographie"/>
      </w:pPr>
      <w:r w:rsidRPr="00B10DBF">
        <w:t xml:space="preserve">Dale, R. (2009). Contexts, Constraints and Resources in the Development of European Education Space and European Education Policy. In </w:t>
      </w:r>
      <w:r w:rsidRPr="00B10DBF">
        <w:rPr>
          <w:i/>
          <w:iCs/>
        </w:rPr>
        <w:t>Globalisation and Europeanisation in Education</w:t>
      </w:r>
      <w:r w:rsidRPr="00B10DBF">
        <w:t xml:space="preserve"> (pp. 23–43). Symposium Books Ltd.</w:t>
      </w:r>
    </w:p>
    <w:p w14:paraId="5EA46D07" w14:textId="77777777" w:rsidR="00B10DBF" w:rsidRPr="00B10DBF" w:rsidRDefault="00B10DBF" w:rsidP="00B10DBF">
      <w:pPr>
        <w:pStyle w:val="Bibliographie"/>
      </w:pPr>
      <w:r w:rsidRPr="00B10DBF">
        <w:t xml:space="preserve">Fenwick, T., Mangez, E., &amp; Ozga, J. (Eds.). (2014). </w:t>
      </w:r>
      <w:r w:rsidRPr="00B10DBF">
        <w:rPr>
          <w:i/>
          <w:iCs/>
        </w:rPr>
        <w:t>World Yearbook of Education 2014: Governing Knowledge: Comparison, Knowledge-Based Technologies and Expertise in the Regulation of Education</w:t>
      </w:r>
      <w:r w:rsidRPr="00B10DBF">
        <w:t>. Routledge.</w:t>
      </w:r>
    </w:p>
    <w:p w14:paraId="64F77DBB" w14:textId="77777777" w:rsidR="00B10DBF" w:rsidRPr="00B10DBF" w:rsidRDefault="00B10DBF" w:rsidP="00B10DBF">
      <w:pPr>
        <w:pStyle w:val="Bibliographie"/>
      </w:pPr>
      <w:r w:rsidRPr="00B10DBF">
        <w:lastRenderedPageBreak/>
        <w:t xml:space="preserve">Freeman, R., &amp; Mangez, E. (2013). For a (self-) critical comparison. </w:t>
      </w:r>
      <w:r w:rsidRPr="00B10DBF">
        <w:rPr>
          <w:i/>
          <w:iCs/>
        </w:rPr>
        <w:t>Critical Policy Studies</w:t>
      </w:r>
      <w:r w:rsidRPr="00B10DBF">
        <w:t xml:space="preserve">, </w:t>
      </w:r>
      <w:r w:rsidRPr="00B10DBF">
        <w:rPr>
          <w:i/>
          <w:iCs/>
        </w:rPr>
        <w:t>7</w:t>
      </w:r>
      <w:r w:rsidRPr="00B10DBF">
        <w:t>(2), 198–206.</w:t>
      </w:r>
    </w:p>
    <w:p w14:paraId="059F671F" w14:textId="77777777" w:rsidR="00B10DBF" w:rsidRPr="00B10DBF" w:rsidRDefault="00B10DBF" w:rsidP="00B10DBF">
      <w:pPr>
        <w:pStyle w:val="Bibliographie"/>
      </w:pPr>
      <w:r w:rsidRPr="00B10DBF">
        <w:t xml:space="preserve">Grek, S. (2009). Governing by numbers: The PISA ‘effect’in Europe. </w:t>
      </w:r>
      <w:r w:rsidRPr="00B10DBF">
        <w:rPr>
          <w:i/>
          <w:iCs/>
        </w:rPr>
        <w:t>Journal of Education Policy</w:t>
      </w:r>
      <w:r w:rsidRPr="00B10DBF">
        <w:t xml:space="preserve">, </w:t>
      </w:r>
      <w:r w:rsidRPr="00B10DBF">
        <w:rPr>
          <w:i/>
          <w:iCs/>
        </w:rPr>
        <w:t>24</w:t>
      </w:r>
      <w:r w:rsidRPr="00B10DBF">
        <w:t>(1), 23–37.</w:t>
      </w:r>
    </w:p>
    <w:p w14:paraId="4F43D139" w14:textId="77777777" w:rsidR="00B10DBF" w:rsidRPr="00B10DBF" w:rsidRDefault="00B10DBF" w:rsidP="00B10DBF">
      <w:pPr>
        <w:pStyle w:val="Bibliographie"/>
      </w:pPr>
      <w:r w:rsidRPr="00B10DBF">
        <w:t xml:space="preserve">Grek, S. (2010). International Organisations and the Shared Construction of Policy ‘Problems’: Problematisation and Change in Education Governance in Europe. </w:t>
      </w:r>
      <w:r w:rsidRPr="00B10DBF">
        <w:rPr>
          <w:i/>
          <w:iCs/>
        </w:rPr>
        <w:t>European Educational Research Journal</w:t>
      </w:r>
      <w:r w:rsidRPr="00B10DBF">
        <w:t xml:space="preserve">, </w:t>
      </w:r>
      <w:r w:rsidRPr="00B10DBF">
        <w:rPr>
          <w:i/>
          <w:iCs/>
        </w:rPr>
        <w:t>9</w:t>
      </w:r>
      <w:r w:rsidRPr="00B10DBF">
        <w:t>(3), 396–406.</w:t>
      </w:r>
    </w:p>
    <w:p w14:paraId="77BE640D" w14:textId="54D1870F" w:rsidR="00B10DBF" w:rsidRPr="00B10DBF" w:rsidRDefault="00B10DBF" w:rsidP="00B10DBF">
      <w:pPr>
        <w:pStyle w:val="Bibliographie"/>
      </w:pPr>
      <w:r w:rsidRPr="00B10DBF">
        <w:t xml:space="preserve">Hajer, M. A. (2006). The living institutions of the EU: Analysing governance as performance. </w:t>
      </w:r>
      <w:r w:rsidRPr="00B10DBF">
        <w:rPr>
          <w:i/>
          <w:iCs/>
        </w:rPr>
        <w:t>Perspectives on European Politics and Society</w:t>
      </w:r>
      <w:r w:rsidRPr="00B10DBF">
        <w:t xml:space="preserve">, </w:t>
      </w:r>
      <w:r w:rsidRPr="00B10DBF">
        <w:rPr>
          <w:i/>
          <w:iCs/>
        </w:rPr>
        <w:t>7</w:t>
      </w:r>
      <w:r w:rsidR="00415FB6">
        <w:t>(1), 41–55.</w:t>
      </w:r>
    </w:p>
    <w:p w14:paraId="5E113996" w14:textId="77777777" w:rsidR="00B10DBF" w:rsidRPr="00B10DBF" w:rsidRDefault="00B10DBF" w:rsidP="00B10DBF">
      <w:pPr>
        <w:pStyle w:val="Bibliographie"/>
      </w:pPr>
      <w:r w:rsidRPr="00B10DBF">
        <w:t xml:space="preserve">Kjaer, P. F. (2010). </w:t>
      </w:r>
      <w:r w:rsidRPr="00B10DBF">
        <w:rPr>
          <w:i/>
          <w:iCs/>
        </w:rPr>
        <w:t>Between governing and governance: on the emergence, function and form of Europe’s post-national constellation</w:t>
      </w:r>
      <w:r w:rsidRPr="00B10DBF">
        <w:t>. Hart.</w:t>
      </w:r>
    </w:p>
    <w:p w14:paraId="55DB1ADD" w14:textId="77777777" w:rsidR="00B10DBF" w:rsidRPr="00B10DBF" w:rsidRDefault="00B10DBF" w:rsidP="00B10DBF">
      <w:pPr>
        <w:pStyle w:val="Bibliographie"/>
      </w:pPr>
      <w:r w:rsidRPr="00B10DBF">
        <w:t xml:space="preserve">Laffan, B., &amp; Shaw, C. (2005). </w:t>
      </w:r>
      <w:r w:rsidRPr="00B10DBF">
        <w:rPr>
          <w:i/>
          <w:iCs/>
        </w:rPr>
        <w:t>Classifying and Mapping OMC in different policy areas</w:t>
      </w:r>
      <w:r w:rsidRPr="00B10DBF">
        <w:t>.</w:t>
      </w:r>
    </w:p>
    <w:p w14:paraId="51A2754A" w14:textId="05371C33" w:rsidR="00B10DBF" w:rsidRPr="00B10DBF" w:rsidRDefault="00B10DBF" w:rsidP="00B10DBF">
      <w:pPr>
        <w:pStyle w:val="Bibliographie"/>
      </w:pPr>
      <w:r w:rsidRPr="00B10DBF">
        <w:t xml:space="preserve">Lawn, M. (2011). Standardizing the European Education Policy Space. </w:t>
      </w:r>
      <w:r w:rsidRPr="00B10DBF">
        <w:rPr>
          <w:i/>
          <w:iCs/>
        </w:rPr>
        <w:t>European Educational Research Journal</w:t>
      </w:r>
      <w:r w:rsidRPr="00B10DBF">
        <w:t xml:space="preserve">, </w:t>
      </w:r>
      <w:r w:rsidRPr="00B10DBF">
        <w:rPr>
          <w:i/>
          <w:iCs/>
        </w:rPr>
        <w:t>10</w:t>
      </w:r>
      <w:r w:rsidRPr="00B10DBF">
        <w:t xml:space="preserve">(2), 259–272. </w:t>
      </w:r>
    </w:p>
    <w:p w14:paraId="607A6C07" w14:textId="2E418A86" w:rsidR="00B10DBF" w:rsidRPr="00B10DBF" w:rsidRDefault="00B10DBF" w:rsidP="00B10DBF">
      <w:pPr>
        <w:pStyle w:val="Bibliographie"/>
      </w:pPr>
      <w:r w:rsidRPr="00B10DBF">
        <w:t xml:space="preserve">Luhmann, N. (1990). </w:t>
      </w:r>
      <w:r w:rsidRPr="00B10DBF">
        <w:rPr>
          <w:i/>
          <w:iCs/>
        </w:rPr>
        <w:t>Political Theory in the Welfare State</w:t>
      </w:r>
      <w:r w:rsidRPr="00B10DBF">
        <w:t xml:space="preserve">. De Gruyter. </w:t>
      </w:r>
    </w:p>
    <w:p w14:paraId="538F21B5" w14:textId="77777777" w:rsidR="00B10DBF" w:rsidRPr="00B10DBF" w:rsidRDefault="00B10DBF" w:rsidP="00B10DBF">
      <w:pPr>
        <w:pStyle w:val="Bibliographie"/>
      </w:pPr>
      <w:r w:rsidRPr="00B10DBF">
        <w:t xml:space="preserve">Normand, R., &amp; Derouet, J.-L. (2016). </w:t>
      </w:r>
      <w:r w:rsidRPr="00B10DBF">
        <w:rPr>
          <w:i/>
          <w:iCs/>
        </w:rPr>
        <w:t>A European Politics of Education: Perspectives from sociology, policy studies and politics</w:t>
      </w:r>
      <w:r w:rsidRPr="00B10DBF">
        <w:t>. Routledge.</w:t>
      </w:r>
    </w:p>
    <w:p w14:paraId="350CFC70" w14:textId="236C00C9" w:rsidR="00B10DBF" w:rsidRPr="00B10DBF" w:rsidRDefault="00B10DBF" w:rsidP="00B10DBF">
      <w:pPr>
        <w:pStyle w:val="Bibliographie"/>
      </w:pPr>
      <w:r w:rsidRPr="00B10DBF">
        <w:t xml:space="preserve">Peters, B. G. (2007). Forms of Informal Governance: Searching for Efficiency and Democracy. In </w:t>
      </w:r>
      <w:r w:rsidRPr="00B10DBF">
        <w:rPr>
          <w:i/>
          <w:iCs/>
        </w:rPr>
        <w:t>The Role of Committees in the Policy-Process of the European Union</w:t>
      </w:r>
      <w:r w:rsidRPr="00B10DBF">
        <w:t xml:space="preserve">. Edward Elgar Publishing. </w:t>
      </w:r>
    </w:p>
    <w:p w14:paraId="4E3D2CCD" w14:textId="6162AE41" w:rsidR="00B10DBF" w:rsidRPr="00B10DBF" w:rsidRDefault="00B10DBF" w:rsidP="00B10DBF">
      <w:pPr>
        <w:pStyle w:val="Bibliographie"/>
      </w:pPr>
      <w:r w:rsidRPr="00B10DBF">
        <w:t xml:space="preserve">Rhodes, R. a. W. (1996). The New Governance: Governing without Government1. </w:t>
      </w:r>
      <w:r w:rsidRPr="00B10DBF">
        <w:rPr>
          <w:i/>
          <w:iCs/>
        </w:rPr>
        <w:t>Political Studies</w:t>
      </w:r>
      <w:r w:rsidRPr="00B10DBF">
        <w:t xml:space="preserve">, </w:t>
      </w:r>
      <w:r w:rsidRPr="00B10DBF">
        <w:rPr>
          <w:i/>
          <w:iCs/>
        </w:rPr>
        <w:t>44</w:t>
      </w:r>
      <w:r w:rsidR="00415FB6">
        <w:t>(4), 652–667.</w:t>
      </w:r>
    </w:p>
    <w:p w14:paraId="1BECA5B1" w14:textId="77777777" w:rsidR="00B10DBF" w:rsidRPr="00B10DBF" w:rsidRDefault="00B10DBF" w:rsidP="00B10DBF">
      <w:pPr>
        <w:pStyle w:val="Bibliographie"/>
      </w:pPr>
      <w:r w:rsidRPr="00B10DBF">
        <w:t xml:space="preserve">Trubek, D. M., &amp; Trubek, L. G. (2005). The open method of co-ordination and the debate over “hard” and “soft” law. In </w:t>
      </w:r>
      <w:r w:rsidRPr="00B10DBF">
        <w:rPr>
          <w:i/>
          <w:iCs/>
        </w:rPr>
        <w:t>The Open Method of Co-ordination in Action: The European Employment and Social Inclusion Strategies</w:t>
      </w:r>
      <w:r w:rsidRPr="00B10DBF">
        <w:t xml:space="preserve"> (pp. 83–103).</w:t>
      </w:r>
    </w:p>
    <w:p w14:paraId="609D3C62" w14:textId="77777777" w:rsidR="00B10DBF" w:rsidRPr="00B10DBF" w:rsidRDefault="00B10DBF" w:rsidP="00B10DBF">
      <w:pPr>
        <w:pStyle w:val="Bibliographie"/>
      </w:pPr>
      <w:r w:rsidRPr="00B10DBF">
        <w:lastRenderedPageBreak/>
        <w:t xml:space="preserve">Wallace, H., Wallace, W., &amp; Pollack, M. (2006). </w:t>
      </w:r>
      <w:r w:rsidRPr="00B10DBF">
        <w:rPr>
          <w:i/>
          <w:iCs/>
        </w:rPr>
        <w:t>Policy-Making in the European Union. Fifth Edition</w:t>
      </w:r>
      <w:r w:rsidRPr="00B10DBF">
        <w:t>.</w:t>
      </w:r>
    </w:p>
    <w:p w14:paraId="5889186F" w14:textId="010D4C31" w:rsidR="00B02A8B" w:rsidRPr="00840DDB" w:rsidRDefault="00B02A8B" w:rsidP="00561FCF">
      <w:pPr>
        <w:rPr>
          <w:lang w:eastAsia="en-GB"/>
        </w:rPr>
      </w:pPr>
    </w:p>
    <w:sectPr w:rsidR="00B02A8B" w:rsidRPr="00840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CB191BA" w16cid:durableId="21DD795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B4E18" w14:textId="77777777" w:rsidR="00CE7B39" w:rsidRDefault="00CE7B39" w:rsidP="00E831A8">
      <w:pPr>
        <w:spacing w:after="0" w:line="240" w:lineRule="auto"/>
      </w:pPr>
      <w:r>
        <w:separator/>
      </w:r>
    </w:p>
  </w:endnote>
  <w:endnote w:type="continuationSeparator" w:id="0">
    <w:p w14:paraId="39613A6B" w14:textId="77777777" w:rsidR="00CE7B39" w:rsidRDefault="00CE7B39" w:rsidP="00E83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81800" w14:textId="77777777" w:rsidR="00CE7B39" w:rsidRDefault="00CE7B39" w:rsidP="00E831A8">
      <w:pPr>
        <w:spacing w:after="0" w:line="240" w:lineRule="auto"/>
      </w:pPr>
      <w:r>
        <w:separator/>
      </w:r>
    </w:p>
  </w:footnote>
  <w:footnote w:type="continuationSeparator" w:id="0">
    <w:p w14:paraId="011B5E9D" w14:textId="77777777" w:rsidR="00CE7B39" w:rsidRDefault="00CE7B39" w:rsidP="00E831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EED"/>
    <w:multiLevelType w:val="hybridMultilevel"/>
    <w:tmpl w:val="AD2278B4"/>
    <w:lvl w:ilvl="0" w:tplc="91FAA724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30C2F"/>
    <w:multiLevelType w:val="hybridMultilevel"/>
    <w:tmpl w:val="AF70F2AC"/>
    <w:lvl w:ilvl="0" w:tplc="F882265A">
      <w:numFmt w:val="bullet"/>
      <w:lvlText w:val="-"/>
      <w:lvlJc w:val="left"/>
      <w:pPr>
        <w:ind w:left="720" w:hanging="360"/>
      </w:pPr>
      <w:rPr>
        <w:rFonts w:ascii="Century Schoolbook" w:eastAsiaTheme="minorHAnsi" w:hAnsi="Century Schoolbook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71E20"/>
    <w:multiLevelType w:val="hybridMultilevel"/>
    <w:tmpl w:val="F9445AA0"/>
    <w:lvl w:ilvl="0" w:tplc="587ABB74">
      <w:numFmt w:val="bullet"/>
      <w:lvlText w:val="-"/>
      <w:lvlJc w:val="left"/>
      <w:pPr>
        <w:ind w:left="720" w:hanging="360"/>
      </w:pPr>
      <w:rPr>
        <w:rFonts w:ascii="Century Schoolbook" w:eastAsiaTheme="minorHAnsi" w:hAnsi="Century Schoolbook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96EE1"/>
    <w:multiLevelType w:val="hybridMultilevel"/>
    <w:tmpl w:val="8076B49C"/>
    <w:lvl w:ilvl="0" w:tplc="1974CB5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CD52BA"/>
    <w:multiLevelType w:val="hybridMultilevel"/>
    <w:tmpl w:val="8366844A"/>
    <w:lvl w:ilvl="0" w:tplc="B4E41CFE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1098A"/>
    <w:multiLevelType w:val="hybridMultilevel"/>
    <w:tmpl w:val="9808F8CE"/>
    <w:lvl w:ilvl="0" w:tplc="789A3F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C6113F"/>
    <w:multiLevelType w:val="hybridMultilevel"/>
    <w:tmpl w:val="24B46B00"/>
    <w:lvl w:ilvl="0" w:tplc="3EE2F43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NzEyMjYxtzQ3szRV0lEKTi0uzszPAykwNKwFAK8lkUctAAAA"/>
  </w:docVars>
  <w:rsids>
    <w:rsidRoot w:val="00D60235"/>
    <w:rsid w:val="00002645"/>
    <w:rsid w:val="00006462"/>
    <w:rsid w:val="00006D76"/>
    <w:rsid w:val="0001083A"/>
    <w:rsid w:val="00010F56"/>
    <w:rsid w:val="000145BB"/>
    <w:rsid w:val="0002302D"/>
    <w:rsid w:val="00023DA9"/>
    <w:rsid w:val="00024415"/>
    <w:rsid w:val="00045DB9"/>
    <w:rsid w:val="0005328C"/>
    <w:rsid w:val="00057A78"/>
    <w:rsid w:val="00062E2D"/>
    <w:rsid w:val="00066D71"/>
    <w:rsid w:val="000755BF"/>
    <w:rsid w:val="00075D2F"/>
    <w:rsid w:val="00075E3D"/>
    <w:rsid w:val="00081858"/>
    <w:rsid w:val="00082F60"/>
    <w:rsid w:val="00091C66"/>
    <w:rsid w:val="000922F0"/>
    <w:rsid w:val="000952B6"/>
    <w:rsid w:val="000964AA"/>
    <w:rsid w:val="00096E90"/>
    <w:rsid w:val="000A0174"/>
    <w:rsid w:val="000A04D4"/>
    <w:rsid w:val="000A6530"/>
    <w:rsid w:val="000B16CF"/>
    <w:rsid w:val="000B28C7"/>
    <w:rsid w:val="000B4E8E"/>
    <w:rsid w:val="000B5084"/>
    <w:rsid w:val="000B54D6"/>
    <w:rsid w:val="000C4267"/>
    <w:rsid w:val="000C4F96"/>
    <w:rsid w:val="000C782F"/>
    <w:rsid w:val="000C7C97"/>
    <w:rsid w:val="000D0124"/>
    <w:rsid w:val="000D1404"/>
    <w:rsid w:val="000D154E"/>
    <w:rsid w:val="000D4EEA"/>
    <w:rsid w:val="000D5A76"/>
    <w:rsid w:val="000E048F"/>
    <w:rsid w:val="000E04DB"/>
    <w:rsid w:val="000E5CB0"/>
    <w:rsid w:val="00100C25"/>
    <w:rsid w:val="001051A6"/>
    <w:rsid w:val="00113AC0"/>
    <w:rsid w:val="00121995"/>
    <w:rsid w:val="00134A14"/>
    <w:rsid w:val="00140CDA"/>
    <w:rsid w:val="001440AA"/>
    <w:rsid w:val="00152670"/>
    <w:rsid w:val="00156615"/>
    <w:rsid w:val="00165D78"/>
    <w:rsid w:val="001716AC"/>
    <w:rsid w:val="001761C5"/>
    <w:rsid w:val="001815F3"/>
    <w:rsid w:val="001933FB"/>
    <w:rsid w:val="00193DE2"/>
    <w:rsid w:val="00194865"/>
    <w:rsid w:val="001972B6"/>
    <w:rsid w:val="001A026C"/>
    <w:rsid w:val="001A0910"/>
    <w:rsid w:val="001A32C8"/>
    <w:rsid w:val="001A6753"/>
    <w:rsid w:val="001A7DC2"/>
    <w:rsid w:val="001B0675"/>
    <w:rsid w:val="001B6C34"/>
    <w:rsid w:val="001B6EAC"/>
    <w:rsid w:val="001C1173"/>
    <w:rsid w:val="001C533F"/>
    <w:rsid w:val="001D7F52"/>
    <w:rsid w:val="001E03D3"/>
    <w:rsid w:val="001E0904"/>
    <w:rsid w:val="001E608D"/>
    <w:rsid w:val="001E670B"/>
    <w:rsid w:val="001F1024"/>
    <w:rsid w:val="001F1313"/>
    <w:rsid w:val="001F256E"/>
    <w:rsid w:val="001F31BB"/>
    <w:rsid w:val="001F3880"/>
    <w:rsid w:val="001F4F8D"/>
    <w:rsid w:val="001F5088"/>
    <w:rsid w:val="001F5873"/>
    <w:rsid w:val="002128BD"/>
    <w:rsid w:val="00214845"/>
    <w:rsid w:val="00214A1D"/>
    <w:rsid w:val="00215CDC"/>
    <w:rsid w:val="00215EC0"/>
    <w:rsid w:val="0021775F"/>
    <w:rsid w:val="00221B3A"/>
    <w:rsid w:val="0023500F"/>
    <w:rsid w:val="00241535"/>
    <w:rsid w:val="00246A74"/>
    <w:rsid w:val="00247E95"/>
    <w:rsid w:val="00247F67"/>
    <w:rsid w:val="00255A1E"/>
    <w:rsid w:val="0026361A"/>
    <w:rsid w:val="002637B4"/>
    <w:rsid w:val="00264CC7"/>
    <w:rsid w:val="002767FA"/>
    <w:rsid w:val="00277983"/>
    <w:rsid w:val="00283231"/>
    <w:rsid w:val="002851EC"/>
    <w:rsid w:val="0029438F"/>
    <w:rsid w:val="002A168C"/>
    <w:rsid w:val="002A7EBD"/>
    <w:rsid w:val="002B43B3"/>
    <w:rsid w:val="002C11F4"/>
    <w:rsid w:val="002C2ACF"/>
    <w:rsid w:val="002C6F83"/>
    <w:rsid w:val="002D016E"/>
    <w:rsid w:val="002E0B40"/>
    <w:rsid w:val="002F47F4"/>
    <w:rsid w:val="002F6B13"/>
    <w:rsid w:val="00305220"/>
    <w:rsid w:val="0030573D"/>
    <w:rsid w:val="0030708D"/>
    <w:rsid w:val="0031113B"/>
    <w:rsid w:val="00317183"/>
    <w:rsid w:val="003204F9"/>
    <w:rsid w:val="00321A71"/>
    <w:rsid w:val="00322592"/>
    <w:rsid w:val="003330F7"/>
    <w:rsid w:val="00340169"/>
    <w:rsid w:val="00343514"/>
    <w:rsid w:val="003443B4"/>
    <w:rsid w:val="00345C25"/>
    <w:rsid w:val="003501A0"/>
    <w:rsid w:val="00356D09"/>
    <w:rsid w:val="00357D4A"/>
    <w:rsid w:val="003700DC"/>
    <w:rsid w:val="00371E57"/>
    <w:rsid w:val="00374116"/>
    <w:rsid w:val="003846B1"/>
    <w:rsid w:val="0039224C"/>
    <w:rsid w:val="003A4E25"/>
    <w:rsid w:val="003A7172"/>
    <w:rsid w:val="003B2F30"/>
    <w:rsid w:val="003B790B"/>
    <w:rsid w:val="003C0242"/>
    <w:rsid w:val="003C3A6B"/>
    <w:rsid w:val="003C3DEC"/>
    <w:rsid w:val="003D13AE"/>
    <w:rsid w:val="003D6D6B"/>
    <w:rsid w:val="003D6E7C"/>
    <w:rsid w:val="003E0249"/>
    <w:rsid w:val="003E30CB"/>
    <w:rsid w:val="003E4D98"/>
    <w:rsid w:val="003E6DE8"/>
    <w:rsid w:val="003E7D43"/>
    <w:rsid w:val="00404C5B"/>
    <w:rsid w:val="00405A4A"/>
    <w:rsid w:val="004116DB"/>
    <w:rsid w:val="004120C8"/>
    <w:rsid w:val="004158CD"/>
    <w:rsid w:val="00415FB6"/>
    <w:rsid w:val="0042664B"/>
    <w:rsid w:val="00431C0E"/>
    <w:rsid w:val="0043653E"/>
    <w:rsid w:val="00437600"/>
    <w:rsid w:val="00441E44"/>
    <w:rsid w:val="004443EE"/>
    <w:rsid w:val="00446392"/>
    <w:rsid w:val="0044641A"/>
    <w:rsid w:val="00453993"/>
    <w:rsid w:val="004618D1"/>
    <w:rsid w:val="004645D0"/>
    <w:rsid w:val="0046573E"/>
    <w:rsid w:val="00466CFF"/>
    <w:rsid w:val="0046703E"/>
    <w:rsid w:val="004673B8"/>
    <w:rsid w:val="0047028F"/>
    <w:rsid w:val="00470383"/>
    <w:rsid w:val="00474337"/>
    <w:rsid w:val="0047442A"/>
    <w:rsid w:val="00483D47"/>
    <w:rsid w:val="004849C7"/>
    <w:rsid w:val="0048559D"/>
    <w:rsid w:val="00487AC7"/>
    <w:rsid w:val="0049255F"/>
    <w:rsid w:val="00493BB6"/>
    <w:rsid w:val="004971AB"/>
    <w:rsid w:val="00497349"/>
    <w:rsid w:val="004A11A6"/>
    <w:rsid w:val="004B2B73"/>
    <w:rsid w:val="004B35E7"/>
    <w:rsid w:val="004C56E7"/>
    <w:rsid w:val="004C5DDB"/>
    <w:rsid w:val="004D0178"/>
    <w:rsid w:val="004D0A9B"/>
    <w:rsid w:val="004D6F51"/>
    <w:rsid w:val="004D7C01"/>
    <w:rsid w:val="004E1EEB"/>
    <w:rsid w:val="004F4163"/>
    <w:rsid w:val="004F678E"/>
    <w:rsid w:val="004F71CA"/>
    <w:rsid w:val="004F7D29"/>
    <w:rsid w:val="00500BE5"/>
    <w:rsid w:val="00501359"/>
    <w:rsid w:val="00501B8A"/>
    <w:rsid w:val="00502A18"/>
    <w:rsid w:val="00503C8D"/>
    <w:rsid w:val="00504DC0"/>
    <w:rsid w:val="00505560"/>
    <w:rsid w:val="00505AA7"/>
    <w:rsid w:val="00507F94"/>
    <w:rsid w:val="00511115"/>
    <w:rsid w:val="0051243C"/>
    <w:rsid w:val="005149C4"/>
    <w:rsid w:val="00517408"/>
    <w:rsid w:val="00517ABB"/>
    <w:rsid w:val="00526C6F"/>
    <w:rsid w:val="005270F8"/>
    <w:rsid w:val="00527D2D"/>
    <w:rsid w:val="00533313"/>
    <w:rsid w:val="005333EA"/>
    <w:rsid w:val="0053541A"/>
    <w:rsid w:val="00537F75"/>
    <w:rsid w:val="005443FE"/>
    <w:rsid w:val="0055731A"/>
    <w:rsid w:val="00560D26"/>
    <w:rsid w:val="00561FCF"/>
    <w:rsid w:val="00562234"/>
    <w:rsid w:val="00562CDD"/>
    <w:rsid w:val="00563C74"/>
    <w:rsid w:val="00571F14"/>
    <w:rsid w:val="00572069"/>
    <w:rsid w:val="005738DC"/>
    <w:rsid w:val="00575F77"/>
    <w:rsid w:val="00576787"/>
    <w:rsid w:val="00581FEB"/>
    <w:rsid w:val="005A0B2B"/>
    <w:rsid w:val="005A0CE5"/>
    <w:rsid w:val="005A13B4"/>
    <w:rsid w:val="005A1EEF"/>
    <w:rsid w:val="005A765A"/>
    <w:rsid w:val="005B15AF"/>
    <w:rsid w:val="005B1CEB"/>
    <w:rsid w:val="005B20F3"/>
    <w:rsid w:val="005B6B1D"/>
    <w:rsid w:val="005C0113"/>
    <w:rsid w:val="005C1F8B"/>
    <w:rsid w:val="005D0D40"/>
    <w:rsid w:val="005D390A"/>
    <w:rsid w:val="005D55C4"/>
    <w:rsid w:val="005D759A"/>
    <w:rsid w:val="005E38E4"/>
    <w:rsid w:val="005E4979"/>
    <w:rsid w:val="005E7A75"/>
    <w:rsid w:val="005F2A90"/>
    <w:rsid w:val="005F6709"/>
    <w:rsid w:val="005F6DB4"/>
    <w:rsid w:val="00602202"/>
    <w:rsid w:val="00602DCD"/>
    <w:rsid w:val="00604FF2"/>
    <w:rsid w:val="00605FA4"/>
    <w:rsid w:val="0060631F"/>
    <w:rsid w:val="006074AE"/>
    <w:rsid w:val="0060757C"/>
    <w:rsid w:val="00611246"/>
    <w:rsid w:val="00615655"/>
    <w:rsid w:val="006210C5"/>
    <w:rsid w:val="0062144A"/>
    <w:rsid w:val="00624BE6"/>
    <w:rsid w:val="006274F0"/>
    <w:rsid w:val="00633C4F"/>
    <w:rsid w:val="00635E47"/>
    <w:rsid w:val="00637CE3"/>
    <w:rsid w:val="006440E4"/>
    <w:rsid w:val="00647D99"/>
    <w:rsid w:val="00652F6D"/>
    <w:rsid w:val="00656E3F"/>
    <w:rsid w:val="00662810"/>
    <w:rsid w:val="00664F38"/>
    <w:rsid w:val="00666C85"/>
    <w:rsid w:val="00673090"/>
    <w:rsid w:val="006735AF"/>
    <w:rsid w:val="00680FFF"/>
    <w:rsid w:val="006963CA"/>
    <w:rsid w:val="006A1885"/>
    <w:rsid w:val="006B29A4"/>
    <w:rsid w:val="006C13B6"/>
    <w:rsid w:val="006C5982"/>
    <w:rsid w:val="006C5A25"/>
    <w:rsid w:val="006C7280"/>
    <w:rsid w:val="006D0EE5"/>
    <w:rsid w:val="006F0786"/>
    <w:rsid w:val="00702FAB"/>
    <w:rsid w:val="007051A7"/>
    <w:rsid w:val="00705FB3"/>
    <w:rsid w:val="00712AD0"/>
    <w:rsid w:val="00716DB1"/>
    <w:rsid w:val="007217CD"/>
    <w:rsid w:val="00724CE0"/>
    <w:rsid w:val="00724F07"/>
    <w:rsid w:val="007276EF"/>
    <w:rsid w:val="007338B8"/>
    <w:rsid w:val="0073561D"/>
    <w:rsid w:val="00735973"/>
    <w:rsid w:val="00753ACC"/>
    <w:rsid w:val="00760C0E"/>
    <w:rsid w:val="007648AA"/>
    <w:rsid w:val="0076602A"/>
    <w:rsid w:val="007707DE"/>
    <w:rsid w:val="00774D13"/>
    <w:rsid w:val="007758CC"/>
    <w:rsid w:val="0077616B"/>
    <w:rsid w:val="00776740"/>
    <w:rsid w:val="00777B77"/>
    <w:rsid w:val="00777FB1"/>
    <w:rsid w:val="00783C59"/>
    <w:rsid w:val="00783C98"/>
    <w:rsid w:val="0079184A"/>
    <w:rsid w:val="00792AF0"/>
    <w:rsid w:val="007975FE"/>
    <w:rsid w:val="00797A01"/>
    <w:rsid w:val="007A42F9"/>
    <w:rsid w:val="007A43BB"/>
    <w:rsid w:val="007B1126"/>
    <w:rsid w:val="007B3C2C"/>
    <w:rsid w:val="007C6D63"/>
    <w:rsid w:val="007C6DB8"/>
    <w:rsid w:val="007C74BA"/>
    <w:rsid w:val="007C79E4"/>
    <w:rsid w:val="007D05C6"/>
    <w:rsid w:val="007D10EB"/>
    <w:rsid w:val="007D156C"/>
    <w:rsid w:val="007D2203"/>
    <w:rsid w:val="007D48B6"/>
    <w:rsid w:val="007D4DD2"/>
    <w:rsid w:val="007D5C90"/>
    <w:rsid w:val="007D7403"/>
    <w:rsid w:val="007D7A80"/>
    <w:rsid w:val="007E0271"/>
    <w:rsid w:val="007E1B6B"/>
    <w:rsid w:val="007E54C2"/>
    <w:rsid w:val="007E5A68"/>
    <w:rsid w:val="007F2422"/>
    <w:rsid w:val="007F464A"/>
    <w:rsid w:val="00800163"/>
    <w:rsid w:val="00803BC3"/>
    <w:rsid w:val="00805FDB"/>
    <w:rsid w:val="00811285"/>
    <w:rsid w:val="008128E9"/>
    <w:rsid w:val="00813BBF"/>
    <w:rsid w:val="008157FE"/>
    <w:rsid w:val="00817B7B"/>
    <w:rsid w:val="00820A58"/>
    <w:rsid w:val="00822962"/>
    <w:rsid w:val="00823BE5"/>
    <w:rsid w:val="00824A9C"/>
    <w:rsid w:val="008261B1"/>
    <w:rsid w:val="008265C9"/>
    <w:rsid w:val="008274BC"/>
    <w:rsid w:val="00827E7F"/>
    <w:rsid w:val="00836E6B"/>
    <w:rsid w:val="00840DDB"/>
    <w:rsid w:val="00844883"/>
    <w:rsid w:val="00846E92"/>
    <w:rsid w:val="008472F3"/>
    <w:rsid w:val="008676A6"/>
    <w:rsid w:val="00877506"/>
    <w:rsid w:val="008866A5"/>
    <w:rsid w:val="00886FA7"/>
    <w:rsid w:val="008877D5"/>
    <w:rsid w:val="00891BF2"/>
    <w:rsid w:val="008A0F83"/>
    <w:rsid w:val="008A3ADA"/>
    <w:rsid w:val="008A7CA9"/>
    <w:rsid w:val="008B0C45"/>
    <w:rsid w:val="008B57F2"/>
    <w:rsid w:val="008C2EF5"/>
    <w:rsid w:val="008C63F3"/>
    <w:rsid w:val="008C6A74"/>
    <w:rsid w:val="008C7AF1"/>
    <w:rsid w:val="008D3667"/>
    <w:rsid w:val="008D46F4"/>
    <w:rsid w:val="008E49F2"/>
    <w:rsid w:val="008E5089"/>
    <w:rsid w:val="008F4AE1"/>
    <w:rsid w:val="008F4E1B"/>
    <w:rsid w:val="009004C2"/>
    <w:rsid w:val="00901945"/>
    <w:rsid w:val="00904F20"/>
    <w:rsid w:val="0090521D"/>
    <w:rsid w:val="0091159B"/>
    <w:rsid w:val="00913CF1"/>
    <w:rsid w:val="00922399"/>
    <w:rsid w:val="009235E6"/>
    <w:rsid w:val="00924B1B"/>
    <w:rsid w:val="0093033A"/>
    <w:rsid w:val="00935444"/>
    <w:rsid w:val="009361F5"/>
    <w:rsid w:val="00941DBE"/>
    <w:rsid w:val="00944611"/>
    <w:rsid w:val="00944B2A"/>
    <w:rsid w:val="009463C1"/>
    <w:rsid w:val="00946622"/>
    <w:rsid w:val="00951016"/>
    <w:rsid w:val="00951918"/>
    <w:rsid w:val="009519FE"/>
    <w:rsid w:val="009532EE"/>
    <w:rsid w:val="0095517C"/>
    <w:rsid w:val="009552D6"/>
    <w:rsid w:val="00955F64"/>
    <w:rsid w:val="009609B2"/>
    <w:rsid w:val="00962B35"/>
    <w:rsid w:val="009632A9"/>
    <w:rsid w:val="00964DAE"/>
    <w:rsid w:val="00970A5A"/>
    <w:rsid w:val="00972F98"/>
    <w:rsid w:val="00977859"/>
    <w:rsid w:val="00977B2D"/>
    <w:rsid w:val="0098014C"/>
    <w:rsid w:val="009920EB"/>
    <w:rsid w:val="0099731F"/>
    <w:rsid w:val="009A225B"/>
    <w:rsid w:val="009A2F7D"/>
    <w:rsid w:val="009A4952"/>
    <w:rsid w:val="009A6EE7"/>
    <w:rsid w:val="009B2B6A"/>
    <w:rsid w:val="009B3920"/>
    <w:rsid w:val="009B44FE"/>
    <w:rsid w:val="009B6416"/>
    <w:rsid w:val="009B7C17"/>
    <w:rsid w:val="009C0F8C"/>
    <w:rsid w:val="009C1D79"/>
    <w:rsid w:val="009D318F"/>
    <w:rsid w:val="009D4D3F"/>
    <w:rsid w:val="009D568B"/>
    <w:rsid w:val="009D6AE3"/>
    <w:rsid w:val="009D78AA"/>
    <w:rsid w:val="009E5E77"/>
    <w:rsid w:val="009E7628"/>
    <w:rsid w:val="009E7F9B"/>
    <w:rsid w:val="009F2F0E"/>
    <w:rsid w:val="009F4660"/>
    <w:rsid w:val="00A06690"/>
    <w:rsid w:val="00A14FCB"/>
    <w:rsid w:val="00A15C79"/>
    <w:rsid w:val="00A16CE8"/>
    <w:rsid w:val="00A22EF0"/>
    <w:rsid w:val="00A253D7"/>
    <w:rsid w:val="00A31AD0"/>
    <w:rsid w:val="00A35F87"/>
    <w:rsid w:val="00A4090D"/>
    <w:rsid w:val="00A447B2"/>
    <w:rsid w:val="00A44846"/>
    <w:rsid w:val="00A44B9B"/>
    <w:rsid w:val="00A510D9"/>
    <w:rsid w:val="00A52FDE"/>
    <w:rsid w:val="00A550D0"/>
    <w:rsid w:val="00A56274"/>
    <w:rsid w:val="00A566F8"/>
    <w:rsid w:val="00A574E0"/>
    <w:rsid w:val="00A64E45"/>
    <w:rsid w:val="00A73617"/>
    <w:rsid w:val="00A7383D"/>
    <w:rsid w:val="00A8284C"/>
    <w:rsid w:val="00A83DB0"/>
    <w:rsid w:val="00A92DF3"/>
    <w:rsid w:val="00A96BE2"/>
    <w:rsid w:val="00A9743B"/>
    <w:rsid w:val="00A97AD9"/>
    <w:rsid w:val="00AA075F"/>
    <w:rsid w:val="00AA44D6"/>
    <w:rsid w:val="00AB0F20"/>
    <w:rsid w:val="00AB2073"/>
    <w:rsid w:val="00AB3D3A"/>
    <w:rsid w:val="00AB6AC8"/>
    <w:rsid w:val="00AC6663"/>
    <w:rsid w:val="00AD0CBA"/>
    <w:rsid w:val="00AD3F9B"/>
    <w:rsid w:val="00AF0429"/>
    <w:rsid w:val="00AF219D"/>
    <w:rsid w:val="00AF292C"/>
    <w:rsid w:val="00AF3642"/>
    <w:rsid w:val="00AF5F3A"/>
    <w:rsid w:val="00AF6685"/>
    <w:rsid w:val="00B006EC"/>
    <w:rsid w:val="00B00CF2"/>
    <w:rsid w:val="00B01633"/>
    <w:rsid w:val="00B016AB"/>
    <w:rsid w:val="00B0206B"/>
    <w:rsid w:val="00B02A8B"/>
    <w:rsid w:val="00B049CB"/>
    <w:rsid w:val="00B04E0B"/>
    <w:rsid w:val="00B10DBF"/>
    <w:rsid w:val="00B217F9"/>
    <w:rsid w:val="00B229FA"/>
    <w:rsid w:val="00B2374A"/>
    <w:rsid w:val="00B23B23"/>
    <w:rsid w:val="00B26ACE"/>
    <w:rsid w:val="00B274C7"/>
    <w:rsid w:val="00B27594"/>
    <w:rsid w:val="00B32F35"/>
    <w:rsid w:val="00B37703"/>
    <w:rsid w:val="00B4038A"/>
    <w:rsid w:val="00B5100D"/>
    <w:rsid w:val="00B52163"/>
    <w:rsid w:val="00B621A9"/>
    <w:rsid w:val="00B624C3"/>
    <w:rsid w:val="00B638A6"/>
    <w:rsid w:val="00B63BAE"/>
    <w:rsid w:val="00B70744"/>
    <w:rsid w:val="00B72474"/>
    <w:rsid w:val="00B7281D"/>
    <w:rsid w:val="00B77110"/>
    <w:rsid w:val="00B7711D"/>
    <w:rsid w:val="00B80C2C"/>
    <w:rsid w:val="00B810BD"/>
    <w:rsid w:val="00B84B5B"/>
    <w:rsid w:val="00B864A0"/>
    <w:rsid w:val="00B9081F"/>
    <w:rsid w:val="00B95620"/>
    <w:rsid w:val="00BA2A72"/>
    <w:rsid w:val="00BA5EF1"/>
    <w:rsid w:val="00BA6BF0"/>
    <w:rsid w:val="00BA7111"/>
    <w:rsid w:val="00BA7B48"/>
    <w:rsid w:val="00BB046F"/>
    <w:rsid w:val="00BB0C7C"/>
    <w:rsid w:val="00BB4152"/>
    <w:rsid w:val="00BB5028"/>
    <w:rsid w:val="00BB5A6D"/>
    <w:rsid w:val="00BC028F"/>
    <w:rsid w:val="00BC06CD"/>
    <w:rsid w:val="00BC0B8E"/>
    <w:rsid w:val="00BC4090"/>
    <w:rsid w:val="00BC4434"/>
    <w:rsid w:val="00BD17D9"/>
    <w:rsid w:val="00BE005D"/>
    <w:rsid w:val="00BE03F9"/>
    <w:rsid w:val="00BF17A2"/>
    <w:rsid w:val="00BF1D07"/>
    <w:rsid w:val="00BF2327"/>
    <w:rsid w:val="00BF2887"/>
    <w:rsid w:val="00BF758F"/>
    <w:rsid w:val="00C0206C"/>
    <w:rsid w:val="00C02485"/>
    <w:rsid w:val="00C02581"/>
    <w:rsid w:val="00C05E28"/>
    <w:rsid w:val="00C12C1A"/>
    <w:rsid w:val="00C16BF5"/>
    <w:rsid w:val="00C25021"/>
    <w:rsid w:val="00C26540"/>
    <w:rsid w:val="00C312A9"/>
    <w:rsid w:val="00C334BB"/>
    <w:rsid w:val="00C545F6"/>
    <w:rsid w:val="00C73A61"/>
    <w:rsid w:val="00C73D29"/>
    <w:rsid w:val="00C75A1A"/>
    <w:rsid w:val="00C83E3E"/>
    <w:rsid w:val="00C9004C"/>
    <w:rsid w:val="00C94236"/>
    <w:rsid w:val="00CA023F"/>
    <w:rsid w:val="00CA215F"/>
    <w:rsid w:val="00CA701F"/>
    <w:rsid w:val="00CB0548"/>
    <w:rsid w:val="00CB0981"/>
    <w:rsid w:val="00CB0A55"/>
    <w:rsid w:val="00CB1DAD"/>
    <w:rsid w:val="00CB2F28"/>
    <w:rsid w:val="00CB61D9"/>
    <w:rsid w:val="00CC101E"/>
    <w:rsid w:val="00CC1FAD"/>
    <w:rsid w:val="00CC23FB"/>
    <w:rsid w:val="00CC758F"/>
    <w:rsid w:val="00CD341A"/>
    <w:rsid w:val="00CD35E9"/>
    <w:rsid w:val="00CD51E5"/>
    <w:rsid w:val="00CE551C"/>
    <w:rsid w:val="00CE78B7"/>
    <w:rsid w:val="00CE7B39"/>
    <w:rsid w:val="00CE7F83"/>
    <w:rsid w:val="00CF1096"/>
    <w:rsid w:val="00CF3814"/>
    <w:rsid w:val="00CF3CBC"/>
    <w:rsid w:val="00CF3DEE"/>
    <w:rsid w:val="00CF449C"/>
    <w:rsid w:val="00D04F5E"/>
    <w:rsid w:val="00D11859"/>
    <w:rsid w:val="00D12EED"/>
    <w:rsid w:val="00D15A9D"/>
    <w:rsid w:val="00D226BD"/>
    <w:rsid w:val="00D23856"/>
    <w:rsid w:val="00D2552B"/>
    <w:rsid w:val="00D308B5"/>
    <w:rsid w:val="00D33327"/>
    <w:rsid w:val="00D33619"/>
    <w:rsid w:val="00D3445E"/>
    <w:rsid w:val="00D35BD5"/>
    <w:rsid w:val="00D36718"/>
    <w:rsid w:val="00D372E0"/>
    <w:rsid w:val="00D505DD"/>
    <w:rsid w:val="00D5273D"/>
    <w:rsid w:val="00D543F8"/>
    <w:rsid w:val="00D55430"/>
    <w:rsid w:val="00D5614C"/>
    <w:rsid w:val="00D60235"/>
    <w:rsid w:val="00D62DCA"/>
    <w:rsid w:val="00D638E2"/>
    <w:rsid w:val="00D658CA"/>
    <w:rsid w:val="00D81851"/>
    <w:rsid w:val="00D82258"/>
    <w:rsid w:val="00D83DE3"/>
    <w:rsid w:val="00D84A8C"/>
    <w:rsid w:val="00D930DB"/>
    <w:rsid w:val="00D95162"/>
    <w:rsid w:val="00D96E9A"/>
    <w:rsid w:val="00DA1D9E"/>
    <w:rsid w:val="00DA5A46"/>
    <w:rsid w:val="00DB3012"/>
    <w:rsid w:val="00DB3D26"/>
    <w:rsid w:val="00DB48B6"/>
    <w:rsid w:val="00DC181B"/>
    <w:rsid w:val="00DC5941"/>
    <w:rsid w:val="00DD1EFF"/>
    <w:rsid w:val="00DD4B1B"/>
    <w:rsid w:val="00DE0770"/>
    <w:rsid w:val="00DE3959"/>
    <w:rsid w:val="00DE5A1D"/>
    <w:rsid w:val="00DE6162"/>
    <w:rsid w:val="00DF17AC"/>
    <w:rsid w:val="00DF609D"/>
    <w:rsid w:val="00E02A4A"/>
    <w:rsid w:val="00E02BC3"/>
    <w:rsid w:val="00E0764C"/>
    <w:rsid w:val="00E108DE"/>
    <w:rsid w:val="00E13451"/>
    <w:rsid w:val="00E14D0F"/>
    <w:rsid w:val="00E16324"/>
    <w:rsid w:val="00E17987"/>
    <w:rsid w:val="00E20C22"/>
    <w:rsid w:val="00E23CD8"/>
    <w:rsid w:val="00E2688C"/>
    <w:rsid w:val="00E328FD"/>
    <w:rsid w:val="00E368B3"/>
    <w:rsid w:val="00E4098A"/>
    <w:rsid w:val="00E44879"/>
    <w:rsid w:val="00E44E04"/>
    <w:rsid w:val="00E61CF7"/>
    <w:rsid w:val="00E62E86"/>
    <w:rsid w:val="00E65840"/>
    <w:rsid w:val="00E705A1"/>
    <w:rsid w:val="00E711DF"/>
    <w:rsid w:val="00E72E8B"/>
    <w:rsid w:val="00E75461"/>
    <w:rsid w:val="00E77299"/>
    <w:rsid w:val="00E81C62"/>
    <w:rsid w:val="00E831A8"/>
    <w:rsid w:val="00E8548C"/>
    <w:rsid w:val="00E855DF"/>
    <w:rsid w:val="00E87F8C"/>
    <w:rsid w:val="00E914F2"/>
    <w:rsid w:val="00E9188F"/>
    <w:rsid w:val="00E91D62"/>
    <w:rsid w:val="00E92C59"/>
    <w:rsid w:val="00E945C7"/>
    <w:rsid w:val="00EA108B"/>
    <w:rsid w:val="00EB2614"/>
    <w:rsid w:val="00EC1285"/>
    <w:rsid w:val="00EC3ECB"/>
    <w:rsid w:val="00EC4172"/>
    <w:rsid w:val="00EC4BD5"/>
    <w:rsid w:val="00EC6E04"/>
    <w:rsid w:val="00ED623D"/>
    <w:rsid w:val="00EE3300"/>
    <w:rsid w:val="00F04A28"/>
    <w:rsid w:val="00F06F76"/>
    <w:rsid w:val="00F1705A"/>
    <w:rsid w:val="00F218F2"/>
    <w:rsid w:val="00F30937"/>
    <w:rsid w:val="00F3208F"/>
    <w:rsid w:val="00F32DB3"/>
    <w:rsid w:val="00F35199"/>
    <w:rsid w:val="00F4056D"/>
    <w:rsid w:val="00F4063A"/>
    <w:rsid w:val="00F44302"/>
    <w:rsid w:val="00F4707B"/>
    <w:rsid w:val="00F47A4C"/>
    <w:rsid w:val="00F55857"/>
    <w:rsid w:val="00F624D4"/>
    <w:rsid w:val="00F73E34"/>
    <w:rsid w:val="00F83151"/>
    <w:rsid w:val="00F84AB9"/>
    <w:rsid w:val="00F862A8"/>
    <w:rsid w:val="00F86C19"/>
    <w:rsid w:val="00F87016"/>
    <w:rsid w:val="00F8786D"/>
    <w:rsid w:val="00F93B5D"/>
    <w:rsid w:val="00F9574D"/>
    <w:rsid w:val="00FA2C37"/>
    <w:rsid w:val="00FA76F4"/>
    <w:rsid w:val="00FB059F"/>
    <w:rsid w:val="00FB1936"/>
    <w:rsid w:val="00FB2703"/>
    <w:rsid w:val="00FB528A"/>
    <w:rsid w:val="00FB65B0"/>
    <w:rsid w:val="00FC1D78"/>
    <w:rsid w:val="00FC4A4A"/>
    <w:rsid w:val="00FD4307"/>
    <w:rsid w:val="00FD5563"/>
    <w:rsid w:val="00FD72F2"/>
    <w:rsid w:val="00FE2262"/>
    <w:rsid w:val="00FF050C"/>
    <w:rsid w:val="00FF2A5C"/>
    <w:rsid w:val="00FF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F846B"/>
  <w15:chartTrackingRefBased/>
  <w15:docId w15:val="{BD07F200-D8EC-4641-969A-59D3D45B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1F4"/>
    <w:pPr>
      <w:spacing w:line="276" w:lineRule="auto"/>
      <w:jc w:val="both"/>
    </w:pPr>
    <w:rPr>
      <w:rFonts w:ascii="Century Schoolbook" w:hAnsi="Century Schoolbook"/>
      <w:lang w:val="en-GB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637B4"/>
    <w:pPr>
      <w:keepNext/>
      <w:keepLines/>
      <w:spacing w:before="40" w:after="0"/>
      <w:ind w:firstLine="708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637B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fr-BE"/>
    </w:rPr>
  </w:style>
  <w:style w:type="paragraph" w:styleId="Paragraphedeliste">
    <w:name w:val="List Paragraph"/>
    <w:basedOn w:val="Normal"/>
    <w:uiPriority w:val="34"/>
    <w:qFormat/>
    <w:rsid w:val="002637B4"/>
    <w:pPr>
      <w:ind w:left="720" w:firstLine="708"/>
      <w:contextualSpacing/>
    </w:pPr>
    <w:rPr>
      <w:lang w:eastAsia="fr-BE"/>
    </w:rPr>
  </w:style>
  <w:style w:type="paragraph" w:styleId="Bibliographie">
    <w:name w:val="Bibliography"/>
    <w:basedOn w:val="Normal"/>
    <w:next w:val="Normal"/>
    <w:uiPriority w:val="37"/>
    <w:unhideWhenUsed/>
    <w:rsid w:val="00B02A8B"/>
    <w:pPr>
      <w:spacing w:after="0" w:line="480" w:lineRule="auto"/>
      <w:ind w:left="720" w:hanging="7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35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500F"/>
    <w:rPr>
      <w:rFonts w:ascii="Segoe UI" w:hAnsi="Segoe UI" w:cs="Segoe UI"/>
      <w:sz w:val="18"/>
      <w:szCs w:val="18"/>
      <w:lang w:val="en-GB"/>
    </w:rPr>
  </w:style>
  <w:style w:type="character" w:styleId="Marquedecommentaire">
    <w:name w:val="annotation reference"/>
    <w:basedOn w:val="Policepardfaut"/>
    <w:uiPriority w:val="99"/>
    <w:semiHidden/>
    <w:unhideWhenUsed/>
    <w:rsid w:val="002350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3500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3500F"/>
    <w:rPr>
      <w:rFonts w:ascii="Century Schoolbook" w:hAnsi="Century Schoolbook"/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350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3500F"/>
    <w:rPr>
      <w:rFonts w:ascii="Century Schoolbook" w:hAnsi="Century Schoolbook"/>
      <w:b/>
      <w:bCs/>
      <w:sz w:val="20"/>
      <w:szCs w:val="20"/>
      <w:lang w:val="en-GB"/>
    </w:rPr>
  </w:style>
  <w:style w:type="paragraph" w:styleId="Rvision">
    <w:name w:val="Revision"/>
    <w:hidden/>
    <w:uiPriority w:val="99"/>
    <w:semiHidden/>
    <w:rsid w:val="00813BBF"/>
    <w:pPr>
      <w:spacing w:after="0" w:line="240" w:lineRule="auto"/>
    </w:pPr>
    <w:rPr>
      <w:rFonts w:ascii="Century Schoolbook" w:hAnsi="Century Schoolbook"/>
      <w:lang w:val="en-GB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831A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831A8"/>
    <w:rPr>
      <w:rFonts w:ascii="Century Schoolbook" w:hAnsi="Century Schoolbook"/>
      <w:sz w:val="20"/>
      <w:szCs w:val="20"/>
      <w:lang w:val="en-GB"/>
    </w:rPr>
  </w:style>
  <w:style w:type="character" w:styleId="Appelnotedebasdep">
    <w:name w:val="footnote reference"/>
    <w:basedOn w:val="Policepardfaut"/>
    <w:uiPriority w:val="99"/>
    <w:semiHidden/>
    <w:unhideWhenUsed/>
    <w:rsid w:val="00E831A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443B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fr-BE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5020400744594BA199C4C2C938C40D" ma:contentTypeVersion="27" ma:contentTypeDescription="Crée un document." ma:contentTypeScope="" ma:versionID="610c5c4204ab69c6fcb4311438489d63">
  <xsd:schema xmlns:xsd="http://www.w3.org/2001/XMLSchema" xmlns:xs="http://www.w3.org/2001/XMLSchema" xmlns:p="http://schemas.microsoft.com/office/2006/metadata/properties" xmlns:ns3="73bcfaa3-fe22-449a-8b48-e560fd411b19" xmlns:ns4="55848316-0414-4a5d-b702-977194d6e6bc" targetNamespace="http://schemas.microsoft.com/office/2006/metadata/properties" ma:root="true" ma:fieldsID="1662f898676f8902a4ffb3ac39e7b6e1" ns3:_="" ns4:_="">
    <xsd:import namespace="73bcfaa3-fe22-449a-8b48-e560fd411b19"/>
    <xsd:import namespace="55848316-0414-4a5d-b702-977194d6e6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bcfaa3-fe22-449a-8b48-e560fd411b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NotebookType" ma:index="14" nillable="true" ma:displayName="Notebook Type" ma:internalName="NotebookType">
      <xsd:simpleType>
        <xsd:restriction base="dms:Text"/>
      </xsd:simpleType>
    </xsd:element>
    <xsd:element name="FolderType" ma:index="15" nillable="true" ma:displayName="Folder Type" ma:internalName="FolderType">
      <xsd:simpleType>
        <xsd:restriction base="dms:Text"/>
      </xsd:simpleType>
    </xsd:element>
    <xsd:element name="Owner" ma:index="1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8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9" nillable="true" ma:displayName="Culture Name" ma:internalName="CultureName">
      <xsd:simpleType>
        <xsd:restriction base="dms:Text"/>
      </xsd:simpleType>
    </xsd:element>
    <xsd:element name="AppVersion" ma:index="20" nillable="true" ma:displayName="App Version" ma:internalName="AppVersion">
      <xsd:simpleType>
        <xsd:restriction base="dms:Text"/>
      </xsd:simpleType>
    </xsd:element>
    <xsd:element name="Teachers" ma:index="21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2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3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4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5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6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7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8" nillable="true" ma:displayName="Is Collaboration Space Locked" ma:internalName="Is_Collaboration_Space_Locked">
      <xsd:simpleType>
        <xsd:restriction base="dms:Boolean"/>
      </xsd:simpleType>
    </xsd:element>
    <xsd:element name="MediaServiceOCR" ma:index="2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48316-0414-4a5d-b702-977194d6e6b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Type xmlns="73bcfaa3-fe22-449a-8b48-e560fd411b19" xsi:nil="true"/>
    <AppVersion xmlns="73bcfaa3-fe22-449a-8b48-e560fd411b19" xsi:nil="true"/>
    <Templates xmlns="73bcfaa3-fe22-449a-8b48-e560fd411b19" xsi:nil="true"/>
    <Self_Registration_Enabled xmlns="73bcfaa3-fe22-449a-8b48-e560fd411b19" xsi:nil="true"/>
    <Student_Groups xmlns="73bcfaa3-fe22-449a-8b48-e560fd411b19">
      <UserInfo>
        <DisplayName/>
        <AccountId xsi:nil="true"/>
        <AccountType/>
      </UserInfo>
    </Student_Groups>
    <DefaultSectionNames xmlns="73bcfaa3-fe22-449a-8b48-e560fd411b19" xsi:nil="true"/>
    <Is_Collaboration_Space_Locked xmlns="73bcfaa3-fe22-449a-8b48-e560fd411b19" xsi:nil="true"/>
    <Has_Teacher_Only_SectionGroup xmlns="73bcfaa3-fe22-449a-8b48-e560fd411b19" xsi:nil="true"/>
    <NotebookType xmlns="73bcfaa3-fe22-449a-8b48-e560fd411b19" xsi:nil="true"/>
    <Students xmlns="73bcfaa3-fe22-449a-8b48-e560fd411b19">
      <UserInfo>
        <DisplayName/>
        <AccountId xsi:nil="true"/>
        <AccountType/>
      </UserInfo>
    </Students>
    <Invited_Teachers xmlns="73bcfaa3-fe22-449a-8b48-e560fd411b19" xsi:nil="true"/>
    <Invited_Students xmlns="73bcfaa3-fe22-449a-8b48-e560fd411b19" xsi:nil="true"/>
    <Owner xmlns="73bcfaa3-fe22-449a-8b48-e560fd411b19">
      <UserInfo>
        <DisplayName/>
        <AccountId xsi:nil="true"/>
        <AccountType/>
      </UserInfo>
    </Owner>
    <CultureName xmlns="73bcfaa3-fe22-449a-8b48-e560fd411b19" xsi:nil="true"/>
    <Teachers xmlns="73bcfaa3-fe22-449a-8b48-e560fd411b19">
      <UserInfo>
        <DisplayName/>
        <AccountId xsi:nil="true"/>
        <AccountType/>
      </UserInfo>
    </Teach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4C49F-AC72-4813-8D0B-189FF275C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bcfaa3-fe22-449a-8b48-e560fd411b19"/>
    <ds:schemaRef ds:uri="55848316-0414-4a5d-b702-977194d6e6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1EAD0B-4616-40C6-96CD-CF9219843973}">
  <ds:schemaRefs>
    <ds:schemaRef ds:uri="http://schemas.microsoft.com/office/2006/documentManagement/types"/>
    <ds:schemaRef ds:uri="http://schemas.microsoft.com/office/infopath/2007/PartnerControls"/>
    <ds:schemaRef ds:uri="73bcfaa3-fe22-449a-8b48-e560fd411b19"/>
    <ds:schemaRef ds:uri="http://purl.org/dc/elements/1.1/"/>
    <ds:schemaRef ds:uri="http://schemas.microsoft.com/office/2006/metadata/properties"/>
    <ds:schemaRef ds:uri="55848316-0414-4a5d-b702-977194d6e6bc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7D33457-6029-4099-BF86-16404BE107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3EB493-1495-4FA6-8109-D69EC60A8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5</Pages>
  <Words>1632</Words>
  <Characters>8977</Characters>
  <Application>Microsoft Office Word</Application>
  <DocSecurity>0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10588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 Gain</dc:creator>
  <cp:keywords/>
  <dc:description/>
  <cp:lastModifiedBy>Vivien Gain</cp:lastModifiedBy>
  <cp:revision>28</cp:revision>
  <cp:lastPrinted>2018-01-30T16:14:00Z</cp:lastPrinted>
  <dcterms:created xsi:type="dcterms:W3CDTF">2020-01-31T10:42:00Z</dcterms:created>
  <dcterms:modified xsi:type="dcterms:W3CDTF">2020-02-06T16:23:00Z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zotero-version="5.0.22"&gt;&lt;session id="IUIKJWtO"/&gt;&lt;style id="http://www.zotero.org/styles/apa" locale="en-GB"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value="true"/&gt;&lt;pref name="noteType" value="0"/&gt;&lt;/prefs&gt;&lt;/data&gt;</vt:lpwstr>
  </property>
  <property fmtid="{D5CDD505-2E9C-101B-9397-08002B2CF9AE}" pid="4" name="ContentTypeId">
    <vt:lpwstr>0x010100505020400744594BA199C4C2C938C40D</vt:lpwstr>
  </property>
</Properties>
</file>