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215EE921" w:rsidP="215EE921" w:rsidRDefault="215EE921" w14:paraId="080A2102" w14:textId="2D9CCE77">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ERS 2022 – Late breaking abstract.</w:t>
      </w:r>
    </w:p>
    <w:p w:rsidR="215EE921" w:rsidP="215EE921" w:rsidRDefault="215EE921" w14:paraId="71CB8168" w14:textId="759D688D">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p>
    <w:p w:rsidR="215EE921" w:rsidP="215EE921" w:rsidRDefault="215EE921" w14:paraId="1728CF2C" w14:textId="7CCB5AF5">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r w:rsidRPr="215EE921" w:rsidR="215EE921">
        <w:rPr>
          <w:rFonts w:ascii="Calibri" w:hAnsi="Calibri" w:eastAsia="Calibri" w:cs="Calibri"/>
          <w:b w:val="1"/>
          <w:bCs w:val="1"/>
          <w:i w:val="0"/>
          <w:iCs w:val="0"/>
          <w:caps w:val="0"/>
          <w:smallCaps w:val="0"/>
          <w:noProof w:val="0"/>
          <w:color w:val="000000" w:themeColor="text1" w:themeTint="FF" w:themeShade="FF"/>
          <w:sz w:val="22"/>
          <w:szCs w:val="22"/>
          <w:lang w:val="en-GB"/>
        </w:rPr>
        <w:t xml:space="preserve">Altered pIgR/IgA immunity in bronchiolitis obliterans syndrome </w:t>
      </w:r>
    </w:p>
    <w:p w:rsidR="215EE921" w:rsidP="215EE921" w:rsidRDefault="215EE921" w14:paraId="5182910B" w14:textId="21D7BCF6">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F.M. Carlier, M. Pretolani, B. Detry, N. Heddebaut, A. Tissot, E. Longchampt, A. Vallée, C. Pilette, O. Brugière, and the COLT consortium.</w:t>
      </w:r>
    </w:p>
    <w:p w:rsidR="215EE921" w:rsidP="215EE921" w:rsidRDefault="215EE921" w14:paraId="38E3FCEC" w14:textId="20F4EE34">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p>
    <w:p w:rsidR="215EE921" w:rsidP="215EE921" w:rsidRDefault="215EE921" w14:paraId="3F84CBA1" w14:textId="432BA3B8">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fr-FR"/>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Aims. Long-term survival after lung transplantation (LT) is hampered by the occurrence of chronic lung allograft dysfunction (CLAD), manifesting as bronchiolitis obliterans syndrome (BOS) or restrictive allograft syndrome (RAS). CLAD is triggered by several factors, e.g. recurrent infections. As immunoglobulin (Ig) A is crucial to ensure mucosal immunity and limit airway microbial load, we explored whether IgA and its epithelial receptor, the polymeric Ig receptor (pIgR) are impaired in BOS.</w:t>
      </w:r>
    </w:p>
    <w:p w:rsidR="215EE921" w:rsidP="215EE921" w:rsidRDefault="215EE921" w14:paraId="2E45024B" w14:textId="4533FDD2">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fr-FR"/>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Methods. Bronchoalveolar lavages (BAL, n=120) from LT recipients included in the Cohort for Lung Transplantation were collected at pre-defined timepoints prior to the diagnosis of functional stability (BOS-free, n=30) or BOS (pre-BOS, n=30), and assessed for secretory (S)-IgA. Bronchiolar epithelium pIgR expression was quantified in transbronchial biopsies from BOS-free (n=20), pre-BOS (n=19) and BOS LT recipients (n=12), as well as in end-stage BOS explants (n=15).</w:t>
      </w:r>
    </w:p>
    <w:p w:rsidR="215EE921" w:rsidP="215EE921" w:rsidRDefault="215EE921" w14:paraId="06BBF198" w14:textId="595ED0E3">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fr-FR"/>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Results. S-IgA levels were reduced in BAL from pre-BOS LT recipients versus BOS-free (16.1 vs 33.4 µg/ml, p&lt;0.01). pIgR bronchiolar expression was reduced in transbronchial biopsies from BOS (p&lt;0.05 vs BOS-free and pre-BOS), with further decrease in end-stage BOS explants (p&lt;0.0001 vs BOS-free and pre-BOS).</w:t>
      </w:r>
    </w:p>
    <w:p w:rsidR="215EE921" w:rsidP="215EE921" w:rsidRDefault="215EE921" w14:paraId="1C590E62" w14:textId="698F9861">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fr-FR"/>
        </w:rPr>
      </w:pPr>
      <w:r w:rsidRPr="215EE921" w:rsidR="215EE921">
        <w:rPr>
          <w:rFonts w:ascii="Calibri" w:hAnsi="Calibri" w:eastAsia="Calibri" w:cs="Calibri"/>
          <w:b w:val="0"/>
          <w:bCs w:val="0"/>
          <w:i w:val="0"/>
          <w:iCs w:val="0"/>
          <w:caps w:val="0"/>
          <w:smallCaps w:val="0"/>
          <w:noProof w:val="0"/>
          <w:color w:val="000000" w:themeColor="text1" w:themeTint="FF" w:themeShade="FF"/>
          <w:sz w:val="22"/>
          <w:szCs w:val="22"/>
          <w:lang w:val="en-GB"/>
        </w:rPr>
        <w:t>Conclusions. BAL S-IgA and pIgR decreased levels suggest that the pIgR/IgA system is impaired in BOS. This could play a pathogenic role by increasing susceptibility to local infections.</w:t>
      </w:r>
    </w:p>
    <w:p w:rsidR="215EE921" w:rsidP="215EE921" w:rsidRDefault="215EE921" w14:paraId="36F2AFE9" w14:textId="51BFA3BD">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fr-FR"/>
        </w:rPr>
      </w:pPr>
    </w:p>
    <w:p w:rsidR="215EE921" w:rsidP="215EE921" w:rsidRDefault="215EE921" w14:paraId="36337768" w14:textId="55713BB2">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r>
        <w:drawing>
          <wp:inline wp14:editId="7508F676" wp14:anchorId="3B68A89F">
            <wp:extent cx="4324350" cy="3076575"/>
            <wp:effectExtent l="0" t="0" r="0" b="0"/>
            <wp:docPr id="1926059113" name="" title=""/>
            <wp:cNvGraphicFramePr>
              <a:graphicFrameLocks noChangeAspect="1"/>
            </wp:cNvGraphicFramePr>
            <a:graphic>
              <a:graphicData uri="http://schemas.openxmlformats.org/drawingml/2006/picture">
                <pic:pic>
                  <pic:nvPicPr>
                    <pic:cNvPr id="0" name=""/>
                    <pic:cNvPicPr/>
                  </pic:nvPicPr>
                  <pic:blipFill>
                    <a:blip r:embed="Ra421d8e05c994b22">
                      <a:extLst>
                        <a:ext xmlns:a="http://schemas.openxmlformats.org/drawingml/2006/main" uri="{28A0092B-C50C-407E-A947-70E740481C1C}">
                          <a14:useLocalDpi val="0"/>
                        </a:ext>
                      </a:extLst>
                    </a:blip>
                    <a:stretch>
                      <a:fillRect/>
                    </a:stretch>
                  </pic:blipFill>
                  <pic:spPr>
                    <a:xfrm>
                      <a:off x="0" y="0"/>
                      <a:ext cx="4324350" cy="3076575"/>
                    </a:xfrm>
                    <a:prstGeom prst="rect">
                      <a:avLst/>
                    </a:prstGeom>
                  </pic:spPr>
                </pic:pic>
              </a:graphicData>
            </a:graphic>
          </wp:inline>
        </w:drawing>
      </w:r>
    </w:p>
    <w:p w:rsidR="215EE921" w:rsidP="215EE921" w:rsidRDefault="215EE921" w14:paraId="7E3BA73B" w14:textId="016B5ACE">
      <w:pPr>
        <w:spacing w:after="160" w:line="259" w:lineRule="auto"/>
        <w:jc w:val="both"/>
        <w:rPr>
          <w:rFonts w:ascii="Calibri" w:hAnsi="Calibri" w:eastAsia="Calibri" w:cs="Calibri"/>
          <w:b w:val="0"/>
          <w:bCs w:val="0"/>
          <w:i w:val="0"/>
          <w:iCs w:val="0"/>
          <w:caps w:val="0"/>
          <w:smallCaps w:val="0"/>
          <w:noProof w:val="0"/>
          <w:color w:val="000000" w:themeColor="text1" w:themeTint="FF" w:themeShade="FF"/>
          <w:sz w:val="22"/>
          <w:szCs w:val="22"/>
          <w:lang w:val="en-GB"/>
        </w:rPr>
      </w:pPr>
    </w:p>
    <w:p w:rsidR="215EE921" w:rsidP="215EE921" w:rsidRDefault="215EE921" w14:paraId="6719258A" w14:textId="1C582210">
      <w:pPr>
        <w:pStyle w:val="Normal"/>
        <w:jc w:val="both"/>
        <w:rPr>
          <w:lang w:val="en-GB"/>
        </w:rPr>
      </w:pPr>
    </w:p>
    <w:sectPr w:rsidRPr="000F2E4B" w:rsidR="000D05E3">
      <w:pgSz w:w="11906" w:h="16838"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E4B"/>
    <w:rsid w:val="000607C3"/>
    <w:rsid w:val="00072FC9"/>
    <w:rsid w:val="00084F28"/>
    <w:rsid w:val="000B5C6A"/>
    <w:rsid w:val="000B6B7D"/>
    <w:rsid w:val="000D05E3"/>
    <w:rsid w:val="000F2E4B"/>
    <w:rsid w:val="000F5D79"/>
    <w:rsid w:val="000F6760"/>
    <w:rsid w:val="001001ED"/>
    <w:rsid w:val="0011454C"/>
    <w:rsid w:val="001227F5"/>
    <w:rsid w:val="001452FF"/>
    <w:rsid w:val="0014764F"/>
    <w:rsid w:val="00194C2B"/>
    <w:rsid w:val="001A391A"/>
    <w:rsid w:val="001B5BA4"/>
    <w:rsid w:val="001C4AA4"/>
    <w:rsid w:val="001C585C"/>
    <w:rsid w:val="001D08E8"/>
    <w:rsid w:val="001E71CB"/>
    <w:rsid w:val="002271B8"/>
    <w:rsid w:val="00263163"/>
    <w:rsid w:val="002670A0"/>
    <w:rsid w:val="00286222"/>
    <w:rsid w:val="00291419"/>
    <w:rsid w:val="002E1D73"/>
    <w:rsid w:val="002E205B"/>
    <w:rsid w:val="002E3ABE"/>
    <w:rsid w:val="002E3F51"/>
    <w:rsid w:val="00321401"/>
    <w:rsid w:val="00367650"/>
    <w:rsid w:val="003876A1"/>
    <w:rsid w:val="003A3FD0"/>
    <w:rsid w:val="003B34A0"/>
    <w:rsid w:val="003C460B"/>
    <w:rsid w:val="004050AD"/>
    <w:rsid w:val="00421DE6"/>
    <w:rsid w:val="004341D3"/>
    <w:rsid w:val="00442B96"/>
    <w:rsid w:val="0046536D"/>
    <w:rsid w:val="00472B18"/>
    <w:rsid w:val="0048226E"/>
    <w:rsid w:val="004A6273"/>
    <w:rsid w:val="004B0F6B"/>
    <w:rsid w:val="004C148B"/>
    <w:rsid w:val="004C468C"/>
    <w:rsid w:val="00503689"/>
    <w:rsid w:val="00565D48"/>
    <w:rsid w:val="0058508D"/>
    <w:rsid w:val="005B6BEB"/>
    <w:rsid w:val="005C372A"/>
    <w:rsid w:val="005D507A"/>
    <w:rsid w:val="00604BF6"/>
    <w:rsid w:val="00613F57"/>
    <w:rsid w:val="00630214"/>
    <w:rsid w:val="00670146"/>
    <w:rsid w:val="006D0B65"/>
    <w:rsid w:val="0070307B"/>
    <w:rsid w:val="00786CE7"/>
    <w:rsid w:val="007A32AD"/>
    <w:rsid w:val="007B1028"/>
    <w:rsid w:val="00823B9E"/>
    <w:rsid w:val="00832019"/>
    <w:rsid w:val="00845273"/>
    <w:rsid w:val="0084543C"/>
    <w:rsid w:val="00851B50"/>
    <w:rsid w:val="00854602"/>
    <w:rsid w:val="008965BC"/>
    <w:rsid w:val="008F6BE9"/>
    <w:rsid w:val="00900967"/>
    <w:rsid w:val="00910734"/>
    <w:rsid w:val="009217E2"/>
    <w:rsid w:val="00942925"/>
    <w:rsid w:val="009511E2"/>
    <w:rsid w:val="00954EB0"/>
    <w:rsid w:val="009634A2"/>
    <w:rsid w:val="00985DAA"/>
    <w:rsid w:val="009C0615"/>
    <w:rsid w:val="009D196C"/>
    <w:rsid w:val="009F259C"/>
    <w:rsid w:val="009F2673"/>
    <w:rsid w:val="00A169ED"/>
    <w:rsid w:val="00A2644B"/>
    <w:rsid w:val="00A445C1"/>
    <w:rsid w:val="00A7528C"/>
    <w:rsid w:val="00A80197"/>
    <w:rsid w:val="00A90CE4"/>
    <w:rsid w:val="00A96996"/>
    <w:rsid w:val="00A97641"/>
    <w:rsid w:val="00AC3855"/>
    <w:rsid w:val="00AD5CB7"/>
    <w:rsid w:val="00AF5A60"/>
    <w:rsid w:val="00B04376"/>
    <w:rsid w:val="00B163B7"/>
    <w:rsid w:val="00B611F7"/>
    <w:rsid w:val="00B63A6A"/>
    <w:rsid w:val="00B72397"/>
    <w:rsid w:val="00B76F27"/>
    <w:rsid w:val="00B77A98"/>
    <w:rsid w:val="00B91775"/>
    <w:rsid w:val="00BB2992"/>
    <w:rsid w:val="00BD59D9"/>
    <w:rsid w:val="00BE1A7E"/>
    <w:rsid w:val="00C17AE8"/>
    <w:rsid w:val="00C34EE8"/>
    <w:rsid w:val="00C437E3"/>
    <w:rsid w:val="00C53820"/>
    <w:rsid w:val="00C950FD"/>
    <w:rsid w:val="00CD0E97"/>
    <w:rsid w:val="00CE7686"/>
    <w:rsid w:val="00CF63EB"/>
    <w:rsid w:val="00D05E1B"/>
    <w:rsid w:val="00D13C9D"/>
    <w:rsid w:val="00D7554F"/>
    <w:rsid w:val="00D956CA"/>
    <w:rsid w:val="00D97C8B"/>
    <w:rsid w:val="00DD2795"/>
    <w:rsid w:val="00DD3F71"/>
    <w:rsid w:val="00DD5446"/>
    <w:rsid w:val="00DE7142"/>
    <w:rsid w:val="00DF290E"/>
    <w:rsid w:val="00E72C49"/>
    <w:rsid w:val="00E75486"/>
    <w:rsid w:val="00EA6C5F"/>
    <w:rsid w:val="00EA7721"/>
    <w:rsid w:val="00EE46C8"/>
    <w:rsid w:val="00F01212"/>
    <w:rsid w:val="00F01C00"/>
    <w:rsid w:val="00F30057"/>
    <w:rsid w:val="00F567D3"/>
    <w:rsid w:val="00F75955"/>
    <w:rsid w:val="00F81E53"/>
    <w:rsid w:val="00F81F62"/>
    <w:rsid w:val="00F85CAE"/>
    <w:rsid w:val="00F86D61"/>
    <w:rsid w:val="00F908EC"/>
    <w:rsid w:val="00F96B3A"/>
    <w:rsid w:val="00FA5200"/>
    <w:rsid w:val="00FC19BF"/>
    <w:rsid w:val="00FC4C11"/>
    <w:rsid w:val="215EE92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9B140"/>
  <w15:chartTrackingRefBased/>
  <w15:docId w15:val="{2FD9A5EA-14AF-4524-A33C-4DA367484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Policepardfaut" w:default="1">
    <w:name w:val="Default Paragraph Font"/>
    <w:uiPriority w:val="1"/>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paragraph" w:styleId="Rvision">
    <w:name w:val="Revision"/>
    <w:hidden/>
    <w:uiPriority w:val="99"/>
    <w:semiHidden/>
    <w:rsid w:val="005036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image" Target="/media/image.png" Id="Ra421d8e05c994b22"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François Carlier</dc:creator>
  <keywords/>
  <dc:description/>
  <lastModifiedBy>François Carlier</lastModifiedBy>
  <revision>136</revision>
  <dcterms:created xsi:type="dcterms:W3CDTF">2022-05-02T18:04:00.0000000Z</dcterms:created>
  <dcterms:modified xsi:type="dcterms:W3CDTF">2022-06-08T14:52:48.4312175Z</dcterms:modified>
</coreProperties>
</file>