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343D8" w14:textId="77777777" w:rsidR="00BC7AB2" w:rsidRDefault="00BC7AB2">
      <w:pPr>
        <w:rPr>
          <w:rFonts w:ascii="Times New Roman" w:hAnsi="Times New Roman" w:cs="Times New Roman"/>
          <w:b/>
          <w:sz w:val="24"/>
        </w:rPr>
      </w:pPr>
    </w:p>
    <w:p w14:paraId="427DB02A" w14:textId="1587EA46" w:rsidR="0004434F" w:rsidRPr="002C6983" w:rsidRDefault="002C6983">
      <w:pPr>
        <w:rPr>
          <w:rFonts w:ascii="Times New Roman" w:hAnsi="Times New Roman" w:cs="Times New Roman"/>
          <w:b/>
          <w:sz w:val="24"/>
        </w:rPr>
      </w:pPr>
      <w:r w:rsidRPr="002C6983">
        <w:rPr>
          <w:rFonts w:ascii="Times New Roman" w:hAnsi="Times New Roman" w:cs="Times New Roman"/>
          <w:b/>
          <w:sz w:val="24"/>
        </w:rPr>
        <w:t xml:space="preserve">Discourse and pragmatic markers in spoken and signed languages: </w:t>
      </w:r>
      <w:r w:rsidR="001C188C">
        <w:rPr>
          <w:rFonts w:ascii="Times New Roman" w:hAnsi="Times New Roman" w:cs="Times New Roman"/>
          <w:b/>
          <w:sz w:val="24"/>
        </w:rPr>
        <w:t xml:space="preserve">functional and </w:t>
      </w:r>
      <w:r w:rsidRPr="002C6983">
        <w:rPr>
          <w:rFonts w:ascii="Times New Roman" w:hAnsi="Times New Roman" w:cs="Times New Roman"/>
          <w:b/>
          <w:sz w:val="24"/>
        </w:rPr>
        <w:t>applied perspectives</w:t>
      </w:r>
    </w:p>
    <w:p w14:paraId="11DE4853" w14:textId="77777777" w:rsidR="00BC7AB2" w:rsidRDefault="00BC7AB2">
      <w:pPr>
        <w:rPr>
          <w:rFonts w:ascii="Times New Roman" w:hAnsi="Times New Roman" w:cs="Times New Roman"/>
          <w:sz w:val="24"/>
        </w:rPr>
      </w:pPr>
    </w:p>
    <w:p w14:paraId="6ADC1EAF" w14:textId="356A429C" w:rsidR="002C6983" w:rsidRDefault="002C6983">
      <w:pPr>
        <w:rPr>
          <w:rFonts w:ascii="Times New Roman" w:hAnsi="Times New Roman" w:cs="Times New Roman"/>
          <w:sz w:val="24"/>
        </w:rPr>
      </w:pPr>
      <w:r w:rsidRPr="002C6983">
        <w:rPr>
          <w:rFonts w:ascii="Times New Roman" w:hAnsi="Times New Roman" w:cs="Times New Roman"/>
          <w:sz w:val="24"/>
        </w:rPr>
        <w:t>Ludivine CRIBLE</w:t>
      </w:r>
      <w:r w:rsidR="009E227A" w:rsidRPr="009E227A">
        <w:rPr>
          <w:rFonts w:ascii="Times New Roman" w:hAnsi="Times New Roman" w:cs="Times New Roman"/>
          <w:sz w:val="24"/>
          <w:vertAlign w:val="superscript"/>
        </w:rPr>
        <w:t>1</w:t>
      </w:r>
      <w:r w:rsidRPr="002C6983">
        <w:rPr>
          <w:rFonts w:ascii="Times New Roman" w:hAnsi="Times New Roman" w:cs="Times New Roman"/>
          <w:sz w:val="24"/>
        </w:rPr>
        <w:t>, Sarah E. BLACKWELL</w:t>
      </w:r>
      <w:r w:rsidR="009E227A" w:rsidRPr="009E227A">
        <w:rPr>
          <w:rFonts w:ascii="Times New Roman" w:hAnsi="Times New Roman" w:cs="Times New Roman"/>
          <w:sz w:val="24"/>
          <w:vertAlign w:val="superscript"/>
        </w:rPr>
        <w:t>2</w:t>
      </w:r>
    </w:p>
    <w:p w14:paraId="787C2497" w14:textId="3F62FB33" w:rsidR="00F840CF" w:rsidRPr="002C6983" w:rsidRDefault="009E227A">
      <w:pPr>
        <w:rPr>
          <w:rFonts w:ascii="Times New Roman" w:hAnsi="Times New Roman" w:cs="Times New Roman"/>
          <w:sz w:val="24"/>
        </w:rPr>
      </w:pPr>
      <w:r w:rsidRPr="009E227A">
        <w:rPr>
          <w:rFonts w:ascii="Times New Roman" w:hAnsi="Times New Roman" w:cs="Times New Roman"/>
          <w:sz w:val="24"/>
          <w:vertAlign w:val="superscript"/>
        </w:rPr>
        <w:t>1</w:t>
      </w:r>
      <w:r>
        <w:rPr>
          <w:rFonts w:ascii="Times New Roman" w:hAnsi="Times New Roman" w:cs="Times New Roman"/>
          <w:sz w:val="24"/>
        </w:rPr>
        <w:t xml:space="preserve">University of Edinburgh, </w:t>
      </w:r>
      <w:r w:rsidRPr="009E227A">
        <w:rPr>
          <w:rFonts w:ascii="Times New Roman" w:hAnsi="Times New Roman" w:cs="Times New Roman"/>
          <w:sz w:val="24"/>
          <w:vertAlign w:val="superscript"/>
        </w:rPr>
        <w:t>2</w:t>
      </w:r>
      <w:r>
        <w:rPr>
          <w:rFonts w:ascii="Times New Roman" w:hAnsi="Times New Roman" w:cs="Times New Roman"/>
          <w:sz w:val="24"/>
        </w:rPr>
        <w:t>University of Georgia</w:t>
      </w:r>
    </w:p>
    <w:p w14:paraId="089A5780" w14:textId="77777777" w:rsidR="00BC7AB2" w:rsidRDefault="00BC7AB2" w:rsidP="005D6759">
      <w:pPr>
        <w:jc w:val="both"/>
        <w:rPr>
          <w:rFonts w:ascii="Times New Roman" w:hAnsi="Times New Roman" w:cs="Times New Roman"/>
          <w:sz w:val="24"/>
        </w:rPr>
      </w:pPr>
    </w:p>
    <w:p w14:paraId="027CF508" w14:textId="4A402097" w:rsidR="00BC6D4B" w:rsidRDefault="00BC6D4B" w:rsidP="005D6759">
      <w:pPr>
        <w:jc w:val="both"/>
        <w:rPr>
          <w:rFonts w:ascii="Times New Roman" w:hAnsi="Times New Roman" w:cs="Times New Roman"/>
          <w:sz w:val="24"/>
        </w:rPr>
      </w:pPr>
      <w:r>
        <w:rPr>
          <w:rFonts w:ascii="Times New Roman" w:hAnsi="Times New Roman" w:cs="Times New Roman"/>
          <w:sz w:val="24"/>
        </w:rPr>
        <w:t>Not all levels of linguistic analysis are equ</w:t>
      </w:r>
      <w:r w:rsidR="005D6759">
        <w:rPr>
          <w:rFonts w:ascii="Times New Roman" w:hAnsi="Times New Roman" w:cs="Times New Roman"/>
          <w:sz w:val="24"/>
        </w:rPr>
        <w:t>al</w:t>
      </w:r>
      <w:r w:rsidR="00991D6E">
        <w:rPr>
          <w:rFonts w:ascii="Times New Roman" w:hAnsi="Times New Roman" w:cs="Times New Roman"/>
          <w:sz w:val="24"/>
        </w:rPr>
        <w:t>. F</w:t>
      </w:r>
      <w:r w:rsidR="005D6759">
        <w:rPr>
          <w:rFonts w:ascii="Times New Roman" w:hAnsi="Times New Roman" w:cs="Times New Roman"/>
          <w:sz w:val="24"/>
        </w:rPr>
        <w:t xml:space="preserve">rom phonology to </w:t>
      </w:r>
      <w:r>
        <w:rPr>
          <w:rFonts w:ascii="Times New Roman" w:hAnsi="Times New Roman" w:cs="Times New Roman"/>
          <w:sz w:val="24"/>
        </w:rPr>
        <w:t>morpho-syntax</w:t>
      </w:r>
      <w:r w:rsidR="00991D6E">
        <w:rPr>
          <w:rFonts w:ascii="Times New Roman" w:hAnsi="Times New Roman" w:cs="Times New Roman"/>
          <w:sz w:val="24"/>
        </w:rPr>
        <w:t xml:space="preserve"> and semantics</w:t>
      </w:r>
      <w:r>
        <w:rPr>
          <w:rFonts w:ascii="Times New Roman" w:hAnsi="Times New Roman" w:cs="Times New Roman"/>
          <w:sz w:val="24"/>
        </w:rPr>
        <w:t xml:space="preserve"> there is a hierarchy of units, with rules </w:t>
      </w:r>
      <w:r w:rsidR="00991D6E">
        <w:rPr>
          <w:rFonts w:ascii="Times New Roman" w:hAnsi="Times New Roman" w:cs="Times New Roman"/>
          <w:sz w:val="24"/>
        </w:rPr>
        <w:t xml:space="preserve">constraining </w:t>
      </w:r>
      <w:r>
        <w:rPr>
          <w:rFonts w:ascii="Times New Roman" w:hAnsi="Times New Roman" w:cs="Times New Roman"/>
          <w:sz w:val="24"/>
        </w:rPr>
        <w:t xml:space="preserve">their combination and articulation. Discourse, </w:t>
      </w:r>
      <w:r w:rsidR="00991D6E">
        <w:rPr>
          <w:rFonts w:ascii="Times New Roman" w:hAnsi="Times New Roman" w:cs="Times New Roman"/>
          <w:sz w:val="24"/>
        </w:rPr>
        <w:t xml:space="preserve">which more often than not involves </w:t>
      </w:r>
      <w:r>
        <w:rPr>
          <w:rFonts w:ascii="Times New Roman" w:hAnsi="Times New Roman" w:cs="Times New Roman"/>
          <w:sz w:val="24"/>
        </w:rPr>
        <w:t>ab</w:t>
      </w:r>
      <w:r w:rsidR="005D6759">
        <w:rPr>
          <w:rFonts w:ascii="Times New Roman" w:hAnsi="Times New Roman" w:cs="Times New Roman"/>
          <w:sz w:val="24"/>
        </w:rPr>
        <w:t>ove-</w:t>
      </w:r>
      <w:r>
        <w:rPr>
          <w:rFonts w:ascii="Times New Roman" w:hAnsi="Times New Roman" w:cs="Times New Roman"/>
          <w:sz w:val="24"/>
        </w:rPr>
        <w:t>clause-level phenomena, is at the top of this hierarchy</w:t>
      </w:r>
      <w:r w:rsidR="005D6759">
        <w:rPr>
          <w:rFonts w:ascii="Times New Roman" w:hAnsi="Times New Roman" w:cs="Times New Roman"/>
          <w:sz w:val="24"/>
        </w:rPr>
        <w:t xml:space="preserve">. It is where ideas and intentions assemble to give cohesion and coherence to a text or interaction. As Graesser et al. (1997: 164) </w:t>
      </w:r>
      <w:r w:rsidR="00E234FF">
        <w:rPr>
          <w:rFonts w:ascii="Times New Roman" w:hAnsi="Times New Roman" w:cs="Times New Roman"/>
          <w:sz w:val="24"/>
        </w:rPr>
        <w:t>put it</w:t>
      </w:r>
      <w:r w:rsidR="005D6759">
        <w:rPr>
          <w:rFonts w:ascii="Times New Roman" w:hAnsi="Times New Roman" w:cs="Times New Roman"/>
          <w:sz w:val="24"/>
        </w:rPr>
        <w:t>, “Discourse is what makes us human, what allows us to communicate ideas, facts, and feelings across time and space</w:t>
      </w:r>
      <w:r w:rsidR="009D4E8B">
        <w:rPr>
          <w:rFonts w:ascii="Times New Roman" w:hAnsi="Times New Roman" w:cs="Times New Roman"/>
          <w:sz w:val="24"/>
        </w:rPr>
        <w:t>.</w:t>
      </w:r>
      <w:r w:rsidR="005D6759">
        <w:rPr>
          <w:rFonts w:ascii="Times New Roman" w:hAnsi="Times New Roman" w:cs="Times New Roman"/>
          <w:sz w:val="24"/>
        </w:rPr>
        <w:t>”</w:t>
      </w:r>
      <w:r w:rsidR="009D4E8B">
        <w:rPr>
          <w:rFonts w:ascii="Times New Roman" w:hAnsi="Times New Roman" w:cs="Times New Roman"/>
          <w:sz w:val="24"/>
        </w:rPr>
        <w:t xml:space="preserve"> Therefore</w:t>
      </w:r>
      <w:r w:rsidR="005D6759">
        <w:rPr>
          <w:rFonts w:ascii="Times New Roman" w:hAnsi="Times New Roman" w:cs="Times New Roman"/>
          <w:sz w:val="24"/>
        </w:rPr>
        <w:t xml:space="preserve">, it is crucial to understand the expressions and mechanisms that </w:t>
      </w:r>
      <w:r w:rsidR="001E5CD6">
        <w:rPr>
          <w:rFonts w:ascii="Times New Roman" w:hAnsi="Times New Roman" w:cs="Times New Roman"/>
          <w:sz w:val="24"/>
        </w:rPr>
        <w:t xml:space="preserve">speakers use to construct </w:t>
      </w:r>
      <w:r w:rsidR="005D6759">
        <w:rPr>
          <w:rFonts w:ascii="Times New Roman" w:hAnsi="Times New Roman" w:cs="Times New Roman"/>
          <w:sz w:val="24"/>
        </w:rPr>
        <w:t xml:space="preserve">discourse in </w:t>
      </w:r>
      <w:r w:rsidR="001E5CD6">
        <w:rPr>
          <w:rFonts w:ascii="Times New Roman" w:hAnsi="Times New Roman" w:cs="Times New Roman"/>
          <w:sz w:val="24"/>
        </w:rPr>
        <w:t xml:space="preserve">everyday </w:t>
      </w:r>
      <w:r w:rsidR="005D6759">
        <w:rPr>
          <w:rFonts w:ascii="Times New Roman" w:hAnsi="Times New Roman" w:cs="Times New Roman"/>
          <w:sz w:val="24"/>
        </w:rPr>
        <w:t>language use.</w:t>
      </w:r>
    </w:p>
    <w:p w14:paraId="1DD4E633" w14:textId="47E0F01E" w:rsidR="005D6759" w:rsidRDefault="00767629" w:rsidP="005D6759">
      <w:pPr>
        <w:jc w:val="both"/>
        <w:rPr>
          <w:rFonts w:ascii="Times New Roman" w:hAnsi="Times New Roman" w:cs="Times New Roman"/>
          <w:sz w:val="24"/>
        </w:rPr>
      </w:pPr>
      <w:r>
        <w:rPr>
          <w:rFonts w:ascii="Times New Roman" w:hAnsi="Times New Roman" w:cs="Times New Roman"/>
          <w:sz w:val="24"/>
        </w:rPr>
        <w:t xml:space="preserve">Discourse is inextricably linked to pragmatics, </w:t>
      </w:r>
      <w:r w:rsidR="005D6759">
        <w:rPr>
          <w:rFonts w:ascii="Times New Roman" w:hAnsi="Times New Roman" w:cs="Times New Roman"/>
          <w:sz w:val="24"/>
        </w:rPr>
        <w:t>which is concerned with the function of particular expressions with respect to the context</w:t>
      </w:r>
      <w:r w:rsidR="003E00DA">
        <w:rPr>
          <w:rFonts w:ascii="Times New Roman" w:hAnsi="Times New Roman" w:cs="Times New Roman"/>
          <w:sz w:val="24"/>
        </w:rPr>
        <w:t xml:space="preserve"> in which they are used</w:t>
      </w:r>
      <w:r w:rsidR="005D6759">
        <w:rPr>
          <w:rFonts w:ascii="Times New Roman" w:hAnsi="Times New Roman" w:cs="Times New Roman"/>
          <w:sz w:val="24"/>
        </w:rPr>
        <w:t xml:space="preserve"> and</w:t>
      </w:r>
      <w:r w:rsidR="00D63241">
        <w:rPr>
          <w:rFonts w:ascii="Times New Roman" w:hAnsi="Times New Roman" w:cs="Times New Roman"/>
          <w:sz w:val="24"/>
        </w:rPr>
        <w:t xml:space="preserve"> </w:t>
      </w:r>
      <w:r w:rsidR="005D6759">
        <w:rPr>
          <w:rFonts w:ascii="Times New Roman" w:hAnsi="Times New Roman" w:cs="Times New Roman"/>
          <w:sz w:val="24"/>
        </w:rPr>
        <w:t>the speakers</w:t>
      </w:r>
      <w:r w:rsidR="003E00DA">
        <w:rPr>
          <w:rFonts w:ascii="Times New Roman" w:hAnsi="Times New Roman" w:cs="Times New Roman"/>
          <w:sz w:val="24"/>
        </w:rPr>
        <w:t xml:space="preserve"> who use them to convey messages</w:t>
      </w:r>
      <w:r w:rsidR="005D6759">
        <w:rPr>
          <w:rFonts w:ascii="Times New Roman" w:hAnsi="Times New Roman" w:cs="Times New Roman"/>
          <w:sz w:val="24"/>
        </w:rPr>
        <w:t xml:space="preserve"> beyond the explicit or literal meaning of words.</w:t>
      </w:r>
      <w:r w:rsidR="00F86A22">
        <w:rPr>
          <w:rFonts w:ascii="Times New Roman" w:hAnsi="Times New Roman" w:cs="Times New Roman"/>
          <w:sz w:val="24"/>
        </w:rPr>
        <w:t xml:space="preserve"> To master pragmatic competence is to know how to use different forms of language in different contexts and with different populations.</w:t>
      </w:r>
      <w:r w:rsidR="005D6759">
        <w:rPr>
          <w:rFonts w:ascii="Times New Roman" w:hAnsi="Times New Roman" w:cs="Times New Roman"/>
          <w:sz w:val="24"/>
        </w:rPr>
        <w:t xml:space="preserve"> As is well-known, we “do things with words” (Austin, 1962), and pragmatics is therefore at the core of every interaction. </w:t>
      </w:r>
    </w:p>
    <w:p w14:paraId="25B908D8" w14:textId="28ED3DCC" w:rsidR="005D6759" w:rsidRDefault="005D6759" w:rsidP="005D6759">
      <w:pPr>
        <w:jc w:val="both"/>
        <w:rPr>
          <w:rFonts w:ascii="Times New Roman" w:hAnsi="Times New Roman" w:cs="Times New Roman"/>
          <w:sz w:val="24"/>
        </w:rPr>
      </w:pPr>
      <w:r>
        <w:rPr>
          <w:rFonts w:ascii="Times New Roman" w:hAnsi="Times New Roman" w:cs="Times New Roman"/>
          <w:sz w:val="24"/>
        </w:rPr>
        <w:t xml:space="preserve">This </w:t>
      </w:r>
      <w:r w:rsidR="00D865B3">
        <w:rPr>
          <w:rFonts w:ascii="Times New Roman" w:hAnsi="Times New Roman" w:cs="Times New Roman"/>
          <w:sz w:val="24"/>
        </w:rPr>
        <w:t>S</w:t>
      </w:r>
      <w:r>
        <w:rPr>
          <w:rFonts w:ascii="Times New Roman" w:hAnsi="Times New Roman" w:cs="Times New Roman"/>
          <w:sz w:val="24"/>
        </w:rPr>
        <w:t xml:space="preserve">pecial </w:t>
      </w:r>
      <w:r w:rsidR="00D865B3">
        <w:rPr>
          <w:rFonts w:ascii="Times New Roman" w:hAnsi="Times New Roman" w:cs="Times New Roman"/>
          <w:sz w:val="24"/>
        </w:rPr>
        <w:t>I</w:t>
      </w:r>
      <w:r>
        <w:rPr>
          <w:rFonts w:ascii="Times New Roman" w:hAnsi="Times New Roman" w:cs="Times New Roman"/>
          <w:sz w:val="24"/>
        </w:rPr>
        <w:t>ssue focuses on a category of linguistic expressions</w:t>
      </w:r>
      <w:r w:rsidR="003E00DA">
        <w:rPr>
          <w:rFonts w:ascii="Times New Roman" w:hAnsi="Times New Roman" w:cs="Times New Roman"/>
          <w:sz w:val="24"/>
        </w:rPr>
        <w:t xml:space="preserve"> that</w:t>
      </w:r>
      <w:r>
        <w:rPr>
          <w:rFonts w:ascii="Times New Roman" w:hAnsi="Times New Roman" w:cs="Times New Roman"/>
          <w:sz w:val="24"/>
        </w:rPr>
        <w:t xml:space="preserve"> brings together discourse and pragmatics, namely </w:t>
      </w:r>
      <w:r w:rsidR="00F86A22">
        <w:rPr>
          <w:rFonts w:ascii="Times New Roman" w:hAnsi="Times New Roman" w:cs="Times New Roman"/>
          <w:sz w:val="24"/>
        </w:rPr>
        <w:t xml:space="preserve">“discourse markers” (Schiffrin, 1987), also called “pragmatic markers” (Brinton, 1996) or “discourse particles” (Fischer, 2000). </w:t>
      </w:r>
      <w:r w:rsidR="001535CE">
        <w:rPr>
          <w:rFonts w:ascii="Times New Roman" w:hAnsi="Times New Roman" w:cs="Times New Roman"/>
          <w:sz w:val="24"/>
        </w:rPr>
        <w:t xml:space="preserve">Although different terms </w:t>
      </w:r>
      <w:r w:rsidR="003E00DA">
        <w:rPr>
          <w:rFonts w:ascii="Times New Roman" w:hAnsi="Times New Roman" w:cs="Times New Roman"/>
          <w:sz w:val="24"/>
        </w:rPr>
        <w:t xml:space="preserve">have been associated with </w:t>
      </w:r>
      <w:r w:rsidR="001535CE">
        <w:rPr>
          <w:rFonts w:ascii="Times New Roman" w:hAnsi="Times New Roman" w:cs="Times New Roman"/>
          <w:sz w:val="24"/>
        </w:rPr>
        <w:t xml:space="preserve">slightly different definitions, the core </w:t>
      </w:r>
      <w:r w:rsidR="008842AE">
        <w:rPr>
          <w:rFonts w:ascii="Times New Roman" w:hAnsi="Times New Roman" w:cs="Times New Roman"/>
          <w:sz w:val="24"/>
        </w:rPr>
        <w:t xml:space="preserve">features shared by the expressions grouped under these umbrella terms include that they are </w:t>
      </w:r>
      <w:r w:rsidR="001535CE">
        <w:rPr>
          <w:rFonts w:ascii="Times New Roman" w:hAnsi="Times New Roman" w:cs="Times New Roman"/>
          <w:sz w:val="24"/>
        </w:rPr>
        <w:t xml:space="preserve">optional, loosely integrated expressions with a procedural meaning (Schourup, 1999). Discourse markers typically include </w:t>
      </w:r>
      <w:r w:rsidR="008842AE">
        <w:rPr>
          <w:rFonts w:ascii="Times New Roman" w:hAnsi="Times New Roman" w:cs="Times New Roman"/>
          <w:sz w:val="24"/>
        </w:rPr>
        <w:t xml:space="preserve">expressions also used as </w:t>
      </w:r>
      <w:r w:rsidR="001535CE">
        <w:rPr>
          <w:rFonts w:ascii="Times New Roman" w:hAnsi="Times New Roman" w:cs="Times New Roman"/>
          <w:sz w:val="24"/>
        </w:rPr>
        <w:t>adverbial</w:t>
      </w:r>
      <w:r w:rsidR="008842AE">
        <w:rPr>
          <w:rFonts w:ascii="Times New Roman" w:hAnsi="Times New Roman" w:cs="Times New Roman"/>
          <w:sz w:val="24"/>
        </w:rPr>
        <w:t>s</w:t>
      </w:r>
      <w:r w:rsidR="001535CE">
        <w:rPr>
          <w:rFonts w:ascii="Times New Roman" w:hAnsi="Times New Roman" w:cs="Times New Roman"/>
          <w:sz w:val="24"/>
        </w:rPr>
        <w:t xml:space="preserve"> such as </w:t>
      </w:r>
      <w:r w:rsidR="001535CE">
        <w:rPr>
          <w:rFonts w:ascii="Times New Roman" w:hAnsi="Times New Roman" w:cs="Times New Roman"/>
          <w:i/>
          <w:sz w:val="24"/>
        </w:rPr>
        <w:t>so</w:t>
      </w:r>
      <w:r w:rsidR="002C4F5C">
        <w:rPr>
          <w:rFonts w:ascii="Times New Roman" w:hAnsi="Times New Roman" w:cs="Times New Roman"/>
          <w:i/>
          <w:sz w:val="24"/>
        </w:rPr>
        <w:t xml:space="preserve"> </w:t>
      </w:r>
      <w:r w:rsidR="001E5CD6">
        <w:rPr>
          <w:rFonts w:ascii="Times New Roman" w:hAnsi="Times New Roman" w:cs="Times New Roman"/>
          <w:sz w:val="24"/>
        </w:rPr>
        <w:t>and</w:t>
      </w:r>
      <w:r w:rsidR="001535CE">
        <w:rPr>
          <w:rFonts w:ascii="Times New Roman" w:hAnsi="Times New Roman" w:cs="Times New Roman"/>
          <w:sz w:val="24"/>
        </w:rPr>
        <w:t xml:space="preserve"> </w:t>
      </w:r>
      <w:r w:rsidR="001535CE">
        <w:rPr>
          <w:rFonts w:ascii="Times New Roman" w:hAnsi="Times New Roman" w:cs="Times New Roman"/>
          <w:i/>
          <w:sz w:val="24"/>
        </w:rPr>
        <w:t>well</w:t>
      </w:r>
      <w:r w:rsidR="002C4F5C">
        <w:rPr>
          <w:rFonts w:ascii="Times New Roman" w:hAnsi="Times New Roman" w:cs="Times New Roman"/>
          <w:sz w:val="24"/>
        </w:rPr>
        <w:t xml:space="preserve"> </w:t>
      </w:r>
      <w:r w:rsidR="001535CE">
        <w:rPr>
          <w:rFonts w:ascii="Times New Roman" w:hAnsi="Times New Roman" w:cs="Times New Roman"/>
          <w:sz w:val="24"/>
        </w:rPr>
        <w:t>or</w:t>
      </w:r>
      <w:r w:rsidR="008842AE">
        <w:rPr>
          <w:rFonts w:ascii="Times New Roman" w:hAnsi="Times New Roman" w:cs="Times New Roman"/>
          <w:sz w:val="24"/>
        </w:rPr>
        <w:t xml:space="preserve"> verb phrases</w:t>
      </w:r>
      <w:r w:rsidR="002C4F5C">
        <w:rPr>
          <w:rFonts w:ascii="Times New Roman" w:hAnsi="Times New Roman" w:cs="Times New Roman"/>
          <w:sz w:val="24"/>
        </w:rPr>
        <w:t xml:space="preserve"> like </w:t>
      </w:r>
      <w:r w:rsidR="001535CE">
        <w:rPr>
          <w:rFonts w:ascii="Times New Roman" w:hAnsi="Times New Roman" w:cs="Times New Roman"/>
          <w:i/>
          <w:sz w:val="24"/>
        </w:rPr>
        <w:t>I mean</w:t>
      </w:r>
      <w:r w:rsidR="008842AE">
        <w:rPr>
          <w:rFonts w:ascii="Times New Roman" w:hAnsi="Times New Roman" w:cs="Times New Roman"/>
          <w:i/>
          <w:sz w:val="24"/>
        </w:rPr>
        <w:t xml:space="preserve"> </w:t>
      </w:r>
      <w:r w:rsidR="008842AE">
        <w:rPr>
          <w:rFonts w:ascii="Times New Roman" w:hAnsi="Times New Roman" w:cs="Times New Roman"/>
          <w:sz w:val="24"/>
        </w:rPr>
        <w:t xml:space="preserve">and </w:t>
      </w:r>
      <w:r w:rsidR="00767629">
        <w:rPr>
          <w:rFonts w:ascii="Times New Roman" w:hAnsi="Times New Roman" w:cs="Times New Roman"/>
          <w:i/>
          <w:sz w:val="24"/>
        </w:rPr>
        <w:t xml:space="preserve">you </w:t>
      </w:r>
      <w:r w:rsidR="008842AE" w:rsidRPr="00767629">
        <w:rPr>
          <w:rFonts w:ascii="Times New Roman" w:hAnsi="Times New Roman" w:cs="Times New Roman"/>
          <w:i/>
          <w:sz w:val="24"/>
        </w:rPr>
        <w:t>know</w:t>
      </w:r>
      <w:r w:rsidR="001535CE">
        <w:rPr>
          <w:rFonts w:ascii="Times New Roman" w:hAnsi="Times New Roman" w:cs="Times New Roman"/>
          <w:sz w:val="24"/>
        </w:rPr>
        <w:t xml:space="preserve">, whose main function is to </w:t>
      </w:r>
      <w:r w:rsidR="002D27B6">
        <w:rPr>
          <w:rFonts w:ascii="Times New Roman" w:hAnsi="Times New Roman" w:cs="Times New Roman"/>
          <w:sz w:val="24"/>
        </w:rPr>
        <w:t xml:space="preserve">connect utterances to each other and to the larger context. </w:t>
      </w:r>
      <w:r w:rsidR="006A628C">
        <w:rPr>
          <w:rFonts w:ascii="Times New Roman" w:hAnsi="Times New Roman" w:cs="Times New Roman"/>
          <w:sz w:val="24"/>
        </w:rPr>
        <w:t>In this special issue, we do not commit to one terminolog</w:t>
      </w:r>
      <w:r w:rsidR="008842AE">
        <w:rPr>
          <w:rFonts w:ascii="Times New Roman" w:hAnsi="Times New Roman" w:cs="Times New Roman"/>
          <w:sz w:val="24"/>
        </w:rPr>
        <w:t>ical preference</w:t>
      </w:r>
      <w:r w:rsidR="006A628C">
        <w:rPr>
          <w:rFonts w:ascii="Times New Roman" w:hAnsi="Times New Roman" w:cs="Times New Roman"/>
          <w:sz w:val="24"/>
        </w:rPr>
        <w:t xml:space="preserve"> over another, given that the choice between “discourse” and “pragmatic” is not trivial and </w:t>
      </w:r>
      <w:r w:rsidR="0024796A">
        <w:rPr>
          <w:rFonts w:ascii="Times New Roman" w:hAnsi="Times New Roman" w:cs="Times New Roman"/>
          <w:sz w:val="24"/>
        </w:rPr>
        <w:t xml:space="preserve">is based on </w:t>
      </w:r>
      <w:r w:rsidR="006A628C">
        <w:rPr>
          <w:rFonts w:ascii="Times New Roman" w:hAnsi="Times New Roman" w:cs="Times New Roman"/>
          <w:sz w:val="24"/>
        </w:rPr>
        <w:t xml:space="preserve">differences in linguistic traditions, </w:t>
      </w:r>
      <w:r w:rsidR="0024796A">
        <w:rPr>
          <w:rFonts w:ascii="Times New Roman" w:hAnsi="Times New Roman" w:cs="Times New Roman"/>
          <w:sz w:val="24"/>
        </w:rPr>
        <w:t xml:space="preserve">the </w:t>
      </w:r>
      <w:r w:rsidR="006A628C">
        <w:rPr>
          <w:rFonts w:ascii="Times New Roman" w:hAnsi="Times New Roman" w:cs="Times New Roman"/>
          <w:sz w:val="24"/>
        </w:rPr>
        <w:t>type</w:t>
      </w:r>
      <w:r w:rsidR="0024796A">
        <w:rPr>
          <w:rFonts w:ascii="Times New Roman" w:hAnsi="Times New Roman" w:cs="Times New Roman"/>
          <w:sz w:val="24"/>
        </w:rPr>
        <w:t>s</w:t>
      </w:r>
      <w:r w:rsidR="006A628C">
        <w:rPr>
          <w:rFonts w:ascii="Times New Roman" w:hAnsi="Times New Roman" w:cs="Times New Roman"/>
          <w:sz w:val="24"/>
        </w:rPr>
        <w:t xml:space="preserve"> of expressions </w:t>
      </w:r>
      <w:r w:rsidR="0024796A">
        <w:rPr>
          <w:rFonts w:ascii="Times New Roman" w:hAnsi="Times New Roman" w:cs="Times New Roman"/>
          <w:sz w:val="24"/>
        </w:rPr>
        <w:t>analysed, and/</w:t>
      </w:r>
      <w:r w:rsidR="006A628C">
        <w:rPr>
          <w:rFonts w:ascii="Times New Roman" w:hAnsi="Times New Roman" w:cs="Times New Roman"/>
          <w:sz w:val="24"/>
        </w:rPr>
        <w:t xml:space="preserve">or </w:t>
      </w:r>
      <w:r w:rsidR="0024796A">
        <w:rPr>
          <w:rFonts w:ascii="Times New Roman" w:hAnsi="Times New Roman" w:cs="Times New Roman"/>
          <w:sz w:val="24"/>
        </w:rPr>
        <w:t xml:space="preserve">the </w:t>
      </w:r>
      <w:r w:rsidR="006A628C">
        <w:rPr>
          <w:rFonts w:ascii="Times New Roman" w:hAnsi="Times New Roman" w:cs="Times New Roman"/>
          <w:sz w:val="24"/>
        </w:rPr>
        <w:t>research questions</w:t>
      </w:r>
      <w:r w:rsidR="0024796A">
        <w:rPr>
          <w:rFonts w:ascii="Times New Roman" w:hAnsi="Times New Roman" w:cs="Times New Roman"/>
          <w:sz w:val="24"/>
        </w:rPr>
        <w:t xml:space="preserve"> </w:t>
      </w:r>
      <w:r w:rsidR="00DF77EF">
        <w:rPr>
          <w:rFonts w:ascii="Times New Roman" w:hAnsi="Times New Roman" w:cs="Times New Roman"/>
          <w:sz w:val="24"/>
        </w:rPr>
        <w:t>posed</w:t>
      </w:r>
      <w:r w:rsidR="006A628C">
        <w:rPr>
          <w:rFonts w:ascii="Times New Roman" w:hAnsi="Times New Roman" w:cs="Times New Roman"/>
          <w:sz w:val="24"/>
        </w:rPr>
        <w:t xml:space="preserve">. </w:t>
      </w:r>
      <w:r w:rsidR="00DF77EF">
        <w:rPr>
          <w:rFonts w:ascii="Times New Roman" w:hAnsi="Times New Roman" w:cs="Times New Roman"/>
          <w:sz w:val="24"/>
        </w:rPr>
        <w:t xml:space="preserve">Notwithstanding, for the purposes of this special issue, </w:t>
      </w:r>
      <w:r w:rsidR="006A628C">
        <w:rPr>
          <w:rFonts w:ascii="Times New Roman" w:hAnsi="Times New Roman" w:cs="Times New Roman"/>
          <w:sz w:val="24"/>
        </w:rPr>
        <w:t>Hansen’s (2006: 28) distinction between the two options</w:t>
      </w:r>
      <w:r w:rsidR="00DF77EF">
        <w:rPr>
          <w:rFonts w:ascii="Times New Roman" w:hAnsi="Times New Roman" w:cs="Times New Roman"/>
          <w:sz w:val="24"/>
        </w:rPr>
        <w:t xml:space="preserve"> offers </w:t>
      </w:r>
      <w:r w:rsidR="00A012B0">
        <w:rPr>
          <w:rFonts w:ascii="Times New Roman" w:hAnsi="Times New Roman" w:cs="Times New Roman"/>
          <w:sz w:val="24"/>
        </w:rPr>
        <w:t>a rationale for the</w:t>
      </w:r>
      <w:r w:rsidR="00DF77EF">
        <w:rPr>
          <w:rFonts w:ascii="Times New Roman" w:hAnsi="Times New Roman" w:cs="Times New Roman"/>
          <w:sz w:val="24"/>
        </w:rPr>
        <w:t xml:space="preserve"> choice of one term over the other</w:t>
      </w:r>
      <w:r w:rsidR="006A628C">
        <w:rPr>
          <w:rFonts w:ascii="Times New Roman" w:hAnsi="Times New Roman" w:cs="Times New Roman"/>
          <w:sz w:val="24"/>
        </w:rPr>
        <w:t>:</w:t>
      </w:r>
    </w:p>
    <w:p w14:paraId="58CB853C" w14:textId="058AFA86" w:rsidR="006A628C" w:rsidRDefault="006A628C" w:rsidP="006A628C">
      <w:pPr>
        <w:ind w:left="720"/>
        <w:jc w:val="both"/>
        <w:rPr>
          <w:rFonts w:ascii="Times New Roman" w:hAnsi="Times New Roman" w:cs="Times New Roman"/>
          <w:sz w:val="24"/>
        </w:rPr>
      </w:pPr>
      <w:r w:rsidRPr="006A628C">
        <w:rPr>
          <w:rFonts w:ascii="Times New Roman" w:hAnsi="Times New Roman" w:cs="Times New Roman"/>
          <w:i/>
          <w:iCs/>
          <w:sz w:val="24"/>
        </w:rPr>
        <w:t xml:space="preserve">Discourse marker </w:t>
      </w:r>
      <w:r w:rsidRPr="006A628C">
        <w:rPr>
          <w:rFonts w:ascii="Times New Roman" w:hAnsi="Times New Roman" w:cs="Times New Roman"/>
          <w:sz w:val="24"/>
        </w:rPr>
        <w:t xml:space="preserve">should be considered a hyponym of </w:t>
      </w:r>
      <w:r w:rsidRPr="006A628C">
        <w:rPr>
          <w:rFonts w:ascii="Times New Roman" w:hAnsi="Times New Roman" w:cs="Times New Roman"/>
          <w:i/>
          <w:iCs/>
          <w:sz w:val="24"/>
        </w:rPr>
        <w:t>pragmatic marker</w:t>
      </w:r>
      <w:r w:rsidRPr="006A628C">
        <w:rPr>
          <w:rFonts w:ascii="Times New Roman" w:hAnsi="Times New Roman" w:cs="Times New Roman"/>
          <w:sz w:val="24"/>
        </w:rPr>
        <w:t>, the latter</w:t>
      </w:r>
      <w:r>
        <w:rPr>
          <w:rFonts w:ascii="Times New Roman" w:hAnsi="Times New Roman" w:cs="Times New Roman"/>
          <w:sz w:val="24"/>
        </w:rPr>
        <w:t xml:space="preserve"> </w:t>
      </w:r>
      <w:r w:rsidRPr="006A628C">
        <w:rPr>
          <w:rFonts w:ascii="Times New Roman" w:hAnsi="Times New Roman" w:cs="Times New Roman"/>
          <w:sz w:val="24"/>
        </w:rPr>
        <w:t>being a cover term for all those non-propositional functions which linguistic</w:t>
      </w:r>
      <w:r>
        <w:rPr>
          <w:rFonts w:ascii="Times New Roman" w:hAnsi="Times New Roman" w:cs="Times New Roman"/>
          <w:sz w:val="24"/>
        </w:rPr>
        <w:t xml:space="preserve"> </w:t>
      </w:r>
      <w:r w:rsidRPr="006A628C">
        <w:rPr>
          <w:rFonts w:ascii="Times New Roman" w:hAnsi="Times New Roman" w:cs="Times New Roman"/>
          <w:sz w:val="24"/>
        </w:rPr>
        <w:t>items may fulfil in discourse. Alongside discourse markers, whose main purpose</w:t>
      </w:r>
      <w:r>
        <w:rPr>
          <w:rFonts w:ascii="Times New Roman" w:hAnsi="Times New Roman" w:cs="Times New Roman"/>
          <w:sz w:val="24"/>
        </w:rPr>
        <w:t xml:space="preserve"> </w:t>
      </w:r>
      <w:r w:rsidRPr="006A628C">
        <w:rPr>
          <w:rFonts w:ascii="Times New Roman" w:hAnsi="Times New Roman" w:cs="Times New Roman"/>
          <w:sz w:val="24"/>
        </w:rPr>
        <w:t>is the maintenance of what I have called “transactional coherence”, this overarching</w:t>
      </w:r>
      <w:r>
        <w:rPr>
          <w:rFonts w:ascii="Times New Roman" w:hAnsi="Times New Roman" w:cs="Times New Roman"/>
          <w:sz w:val="24"/>
        </w:rPr>
        <w:t xml:space="preserve"> </w:t>
      </w:r>
      <w:r w:rsidRPr="006A628C">
        <w:rPr>
          <w:rFonts w:ascii="Times New Roman" w:hAnsi="Times New Roman" w:cs="Times New Roman"/>
          <w:sz w:val="24"/>
        </w:rPr>
        <w:t>category of functions would include various forms of interactional markers,</w:t>
      </w:r>
      <w:r>
        <w:rPr>
          <w:rFonts w:ascii="Times New Roman" w:hAnsi="Times New Roman" w:cs="Times New Roman"/>
          <w:sz w:val="24"/>
        </w:rPr>
        <w:t xml:space="preserve"> </w:t>
      </w:r>
      <w:r w:rsidRPr="006A628C">
        <w:rPr>
          <w:rFonts w:ascii="Times New Roman" w:hAnsi="Times New Roman" w:cs="Times New Roman"/>
          <w:sz w:val="24"/>
        </w:rPr>
        <w:t>such as markers of politeness, turn-taking etc. whose aim is the maintenance of</w:t>
      </w:r>
      <w:r>
        <w:rPr>
          <w:rFonts w:ascii="Times New Roman" w:hAnsi="Times New Roman" w:cs="Times New Roman"/>
          <w:sz w:val="24"/>
        </w:rPr>
        <w:t xml:space="preserve"> </w:t>
      </w:r>
      <w:r w:rsidRPr="006A628C">
        <w:rPr>
          <w:rFonts w:ascii="Times New Roman" w:hAnsi="Times New Roman" w:cs="Times New Roman"/>
          <w:sz w:val="24"/>
        </w:rPr>
        <w:t>interactional coherence; performance markers, such as hesitation markers; and</w:t>
      </w:r>
      <w:r>
        <w:rPr>
          <w:rFonts w:ascii="Times New Roman" w:hAnsi="Times New Roman" w:cs="Times New Roman"/>
          <w:sz w:val="24"/>
        </w:rPr>
        <w:t xml:space="preserve"> </w:t>
      </w:r>
      <w:r w:rsidRPr="006A628C">
        <w:rPr>
          <w:rFonts w:ascii="Times New Roman" w:hAnsi="Times New Roman" w:cs="Times New Roman"/>
          <w:sz w:val="24"/>
        </w:rPr>
        <w:t>possibly others.</w:t>
      </w:r>
    </w:p>
    <w:p w14:paraId="4E110591" w14:textId="35F0A96C" w:rsidR="006A628C" w:rsidRDefault="000E1C62" w:rsidP="00766354">
      <w:pPr>
        <w:jc w:val="both"/>
        <w:rPr>
          <w:rFonts w:ascii="Times New Roman" w:hAnsi="Times New Roman" w:cs="Times New Roman"/>
          <w:sz w:val="24"/>
        </w:rPr>
      </w:pPr>
      <w:r>
        <w:rPr>
          <w:rFonts w:ascii="Times New Roman" w:hAnsi="Times New Roman" w:cs="Times New Roman"/>
          <w:sz w:val="24"/>
        </w:rPr>
        <w:lastRenderedPageBreak/>
        <w:t>A</w:t>
      </w:r>
      <w:r w:rsidR="001E5CD6">
        <w:rPr>
          <w:rFonts w:ascii="Times New Roman" w:hAnsi="Times New Roman" w:cs="Times New Roman"/>
          <w:sz w:val="24"/>
        </w:rPr>
        <w:t>s Hansen</w:t>
      </w:r>
      <w:r>
        <w:rPr>
          <w:rFonts w:ascii="Times New Roman" w:hAnsi="Times New Roman" w:cs="Times New Roman"/>
          <w:sz w:val="24"/>
        </w:rPr>
        <w:t>’s explanation</w:t>
      </w:r>
      <w:r w:rsidR="001E5CD6">
        <w:rPr>
          <w:rFonts w:ascii="Times New Roman" w:hAnsi="Times New Roman" w:cs="Times New Roman"/>
          <w:sz w:val="24"/>
        </w:rPr>
        <w:t xml:space="preserve"> suggest</w:t>
      </w:r>
      <w:r w:rsidR="00FF7063">
        <w:rPr>
          <w:rFonts w:ascii="Times New Roman" w:hAnsi="Times New Roman" w:cs="Times New Roman"/>
          <w:sz w:val="24"/>
        </w:rPr>
        <w:t>s</w:t>
      </w:r>
      <w:r w:rsidR="001E5CD6">
        <w:rPr>
          <w:rFonts w:ascii="Times New Roman" w:hAnsi="Times New Roman" w:cs="Times New Roman"/>
          <w:sz w:val="24"/>
        </w:rPr>
        <w:t xml:space="preserve">, </w:t>
      </w:r>
      <w:r w:rsidR="00901177">
        <w:rPr>
          <w:rFonts w:ascii="Times New Roman" w:hAnsi="Times New Roman" w:cs="Times New Roman"/>
          <w:sz w:val="24"/>
        </w:rPr>
        <w:t xml:space="preserve">authors </w:t>
      </w:r>
      <w:r w:rsidR="0057166A">
        <w:rPr>
          <w:rFonts w:ascii="Times New Roman" w:hAnsi="Times New Roman" w:cs="Times New Roman"/>
          <w:sz w:val="24"/>
        </w:rPr>
        <w:t xml:space="preserve">may </w:t>
      </w:r>
      <w:r w:rsidR="00901177">
        <w:rPr>
          <w:rFonts w:ascii="Times New Roman" w:hAnsi="Times New Roman" w:cs="Times New Roman"/>
          <w:sz w:val="24"/>
        </w:rPr>
        <w:t xml:space="preserve">use </w:t>
      </w:r>
      <w:r w:rsidR="0057166A">
        <w:rPr>
          <w:rFonts w:ascii="Times New Roman" w:hAnsi="Times New Roman" w:cs="Times New Roman"/>
          <w:sz w:val="24"/>
        </w:rPr>
        <w:t xml:space="preserve">the term </w:t>
      </w:r>
      <w:r w:rsidR="00901177">
        <w:rPr>
          <w:rFonts w:ascii="Times New Roman" w:hAnsi="Times New Roman" w:cs="Times New Roman"/>
          <w:sz w:val="24"/>
        </w:rPr>
        <w:t>“discourse markers” when they want to stress the relational, connective functions of the markers</w:t>
      </w:r>
      <w:r w:rsidR="00766354">
        <w:rPr>
          <w:rFonts w:ascii="Times New Roman" w:hAnsi="Times New Roman" w:cs="Times New Roman"/>
          <w:sz w:val="24"/>
        </w:rPr>
        <w:t xml:space="preserve">, </w:t>
      </w:r>
      <w:r w:rsidR="0057166A">
        <w:rPr>
          <w:rFonts w:ascii="Times New Roman" w:hAnsi="Times New Roman" w:cs="Times New Roman"/>
          <w:sz w:val="24"/>
        </w:rPr>
        <w:t xml:space="preserve">while others may opt for </w:t>
      </w:r>
      <w:r w:rsidR="00766354">
        <w:rPr>
          <w:rFonts w:ascii="Times New Roman" w:hAnsi="Times New Roman" w:cs="Times New Roman"/>
          <w:sz w:val="24"/>
        </w:rPr>
        <w:t xml:space="preserve">“pragmatic markers” </w:t>
      </w:r>
      <w:r w:rsidR="0057166A">
        <w:rPr>
          <w:rFonts w:ascii="Times New Roman" w:hAnsi="Times New Roman" w:cs="Times New Roman"/>
          <w:sz w:val="24"/>
        </w:rPr>
        <w:t xml:space="preserve">in order to </w:t>
      </w:r>
      <w:r w:rsidR="00766354">
        <w:rPr>
          <w:rFonts w:ascii="Times New Roman" w:hAnsi="Times New Roman" w:cs="Times New Roman"/>
          <w:sz w:val="24"/>
        </w:rPr>
        <w:t xml:space="preserve">stress their interactional, speech management functions. The former term often overlaps with the related category of “connectives”, which </w:t>
      </w:r>
      <w:r w:rsidR="00A012B0">
        <w:rPr>
          <w:rFonts w:ascii="Times New Roman" w:hAnsi="Times New Roman" w:cs="Times New Roman"/>
          <w:sz w:val="24"/>
        </w:rPr>
        <w:t xml:space="preserve">has oftentimes been </w:t>
      </w:r>
      <w:r w:rsidR="00766354">
        <w:rPr>
          <w:rFonts w:ascii="Times New Roman" w:hAnsi="Times New Roman" w:cs="Times New Roman"/>
          <w:sz w:val="24"/>
        </w:rPr>
        <w:t xml:space="preserve">used in studies on written discourse, where the same expressions are more restricted to coherence relations (cause, contrast, etc.) rather than topic-structuring or turn-taking functions (e.g. </w:t>
      </w:r>
      <w:r w:rsidR="003C75E2">
        <w:rPr>
          <w:rFonts w:ascii="Times New Roman" w:hAnsi="Times New Roman" w:cs="Times New Roman"/>
          <w:sz w:val="24"/>
        </w:rPr>
        <w:t xml:space="preserve">Georgakopoulou &amp; Goutsos, 1998: 888; Crible, 2017: 103). </w:t>
      </w:r>
      <w:r w:rsidR="00B676E2">
        <w:rPr>
          <w:rFonts w:ascii="Times New Roman" w:hAnsi="Times New Roman" w:cs="Times New Roman"/>
          <w:sz w:val="24"/>
        </w:rPr>
        <w:t>By contrast</w:t>
      </w:r>
      <w:r w:rsidR="003B350E">
        <w:rPr>
          <w:rFonts w:ascii="Times New Roman" w:hAnsi="Times New Roman" w:cs="Times New Roman"/>
          <w:sz w:val="24"/>
        </w:rPr>
        <w:t xml:space="preserve">, the </w:t>
      </w:r>
      <w:r w:rsidR="00B510F6">
        <w:rPr>
          <w:rFonts w:ascii="Times New Roman" w:hAnsi="Times New Roman" w:cs="Times New Roman"/>
          <w:sz w:val="24"/>
        </w:rPr>
        <w:t>term</w:t>
      </w:r>
      <w:r w:rsidR="003B350E">
        <w:rPr>
          <w:rFonts w:ascii="Times New Roman" w:hAnsi="Times New Roman" w:cs="Times New Roman"/>
          <w:sz w:val="24"/>
        </w:rPr>
        <w:t xml:space="preserve"> “pragmatic marker”</w:t>
      </w:r>
      <w:r w:rsidR="001A37A8">
        <w:rPr>
          <w:rFonts w:ascii="Times New Roman" w:hAnsi="Times New Roman" w:cs="Times New Roman"/>
          <w:sz w:val="24"/>
        </w:rPr>
        <w:t xml:space="preserve"> often comprises </w:t>
      </w:r>
      <w:r w:rsidR="00B510F6">
        <w:rPr>
          <w:rFonts w:ascii="Times New Roman" w:hAnsi="Times New Roman" w:cs="Times New Roman"/>
          <w:sz w:val="24"/>
        </w:rPr>
        <w:t>categories such as interjections (</w:t>
      </w:r>
      <w:r w:rsidR="00B510F6">
        <w:rPr>
          <w:rFonts w:ascii="Times New Roman" w:hAnsi="Times New Roman" w:cs="Times New Roman"/>
          <w:i/>
          <w:sz w:val="24"/>
        </w:rPr>
        <w:t>oh</w:t>
      </w:r>
      <w:r w:rsidR="00B510F6">
        <w:rPr>
          <w:rFonts w:ascii="Times New Roman" w:hAnsi="Times New Roman" w:cs="Times New Roman"/>
          <w:sz w:val="24"/>
        </w:rPr>
        <w:t>) and filled pauses (</w:t>
      </w:r>
      <w:r w:rsidR="00B510F6">
        <w:rPr>
          <w:rFonts w:ascii="Times New Roman" w:hAnsi="Times New Roman" w:cs="Times New Roman"/>
          <w:i/>
          <w:sz w:val="24"/>
        </w:rPr>
        <w:t>uh</w:t>
      </w:r>
      <w:r w:rsidR="00B510F6">
        <w:rPr>
          <w:rFonts w:ascii="Times New Roman" w:hAnsi="Times New Roman" w:cs="Times New Roman"/>
          <w:sz w:val="24"/>
        </w:rPr>
        <w:t>), and is much more specific to studies on spoken language, where such items are profuse.</w:t>
      </w:r>
      <w:r w:rsidR="00E805A3">
        <w:rPr>
          <w:rFonts w:ascii="Times New Roman" w:hAnsi="Times New Roman" w:cs="Times New Roman"/>
          <w:sz w:val="24"/>
        </w:rPr>
        <w:t xml:space="preserve"> Both types</w:t>
      </w:r>
      <w:r w:rsidR="001A37A8">
        <w:rPr>
          <w:rFonts w:ascii="Times New Roman" w:hAnsi="Times New Roman" w:cs="Times New Roman"/>
          <w:sz w:val="24"/>
        </w:rPr>
        <w:t xml:space="preserve"> of markers</w:t>
      </w:r>
      <w:r w:rsidR="00E805A3">
        <w:rPr>
          <w:rFonts w:ascii="Times New Roman" w:hAnsi="Times New Roman" w:cs="Times New Roman"/>
          <w:sz w:val="24"/>
        </w:rPr>
        <w:t xml:space="preserve"> are </w:t>
      </w:r>
      <w:r w:rsidR="001A37A8">
        <w:rPr>
          <w:rFonts w:ascii="Times New Roman" w:hAnsi="Times New Roman" w:cs="Times New Roman"/>
          <w:sz w:val="24"/>
        </w:rPr>
        <w:t xml:space="preserve">investigated in the studies presented </w:t>
      </w:r>
      <w:r w:rsidR="00E805A3">
        <w:rPr>
          <w:rFonts w:ascii="Times New Roman" w:hAnsi="Times New Roman" w:cs="Times New Roman"/>
          <w:sz w:val="24"/>
        </w:rPr>
        <w:t xml:space="preserve">in this Special Issue, </w:t>
      </w:r>
      <w:r w:rsidR="001A37A8">
        <w:rPr>
          <w:rFonts w:ascii="Times New Roman" w:hAnsi="Times New Roman" w:cs="Times New Roman"/>
          <w:sz w:val="24"/>
        </w:rPr>
        <w:t>in which</w:t>
      </w:r>
      <w:r w:rsidR="00E805A3">
        <w:rPr>
          <w:rFonts w:ascii="Times New Roman" w:hAnsi="Times New Roman" w:cs="Times New Roman"/>
          <w:sz w:val="24"/>
        </w:rPr>
        <w:t xml:space="preserve"> the following items are investigated: </w:t>
      </w:r>
      <w:r w:rsidR="00E805A3">
        <w:rPr>
          <w:rFonts w:ascii="Times New Roman" w:hAnsi="Times New Roman" w:cs="Times New Roman"/>
          <w:i/>
          <w:sz w:val="24"/>
        </w:rPr>
        <w:t>actually</w:t>
      </w:r>
      <w:r w:rsidR="00E805A3">
        <w:rPr>
          <w:rFonts w:ascii="Times New Roman" w:hAnsi="Times New Roman" w:cs="Times New Roman"/>
          <w:sz w:val="24"/>
        </w:rPr>
        <w:t xml:space="preserve">, </w:t>
      </w:r>
      <w:r w:rsidR="00E805A3">
        <w:rPr>
          <w:rFonts w:ascii="Times New Roman" w:hAnsi="Times New Roman" w:cs="Times New Roman"/>
          <w:i/>
          <w:sz w:val="24"/>
        </w:rPr>
        <w:t>in fact</w:t>
      </w:r>
      <w:r w:rsidR="00E805A3">
        <w:rPr>
          <w:rFonts w:ascii="Times New Roman" w:hAnsi="Times New Roman" w:cs="Times New Roman"/>
          <w:sz w:val="24"/>
        </w:rPr>
        <w:t xml:space="preserve"> (Buysse), </w:t>
      </w:r>
      <w:r w:rsidR="00B03023">
        <w:rPr>
          <w:rFonts w:ascii="Times New Roman" w:hAnsi="Times New Roman" w:cs="Times New Roman"/>
          <w:sz w:val="24"/>
        </w:rPr>
        <w:t xml:space="preserve">the signs </w:t>
      </w:r>
      <w:r w:rsidR="00B03023" w:rsidRPr="00B03023">
        <w:rPr>
          <w:rFonts w:ascii="Times New Roman" w:hAnsi="Times New Roman" w:cs="Times New Roman"/>
          <w:smallCaps/>
          <w:sz w:val="24"/>
          <w:vertAlign w:val="subscript"/>
        </w:rPr>
        <w:t>PALM-UP</w:t>
      </w:r>
      <w:r w:rsidR="00B03023">
        <w:rPr>
          <w:rFonts w:ascii="Times New Roman" w:hAnsi="Times New Roman" w:cs="Times New Roman"/>
          <w:sz w:val="24"/>
        </w:rPr>
        <w:t xml:space="preserve"> and </w:t>
      </w:r>
      <w:r w:rsidR="00B03023" w:rsidRPr="00B03023">
        <w:rPr>
          <w:rFonts w:ascii="Times New Roman" w:hAnsi="Times New Roman" w:cs="Times New Roman"/>
          <w:smallCaps/>
          <w:sz w:val="24"/>
          <w:vertAlign w:val="subscript"/>
        </w:rPr>
        <w:t>SAME</w:t>
      </w:r>
      <w:r w:rsidR="00767629">
        <w:rPr>
          <w:rFonts w:ascii="Times New Roman" w:hAnsi="Times New Roman" w:cs="Times New Roman"/>
          <w:sz w:val="24"/>
        </w:rPr>
        <w:t xml:space="preserve"> (Gabarró-López</w:t>
      </w:r>
      <w:r w:rsidR="00B03023">
        <w:rPr>
          <w:rFonts w:ascii="Times New Roman" w:hAnsi="Times New Roman" w:cs="Times New Roman"/>
          <w:sz w:val="24"/>
        </w:rPr>
        <w:t xml:space="preserve">), </w:t>
      </w:r>
      <w:r w:rsidR="00B03023">
        <w:rPr>
          <w:rFonts w:ascii="Times New Roman" w:hAnsi="Times New Roman" w:cs="Times New Roman"/>
          <w:i/>
          <w:sz w:val="24"/>
        </w:rPr>
        <w:t>uh</w:t>
      </w:r>
      <w:r w:rsidR="00B03023">
        <w:rPr>
          <w:rFonts w:ascii="Times New Roman" w:hAnsi="Times New Roman" w:cs="Times New Roman"/>
          <w:sz w:val="24"/>
        </w:rPr>
        <w:t xml:space="preserve"> (</w:t>
      </w:r>
      <w:r w:rsidR="00D506CA">
        <w:rPr>
          <w:rFonts w:ascii="Times New Roman" w:hAnsi="Times New Roman" w:cs="Times New Roman"/>
          <w:sz w:val="24"/>
        </w:rPr>
        <w:t>Davis</w:t>
      </w:r>
      <w:r w:rsidR="00B03023">
        <w:rPr>
          <w:rFonts w:ascii="Times New Roman" w:hAnsi="Times New Roman" w:cs="Times New Roman"/>
          <w:sz w:val="24"/>
        </w:rPr>
        <w:t xml:space="preserve"> &amp; Maclagan,), and broader selections of markers such as </w:t>
      </w:r>
      <w:r w:rsidR="00B03023">
        <w:rPr>
          <w:rFonts w:ascii="Times New Roman" w:hAnsi="Times New Roman" w:cs="Times New Roman"/>
          <w:i/>
          <w:sz w:val="24"/>
        </w:rPr>
        <w:t>because</w:t>
      </w:r>
      <w:r w:rsidR="00B03023">
        <w:rPr>
          <w:rFonts w:ascii="Times New Roman" w:hAnsi="Times New Roman" w:cs="Times New Roman"/>
          <w:sz w:val="24"/>
        </w:rPr>
        <w:t xml:space="preserve">, </w:t>
      </w:r>
      <w:r w:rsidR="00B03023">
        <w:rPr>
          <w:rFonts w:ascii="Times New Roman" w:hAnsi="Times New Roman" w:cs="Times New Roman"/>
          <w:i/>
          <w:sz w:val="24"/>
        </w:rPr>
        <w:t>however</w:t>
      </w:r>
      <w:r w:rsidR="00B03023">
        <w:rPr>
          <w:rFonts w:ascii="Times New Roman" w:hAnsi="Times New Roman" w:cs="Times New Roman"/>
          <w:sz w:val="24"/>
        </w:rPr>
        <w:t xml:space="preserve">, </w:t>
      </w:r>
      <w:r w:rsidR="00B03023">
        <w:rPr>
          <w:rFonts w:ascii="Times New Roman" w:hAnsi="Times New Roman" w:cs="Times New Roman"/>
          <w:i/>
          <w:sz w:val="24"/>
        </w:rPr>
        <w:t>and</w:t>
      </w:r>
      <w:r w:rsidR="00B03023">
        <w:rPr>
          <w:rFonts w:ascii="Times New Roman" w:hAnsi="Times New Roman" w:cs="Times New Roman"/>
          <w:sz w:val="24"/>
        </w:rPr>
        <w:t xml:space="preserve">, </w:t>
      </w:r>
      <w:r w:rsidR="00B03023">
        <w:rPr>
          <w:rFonts w:ascii="Times New Roman" w:hAnsi="Times New Roman" w:cs="Times New Roman"/>
          <w:i/>
          <w:sz w:val="24"/>
        </w:rPr>
        <w:t>for example</w:t>
      </w:r>
      <w:r w:rsidR="00B03023">
        <w:rPr>
          <w:rFonts w:ascii="Times New Roman" w:hAnsi="Times New Roman" w:cs="Times New Roman"/>
          <w:sz w:val="24"/>
        </w:rPr>
        <w:t xml:space="preserve">, </w:t>
      </w:r>
      <w:r w:rsidR="00B03023">
        <w:rPr>
          <w:rFonts w:ascii="Times New Roman" w:hAnsi="Times New Roman" w:cs="Times New Roman"/>
          <w:i/>
          <w:sz w:val="24"/>
        </w:rPr>
        <w:t>like</w:t>
      </w:r>
      <w:r w:rsidR="00B03023">
        <w:rPr>
          <w:rFonts w:ascii="Times New Roman" w:hAnsi="Times New Roman" w:cs="Times New Roman"/>
          <w:sz w:val="24"/>
        </w:rPr>
        <w:t xml:space="preserve"> or </w:t>
      </w:r>
      <w:r w:rsidR="00B03023">
        <w:rPr>
          <w:rFonts w:ascii="Times New Roman" w:hAnsi="Times New Roman" w:cs="Times New Roman"/>
          <w:i/>
          <w:sz w:val="24"/>
        </w:rPr>
        <w:t>I mean</w:t>
      </w:r>
      <w:r w:rsidR="00B03023">
        <w:rPr>
          <w:rFonts w:ascii="Times New Roman" w:hAnsi="Times New Roman" w:cs="Times New Roman"/>
          <w:sz w:val="24"/>
        </w:rPr>
        <w:t xml:space="preserve"> in Ament et al. and </w:t>
      </w:r>
      <w:r w:rsidR="00D865B3">
        <w:rPr>
          <w:rFonts w:ascii="Times New Roman" w:hAnsi="Times New Roman" w:cs="Times New Roman"/>
          <w:sz w:val="24"/>
        </w:rPr>
        <w:t xml:space="preserve">in </w:t>
      </w:r>
      <w:r w:rsidR="00B03023">
        <w:rPr>
          <w:rFonts w:ascii="Times New Roman" w:hAnsi="Times New Roman" w:cs="Times New Roman"/>
          <w:sz w:val="24"/>
        </w:rPr>
        <w:t xml:space="preserve">Crible </w:t>
      </w:r>
      <w:r w:rsidR="00D865B3">
        <w:rPr>
          <w:rFonts w:ascii="Times New Roman" w:hAnsi="Times New Roman" w:cs="Times New Roman"/>
          <w:sz w:val="24"/>
        </w:rPr>
        <w:t>and</w:t>
      </w:r>
      <w:r w:rsidR="00B03023">
        <w:rPr>
          <w:rFonts w:ascii="Times New Roman" w:hAnsi="Times New Roman" w:cs="Times New Roman"/>
          <w:sz w:val="24"/>
        </w:rPr>
        <w:t xml:space="preserve"> Pascual.</w:t>
      </w:r>
    </w:p>
    <w:p w14:paraId="35C94848" w14:textId="19E66730" w:rsidR="00B510F6" w:rsidRDefault="00B510F6" w:rsidP="00766354">
      <w:pPr>
        <w:jc w:val="both"/>
        <w:rPr>
          <w:rFonts w:ascii="Times New Roman" w:hAnsi="Times New Roman" w:cs="Times New Roman"/>
          <w:sz w:val="24"/>
        </w:rPr>
      </w:pPr>
      <w:r>
        <w:rPr>
          <w:rFonts w:ascii="Times New Roman" w:hAnsi="Times New Roman" w:cs="Times New Roman"/>
          <w:sz w:val="24"/>
        </w:rPr>
        <w:t>Discourse and pragmatic markers are not exclusive to writing and spee</w:t>
      </w:r>
      <w:r w:rsidR="00102F6B">
        <w:rPr>
          <w:rFonts w:ascii="Times New Roman" w:hAnsi="Times New Roman" w:cs="Times New Roman"/>
          <w:sz w:val="24"/>
        </w:rPr>
        <w:t>ch,</w:t>
      </w:r>
      <w:r>
        <w:rPr>
          <w:rFonts w:ascii="Times New Roman" w:hAnsi="Times New Roman" w:cs="Times New Roman"/>
          <w:sz w:val="24"/>
        </w:rPr>
        <w:t xml:space="preserve"> </w:t>
      </w:r>
      <w:r w:rsidR="001A37A8">
        <w:rPr>
          <w:rFonts w:ascii="Times New Roman" w:hAnsi="Times New Roman" w:cs="Times New Roman"/>
          <w:sz w:val="24"/>
        </w:rPr>
        <w:t xml:space="preserve">nor are they </w:t>
      </w:r>
      <w:r w:rsidR="00562646">
        <w:rPr>
          <w:rFonts w:ascii="Times New Roman" w:hAnsi="Times New Roman" w:cs="Times New Roman"/>
          <w:sz w:val="24"/>
        </w:rPr>
        <w:t xml:space="preserve">only used in certain </w:t>
      </w:r>
      <w:r>
        <w:rPr>
          <w:rFonts w:ascii="Times New Roman" w:hAnsi="Times New Roman" w:cs="Times New Roman"/>
          <w:sz w:val="24"/>
        </w:rPr>
        <w:t>languages</w:t>
      </w:r>
      <w:r w:rsidR="00102F6B">
        <w:rPr>
          <w:rFonts w:ascii="Times New Roman" w:hAnsi="Times New Roman" w:cs="Times New Roman"/>
          <w:sz w:val="24"/>
        </w:rPr>
        <w:t xml:space="preserve"> or </w:t>
      </w:r>
      <w:r w:rsidR="00562646">
        <w:rPr>
          <w:rFonts w:ascii="Times New Roman" w:hAnsi="Times New Roman" w:cs="Times New Roman"/>
          <w:sz w:val="24"/>
        </w:rPr>
        <w:t xml:space="preserve">by particular </w:t>
      </w:r>
      <w:r w:rsidR="00102F6B">
        <w:rPr>
          <w:rFonts w:ascii="Times New Roman" w:hAnsi="Times New Roman" w:cs="Times New Roman"/>
          <w:sz w:val="24"/>
        </w:rPr>
        <w:t>populations</w:t>
      </w:r>
      <w:r>
        <w:rPr>
          <w:rFonts w:ascii="Times New Roman" w:hAnsi="Times New Roman" w:cs="Times New Roman"/>
          <w:sz w:val="24"/>
        </w:rPr>
        <w:t>. They have been documented in many typologically unrelated languages from all language groups (e.g. Amazonian Kichwa, Grzech, 2016; Kinshasa Ling</w:t>
      </w:r>
      <w:r w:rsidR="00102F6B">
        <w:rPr>
          <w:rFonts w:ascii="Times New Roman" w:hAnsi="Times New Roman" w:cs="Times New Roman"/>
          <w:sz w:val="24"/>
        </w:rPr>
        <w:t>ala, Nzoimbengene, 2016)</w:t>
      </w:r>
      <w:r>
        <w:rPr>
          <w:rFonts w:ascii="Times New Roman" w:hAnsi="Times New Roman" w:cs="Times New Roman"/>
          <w:sz w:val="24"/>
        </w:rPr>
        <w:t xml:space="preserve">. </w:t>
      </w:r>
      <w:r w:rsidR="00102F6B">
        <w:rPr>
          <w:rFonts w:ascii="Times New Roman" w:hAnsi="Times New Roman" w:cs="Times New Roman"/>
          <w:sz w:val="24"/>
        </w:rPr>
        <w:t>They have also been investigated in</w:t>
      </w:r>
      <w:r w:rsidR="00562646">
        <w:rPr>
          <w:rFonts w:ascii="Times New Roman" w:hAnsi="Times New Roman" w:cs="Times New Roman"/>
          <w:sz w:val="24"/>
        </w:rPr>
        <w:t xml:space="preserve"> the language used by</w:t>
      </w:r>
      <w:r w:rsidR="00102F6B">
        <w:rPr>
          <w:rFonts w:ascii="Times New Roman" w:hAnsi="Times New Roman" w:cs="Times New Roman"/>
          <w:sz w:val="24"/>
        </w:rPr>
        <w:t xml:space="preserve"> various speaker groups, including </w:t>
      </w:r>
      <w:r w:rsidR="00562646">
        <w:rPr>
          <w:rFonts w:ascii="Times New Roman" w:hAnsi="Times New Roman" w:cs="Times New Roman"/>
          <w:sz w:val="24"/>
        </w:rPr>
        <w:t xml:space="preserve">second language </w:t>
      </w:r>
      <w:r w:rsidR="00102F6B">
        <w:rPr>
          <w:rFonts w:ascii="Times New Roman" w:hAnsi="Times New Roman" w:cs="Times New Roman"/>
          <w:sz w:val="24"/>
        </w:rPr>
        <w:t xml:space="preserve">learners </w:t>
      </w:r>
      <w:r w:rsidR="00562646">
        <w:rPr>
          <w:rFonts w:ascii="Times New Roman" w:hAnsi="Times New Roman" w:cs="Times New Roman"/>
          <w:sz w:val="24"/>
        </w:rPr>
        <w:t>and</w:t>
      </w:r>
      <w:r w:rsidR="00102F6B">
        <w:rPr>
          <w:rFonts w:ascii="Times New Roman" w:hAnsi="Times New Roman" w:cs="Times New Roman"/>
          <w:sz w:val="24"/>
        </w:rPr>
        <w:t xml:space="preserve"> speakers </w:t>
      </w:r>
      <w:r w:rsidR="00562646">
        <w:rPr>
          <w:rFonts w:ascii="Times New Roman" w:hAnsi="Times New Roman" w:cs="Times New Roman"/>
          <w:sz w:val="24"/>
        </w:rPr>
        <w:t>whose language may be affected by a disorder or impairment</w:t>
      </w:r>
      <w:r w:rsidR="00D865B3">
        <w:rPr>
          <w:rFonts w:ascii="Times New Roman" w:hAnsi="Times New Roman" w:cs="Times New Roman"/>
          <w:sz w:val="24"/>
        </w:rPr>
        <w:t xml:space="preserve"> such as</w:t>
      </w:r>
      <w:r w:rsidR="00562646">
        <w:rPr>
          <w:rFonts w:ascii="Times New Roman" w:hAnsi="Times New Roman" w:cs="Times New Roman"/>
          <w:sz w:val="24"/>
        </w:rPr>
        <w:t xml:space="preserve"> </w:t>
      </w:r>
      <w:r w:rsidR="00102F6B">
        <w:rPr>
          <w:rFonts w:ascii="Times New Roman" w:hAnsi="Times New Roman" w:cs="Times New Roman"/>
          <w:sz w:val="24"/>
        </w:rPr>
        <w:t>autism, aphasia,</w:t>
      </w:r>
      <w:r w:rsidR="00D865B3">
        <w:rPr>
          <w:rFonts w:ascii="Times New Roman" w:hAnsi="Times New Roman" w:cs="Times New Roman"/>
          <w:sz w:val="24"/>
        </w:rPr>
        <w:t xml:space="preserve"> or</w:t>
      </w:r>
      <w:r w:rsidR="00102F6B">
        <w:rPr>
          <w:rFonts w:ascii="Times New Roman" w:hAnsi="Times New Roman" w:cs="Times New Roman"/>
          <w:sz w:val="24"/>
        </w:rPr>
        <w:t xml:space="preserve"> dementia</w:t>
      </w:r>
      <w:r w:rsidR="00014953">
        <w:rPr>
          <w:rFonts w:ascii="Times New Roman" w:hAnsi="Times New Roman" w:cs="Times New Roman"/>
          <w:sz w:val="24"/>
        </w:rPr>
        <w:t xml:space="preserve"> </w:t>
      </w:r>
      <w:r w:rsidR="00E76716">
        <w:rPr>
          <w:rFonts w:ascii="Times New Roman" w:hAnsi="Times New Roman" w:cs="Times New Roman"/>
          <w:sz w:val="24"/>
        </w:rPr>
        <w:t>(</w:t>
      </w:r>
      <w:r w:rsidR="00102F6B">
        <w:rPr>
          <w:rFonts w:ascii="Times New Roman" w:hAnsi="Times New Roman" w:cs="Times New Roman"/>
          <w:sz w:val="24"/>
        </w:rPr>
        <w:t xml:space="preserve">cf. </w:t>
      </w:r>
      <w:r w:rsidR="00D506CA">
        <w:rPr>
          <w:rFonts w:ascii="Times New Roman" w:hAnsi="Times New Roman" w:cs="Times New Roman"/>
          <w:sz w:val="24"/>
        </w:rPr>
        <w:t>Davis</w:t>
      </w:r>
      <w:r w:rsidR="00767629">
        <w:rPr>
          <w:rFonts w:ascii="Times New Roman" w:hAnsi="Times New Roman" w:cs="Times New Roman"/>
          <w:sz w:val="24"/>
        </w:rPr>
        <w:t xml:space="preserve"> &amp; Maclagan</w:t>
      </w:r>
      <w:r w:rsidR="001C2022">
        <w:rPr>
          <w:rFonts w:ascii="Times New Roman" w:hAnsi="Times New Roman" w:cs="Times New Roman"/>
          <w:sz w:val="24"/>
        </w:rPr>
        <w:t>, this issue</w:t>
      </w:r>
      <w:r w:rsidR="00102F6B">
        <w:rPr>
          <w:rFonts w:ascii="Times New Roman" w:hAnsi="Times New Roman" w:cs="Times New Roman"/>
          <w:sz w:val="24"/>
        </w:rPr>
        <w:t xml:space="preserve">). </w:t>
      </w:r>
      <w:r w:rsidR="00562646">
        <w:rPr>
          <w:rFonts w:ascii="Times New Roman" w:hAnsi="Times New Roman" w:cs="Times New Roman"/>
          <w:sz w:val="24"/>
        </w:rPr>
        <w:t>H</w:t>
      </w:r>
      <w:r w:rsidR="00C52058">
        <w:rPr>
          <w:rFonts w:ascii="Times New Roman" w:hAnsi="Times New Roman" w:cs="Times New Roman"/>
          <w:sz w:val="24"/>
        </w:rPr>
        <w:t xml:space="preserve">owever, </w:t>
      </w:r>
      <w:r w:rsidR="00562646">
        <w:rPr>
          <w:rFonts w:ascii="Times New Roman" w:hAnsi="Times New Roman" w:cs="Times New Roman"/>
          <w:sz w:val="24"/>
        </w:rPr>
        <w:t>such markers have received far</w:t>
      </w:r>
      <w:r w:rsidR="00C52058">
        <w:rPr>
          <w:rFonts w:ascii="Times New Roman" w:hAnsi="Times New Roman" w:cs="Times New Roman"/>
          <w:sz w:val="24"/>
        </w:rPr>
        <w:t xml:space="preserve"> less </w:t>
      </w:r>
      <w:r w:rsidR="00562646">
        <w:rPr>
          <w:rFonts w:ascii="Times New Roman" w:hAnsi="Times New Roman" w:cs="Times New Roman"/>
          <w:sz w:val="24"/>
        </w:rPr>
        <w:t>attention</w:t>
      </w:r>
      <w:r w:rsidR="00C52058">
        <w:rPr>
          <w:rFonts w:ascii="Times New Roman" w:hAnsi="Times New Roman" w:cs="Times New Roman"/>
          <w:sz w:val="24"/>
        </w:rPr>
        <w:t xml:space="preserve"> in the field of sign language linguistics, where discourse studies rema</w:t>
      </w:r>
      <w:r w:rsidR="00A557D0">
        <w:rPr>
          <w:rFonts w:ascii="Times New Roman" w:hAnsi="Times New Roman" w:cs="Times New Roman"/>
          <w:sz w:val="24"/>
        </w:rPr>
        <w:t>in very rare (cf. Gabarró-López</w:t>
      </w:r>
      <w:r w:rsidR="001C2022">
        <w:rPr>
          <w:rFonts w:ascii="Times New Roman" w:hAnsi="Times New Roman" w:cs="Times New Roman"/>
          <w:sz w:val="24"/>
        </w:rPr>
        <w:t>, this issue</w:t>
      </w:r>
      <w:r w:rsidR="00C52058">
        <w:rPr>
          <w:rFonts w:ascii="Times New Roman" w:hAnsi="Times New Roman" w:cs="Times New Roman"/>
          <w:sz w:val="24"/>
        </w:rPr>
        <w:t xml:space="preserve">). </w:t>
      </w:r>
      <w:r w:rsidR="009E227A">
        <w:rPr>
          <w:rFonts w:ascii="Times New Roman" w:hAnsi="Times New Roman" w:cs="Times New Roman"/>
          <w:sz w:val="24"/>
        </w:rPr>
        <w:t>T</w:t>
      </w:r>
      <w:r w:rsidR="00C52058">
        <w:rPr>
          <w:rFonts w:ascii="Times New Roman" w:hAnsi="Times New Roman" w:cs="Times New Roman"/>
          <w:sz w:val="24"/>
        </w:rPr>
        <w:t xml:space="preserve">his Special Issue </w:t>
      </w:r>
      <w:r w:rsidR="009E227A">
        <w:rPr>
          <w:rFonts w:ascii="Times New Roman" w:hAnsi="Times New Roman" w:cs="Times New Roman"/>
          <w:sz w:val="24"/>
        </w:rPr>
        <w:t xml:space="preserve">includes studies on spoken and signed languages and across various speaker groups, and is thus quite representative of the community of researchers studying discourse markers. </w:t>
      </w:r>
      <w:bookmarkStart w:id="0" w:name="_GoBack"/>
      <w:bookmarkEnd w:id="0"/>
    </w:p>
    <w:p w14:paraId="2EE11B3D" w14:textId="31CFF5C3" w:rsidR="00C52058" w:rsidRDefault="00C52058" w:rsidP="00766354">
      <w:pPr>
        <w:jc w:val="both"/>
        <w:rPr>
          <w:rFonts w:ascii="Times New Roman" w:hAnsi="Times New Roman" w:cs="Times New Roman"/>
          <w:sz w:val="24"/>
        </w:rPr>
      </w:pPr>
      <w:r>
        <w:rPr>
          <w:rFonts w:ascii="Times New Roman" w:hAnsi="Times New Roman" w:cs="Times New Roman"/>
          <w:sz w:val="24"/>
        </w:rPr>
        <w:t>In addition to this broad coverage of data, all</w:t>
      </w:r>
      <w:r w:rsidR="00A728A8">
        <w:rPr>
          <w:rFonts w:ascii="Times New Roman" w:hAnsi="Times New Roman" w:cs="Times New Roman"/>
          <w:sz w:val="24"/>
        </w:rPr>
        <w:t xml:space="preserve"> the</w:t>
      </w:r>
      <w:r>
        <w:rPr>
          <w:rFonts w:ascii="Times New Roman" w:hAnsi="Times New Roman" w:cs="Times New Roman"/>
          <w:sz w:val="24"/>
        </w:rPr>
        <w:t xml:space="preserve"> papers in this issue combine two perspectives on discourse and pragmatic markers: a functional approach</w:t>
      </w:r>
      <w:r w:rsidR="00E42738">
        <w:rPr>
          <w:rFonts w:ascii="Times New Roman" w:hAnsi="Times New Roman" w:cs="Times New Roman"/>
          <w:sz w:val="24"/>
        </w:rPr>
        <w:t xml:space="preserve">, whereby the expressions are not only investigated quantitatively but also qualitatively; and an applied approach, relating empirical results to real-world applications. We believe it is important to expand our </w:t>
      </w:r>
      <w:r w:rsidR="00BF44FE">
        <w:rPr>
          <w:rFonts w:ascii="Times New Roman" w:hAnsi="Times New Roman" w:cs="Times New Roman"/>
          <w:sz w:val="24"/>
        </w:rPr>
        <w:t>understanding of</w:t>
      </w:r>
      <w:r w:rsidR="00E36FDA">
        <w:rPr>
          <w:rFonts w:ascii="Times New Roman" w:hAnsi="Times New Roman" w:cs="Times New Roman"/>
          <w:sz w:val="24"/>
        </w:rPr>
        <w:t xml:space="preserve"> not only</w:t>
      </w:r>
      <w:r w:rsidR="00BF44FE">
        <w:rPr>
          <w:rFonts w:ascii="Times New Roman" w:hAnsi="Times New Roman" w:cs="Times New Roman"/>
          <w:sz w:val="24"/>
        </w:rPr>
        <w:t xml:space="preserve"> </w:t>
      </w:r>
      <w:r w:rsidR="00E42738">
        <w:rPr>
          <w:rFonts w:ascii="Times New Roman" w:hAnsi="Times New Roman" w:cs="Times New Roman"/>
          <w:sz w:val="24"/>
        </w:rPr>
        <w:t xml:space="preserve">the </w:t>
      </w:r>
      <w:r w:rsidR="00E42738" w:rsidRPr="00D11E2F">
        <w:rPr>
          <w:rFonts w:ascii="Times New Roman" w:hAnsi="Times New Roman" w:cs="Times New Roman"/>
          <w:sz w:val="24"/>
        </w:rPr>
        <w:t>forms of these markers</w:t>
      </w:r>
      <w:r w:rsidR="00D11E2F">
        <w:rPr>
          <w:rFonts w:ascii="Times New Roman" w:hAnsi="Times New Roman" w:cs="Times New Roman"/>
          <w:sz w:val="24"/>
        </w:rPr>
        <w:t>,</w:t>
      </w:r>
      <w:r w:rsidR="00E42738">
        <w:rPr>
          <w:rFonts w:ascii="Times New Roman" w:hAnsi="Times New Roman" w:cs="Times New Roman"/>
          <w:sz w:val="24"/>
        </w:rPr>
        <w:t xml:space="preserve"> but also their many functions, which make this category </w:t>
      </w:r>
      <w:r w:rsidR="00284006">
        <w:rPr>
          <w:rFonts w:ascii="Times New Roman" w:hAnsi="Times New Roman" w:cs="Times New Roman"/>
          <w:sz w:val="24"/>
        </w:rPr>
        <w:t xml:space="preserve">both </w:t>
      </w:r>
      <w:r w:rsidR="00E42738">
        <w:rPr>
          <w:rFonts w:ascii="Times New Roman" w:hAnsi="Times New Roman" w:cs="Times New Roman"/>
          <w:sz w:val="24"/>
        </w:rPr>
        <w:t>interesting and challenging</w:t>
      </w:r>
      <w:r w:rsidR="00D865B3">
        <w:rPr>
          <w:rFonts w:ascii="Times New Roman" w:hAnsi="Times New Roman" w:cs="Times New Roman"/>
          <w:sz w:val="24"/>
        </w:rPr>
        <w:t xml:space="preserve"> </w:t>
      </w:r>
      <w:r w:rsidR="00316838">
        <w:rPr>
          <w:rFonts w:ascii="Times New Roman" w:hAnsi="Times New Roman" w:cs="Times New Roman"/>
          <w:sz w:val="24"/>
        </w:rPr>
        <w:t>to researchers in pragmatics and discourse analysis</w:t>
      </w:r>
      <w:r w:rsidR="00E42738">
        <w:rPr>
          <w:rFonts w:ascii="Times New Roman" w:hAnsi="Times New Roman" w:cs="Times New Roman"/>
          <w:sz w:val="24"/>
        </w:rPr>
        <w:t>. The relevance of applied perspectives requires no justification, at a time when research needs to be better integrated into society. Both approaches are briefly reviewed below.</w:t>
      </w:r>
    </w:p>
    <w:p w14:paraId="775C8931" w14:textId="2B513CF8" w:rsidR="00E42738" w:rsidRDefault="00091EFA" w:rsidP="00766354">
      <w:pPr>
        <w:jc w:val="both"/>
        <w:rPr>
          <w:rFonts w:ascii="Times New Roman" w:hAnsi="Times New Roman" w:cs="Times New Roman"/>
          <w:sz w:val="24"/>
        </w:rPr>
      </w:pPr>
      <w:r>
        <w:rPr>
          <w:rFonts w:ascii="Times New Roman" w:hAnsi="Times New Roman" w:cs="Times New Roman"/>
          <w:sz w:val="24"/>
        </w:rPr>
        <w:t>Discourse and pragmatic markers are primarily a functional category, that is, they are not only defined by formal features</w:t>
      </w:r>
      <w:r w:rsidR="00284006">
        <w:rPr>
          <w:rFonts w:ascii="Times New Roman" w:hAnsi="Times New Roman" w:cs="Times New Roman"/>
          <w:sz w:val="24"/>
        </w:rPr>
        <w:t>,</w:t>
      </w:r>
      <w:r>
        <w:rPr>
          <w:rFonts w:ascii="Times New Roman" w:hAnsi="Times New Roman" w:cs="Times New Roman"/>
          <w:sz w:val="24"/>
        </w:rPr>
        <w:t xml:space="preserve"> but </w:t>
      </w:r>
      <w:r w:rsidR="00284006">
        <w:rPr>
          <w:rFonts w:ascii="Times New Roman" w:hAnsi="Times New Roman" w:cs="Times New Roman"/>
          <w:sz w:val="24"/>
        </w:rPr>
        <w:t>also largely</w:t>
      </w:r>
      <w:r>
        <w:rPr>
          <w:rFonts w:ascii="Times New Roman" w:hAnsi="Times New Roman" w:cs="Times New Roman"/>
          <w:sz w:val="24"/>
        </w:rPr>
        <w:t xml:space="preserve"> by the type of function or meaning-in-context that they can express. As </w:t>
      </w:r>
      <w:r w:rsidR="00284006">
        <w:rPr>
          <w:rFonts w:ascii="Times New Roman" w:hAnsi="Times New Roman" w:cs="Times New Roman"/>
          <w:sz w:val="24"/>
        </w:rPr>
        <w:t>a result</w:t>
      </w:r>
      <w:r>
        <w:rPr>
          <w:rFonts w:ascii="Times New Roman" w:hAnsi="Times New Roman" w:cs="Times New Roman"/>
          <w:sz w:val="24"/>
        </w:rPr>
        <w:t>, broad discourse and pragmatic functions are often mentioned</w:t>
      </w:r>
      <w:r w:rsidR="00284006">
        <w:rPr>
          <w:rFonts w:ascii="Times New Roman" w:hAnsi="Times New Roman" w:cs="Times New Roman"/>
          <w:sz w:val="24"/>
        </w:rPr>
        <w:t xml:space="preserve"> in the literature, including, for instance,</w:t>
      </w:r>
      <w:r>
        <w:rPr>
          <w:rFonts w:ascii="Times New Roman" w:hAnsi="Times New Roman" w:cs="Times New Roman"/>
          <w:sz w:val="24"/>
        </w:rPr>
        <w:t xml:space="preserve"> that discourse markers “bracket units of talk” (Schiffrin, 1987: 31) or “constrain </w:t>
      </w:r>
      <w:r w:rsidRPr="00091EFA">
        <w:rPr>
          <w:rFonts w:ascii="Times New Roman" w:hAnsi="Times New Roman" w:cs="Times New Roman"/>
          <w:sz w:val="24"/>
        </w:rPr>
        <w:t>the relevance of the proposition they introduce by indicating that it stands in a particular relation to the one most recently processed" (</w:t>
      </w:r>
      <w:r w:rsidR="00A20ED1">
        <w:rPr>
          <w:rFonts w:ascii="Times New Roman" w:hAnsi="Times New Roman" w:cs="Times New Roman"/>
          <w:sz w:val="24"/>
        </w:rPr>
        <w:t xml:space="preserve">Blakemore, </w:t>
      </w:r>
      <w:r w:rsidRPr="00091EFA">
        <w:rPr>
          <w:rFonts w:ascii="Times New Roman" w:hAnsi="Times New Roman" w:cs="Times New Roman"/>
          <w:sz w:val="24"/>
        </w:rPr>
        <w:t>1987: 247)</w:t>
      </w:r>
      <w:r w:rsidR="00A20ED1">
        <w:rPr>
          <w:rFonts w:ascii="Times New Roman" w:hAnsi="Times New Roman" w:cs="Times New Roman"/>
          <w:sz w:val="24"/>
        </w:rPr>
        <w:t>.</w:t>
      </w:r>
      <w:r w:rsidR="00E805A3">
        <w:rPr>
          <w:rFonts w:ascii="Times New Roman" w:hAnsi="Times New Roman" w:cs="Times New Roman"/>
          <w:sz w:val="24"/>
        </w:rPr>
        <w:t xml:space="preserve"> However, more fine-grained approaches are necessary to understand the intricate layers of meaning that discourse markers can activate in language use. </w:t>
      </w:r>
      <w:r w:rsidR="00316838">
        <w:rPr>
          <w:rFonts w:ascii="Times New Roman" w:hAnsi="Times New Roman" w:cs="Times New Roman"/>
          <w:sz w:val="24"/>
        </w:rPr>
        <w:t>To this end, s</w:t>
      </w:r>
      <w:r w:rsidR="00E805A3">
        <w:rPr>
          <w:rFonts w:ascii="Times New Roman" w:hAnsi="Times New Roman" w:cs="Times New Roman"/>
          <w:sz w:val="24"/>
        </w:rPr>
        <w:t xml:space="preserve">everal frameworks have been proposed, ranging from three or four broad macro-categories </w:t>
      </w:r>
      <w:r w:rsidR="00B03023">
        <w:rPr>
          <w:rFonts w:ascii="Times New Roman" w:hAnsi="Times New Roman" w:cs="Times New Roman"/>
          <w:sz w:val="24"/>
        </w:rPr>
        <w:t xml:space="preserve">(e.g. Cuenca, 2013) </w:t>
      </w:r>
      <w:r w:rsidR="00E805A3">
        <w:rPr>
          <w:rFonts w:ascii="Times New Roman" w:hAnsi="Times New Roman" w:cs="Times New Roman"/>
          <w:sz w:val="24"/>
        </w:rPr>
        <w:t>to detailed hierarchical inventories of function labels</w:t>
      </w:r>
      <w:r w:rsidR="00B03023">
        <w:rPr>
          <w:rFonts w:ascii="Times New Roman" w:hAnsi="Times New Roman" w:cs="Times New Roman"/>
          <w:sz w:val="24"/>
        </w:rPr>
        <w:t xml:space="preserve"> (e.g. Prasad et al., 2018)</w:t>
      </w:r>
      <w:r w:rsidR="00E805A3">
        <w:rPr>
          <w:rFonts w:ascii="Times New Roman" w:hAnsi="Times New Roman" w:cs="Times New Roman"/>
          <w:sz w:val="24"/>
        </w:rPr>
        <w:t xml:space="preserve">. While </w:t>
      </w:r>
      <w:r w:rsidR="00B969C6">
        <w:rPr>
          <w:rFonts w:ascii="Times New Roman" w:hAnsi="Times New Roman" w:cs="Times New Roman"/>
          <w:sz w:val="24"/>
        </w:rPr>
        <w:t xml:space="preserve">it is </w:t>
      </w:r>
      <w:r w:rsidR="00E805A3">
        <w:rPr>
          <w:rFonts w:ascii="Times New Roman" w:hAnsi="Times New Roman" w:cs="Times New Roman"/>
          <w:sz w:val="24"/>
        </w:rPr>
        <w:t xml:space="preserve">beyond the scope of this </w:t>
      </w:r>
      <w:r w:rsidR="00284006">
        <w:rPr>
          <w:rFonts w:ascii="Times New Roman" w:hAnsi="Times New Roman" w:cs="Times New Roman"/>
          <w:sz w:val="24"/>
        </w:rPr>
        <w:t>i</w:t>
      </w:r>
      <w:r w:rsidR="00E805A3">
        <w:rPr>
          <w:rFonts w:ascii="Times New Roman" w:hAnsi="Times New Roman" w:cs="Times New Roman"/>
          <w:sz w:val="24"/>
        </w:rPr>
        <w:t xml:space="preserve">ntroduction to review all of them, we will focus on </w:t>
      </w:r>
      <w:r w:rsidR="001C46BD">
        <w:rPr>
          <w:rFonts w:ascii="Times New Roman" w:hAnsi="Times New Roman" w:cs="Times New Roman"/>
          <w:sz w:val="24"/>
        </w:rPr>
        <w:t xml:space="preserve">a particular line of work which is central to several papers </w:t>
      </w:r>
      <w:r w:rsidR="00284006">
        <w:rPr>
          <w:rFonts w:ascii="Times New Roman" w:hAnsi="Times New Roman" w:cs="Times New Roman"/>
          <w:sz w:val="24"/>
        </w:rPr>
        <w:t>in</w:t>
      </w:r>
      <w:r w:rsidR="001C46BD">
        <w:rPr>
          <w:rFonts w:ascii="Times New Roman" w:hAnsi="Times New Roman" w:cs="Times New Roman"/>
          <w:sz w:val="24"/>
        </w:rPr>
        <w:t xml:space="preserve"> this issue, namely</w:t>
      </w:r>
      <w:r w:rsidR="00284006">
        <w:rPr>
          <w:rFonts w:ascii="Times New Roman" w:hAnsi="Times New Roman" w:cs="Times New Roman"/>
          <w:sz w:val="24"/>
        </w:rPr>
        <w:t>,</w:t>
      </w:r>
      <w:r w:rsidR="001C46BD">
        <w:rPr>
          <w:rFonts w:ascii="Times New Roman" w:hAnsi="Times New Roman" w:cs="Times New Roman"/>
          <w:sz w:val="24"/>
        </w:rPr>
        <w:t xml:space="preserve"> the </w:t>
      </w:r>
      <w:r w:rsidR="007718A4">
        <w:rPr>
          <w:rFonts w:ascii="Times New Roman" w:hAnsi="Times New Roman" w:cs="Times New Roman"/>
          <w:sz w:val="24"/>
        </w:rPr>
        <w:t>“</w:t>
      </w:r>
      <w:r w:rsidR="001C46BD">
        <w:rPr>
          <w:rFonts w:ascii="Times New Roman" w:hAnsi="Times New Roman" w:cs="Times New Roman"/>
          <w:sz w:val="24"/>
        </w:rPr>
        <w:t>discourse domains</w:t>
      </w:r>
      <w:r w:rsidR="007718A4">
        <w:rPr>
          <w:rFonts w:ascii="Times New Roman" w:hAnsi="Times New Roman" w:cs="Times New Roman"/>
          <w:sz w:val="24"/>
        </w:rPr>
        <w:t>”</w:t>
      </w:r>
      <w:r w:rsidR="001C46BD">
        <w:rPr>
          <w:rFonts w:ascii="Times New Roman" w:hAnsi="Times New Roman" w:cs="Times New Roman"/>
          <w:sz w:val="24"/>
        </w:rPr>
        <w:t xml:space="preserve"> or </w:t>
      </w:r>
      <w:r w:rsidR="007718A4">
        <w:rPr>
          <w:rFonts w:ascii="Times New Roman" w:hAnsi="Times New Roman" w:cs="Times New Roman"/>
          <w:sz w:val="24"/>
        </w:rPr>
        <w:t>“</w:t>
      </w:r>
      <w:r w:rsidR="001C46BD">
        <w:rPr>
          <w:rFonts w:ascii="Times New Roman" w:hAnsi="Times New Roman" w:cs="Times New Roman"/>
          <w:sz w:val="24"/>
        </w:rPr>
        <w:t>levels of discourse structure</w:t>
      </w:r>
      <w:r w:rsidR="007718A4">
        <w:rPr>
          <w:rFonts w:ascii="Times New Roman" w:hAnsi="Times New Roman" w:cs="Times New Roman"/>
          <w:sz w:val="24"/>
        </w:rPr>
        <w:t xml:space="preserve"> approach”</w:t>
      </w:r>
      <w:r w:rsidR="001C46BD">
        <w:rPr>
          <w:rFonts w:ascii="Times New Roman" w:hAnsi="Times New Roman" w:cs="Times New Roman"/>
          <w:sz w:val="24"/>
        </w:rPr>
        <w:t>, as first proposed by Redeker (1990).</w:t>
      </w:r>
    </w:p>
    <w:p w14:paraId="08D8365C" w14:textId="28488DD7" w:rsidR="001C46BD" w:rsidRDefault="00D57AA6" w:rsidP="00766354">
      <w:pPr>
        <w:jc w:val="both"/>
        <w:rPr>
          <w:rFonts w:ascii="Times New Roman" w:hAnsi="Times New Roman" w:cs="Times New Roman"/>
          <w:sz w:val="24"/>
        </w:rPr>
      </w:pPr>
      <w:r>
        <w:rPr>
          <w:rFonts w:ascii="Times New Roman" w:hAnsi="Times New Roman" w:cs="Times New Roman"/>
          <w:sz w:val="24"/>
        </w:rPr>
        <w:lastRenderedPageBreak/>
        <w:t>Redeker (1990) introduced the idea that discourse markers can function at several levels of discourse structure in different contexts.</w:t>
      </w:r>
      <w:r w:rsidR="00D77974">
        <w:rPr>
          <w:rFonts w:ascii="Times New Roman" w:hAnsi="Times New Roman" w:cs="Times New Roman"/>
          <w:sz w:val="24"/>
        </w:rPr>
        <w:t xml:space="preserve"> More specifically</w:t>
      </w:r>
      <w:r>
        <w:rPr>
          <w:rFonts w:ascii="Times New Roman" w:hAnsi="Times New Roman" w:cs="Times New Roman"/>
          <w:sz w:val="24"/>
        </w:rPr>
        <w:t xml:space="preserve">, they can relate different types of elements, at different levels of discourse structure, thus performing different macro-functions. She originally identified three domains: the ideational structure, which is concerned with real-world events (e.g. the marker </w:t>
      </w:r>
      <w:r>
        <w:rPr>
          <w:rFonts w:ascii="Times New Roman" w:hAnsi="Times New Roman" w:cs="Times New Roman"/>
          <w:i/>
          <w:sz w:val="24"/>
        </w:rPr>
        <w:t>because</w:t>
      </w:r>
      <w:r>
        <w:rPr>
          <w:rFonts w:ascii="Times New Roman" w:hAnsi="Times New Roman" w:cs="Times New Roman"/>
          <w:sz w:val="24"/>
        </w:rPr>
        <w:t xml:space="preserve"> connect</w:t>
      </w:r>
      <w:r w:rsidR="007718A4">
        <w:rPr>
          <w:rFonts w:ascii="Times New Roman" w:hAnsi="Times New Roman" w:cs="Times New Roman"/>
          <w:sz w:val="24"/>
        </w:rPr>
        <w:t>s</w:t>
      </w:r>
      <w:r>
        <w:rPr>
          <w:rFonts w:ascii="Times New Roman" w:hAnsi="Times New Roman" w:cs="Times New Roman"/>
          <w:sz w:val="24"/>
        </w:rPr>
        <w:t xml:space="preserve"> a result to its objective cause); the rhetorical structure, which targets epistemic and speech-act relations (e.g. </w:t>
      </w:r>
      <w:r>
        <w:rPr>
          <w:rFonts w:ascii="Times New Roman" w:hAnsi="Times New Roman" w:cs="Times New Roman"/>
          <w:i/>
          <w:sz w:val="24"/>
        </w:rPr>
        <w:t>therefore</w:t>
      </w:r>
      <w:r>
        <w:rPr>
          <w:rFonts w:ascii="Times New Roman" w:hAnsi="Times New Roman" w:cs="Times New Roman"/>
          <w:sz w:val="24"/>
        </w:rPr>
        <w:t xml:space="preserve"> introduc</w:t>
      </w:r>
      <w:r w:rsidR="007718A4">
        <w:rPr>
          <w:rFonts w:ascii="Times New Roman" w:hAnsi="Times New Roman" w:cs="Times New Roman"/>
          <w:sz w:val="24"/>
        </w:rPr>
        <w:t>es</w:t>
      </w:r>
      <w:r>
        <w:rPr>
          <w:rFonts w:ascii="Times New Roman" w:hAnsi="Times New Roman" w:cs="Times New Roman"/>
          <w:sz w:val="24"/>
        </w:rPr>
        <w:t xml:space="preserve"> a conclusion to an argument); </w:t>
      </w:r>
      <w:r w:rsidR="007718A4">
        <w:rPr>
          <w:rFonts w:ascii="Times New Roman" w:hAnsi="Times New Roman" w:cs="Times New Roman"/>
          <w:sz w:val="24"/>
        </w:rPr>
        <w:t xml:space="preserve">and </w:t>
      </w:r>
      <w:r>
        <w:rPr>
          <w:rFonts w:ascii="Times New Roman" w:hAnsi="Times New Roman" w:cs="Times New Roman"/>
          <w:sz w:val="24"/>
        </w:rPr>
        <w:t>the sequential structure, which deals with higher-level structure such as topics and turn exchange. This proposal resona</w:t>
      </w:r>
      <w:r w:rsidR="0088495F">
        <w:rPr>
          <w:rFonts w:ascii="Times New Roman" w:hAnsi="Times New Roman" w:cs="Times New Roman"/>
          <w:sz w:val="24"/>
        </w:rPr>
        <w:t>tes with Halliday</w:t>
      </w:r>
      <w:r w:rsidR="007718A4">
        <w:rPr>
          <w:rFonts w:ascii="Times New Roman" w:hAnsi="Times New Roman" w:cs="Times New Roman"/>
          <w:sz w:val="24"/>
        </w:rPr>
        <w:t>’s</w:t>
      </w:r>
      <w:r w:rsidR="0088495F">
        <w:rPr>
          <w:rFonts w:ascii="Times New Roman" w:hAnsi="Times New Roman" w:cs="Times New Roman"/>
          <w:sz w:val="24"/>
        </w:rPr>
        <w:t xml:space="preserve"> </w:t>
      </w:r>
      <w:r w:rsidR="00EF5371">
        <w:rPr>
          <w:rFonts w:ascii="Times New Roman" w:hAnsi="Times New Roman" w:cs="Times New Roman"/>
          <w:sz w:val="24"/>
        </w:rPr>
        <w:t>(19</w:t>
      </w:r>
      <w:r w:rsidR="0088495F">
        <w:rPr>
          <w:rFonts w:ascii="Times New Roman" w:hAnsi="Times New Roman" w:cs="Times New Roman"/>
          <w:sz w:val="24"/>
        </w:rPr>
        <w:t>70</w:t>
      </w:r>
      <w:r>
        <w:rPr>
          <w:rFonts w:ascii="Times New Roman" w:hAnsi="Times New Roman" w:cs="Times New Roman"/>
          <w:sz w:val="24"/>
        </w:rPr>
        <w:t>) general model of the ideational, textual</w:t>
      </w:r>
      <w:r w:rsidR="007718A4">
        <w:rPr>
          <w:rFonts w:ascii="Times New Roman" w:hAnsi="Times New Roman" w:cs="Times New Roman"/>
          <w:sz w:val="24"/>
        </w:rPr>
        <w:t>,</w:t>
      </w:r>
      <w:r>
        <w:rPr>
          <w:rFonts w:ascii="Times New Roman" w:hAnsi="Times New Roman" w:cs="Times New Roman"/>
          <w:sz w:val="24"/>
        </w:rPr>
        <w:t xml:space="preserve"> and interpersonal functions of language. It was complemented by González (2005), who </w:t>
      </w:r>
      <w:r w:rsidR="00B969C6">
        <w:rPr>
          <w:rFonts w:ascii="Times New Roman" w:hAnsi="Times New Roman" w:cs="Times New Roman"/>
          <w:sz w:val="24"/>
        </w:rPr>
        <w:t>defined</w:t>
      </w:r>
      <w:r>
        <w:rPr>
          <w:rFonts w:ascii="Times New Roman" w:hAnsi="Times New Roman" w:cs="Times New Roman"/>
          <w:sz w:val="24"/>
        </w:rPr>
        <w:t xml:space="preserve"> specific functions within Redeker’s three domains, and added a fourth </w:t>
      </w:r>
      <w:r w:rsidR="00B969C6">
        <w:rPr>
          <w:rFonts w:ascii="Times New Roman" w:hAnsi="Times New Roman" w:cs="Times New Roman"/>
          <w:sz w:val="24"/>
        </w:rPr>
        <w:t>“</w:t>
      </w:r>
      <w:r>
        <w:rPr>
          <w:rFonts w:ascii="Times New Roman" w:hAnsi="Times New Roman" w:cs="Times New Roman"/>
          <w:sz w:val="24"/>
        </w:rPr>
        <w:t>inferential</w:t>
      </w:r>
      <w:r w:rsidR="00B969C6">
        <w:rPr>
          <w:rFonts w:ascii="Times New Roman" w:hAnsi="Times New Roman" w:cs="Times New Roman"/>
          <w:sz w:val="24"/>
        </w:rPr>
        <w:t>”</w:t>
      </w:r>
      <w:r>
        <w:rPr>
          <w:rFonts w:ascii="Times New Roman" w:hAnsi="Times New Roman" w:cs="Times New Roman"/>
          <w:sz w:val="24"/>
        </w:rPr>
        <w:t xml:space="preserve"> component, which contains functions related to the speaker-hearer relationship</w:t>
      </w:r>
      <w:r w:rsidR="00096FEC">
        <w:rPr>
          <w:rFonts w:ascii="Times New Roman" w:hAnsi="Times New Roman" w:cs="Times New Roman"/>
          <w:sz w:val="24"/>
        </w:rPr>
        <w:t>,</w:t>
      </w:r>
      <w:r w:rsidR="00C95556">
        <w:rPr>
          <w:rFonts w:ascii="Times New Roman" w:hAnsi="Times New Roman" w:cs="Times New Roman"/>
          <w:sz w:val="24"/>
        </w:rPr>
        <w:t xml:space="preserve"> </w:t>
      </w:r>
      <w:r w:rsidR="00096FEC">
        <w:rPr>
          <w:rFonts w:ascii="Times New Roman" w:hAnsi="Times New Roman" w:cs="Times New Roman"/>
          <w:sz w:val="24"/>
        </w:rPr>
        <w:t xml:space="preserve">including </w:t>
      </w:r>
      <w:r w:rsidR="00316838">
        <w:rPr>
          <w:rFonts w:ascii="Times New Roman" w:hAnsi="Times New Roman" w:cs="Times New Roman"/>
          <w:sz w:val="24"/>
        </w:rPr>
        <w:t xml:space="preserve">the use of </w:t>
      </w:r>
      <w:r w:rsidR="00096FEC">
        <w:rPr>
          <w:rFonts w:ascii="Times New Roman" w:hAnsi="Times New Roman" w:cs="Times New Roman"/>
          <w:sz w:val="24"/>
        </w:rPr>
        <w:t xml:space="preserve">pragmatic markers to constrain possible inferences and presuppositions in light of cognitive </w:t>
      </w:r>
      <w:r w:rsidR="00316838">
        <w:rPr>
          <w:rFonts w:ascii="Times New Roman" w:hAnsi="Times New Roman" w:cs="Times New Roman"/>
          <w:sz w:val="24"/>
        </w:rPr>
        <w:t xml:space="preserve">factors </w:t>
      </w:r>
      <w:r w:rsidR="00096FEC">
        <w:rPr>
          <w:rFonts w:ascii="Times New Roman" w:hAnsi="Times New Roman" w:cs="Times New Roman"/>
          <w:sz w:val="24"/>
        </w:rPr>
        <w:t xml:space="preserve">such as shared knowledge or assumptions of common ground </w:t>
      </w:r>
      <w:r>
        <w:rPr>
          <w:rFonts w:ascii="Times New Roman" w:hAnsi="Times New Roman" w:cs="Times New Roman"/>
          <w:sz w:val="24"/>
        </w:rPr>
        <w:t xml:space="preserve">(see </w:t>
      </w:r>
      <w:r w:rsidR="00D506CA">
        <w:rPr>
          <w:rFonts w:ascii="Times New Roman" w:hAnsi="Times New Roman" w:cs="Times New Roman"/>
          <w:sz w:val="24"/>
        </w:rPr>
        <w:t>Davis</w:t>
      </w:r>
      <w:r>
        <w:rPr>
          <w:rFonts w:ascii="Times New Roman" w:hAnsi="Times New Roman" w:cs="Times New Roman"/>
          <w:sz w:val="24"/>
        </w:rPr>
        <w:t xml:space="preserve"> &amp; Maclagan, this issue</w:t>
      </w:r>
      <w:r w:rsidR="00D14210">
        <w:rPr>
          <w:rFonts w:ascii="Times New Roman" w:hAnsi="Times New Roman" w:cs="Times New Roman"/>
          <w:sz w:val="24"/>
        </w:rPr>
        <w:t>; see also González, 2004</w:t>
      </w:r>
      <w:r>
        <w:rPr>
          <w:rFonts w:ascii="Times New Roman" w:hAnsi="Times New Roman" w:cs="Times New Roman"/>
          <w:sz w:val="24"/>
        </w:rPr>
        <w:t xml:space="preserve">). A similar approach </w:t>
      </w:r>
      <w:r w:rsidR="009965C8">
        <w:rPr>
          <w:rFonts w:ascii="Times New Roman" w:hAnsi="Times New Roman" w:cs="Times New Roman"/>
          <w:sz w:val="24"/>
        </w:rPr>
        <w:t>to that of</w:t>
      </w:r>
      <w:r>
        <w:rPr>
          <w:rFonts w:ascii="Times New Roman" w:hAnsi="Times New Roman" w:cs="Times New Roman"/>
          <w:sz w:val="24"/>
        </w:rPr>
        <w:t xml:space="preserve"> discourse domains is taken by the Val.Es.Co model of speech segmentation (Briz &amp; Val.Es.Co</w:t>
      </w:r>
      <w:r w:rsidR="00D14210">
        <w:rPr>
          <w:rFonts w:ascii="Times New Roman" w:hAnsi="Times New Roman" w:cs="Times New Roman"/>
          <w:sz w:val="24"/>
        </w:rPr>
        <w:t>,</w:t>
      </w:r>
      <w:r>
        <w:rPr>
          <w:rFonts w:ascii="Times New Roman" w:hAnsi="Times New Roman" w:cs="Times New Roman"/>
          <w:sz w:val="24"/>
        </w:rPr>
        <w:t xml:space="preserve"> 2014; see Crible &amp; Pascual, this issue) and by Crible (2017) for </w:t>
      </w:r>
      <w:r w:rsidR="00E55395">
        <w:rPr>
          <w:rFonts w:ascii="Times New Roman" w:hAnsi="Times New Roman" w:cs="Times New Roman"/>
          <w:sz w:val="24"/>
        </w:rPr>
        <w:t xml:space="preserve">corpus annotation (see Gabarró-López, this issue). </w:t>
      </w:r>
      <w:r w:rsidR="001C46BD">
        <w:rPr>
          <w:rFonts w:ascii="Times New Roman" w:hAnsi="Times New Roman" w:cs="Times New Roman"/>
          <w:sz w:val="24"/>
        </w:rPr>
        <w:t xml:space="preserve">By comparing the use of discourse and pragmatic markers along these lines, it becomes possible to understand the main roles of these expressions in different contexts, thus revealing whether they are mainly used to connect </w:t>
      </w:r>
      <w:r w:rsidR="00E55395">
        <w:rPr>
          <w:rFonts w:ascii="Times New Roman" w:hAnsi="Times New Roman" w:cs="Times New Roman"/>
          <w:sz w:val="24"/>
        </w:rPr>
        <w:t>facts</w:t>
      </w:r>
      <w:r w:rsidR="001C46BD">
        <w:rPr>
          <w:rFonts w:ascii="Times New Roman" w:hAnsi="Times New Roman" w:cs="Times New Roman"/>
          <w:sz w:val="24"/>
        </w:rPr>
        <w:t>, to express the speaker’s subjectivity, to structure the discourse flow</w:t>
      </w:r>
      <w:r w:rsidR="009965C8">
        <w:rPr>
          <w:rFonts w:ascii="Times New Roman" w:hAnsi="Times New Roman" w:cs="Times New Roman"/>
          <w:sz w:val="24"/>
        </w:rPr>
        <w:t>,</w:t>
      </w:r>
      <w:r w:rsidR="001C46BD">
        <w:rPr>
          <w:rFonts w:ascii="Times New Roman" w:hAnsi="Times New Roman" w:cs="Times New Roman"/>
          <w:sz w:val="24"/>
        </w:rPr>
        <w:t xml:space="preserve"> or to manage </w:t>
      </w:r>
      <w:r w:rsidR="00E55395">
        <w:rPr>
          <w:rFonts w:ascii="Times New Roman" w:hAnsi="Times New Roman" w:cs="Times New Roman"/>
          <w:sz w:val="24"/>
        </w:rPr>
        <w:t>the speaker-hearer relationship.</w:t>
      </w:r>
    </w:p>
    <w:p w14:paraId="1454B1EC" w14:textId="6C132233" w:rsidR="005E6AAB" w:rsidRDefault="00E55395" w:rsidP="00766354">
      <w:pPr>
        <w:jc w:val="both"/>
        <w:rPr>
          <w:rFonts w:ascii="Times New Roman" w:hAnsi="Times New Roman" w:cs="Times New Roman"/>
          <w:sz w:val="24"/>
        </w:rPr>
      </w:pPr>
      <w:r>
        <w:rPr>
          <w:rFonts w:ascii="Times New Roman" w:hAnsi="Times New Roman" w:cs="Times New Roman"/>
          <w:sz w:val="24"/>
        </w:rPr>
        <w:t xml:space="preserve">Besides functional approaches to discourse and pragmatic markers, some authors have also adopted a more applied perspective towards the study of these expressions, </w:t>
      </w:r>
      <w:r w:rsidR="009965C8">
        <w:rPr>
          <w:rFonts w:ascii="Times New Roman" w:hAnsi="Times New Roman" w:cs="Times New Roman"/>
          <w:sz w:val="24"/>
        </w:rPr>
        <w:t xml:space="preserve">so as </w:t>
      </w:r>
      <w:r>
        <w:rPr>
          <w:rFonts w:ascii="Times New Roman" w:hAnsi="Times New Roman" w:cs="Times New Roman"/>
          <w:sz w:val="24"/>
        </w:rPr>
        <w:t>to us</w:t>
      </w:r>
      <w:r w:rsidR="009965C8">
        <w:rPr>
          <w:rFonts w:ascii="Times New Roman" w:hAnsi="Times New Roman" w:cs="Times New Roman"/>
          <w:sz w:val="24"/>
        </w:rPr>
        <w:t>e</w:t>
      </w:r>
      <w:r>
        <w:rPr>
          <w:rFonts w:ascii="Times New Roman" w:hAnsi="Times New Roman" w:cs="Times New Roman"/>
          <w:sz w:val="24"/>
        </w:rPr>
        <w:t xml:space="preserve"> their findings</w:t>
      </w:r>
      <w:r w:rsidR="00D506CA">
        <w:rPr>
          <w:rFonts w:ascii="Times New Roman" w:hAnsi="Times New Roman" w:cs="Times New Roman"/>
          <w:sz w:val="24"/>
        </w:rPr>
        <w:t xml:space="preserve"> for socially relevant purposes. Among the vast range of applications using discourse knowledge, we can mention machine translation, which benefits from discourse annotated corpora (Meyer &amp; Popescu-Belis, 2012), language therapy, where patterns of discourse use can serve as a diagnostic tool (e.g. </w:t>
      </w:r>
      <w:r w:rsidR="002A03E3">
        <w:rPr>
          <w:rFonts w:ascii="Times New Roman" w:hAnsi="Times New Roman" w:cs="Times New Roman"/>
          <w:sz w:val="24"/>
        </w:rPr>
        <w:t>Duboisdindien et al., 2019)</w:t>
      </w:r>
      <w:r w:rsidR="005E6AAB">
        <w:rPr>
          <w:rFonts w:ascii="Times New Roman" w:hAnsi="Times New Roman" w:cs="Times New Roman"/>
          <w:sz w:val="24"/>
        </w:rPr>
        <w:t xml:space="preserve">, or language learning and teaching. The latter is probably the area where most applied work on discourse markers has been carried out, with several studies comparing their use </w:t>
      </w:r>
      <w:r w:rsidR="009965C8">
        <w:rPr>
          <w:rFonts w:ascii="Times New Roman" w:hAnsi="Times New Roman" w:cs="Times New Roman"/>
          <w:sz w:val="24"/>
        </w:rPr>
        <w:t>by</w:t>
      </w:r>
      <w:r w:rsidR="005E6AAB">
        <w:rPr>
          <w:rFonts w:ascii="Times New Roman" w:hAnsi="Times New Roman" w:cs="Times New Roman"/>
          <w:sz w:val="24"/>
        </w:rPr>
        <w:t xml:space="preserve"> native and non-native speakers (</w:t>
      </w:r>
      <w:r w:rsidR="00D11E2F">
        <w:rPr>
          <w:rFonts w:ascii="Times New Roman" w:hAnsi="Times New Roman" w:cs="Times New Roman"/>
          <w:sz w:val="24"/>
        </w:rPr>
        <w:t xml:space="preserve">Aijmer, 2011; Buysse, 2017; </w:t>
      </w:r>
      <w:r w:rsidR="005E6AAB">
        <w:rPr>
          <w:rFonts w:ascii="Times New Roman" w:hAnsi="Times New Roman" w:cs="Times New Roman"/>
          <w:sz w:val="24"/>
        </w:rPr>
        <w:t xml:space="preserve">Götz, 2013) or testing the effect of naturalistic language input (Gilquin, 2016; see </w:t>
      </w:r>
      <w:r w:rsidR="009965C8">
        <w:rPr>
          <w:rFonts w:ascii="Times New Roman" w:hAnsi="Times New Roman" w:cs="Times New Roman"/>
          <w:sz w:val="24"/>
        </w:rPr>
        <w:t xml:space="preserve">also </w:t>
      </w:r>
      <w:r w:rsidR="005E6AAB">
        <w:rPr>
          <w:rFonts w:ascii="Times New Roman" w:hAnsi="Times New Roman" w:cs="Times New Roman"/>
          <w:sz w:val="24"/>
        </w:rPr>
        <w:t xml:space="preserve">Ament et al., this issue). </w:t>
      </w:r>
    </w:p>
    <w:p w14:paraId="15A666FA" w14:textId="745FB2BB" w:rsidR="00E55395" w:rsidRDefault="0015098A" w:rsidP="00766354">
      <w:pPr>
        <w:jc w:val="both"/>
        <w:rPr>
          <w:rFonts w:ascii="Times New Roman" w:hAnsi="Times New Roman" w:cs="Times New Roman"/>
          <w:sz w:val="24"/>
        </w:rPr>
      </w:pPr>
      <w:r>
        <w:rPr>
          <w:rFonts w:ascii="Times New Roman" w:hAnsi="Times New Roman" w:cs="Times New Roman"/>
          <w:sz w:val="24"/>
        </w:rPr>
        <w:t xml:space="preserve">This special issue also addresses questions regarding translation, second language acquisition, pedagogy, and language pathology. </w:t>
      </w:r>
      <w:r w:rsidR="0039243B">
        <w:rPr>
          <w:rFonts w:ascii="Times New Roman" w:hAnsi="Times New Roman" w:cs="Times New Roman"/>
          <w:sz w:val="24"/>
        </w:rPr>
        <w:t xml:space="preserve">While </w:t>
      </w:r>
      <w:r w:rsidR="005E6AAB">
        <w:rPr>
          <w:rFonts w:ascii="Times New Roman" w:hAnsi="Times New Roman" w:cs="Times New Roman"/>
          <w:sz w:val="24"/>
        </w:rPr>
        <w:t xml:space="preserve">there are </w:t>
      </w:r>
      <w:r w:rsidR="0039243B">
        <w:rPr>
          <w:rFonts w:ascii="Times New Roman" w:hAnsi="Times New Roman" w:cs="Times New Roman"/>
          <w:sz w:val="24"/>
        </w:rPr>
        <w:t xml:space="preserve">several </w:t>
      </w:r>
      <w:r w:rsidR="005E6AAB">
        <w:rPr>
          <w:rFonts w:ascii="Times New Roman" w:hAnsi="Times New Roman" w:cs="Times New Roman"/>
          <w:sz w:val="24"/>
        </w:rPr>
        <w:t xml:space="preserve">applied studies on written texts, and many descriptive studies on spoken texts, the combination of functional and applied approaches in spoken and signed languages vouches for the innovation of this issue and the valuable contribution of </w:t>
      </w:r>
      <w:r w:rsidR="0039243B">
        <w:rPr>
          <w:rFonts w:ascii="Times New Roman" w:hAnsi="Times New Roman" w:cs="Times New Roman"/>
          <w:sz w:val="24"/>
        </w:rPr>
        <w:t xml:space="preserve">each of its </w:t>
      </w:r>
      <w:r w:rsidR="005E6AAB">
        <w:rPr>
          <w:rFonts w:ascii="Times New Roman" w:hAnsi="Times New Roman" w:cs="Times New Roman"/>
          <w:sz w:val="24"/>
        </w:rPr>
        <w:t xml:space="preserve">papers. </w:t>
      </w:r>
      <w:r w:rsidR="0039243B">
        <w:rPr>
          <w:rFonts w:ascii="Times New Roman" w:hAnsi="Times New Roman" w:cs="Times New Roman"/>
          <w:sz w:val="24"/>
        </w:rPr>
        <w:t xml:space="preserve">In what follows, we </w:t>
      </w:r>
      <w:r w:rsidR="005E6AAB">
        <w:rPr>
          <w:rFonts w:ascii="Times New Roman" w:hAnsi="Times New Roman" w:cs="Times New Roman"/>
          <w:sz w:val="24"/>
        </w:rPr>
        <w:t>summarize the content of the special issue, grouping papers by type of applied perspective.</w:t>
      </w:r>
    </w:p>
    <w:p w14:paraId="156E5D5D" w14:textId="3F796864" w:rsidR="00FF7943" w:rsidRDefault="00FF7943" w:rsidP="00766354">
      <w:pPr>
        <w:jc w:val="both"/>
        <w:rPr>
          <w:rFonts w:ascii="Times New Roman" w:hAnsi="Times New Roman" w:cs="Times New Roman"/>
          <w:sz w:val="24"/>
        </w:rPr>
      </w:pPr>
      <w:r>
        <w:rPr>
          <w:rFonts w:ascii="Times New Roman" w:hAnsi="Times New Roman" w:cs="Times New Roman"/>
          <w:sz w:val="24"/>
        </w:rPr>
        <w:t xml:space="preserve">Starting with acquisition studies, </w:t>
      </w:r>
      <w:r w:rsidR="00FB6B85" w:rsidRPr="00D11E2F">
        <w:rPr>
          <w:rFonts w:ascii="Times New Roman" w:hAnsi="Times New Roman" w:cs="Times New Roman"/>
          <w:b/>
          <w:sz w:val="24"/>
        </w:rPr>
        <w:t xml:space="preserve">Lieven </w:t>
      </w:r>
      <w:r w:rsidRPr="00D11E2F">
        <w:rPr>
          <w:rFonts w:ascii="Times New Roman" w:hAnsi="Times New Roman" w:cs="Times New Roman"/>
          <w:b/>
          <w:sz w:val="24"/>
        </w:rPr>
        <w:t>Buyss</w:t>
      </w:r>
      <w:r>
        <w:rPr>
          <w:rFonts w:ascii="Times New Roman" w:hAnsi="Times New Roman" w:cs="Times New Roman"/>
          <w:sz w:val="24"/>
        </w:rPr>
        <w:t xml:space="preserve">e offers a careful account of two pragmatic </w:t>
      </w:r>
      <w:r w:rsidRPr="00A557D0">
        <w:rPr>
          <w:rFonts w:ascii="Times New Roman" w:hAnsi="Times New Roman" w:cs="Times New Roman"/>
          <w:sz w:val="24"/>
        </w:rPr>
        <w:t>markers</w:t>
      </w:r>
      <w:r w:rsidR="00993885">
        <w:rPr>
          <w:rFonts w:ascii="Times New Roman" w:hAnsi="Times New Roman" w:cs="Times New Roman"/>
          <w:sz w:val="24"/>
        </w:rPr>
        <w:t xml:space="preserve">, </w:t>
      </w:r>
      <w:r w:rsidR="00993885">
        <w:rPr>
          <w:rFonts w:ascii="Times New Roman" w:hAnsi="Times New Roman" w:cs="Times New Roman"/>
          <w:i/>
          <w:sz w:val="24"/>
        </w:rPr>
        <w:t>actually</w:t>
      </w:r>
      <w:r w:rsidR="00993885">
        <w:rPr>
          <w:rFonts w:ascii="Times New Roman" w:hAnsi="Times New Roman" w:cs="Times New Roman"/>
          <w:sz w:val="24"/>
        </w:rPr>
        <w:t xml:space="preserve"> and </w:t>
      </w:r>
      <w:r w:rsidR="00993885">
        <w:rPr>
          <w:rFonts w:ascii="Times New Roman" w:hAnsi="Times New Roman" w:cs="Times New Roman"/>
          <w:i/>
          <w:sz w:val="24"/>
        </w:rPr>
        <w:t>in fact</w:t>
      </w:r>
      <w:r w:rsidR="00993885">
        <w:rPr>
          <w:rFonts w:ascii="Times New Roman" w:hAnsi="Times New Roman" w:cs="Times New Roman"/>
          <w:sz w:val="24"/>
        </w:rPr>
        <w:t>,</w:t>
      </w:r>
      <w:r>
        <w:rPr>
          <w:rFonts w:ascii="Times New Roman" w:hAnsi="Times New Roman" w:cs="Times New Roman"/>
          <w:sz w:val="24"/>
        </w:rPr>
        <w:t xml:space="preserve"> in native</w:t>
      </w:r>
      <w:r w:rsidR="00993885">
        <w:rPr>
          <w:rFonts w:ascii="Times New Roman" w:hAnsi="Times New Roman" w:cs="Times New Roman"/>
          <w:sz w:val="24"/>
        </w:rPr>
        <w:t>-speaker English</w:t>
      </w:r>
      <w:r>
        <w:rPr>
          <w:rFonts w:ascii="Times New Roman" w:hAnsi="Times New Roman" w:cs="Times New Roman"/>
          <w:sz w:val="24"/>
        </w:rPr>
        <w:t xml:space="preserve"> and </w:t>
      </w:r>
      <w:r w:rsidR="00993885">
        <w:rPr>
          <w:rFonts w:ascii="Times New Roman" w:hAnsi="Times New Roman" w:cs="Times New Roman"/>
          <w:sz w:val="24"/>
        </w:rPr>
        <w:t xml:space="preserve">the </w:t>
      </w:r>
      <w:r>
        <w:rPr>
          <w:rFonts w:ascii="Times New Roman" w:hAnsi="Times New Roman" w:cs="Times New Roman"/>
          <w:sz w:val="24"/>
        </w:rPr>
        <w:t>non-native English</w:t>
      </w:r>
      <w:r w:rsidR="00993885">
        <w:rPr>
          <w:rFonts w:ascii="Times New Roman" w:hAnsi="Times New Roman" w:cs="Times New Roman"/>
          <w:sz w:val="24"/>
        </w:rPr>
        <w:t xml:space="preserve"> of </w:t>
      </w:r>
      <w:r>
        <w:rPr>
          <w:rFonts w:ascii="Times New Roman" w:hAnsi="Times New Roman" w:cs="Times New Roman"/>
          <w:sz w:val="24"/>
        </w:rPr>
        <w:t>French- and Dutch-speaking learners.</w:t>
      </w:r>
      <w:r w:rsidR="00A43D9D">
        <w:rPr>
          <w:rFonts w:ascii="Times New Roman" w:hAnsi="Times New Roman" w:cs="Times New Roman"/>
          <w:sz w:val="24"/>
        </w:rPr>
        <w:t xml:space="preserve"> </w:t>
      </w:r>
      <w:r w:rsidR="00A43D9D">
        <w:rPr>
          <w:rFonts w:ascii="Times New Roman" w:hAnsi="Times New Roman" w:cs="Times New Roman"/>
          <w:i/>
          <w:sz w:val="24"/>
        </w:rPr>
        <w:t>Actually</w:t>
      </w:r>
      <w:r w:rsidR="00A43D9D">
        <w:rPr>
          <w:rFonts w:ascii="Times New Roman" w:hAnsi="Times New Roman" w:cs="Times New Roman"/>
          <w:sz w:val="24"/>
        </w:rPr>
        <w:t xml:space="preserve"> and </w:t>
      </w:r>
      <w:r w:rsidR="00A43D9D">
        <w:rPr>
          <w:rFonts w:ascii="Times New Roman" w:hAnsi="Times New Roman" w:cs="Times New Roman"/>
          <w:i/>
          <w:sz w:val="24"/>
        </w:rPr>
        <w:t xml:space="preserve">in fact </w:t>
      </w:r>
      <w:r w:rsidR="00A43D9D">
        <w:rPr>
          <w:rFonts w:ascii="Times New Roman" w:hAnsi="Times New Roman" w:cs="Times New Roman"/>
          <w:sz w:val="24"/>
        </w:rPr>
        <w:t>are both described as adversative markers signalling counter-expectation, with an additional elaborative function (introducing a new topic, a detail,</w:t>
      </w:r>
      <w:r w:rsidR="00993885">
        <w:rPr>
          <w:rFonts w:ascii="Times New Roman" w:hAnsi="Times New Roman" w:cs="Times New Roman"/>
          <w:sz w:val="24"/>
        </w:rPr>
        <w:t xml:space="preserve"> or</w:t>
      </w:r>
      <w:r w:rsidR="00A43D9D">
        <w:rPr>
          <w:rFonts w:ascii="Times New Roman" w:hAnsi="Times New Roman" w:cs="Times New Roman"/>
          <w:sz w:val="24"/>
        </w:rPr>
        <w:t xml:space="preserve"> a clarification). They both have high-frequency equivalents in the learners’ mother tongue (</w:t>
      </w:r>
      <w:r w:rsidR="00A43D9D">
        <w:rPr>
          <w:rFonts w:ascii="Times New Roman" w:hAnsi="Times New Roman" w:cs="Times New Roman"/>
          <w:i/>
          <w:sz w:val="24"/>
        </w:rPr>
        <w:t>eigenlijk</w:t>
      </w:r>
      <w:r w:rsidR="00A43D9D">
        <w:rPr>
          <w:rFonts w:ascii="Times New Roman" w:hAnsi="Times New Roman" w:cs="Times New Roman"/>
          <w:sz w:val="24"/>
        </w:rPr>
        <w:t xml:space="preserve"> and </w:t>
      </w:r>
      <w:r w:rsidR="00A43D9D">
        <w:rPr>
          <w:rFonts w:ascii="Times New Roman" w:hAnsi="Times New Roman" w:cs="Times New Roman"/>
          <w:i/>
          <w:sz w:val="24"/>
        </w:rPr>
        <w:t xml:space="preserve">in feite </w:t>
      </w:r>
      <w:r w:rsidR="00A43D9D">
        <w:rPr>
          <w:rFonts w:ascii="Times New Roman" w:hAnsi="Times New Roman" w:cs="Times New Roman"/>
          <w:sz w:val="24"/>
        </w:rPr>
        <w:t>in Dutch,</w:t>
      </w:r>
      <w:r w:rsidR="00993885">
        <w:rPr>
          <w:rFonts w:ascii="Times New Roman" w:hAnsi="Times New Roman" w:cs="Times New Roman"/>
          <w:sz w:val="24"/>
        </w:rPr>
        <w:t xml:space="preserve"> and </w:t>
      </w:r>
      <w:r w:rsidR="00A43D9D">
        <w:rPr>
          <w:rFonts w:ascii="Times New Roman" w:hAnsi="Times New Roman" w:cs="Times New Roman"/>
          <w:i/>
          <w:sz w:val="24"/>
        </w:rPr>
        <w:t>en fait</w:t>
      </w:r>
      <w:r w:rsidR="00A43D9D">
        <w:rPr>
          <w:rFonts w:ascii="Times New Roman" w:hAnsi="Times New Roman" w:cs="Times New Roman"/>
          <w:sz w:val="24"/>
        </w:rPr>
        <w:t xml:space="preserve"> in French), which could explain differences between the two learner groups and between learners and native speakers. Buysse first compares the frequency of </w:t>
      </w:r>
      <w:r w:rsidR="00A43D9D">
        <w:rPr>
          <w:rFonts w:ascii="Times New Roman" w:hAnsi="Times New Roman" w:cs="Times New Roman"/>
          <w:i/>
          <w:sz w:val="24"/>
        </w:rPr>
        <w:t>actually</w:t>
      </w:r>
      <w:r w:rsidR="00A43D9D">
        <w:rPr>
          <w:rFonts w:ascii="Times New Roman" w:hAnsi="Times New Roman" w:cs="Times New Roman"/>
          <w:sz w:val="24"/>
        </w:rPr>
        <w:t xml:space="preserve"> and </w:t>
      </w:r>
      <w:r w:rsidR="00A43D9D">
        <w:rPr>
          <w:rFonts w:ascii="Times New Roman" w:hAnsi="Times New Roman" w:cs="Times New Roman"/>
          <w:i/>
          <w:sz w:val="24"/>
        </w:rPr>
        <w:t xml:space="preserve">in fact </w:t>
      </w:r>
      <w:r w:rsidR="00A43D9D">
        <w:rPr>
          <w:rFonts w:ascii="Times New Roman" w:hAnsi="Times New Roman" w:cs="Times New Roman"/>
          <w:sz w:val="24"/>
        </w:rPr>
        <w:t xml:space="preserve">in the Dutch and Belgian French </w:t>
      </w:r>
      <w:r w:rsidR="00A43D9D">
        <w:rPr>
          <w:rFonts w:ascii="Times New Roman" w:hAnsi="Times New Roman" w:cs="Times New Roman"/>
          <w:sz w:val="24"/>
        </w:rPr>
        <w:lastRenderedPageBreak/>
        <w:t xml:space="preserve">components of the LINDSEI database of </w:t>
      </w:r>
      <w:r w:rsidR="00506CA5">
        <w:rPr>
          <w:rFonts w:ascii="Times New Roman" w:hAnsi="Times New Roman" w:cs="Times New Roman"/>
          <w:sz w:val="24"/>
        </w:rPr>
        <w:t xml:space="preserve">spoken </w:t>
      </w:r>
      <w:r w:rsidR="00A43D9D">
        <w:rPr>
          <w:rFonts w:ascii="Times New Roman" w:hAnsi="Times New Roman" w:cs="Times New Roman"/>
          <w:sz w:val="24"/>
        </w:rPr>
        <w:t>learner English (Gilquin et al., 2010) and in the mirror native LOCNEC corpus (De Cock, 2004).</w:t>
      </w:r>
      <w:r w:rsidR="00617BA7">
        <w:rPr>
          <w:rFonts w:ascii="Times New Roman" w:hAnsi="Times New Roman" w:cs="Times New Roman"/>
          <w:sz w:val="24"/>
        </w:rPr>
        <w:t xml:space="preserve"> He finds that </w:t>
      </w:r>
      <w:r w:rsidR="00993885">
        <w:rPr>
          <w:rFonts w:ascii="Times New Roman" w:hAnsi="Times New Roman" w:cs="Times New Roman"/>
          <w:sz w:val="24"/>
        </w:rPr>
        <w:t xml:space="preserve">both </w:t>
      </w:r>
      <w:r w:rsidR="00617BA7">
        <w:rPr>
          <w:rFonts w:ascii="Times New Roman" w:hAnsi="Times New Roman" w:cs="Times New Roman"/>
          <w:sz w:val="24"/>
        </w:rPr>
        <w:t xml:space="preserve">the Dutch-speaking learners and the native British speakers </w:t>
      </w:r>
      <w:r w:rsidR="00993885">
        <w:rPr>
          <w:rFonts w:ascii="Times New Roman" w:hAnsi="Times New Roman" w:cs="Times New Roman"/>
          <w:sz w:val="24"/>
        </w:rPr>
        <w:t xml:space="preserve">use </w:t>
      </w:r>
      <w:r w:rsidR="00617BA7">
        <w:rPr>
          <w:rFonts w:ascii="Times New Roman" w:hAnsi="Times New Roman" w:cs="Times New Roman"/>
          <w:i/>
          <w:sz w:val="24"/>
        </w:rPr>
        <w:t>actually</w:t>
      </w:r>
      <w:r w:rsidR="00617BA7">
        <w:rPr>
          <w:rFonts w:ascii="Times New Roman" w:hAnsi="Times New Roman" w:cs="Times New Roman"/>
          <w:sz w:val="24"/>
        </w:rPr>
        <w:t xml:space="preserve"> much more frequent</w:t>
      </w:r>
      <w:r w:rsidR="00993885">
        <w:rPr>
          <w:rFonts w:ascii="Times New Roman" w:hAnsi="Times New Roman" w:cs="Times New Roman"/>
          <w:sz w:val="24"/>
        </w:rPr>
        <w:t>ly</w:t>
      </w:r>
      <w:r w:rsidR="00617BA7">
        <w:rPr>
          <w:rFonts w:ascii="Times New Roman" w:hAnsi="Times New Roman" w:cs="Times New Roman"/>
          <w:sz w:val="24"/>
        </w:rPr>
        <w:t xml:space="preserve"> than </w:t>
      </w:r>
      <w:r w:rsidR="00617BA7">
        <w:rPr>
          <w:rFonts w:ascii="Times New Roman" w:hAnsi="Times New Roman" w:cs="Times New Roman"/>
          <w:i/>
          <w:sz w:val="24"/>
        </w:rPr>
        <w:t>in fact</w:t>
      </w:r>
      <w:r w:rsidR="00617BA7">
        <w:rPr>
          <w:rFonts w:ascii="Times New Roman" w:hAnsi="Times New Roman" w:cs="Times New Roman"/>
          <w:sz w:val="24"/>
        </w:rPr>
        <w:t>, whereas the French-speaking learners behave differently</w:t>
      </w:r>
      <w:r w:rsidR="00993885">
        <w:rPr>
          <w:rFonts w:ascii="Times New Roman" w:hAnsi="Times New Roman" w:cs="Times New Roman"/>
          <w:sz w:val="24"/>
        </w:rPr>
        <w:t xml:space="preserve">, </w:t>
      </w:r>
      <w:r w:rsidR="00A60BAD">
        <w:rPr>
          <w:rFonts w:ascii="Times New Roman" w:hAnsi="Times New Roman" w:cs="Times New Roman"/>
          <w:sz w:val="24"/>
        </w:rPr>
        <w:t>implementing</w:t>
      </w:r>
      <w:r w:rsidR="00993885">
        <w:rPr>
          <w:rFonts w:ascii="Times New Roman" w:hAnsi="Times New Roman" w:cs="Times New Roman"/>
          <w:sz w:val="24"/>
        </w:rPr>
        <w:t xml:space="preserve"> </w:t>
      </w:r>
      <w:r w:rsidR="00617BA7">
        <w:rPr>
          <w:rFonts w:ascii="Times New Roman" w:hAnsi="Times New Roman" w:cs="Times New Roman"/>
          <w:i/>
          <w:sz w:val="24"/>
        </w:rPr>
        <w:t xml:space="preserve">in fact </w:t>
      </w:r>
      <w:r w:rsidR="00617BA7">
        <w:rPr>
          <w:rFonts w:ascii="Times New Roman" w:hAnsi="Times New Roman" w:cs="Times New Roman"/>
          <w:sz w:val="24"/>
        </w:rPr>
        <w:t>much more</w:t>
      </w:r>
      <w:r w:rsidR="00A60BAD">
        <w:rPr>
          <w:rFonts w:ascii="Times New Roman" w:hAnsi="Times New Roman" w:cs="Times New Roman"/>
          <w:sz w:val="24"/>
        </w:rPr>
        <w:t xml:space="preserve"> often</w:t>
      </w:r>
      <w:r w:rsidR="00617BA7">
        <w:rPr>
          <w:rFonts w:ascii="Times New Roman" w:hAnsi="Times New Roman" w:cs="Times New Roman"/>
          <w:sz w:val="24"/>
        </w:rPr>
        <w:t xml:space="preserve"> than </w:t>
      </w:r>
      <w:r w:rsidR="00617BA7">
        <w:rPr>
          <w:rFonts w:ascii="Times New Roman" w:hAnsi="Times New Roman" w:cs="Times New Roman"/>
          <w:i/>
          <w:sz w:val="24"/>
        </w:rPr>
        <w:t>actually</w:t>
      </w:r>
      <w:r w:rsidR="00617BA7">
        <w:rPr>
          <w:rFonts w:ascii="Times New Roman" w:hAnsi="Times New Roman" w:cs="Times New Roman"/>
          <w:sz w:val="24"/>
        </w:rPr>
        <w:t xml:space="preserve">. He then proceeds to a qualitative functional analysis of the two markers and uncovers eight categories of functions, grouped into three </w:t>
      </w:r>
      <w:r w:rsidR="00A60BAD">
        <w:rPr>
          <w:rFonts w:ascii="Times New Roman" w:hAnsi="Times New Roman" w:cs="Times New Roman"/>
          <w:sz w:val="24"/>
        </w:rPr>
        <w:t xml:space="preserve">over-arching </w:t>
      </w:r>
      <w:r w:rsidR="00617BA7">
        <w:rPr>
          <w:rFonts w:ascii="Times New Roman" w:hAnsi="Times New Roman" w:cs="Times New Roman"/>
          <w:sz w:val="24"/>
        </w:rPr>
        <w:t>functions, namely</w:t>
      </w:r>
      <w:r w:rsidR="00993885">
        <w:rPr>
          <w:rFonts w:ascii="Times New Roman" w:hAnsi="Times New Roman" w:cs="Times New Roman"/>
          <w:sz w:val="24"/>
        </w:rPr>
        <w:t>,</w:t>
      </w:r>
      <w:r w:rsidR="00617BA7">
        <w:rPr>
          <w:rFonts w:ascii="Times New Roman" w:hAnsi="Times New Roman" w:cs="Times New Roman"/>
          <w:sz w:val="24"/>
        </w:rPr>
        <w:t xml:space="preserve"> </w:t>
      </w:r>
      <w:r w:rsidR="00A60BAD">
        <w:rPr>
          <w:rFonts w:ascii="Times New Roman" w:hAnsi="Times New Roman" w:cs="Times New Roman"/>
          <w:sz w:val="24"/>
        </w:rPr>
        <w:t xml:space="preserve">the </w:t>
      </w:r>
      <w:r w:rsidR="00617BA7">
        <w:rPr>
          <w:rFonts w:ascii="Times New Roman" w:hAnsi="Times New Roman" w:cs="Times New Roman"/>
          <w:sz w:val="24"/>
        </w:rPr>
        <w:t xml:space="preserve">adversative </w:t>
      </w:r>
      <w:r w:rsidR="00A60BAD">
        <w:rPr>
          <w:rFonts w:ascii="Times New Roman" w:hAnsi="Times New Roman" w:cs="Times New Roman"/>
          <w:sz w:val="24"/>
        </w:rPr>
        <w:t xml:space="preserve">function to </w:t>
      </w:r>
      <w:r w:rsidR="00617BA7">
        <w:rPr>
          <w:rFonts w:ascii="Times New Roman" w:hAnsi="Times New Roman" w:cs="Times New Roman"/>
          <w:sz w:val="24"/>
        </w:rPr>
        <w:t>emphasise reality, counterexpectation,</w:t>
      </w:r>
      <w:r w:rsidR="00A60BAD">
        <w:rPr>
          <w:rFonts w:ascii="Times New Roman" w:hAnsi="Times New Roman" w:cs="Times New Roman"/>
          <w:sz w:val="24"/>
        </w:rPr>
        <w:t xml:space="preserve"> or </w:t>
      </w:r>
      <w:r w:rsidR="00617BA7">
        <w:rPr>
          <w:rFonts w:ascii="Times New Roman" w:hAnsi="Times New Roman" w:cs="Times New Roman"/>
          <w:sz w:val="24"/>
        </w:rPr>
        <w:t>contradiction</w:t>
      </w:r>
      <w:r w:rsidR="00A60BAD">
        <w:rPr>
          <w:rFonts w:ascii="Times New Roman" w:hAnsi="Times New Roman" w:cs="Times New Roman"/>
          <w:sz w:val="24"/>
        </w:rPr>
        <w:t>;</w:t>
      </w:r>
      <w:r w:rsidR="00617BA7">
        <w:rPr>
          <w:rFonts w:ascii="Times New Roman" w:hAnsi="Times New Roman" w:cs="Times New Roman"/>
          <w:sz w:val="24"/>
        </w:rPr>
        <w:t xml:space="preserve"> elaboration </w:t>
      </w:r>
      <w:r w:rsidR="00A60BAD">
        <w:rPr>
          <w:rFonts w:ascii="Times New Roman" w:hAnsi="Times New Roman" w:cs="Times New Roman"/>
          <w:sz w:val="24"/>
        </w:rPr>
        <w:t xml:space="preserve">for </w:t>
      </w:r>
      <w:r w:rsidR="00617BA7">
        <w:rPr>
          <w:rFonts w:ascii="Times New Roman" w:hAnsi="Times New Roman" w:cs="Times New Roman"/>
          <w:sz w:val="24"/>
        </w:rPr>
        <w:t xml:space="preserve">reinforcement, </w:t>
      </w:r>
      <w:r w:rsidR="00A60BAD">
        <w:rPr>
          <w:rFonts w:ascii="Times New Roman" w:hAnsi="Times New Roman" w:cs="Times New Roman"/>
          <w:sz w:val="24"/>
        </w:rPr>
        <w:t xml:space="preserve">to </w:t>
      </w:r>
      <w:r w:rsidR="00617BA7">
        <w:rPr>
          <w:rFonts w:ascii="Times New Roman" w:hAnsi="Times New Roman" w:cs="Times New Roman"/>
          <w:sz w:val="24"/>
        </w:rPr>
        <w:t>mark a noteworthy comment</w:t>
      </w:r>
      <w:r w:rsidR="00A60BAD">
        <w:rPr>
          <w:rFonts w:ascii="Times New Roman" w:hAnsi="Times New Roman" w:cs="Times New Roman"/>
          <w:sz w:val="24"/>
        </w:rPr>
        <w:t xml:space="preserve"> or</w:t>
      </w:r>
      <w:r w:rsidR="00617BA7">
        <w:rPr>
          <w:rFonts w:ascii="Times New Roman" w:hAnsi="Times New Roman" w:cs="Times New Roman"/>
          <w:sz w:val="24"/>
        </w:rPr>
        <w:t xml:space="preserve"> </w:t>
      </w:r>
      <w:r w:rsidR="00A60BAD">
        <w:rPr>
          <w:rFonts w:ascii="Times New Roman" w:hAnsi="Times New Roman" w:cs="Times New Roman"/>
          <w:sz w:val="24"/>
        </w:rPr>
        <w:t xml:space="preserve">a </w:t>
      </w:r>
      <w:r w:rsidR="00617BA7">
        <w:rPr>
          <w:rFonts w:ascii="Times New Roman" w:hAnsi="Times New Roman" w:cs="Times New Roman"/>
          <w:sz w:val="24"/>
        </w:rPr>
        <w:t xml:space="preserve">topic shift, </w:t>
      </w:r>
      <w:r w:rsidR="00A60BAD">
        <w:rPr>
          <w:rFonts w:ascii="Times New Roman" w:hAnsi="Times New Roman" w:cs="Times New Roman"/>
          <w:sz w:val="24"/>
        </w:rPr>
        <w:t xml:space="preserve">or for </w:t>
      </w:r>
      <w:r w:rsidR="00617BA7">
        <w:rPr>
          <w:rFonts w:ascii="Times New Roman" w:hAnsi="Times New Roman" w:cs="Times New Roman"/>
          <w:sz w:val="24"/>
        </w:rPr>
        <w:t>reformulation or restart</w:t>
      </w:r>
      <w:r w:rsidR="00A60BAD">
        <w:rPr>
          <w:rFonts w:ascii="Times New Roman" w:hAnsi="Times New Roman" w:cs="Times New Roman"/>
          <w:sz w:val="24"/>
        </w:rPr>
        <w:t>ing an utterance</w:t>
      </w:r>
      <w:r w:rsidR="00A86A46">
        <w:rPr>
          <w:rFonts w:ascii="Times New Roman" w:hAnsi="Times New Roman" w:cs="Times New Roman"/>
          <w:sz w:val="24"/>
        </w:rPr>
        <w:t>;</w:t>
      </w:r>
      <w:r w:rsidR="00617BA7">
        <w:rPr>
          <w:rFonts w:ascii="Times New Roman" w:hAnsi="Times New Roman" w:cs="Times New Roman"/>
          <w:sz w:val="24"/>
        </w:rPr>
        <w:t xml:space="preserve"> and</w:t>
      </w:r>
      <w:r w:rsidR="00A86A46">
        <w:rPr>
          <w:rFonts w:ascii="Times New Roman" w:hAnsi="Times New Roman" w:cs="Times New Roman"/>
          <w:sz w:val="24"/>
        </w:rPr>
        <w:t>, thirdly,</w:t>
      </w:r>
      <w:r w:rsidR="00A60BAD">
        <w:rPr>
          <w:rFonts w:ascii="Times New Roman" w:hAnsi="Times New Roman" w:cs="Times New Roman"/>
          <w:sz w:val="24"/>
        </w:rPr>
        <w:t xml:space="preserve"> for</w:t>
      </w:r>
      <w:r w:rsidR="00617BA7">
        <w:rPr>
          <w:rFonts w:ascii="Times New Roman" w:hAnsi="Times New Roman" w:cs="Times New Roman"/>
          <w:sz w:val="24"/>
        </w:rPr>
        <w:t xml:space="preserve"> learner-specific uses. </w:t>
      </w:r>
      <w:r w:rsidR="00A60BAD">
        <w:rPr>
          <w:rFonts w:ascii="Times New Roman" w:hAnsi="Times New Roman" w:cs="Times New Roman"/>
          <w:sz w:val="24"/>
        </w:rPr>
        <w:t>Although t</w:t>
      </w:r>
      <w:r w:rsidR="00617BA7">
        <w:rPr>
          <w:rFonts w:ascii="Times New Roman" w:hAnsi="Times New Roman" w:cs="Times New Roman"/>
          <w:sz w:val="24"/>
        </w:rPr>
        <w:t>here are no major functional differences between speaker groups</w:t>
      </w:r>
      <w:r w:rsidR="00A60BAD">
        <w:rPr>
          <w:rFonts w:ascii="Times New Roman" w:hAnsi="Times New Roman" w:cs="Times New Roman"/>
          <w:sz w:val="24"/>
        </w:rPr>
        <w:t>, Buysse’s</w:t>
      </w:r>
      <w:r w:rsidR="00617BA7">
        <w:rPr>
          <w:rFonts w:ascii="Times New Roman" w:hAnsi="Times New Roman" w:cs="Times New Roman"/>
          <w:sz w:val="24"/>
        </w:rPr>
        <w:t xml:space="preserve"> main finding is that the learners’ preferred marker in the target language reflect</w:t>
      </w:r>
      <w:r w:rsidR="00090FDF">
        <w:rPr>
          <w:rFonts w:ascii="Times New Roman" w:hAnsi="Times New Roman" w:cs="Times New Roman"/>
          <w:sz w:val="24"/>
        </w:rPr>
        <w:t>s</w:t>
      </w:r>
      <w:r w:rsidR="00617BA7">
        <w:rPr>
          <w:rFonts w:ascii="Times New Roman" w:hAnsi="Times New Roman" w:cs="Times New Roman"/>
          <w:sz w:val="24"/>
        </w:rPr>
        <w:t xml:space="preserve"> the status of its cognate in the mother tongue, with Dutch-speaking learners using </w:t>
      </w:r>
      <w:r w:rsidR="00617BA7">
        <w:rPr>
          <w:rFonts w:ascii="Times New Roman" w:hAnsi="Times New Roman" w:cs="Times New Roman"/>
          <w:i/>
          <w:sz w:val="24"/>
        </w:rPr>
        <w:t>actually</w:t>
      </w:r>
      <w:r w:rsidR="00617BA7">
        <w:rPr>
          <w:rFonts w:ascii="Times New Roman" w:hAnsi="Times New Roman" w:cs="Times New Roman"/>
          <w:sz w:val="24"/>
        </w:rPr>
        <w:t xml:space="preserve"> very frequently (similarly to native speakers)</w:t>
      </w:r>
      <w:r w:rsidR="00A60BAD">
        <w:rPr>
          <w:rFonts w:ascii="Times New Roman" w:hAnsi="Times New Roman" w:cs="Times New Roman"/>
          <w:sz w:val="24"/>
        </w:rPr>
        <w:t>,</w:t>
      </w:r>
      <w:r w:rsidR="00617BA7">
        <w:rPr>
          <w:rFonts w:ascii="Times New Roman" w:hAnsi="Times New Roman" w:cs="Times New Roman"/>
          <w:sz w:val="24"/>
        </w:rPr>
        <w:t xml:space="preserve"> while French-speaking learners prefer </w:t>
      </w:r>
      <w:r w:rsidR="00617BA7">
        <w:rPr>
          <w:rFonts w:ascii="Times New Roman" w:hAnsi="Times New Roman" w:cs="Times New Roman"/>
          <w:i/>
          <w:sz w:val="24"/>
        </w:rPr>
        <w:t>in fact</w:t>
      </w:r>
      <w:r w:rsidR="00090FDF">
        <w:rPr>
          <w:rFonts w:ascii="Times New Roman" w:hAnsi="Times New Roman" w:cs="Times New Roman"/>
          <w:sz w:val="24"/>
        </w:rPr>
        <w:t xml:space="preserve">, thus mirroring </w:t>
      </w:r>
      <w:r w:rsidR="00090FDF">
        <w:rPr>
          <w:rFonts w:ascii="Times New Roman" w:hAnsi="Times New Roman" w:cs="Times New Roman"/>
          <w:i/>
          <w:sz w:val="24"/>
        </w:rPr>
        <w:t>eigenlijk</w:t>
      </w:r>
      <w:r w:rsidR="00090FDF">
        <w:rPr>
          <w:rFonts w:ascii="Times New Roman" w:hAnsi="Times New Roman" w:cs="Times New Roman"/>
          <w:sz w:val="24"/>
        </w:rPr>
        <w:t xml:space="preserve"> and </w:t>
      </w:r>
      <w:r w:rsidR="00090FDF">
        <w:rPr>
          <w:rFonts w:ascii="Times New Roman" w:hAnsi="Times New Roman" w:cs="Times New Roman"/>
          <w:i/>
          <w:sz w:val="24"/>
        </w:rPr>
        <w:t>en fait</w:t>
      </w:r>
      <w:r w:rsidR="00090FDF">
        <w:rPr>
          <w:rFonts w:ascii="Times New Roman" w:hAnsi="Times New Roman" w:cs="Times New Roman"/>
          <w:sz w:val="24"/>
        </w:rPr>
        <w:t>, respectively. Buysse concludes by promoting studies on multiple pragmatic markers in order to obtain a more complete picture of the learners’ lexicon and the equivalences in their mother tongue.</w:t>
      </w:r>
    </w:p>
    <w:p w14:paraId="6387D7F4" w14:textId="29A3BEA4" w:rsidR="00090FDF" w:rsidRPr="00A557D0" w:rsidRDefault="00902ECA" w:rsidP="00766354">
      <w:pPr>
        <w:jc w:val="both"/>
        <w:rPr>
          <w:rFonts w:ascii="Times New Roman" w:hAnsi="Times New Roman" w:cs="Times New Roman"/>
          <w:sz w:val="24"/>
          <w:lang w:val="en-US"/>
        </w:rPr>
      </w:pPr>
      <w:r w:rsidRPr="00D11E2F">
        <w:rPr>
          <w:rFonts w:ascii="Times New Roman" w:hAnsi="Times New Roman" w:cs="Times New Roman"/>
          <w:b/>
          <w:sz w:val="24"/>
          <w:lang w:val="en-US"/>
        </w:rPr>
        <w:t xml:space="preserve">Jennifer </w:t>
      </w:r>
      <w:r w:rsidR="00090FDF" w:rsidRPr="00D11E2F">
        <w:rPr>
          <w:rFonts w:ascii="Times New Roman" w:hAnsi="Times New Roman" w:cs="Times New Roman"/>
          <w:b/>
          <w:sz w:val="24"/>
          <w:lang w:val="en-US"/>
        </w:rPr>
        <w:t xml:space="preserve">Ament, </w:t>
      </w:r>
      <w:r w:rsidRPr="00D11E2F">
        <w:rPr>
          <w:rFonts w:ascii="Times New Roman" w:hAnsi="Times New Roman" w:cs="Times New Roman"/>
          <w:b/>
          <w:sz w:val="24"/>
          <w:lang w:val="en-US"/>
        </w:rPr>
        <w:t xml:space="preserve">Julia </w:t>
      </w:r>
      <w:r w:rsidR="00090FDF" w:rsidRPr="00D11E2F">
        <w:rPr>
          <w:rFonts w:ascii="Times New Roman" w:hAnsi="Times New Roman" w:cs="Times New Roman"/>
          <w:b/>
          <w:sz w:val="24"/>
          <w:lang w:val="en-US"/>
        </w:rPr>
        <w:t>Barón</w:t>
      </w:r>
      <w:r w:rsidRPr="00D11E2F">
        <w:rPr>
          <w:rFonts w:ascii="Times New Roman" w:hAnsi="Times New Roman" w:cs="Times New Roman"/>
          <w:b/>
          <w:sz w:val="24"/>
          <w:lang w:val="en-US"/>
        </w:rPr>
        <w:t xml:space="preserve"> Pares</w:t>
      </w:r>
      <w:r w:rsidR="00661167" w:rsidRPr="00D11E2F">
        <w:rPr>
          <w:rFonts w:ascii="Times New Roman" w:hAnsi="Times New Roman" w:cs="Times New Roman"/>
          <w:b/>
          <w:sz w:val="24"/>
          <w:lang w:val="en-US"/>
        </w:rPr>
        <w:t>,</w:t>
      </w:r>
      <w:r w:rsidR="00090FDF" w:rsidRPr="00D11E2F">
        <w:rPr>
          <w:rFonts w:ascii="Times New Roman" w:hAnsi="Times New Roman" w:cs="Times New Roman"/>
          <w:b/>
          <w:sz w:val="24"/>
          <w:lang w:val="en-US"/>
        </w:rPr>
        <w:t xml:space="preserve"> and </w:t>
      </w:r>
      <w:r w:rsidRPr="00D11E2F">
        <w:rPr>
          <w:rFonts w:ascii="Times New Roman" w:hAnsi="Times New Roman" w:cs="Times New Roman"/>
          <w:b/>
          <w:sz w:val="24"/>
          <w:lang w:val="en-US"/>
        </w:rPr>
        <w:t xml:space="preserve">Carmen </w:t>
      </w:r>
      <w:r w:rsidR="00090FDF" w:rsidRPr="00D11E2F">
        <w:rPr>
          <w:rFonts w:ascii="Times New Roman" w:hAnsi="Times New Roman" w:cs="Times New Roman"/>
          <w:b/>
          <w:sz w:val="24"/>
          <w:lang w:val="en-US"/>
        </w:rPr>
        <w:t>Pérez Vidal</w:t>
      </w:r>
      <w:r w:rsidR="00090FDF" w:rsidRPr="00A557D0">
        <w:rPr>
          <w:rFonts w:ascii="Times New Roman" w:hAnsi="Times New Roman" w:cs="Times New Roman"/>
          <w:sz w:val="24"/>
          <w:lang w:val="en-US"/>
        </w:rPr>
        <w:t xml:space="preserve"> provide another acquisition study on pragmatic markers, covering a wider range of expressions termed “textual pragmatic markers”. The focus of their paper is to compare the distribution and functions of these expressions across native speakers and learners in English-medium instruction</w:t>
      </w:r>
      <w:r w:rsidR="0077300B" w:rsidRPr="00A557D0">
        <w:rPr>
          <w:rFonts w:ascii="Times New Roman" w:hAnsi="Times New Roman" w:cs="Times New Roman"/>
          <w:sz w:val="24"/>
          <w:lang w:val="en-US"/>
        </w:rPr>
        <w:t>, either in full or semi-immersion</w:t>
      </w:r>
      <w:r w:rsidR="00A57877">
        <w:rPr>
          <w:rFonts w:ascii="Times New Roman" w:hAnsi="Times New Roman" w:cs="Times New Roman"/>
          <w:sz w:val="24"/>
          <w:lang w:val="en-US"/>
        </w:rPr>
        <w:t xml:space="preserve"> contexts,</w:t>
      </w:r>
      <w:r w:rsidR="0077300B" w:rsidRPr="00A557D0">
        <w:rPr>
          <w:rFonts w:ascii="Times New Roman" w:hAnsi="Times New Roman" w:cs="Times New Roman"/>
          <w:sz w:val="24"/>
          <w:lang w:val="en-US"/>
        </w:rPr>
        <w:t xml:space="preserve"> </w:t>
      </w:r>
      <w:r w:rsidR="003D5DDE">
        <w:rPr>
          <w:rFonts w:ascii="Times New Roman" w:hAnsi="Times New Roman" w:cs="Times New Roman"/>
          <w:sz w:val="24"/>
          <w:lang w:val="en-US"/>
        </w:rPr>
        <w:t>as determined by</w:t>
      </w:r>
      <w:r w:rsidR="0077300B" w:rsidRPr="00A557D0">
        <w:rPr>
          <w:rFonts w:ascii="Times New Roman" w:hAnsi="Times New Roman" w:cs="Times New Roman"/>
          <w:sz w:val="24"/>
          <w:lang w:val="en-US"/>
        </w:rPr>
        <w:t xml:space="preserve"> the number of classes taught </w:t>
      </w:r>
      <w:r w:rsidR="003D5DDE">
        <w:rPr>
          <w:rFonts w:ascii="Times New Roman" w:hAnsi="Times New Roman" w:cs="Times New Roman"/>
          <w:sz w:val="24"/>
          <w:lang w:val="en-US"/>
        </w:rPr>
        <w:t xml:space="preserve">to the learners </w:t>
      </w:r>
      <w:r w:rsidR="0077300B" w:rsidRPr="00A557D0">
        <w:rPr>
          <w:rFonts w:ascii="Times New Roman" w:hAnsi="Times New Roman" w:cs="Times New Roman"/>
          <w:sz w:val="24"/>
          <w:lang w:val="en-US"/>
        </w:rPr>
        <w:t xml:space="preserve">in English or in </w:t>
      </w:r>
      <w:r w:rsidR="003D5DDE">
        <w:rPr>
          <w:rFonts w:ascii="Times New Roman" w:hAnsi="Times New Roman" w:cs="Times New Roman"/>
          <w:sz w:val="24"/>
          <w:lang w:val="en-US"/>
        </w:rPr>
        <w:t xml:space="preserve">their </w:t>
      </w:r>
      <w:r w:rsidR="0077300B" w:rsidRPr="00A557D0">
        <w:rPr>
          <w:rFonts w:ascii="Times New Roman" w:hAnsi="Times New Roman" w:cs="Times New Roman"/>
          <w:sz w:val="24"/>
          <w:lang w:val="en-US"/>
        </w:rPr>
        <w:t>first language</w:t>
      </w:r>
      <w:r w:rsidR="003D5DDE">
        <w:rPr>
          <w:rFonts w:ascii="Times New Roman" w:hAnsi="Times New Roman" w:cs="Times New Roman"/>
          <w:sz w:val="24"/>
          <w:lang w:val="en-US"/>
        </w:rPr>
        <w:t>, Spanish</w:t>
      </w:r>
      <w:r w:rsidR="00090FDF" w:rsidRPr="00A557D0">
        <w:rPr>
          <w:rFonts w:ascii="Times New Roman" w:hAnsi="Times New Roman" w:cs="Times New Roman"/>
          <w:sz w:val="24"/>
          <w:lang w:val="en-US"/>
        </w:rPr>
        <w:t>.</w:t>
      </w:r>
      <w:r w:rsidR="0077300B" w:rsidRPr="00A557D0">
        <w:rPr>
          <w:rFonts w:ascii="Times New Roman" w:hAnsi="Times New Roman" w:cs="Times New Roman"/>
          <w:sz w:val="24"/>
          <w:lang w:val="en-US"/>
        </w:rPr>
        <w:t xml:space="preserve"> The author</w:t>
      </w:r>
      <w:r w:rsidR="00B969C6" w:rsidRPr="00A557D0">
        <w:rPr>
          <w:rFonts w:ascii="Times New Roman" w:hAnsi="Times New Roman" w:cs="Times New Roman"/>
          <w:sz w:val="24"/>
          <w:lang w:val="en-US"/>
        </w:rPr>
        <w:t>s</w:t>
      </w:r>
      <w:r w:rsidR="0077300B" w:rsidRPr="00A557D0">
        <w:rPr>
          <w:rFonts w:ascii="Times New Roman" w:hAnsi="Times New Roman" w:cs="Times New Roman"/>
          <w:sz w:val="24"/>
          <w:lang w:val="en-US"/>
        </w:rPr>
        <w:t xml:space="preserve"> adopt a functional pragmatic approach</w:t>
      </w:r>
      <w:r w:rsidR="00A57877">
        <w:rPr>
          <w:rFonts w:ascii="Times New Roman" w:hAnsi="Times New Roman" w:cs="Times New Roman"/>
          <w:sz w:val="24"/>
          <w:lang w:val="en-US"/>
        </w:rPr>
        <w:t>,</w:t>
      </w:r>
      <w:r w:rsidR="0077300B" w:rsidRPr="00A557D0">
        <w:rPr>
          <w:rFonts w:ascii="Times New Roman" w:hAnsi="Times New Roman" w:cs="Times New Roman"/>
          <w:sz w:val="24"/>
          <w:lang w:val="en-US"/>
        </w:rPr>
        <w:t xml:space="preserve"> drawing a major distinction between interpersonal and textual uses, and </w:t>
      </w:r>
      <w:r w:rsidR="003D5DDE">
        <w:rPr>
          <w:rFonts w:ascii="Times New Roman" w:hAnsi="Times New Roman" w:cs="Times New Roman"/>
          <w:sz w:val="24"/>
          <w:lang w:val="en-US"/>
        </w:rPr>
        <w:t xml:space="preserve">for </w:t>
      </w:r>
      <w:r w:rsidR="0077300B" w:rsidRPr="00A557D0">
        <w:rPr>
          <w:rFonts w:ascii="Times New Roman" w:hAnsi="Times New Roman" w:cs="Times New Roman"/>
          <w:sz w:val="24"/>
          <w:lang w:val="en-US"/>
        </w:rPr>
        <w:t>the latter, eight sub-functions are identified: causal, contrastive</w:t>
      </w:r>
      <w:r w:rsidR="00A57877">
        <w:rPr>
          <w:rFonts w:ascii="Times New Roman" w:hAnsi="Times New Roman" w:cs="Times New Roman"/>
          <w:sz w:val="24"/>
          <w:lang w:val="en-US"/>
        </w:rPr>
        <w:t>,</w:t>
      </w:r>
      <w:r w:rsidR="0077300B" w:rsidRPr="00A557D0">
        <w:rPr>
          <w:rFonts w:ascii="Times New Roman" w:hAnsi="Times New Roman" w:cs="Times New Roman"/>
          <w:sz w:val="24"/>
          <w:lang w:val="en-US"/>
        </w:rPr>
        <w:t xml:space="preserve"> continuation, elaboration, opening and closing, sequential, topic shift/digression</w:t>
      </w:r>
      <w:r w:rsidR="003D5DDE">
        <w:rPr>
          <w:rFonts w:ascii="Times New Roman" w:hAnsi="Times New Roman" w:cs="Times New Roman"/>
          <w:sz w:val="24"/>
          <w:lang w:val="en-US"/>
        </w:rPr>
        <w:t>,</w:t>
      </w:r>
      <w:r w:rsidR="0077300B" w:rsidRPr="00A557D0">
        <w:rPr>
          <w:rFonts w:ascii="Times New Roman" w:hAnsi="Times New Roman" w:cs="Times New Roman"/>
          <w:sz w:val="24"/>
          <w:lang w:val="en-US"/>
        </w:rPr>
        <w:t xml:space="preserve"> and summary/conclusion. The methodology includes a language background questionnaire, a proficiency test, a monologue</w:t>
      </w:r>
      <w:r w:rsidR="003D5DDE">
        <w:rPr>
          <w:rFonts w:ascii="Times New Roman" w:hAnsi="Times New Roman" w:cs="Times New Roman"/>
          <w:sz w:val="24"/>
          <w:lang w:val="en-US"/>
        </w:rPr>
        <w:t>,</w:t>
      </w:r>
      <w:r w:rsidR="0077300B" w:rsidRPr="00A557D0">
        <w:rPr>
          <w:rFonts w:ascii="Times New Roman" w:hAnsi="Times New Roman" w:cs="Times New Roman"/>
          <w:sz w:val="24"/>
          <w:lang w:val="en-US"/>
        </w:rPr>
        <w:t xml:space="preserve"> and an interaction task.</w:t>
      </w:r>
      <w:r w:rsidR="00FD6B76" w:rsidRPr="00A557D0">
        <w:rPr>
          <w:rFonts w:ascii="Times New Roman" w:hAnsi="Times New Roman" w:cs="Times New Roman"/>
          <w:sz w:val="24"/>
          <w:lang w:val="en-US"/>
        </w:rPr>
        <w:t xml:space="preserve"> Ament et al. find that </w:t>
      </w:r>
      <w:r w:rsidR="00B969C6" w:rsidRPr="00A557D0">
        <w:rPr>
          <w:rFonts w:ascii="Times New Roman" w:hAnsi="Times New Roman" w:cs="Times New Roman"/>
          <w:sz w:val="24"/>
          <w:lang w:val="en-US"/>
        </w:rPr>
        <w:t>third</w:t>
      </w:r>
      <w:r w:rsidR="00FD6B76" w:rsidRPr="00A557D0">
        <w:rPr>
          <w:rFonts w:ascii="Times New Roman" w:hAnsi="Times New Roman" w:cs="Times New Roman"/>
          <w:sz w:val="24"/>
          <w:lang w:val="en-US"/>
        </w:rPr>
        <w:t xml:space="preserve">-year immersion students produce the largest amount of pragmatic markers, followed by native speakers and second-year immersion students. </w:t>
      </w:r>
      <w:r w:rsidR="00D11E2F">
        <w:rPr>
          <w:rFonts w:ascii="Times New Roman" w:hAnsi="Times New Roman" w:cs="Times New Roman"/>
          <w:sz w:val="24"/>
          <w:lang w:val="en-US"/>
        </w:rPr>
        <w:t>Second-year students</w:t>
      </w:r>
      <w:r w:rsidR="00FD6B76" w:rsidRPr="00A557D0">
        <w:rPr>
          <w:rFonts w:ascii="Times New Roman" w:hAnsi="Times New Roman" w:cs="Times New Roman"/>
          <w:sz w:val="24"/>
          <w:lang w:val="en-US"/>
        </w:rPr>
        <w:t xml:space="preserve"> also differ </w:t>
      </w:r>
      <w:r w:rsidR="003D5DDE">
        <w:rPr>
          <w:rFonts w:ascii="Times New Roman" w:hAnsi="Times New Roman" w:cs="Times New Roman"/>
          <w:sz w:val="24"/>
          <w:lang w:val="en-US"/>
        </w:rPr>
        <w:t>with regard to</w:t>
      </w:r>
      <w:r w:rsidR="00FD6B76" w:rsidRPr="00A557D0">
        <w:rPr>
          <w:rFonts w:ascii="Times New Roman" w:hAnsi="Times New Roman" w:cs="Times New Roman"/>
          <w:sz w:val="24"/>
          <w:lang w:val="en-US"/>
        </w:rPr>
        <w:t xml:space="preserve"> the most frequent function performed by the pragmatic markers, namely</w:t>
      </w:r>
      <w:r w:rsidR="003D5DDE">
        <w:rPr>
          <w:rFonts w:ascii="Times New Roman" w:hAnsi="Times New Roman" w:cs="Times New Roman"/>
          <w:sz w:val="24"/>
          <w:lang w:val="en-US"/>
        </w:rPr>
        <w:t>,</w:t>
      </w:r>
      <w:r w:rsidR="00FD6B76" w:rsidRPr="00A557D0">
        <w:rPr>
          <w:rFonts w:ascii="Times New Roman" w:hAnsi="Times New Roman" w:cs="Times New Roman"/>
          <w:sz w:val="24"/>
          <w:lang w:val="en-US"/>
        </w:rPr>
        <w:t xml:space="preserve"> continuation</w:t>
      </w:r>
      <w:r w:rsidR="00DD0720">
        <w:rPr>
          <w:rFonts w:ascii="Times New Roman" w:hAnsi="Times New Roman" w:cs="Times New Roman"/>
          <w:sz w:val="24"/>
          <w:lang w:val="en-US"/>
        </w:rPr>
        <w:t xml:space="preserve">, </w:t>
      </w:r>
      <w:r w:rsidR="00FD6B76" w:rsidRPr="00A557D0">
        <w:rPr>
          <w:rFonts w:ascii="Times New Roman" w:hAnsi="Times New Roman" w:cs="Times New Roman"/>
          <w:sz w:val="24"/>
          <w:lang w:val="en-US"/>
        </w:rPr>
        <w:t>cause</w:t>
      </w:r>
      <w:r w:rsidR="00DD0720">
        <w:rPr>
          <w:rFonts w:ascii="Times New Roman" w:hAnsi="Times New Roman" w:cs="Times New Roman"/>
          <w:sz w:val="24"/>
          <w:lang w:val="en-US"/>
        </w:rPr>
        <w:t>,</w:t>
      </w:r>
      <w:r w:rsidR="00FD6B76" w:rsidRPr="00A557D0">
        <w:rPr>
          <w:rFonts w:ascii="Times New Roman" w:hAnsi="Times New Roman" w:cs="Times New Roman"/>
          <w:sz w:val="24"/>
          <w:lang w:val="en-US"/>
        </w:rPr>
        <w:t xml:space="preserve"> and topic shift, as opposed to continuation, elaboration</w:t>
      </w:r>
      <w:r w:rsidR="003D5DDE">
        <w:rPr>
          <w:rFonts w:ascii="Times New Roman" w:hAnsi="Times New Roman" w:cs="Times New Roman"/>
          <w:sz w:val="24"/>
          <w:lang w:val="en-US"/>
        </w:rPr>
        <w:t>,</w:t>
      </w:r>
      <w:r w:rsidR="00FD6B76" w:rsidRPr="00A557D0">
        <w:rPr>
          <w:rFonts w:ascii="Times New Roman" w:hAnsi="Times New Roman" w:cs="Times New Roman"/>
          <w:sz w:val="24"/>
          <w:lang w:val="en-US"/>
        </w:rPr>
        <w:t xml:space="preserve"> and cause </w:t>
      </w:r>
      <w:r w:rsidR="003D5DDE">
        <w:rPr>
          <w:rFonts w:ascii="Times New Roman" w:hAnsi="Times New Roman" w:cs="Times New Roman"/>
          <w:sz w:val="24"/>
          <w:lang w:val="en-US"/>
        </w:rPr>
        <w:t xml:space="preserve">being the most frequent functions of the markers used by </w:t>
      </w:r>
      <w:r w:rsidR="00D11E2F">
        <w:rPr>
          <w:rFonts w:ascii="Times New Roman" w:hAnsi="Times New Roman" w:cs="Times New Roman"/>
          <w:sz w:val="24"/>
          <w:lang w:val="en-US"/>
        </w:rPr>
        <w:t>both third-year students and native speakers</w:t>
      </w:r>
      <w:r w:rsidR="00FD6B76" w:rsidRPr="00A557D0">
        <w:rPr>
          <w:rFonts w:ascii="Times New Roman" w:hAnsi="Times New Roman" w:cs="Times New Roman"/>
          <w:sz w:val="24"/>
          <w:lang w:val="en-US"/>
        </w:rPr>
        <w:t xml:space="preserve">. Some functions (e.g. continuation, elaboration) are used more frequently by third-year and native students than by second-years. It thus appears that longer exposure to English-medium instruction is beneficial for the use of pragmatic markers, as </w:t>
      </w:r>
      <w:r w:rsidR="003D5DDE">
        <w:rPr>
          <w:rFonts w:ascii="Times New Roman" w:hAnsi="Times New Roman" w:cs="Times New Roman"/>
          <w:sz w:val="24"/>
          <w:lang w:val="en-US"/>
        </w:rPr>
        <w:t xml:space="preserve">the </w:t>
      </w:r>
      <w:r w:rsidR="00FD6B76" w:rsidRPr="00A557D0">
        <w:rPr>
          <w:rFonts w:ascii="Times New Roman" w:hAnsi="Times New Roman" w:cs="Times New Roman"/>
          <w:sz w:val="24"/>
          <w:lang w:val="en-US"/>
        </w:rPr>
        <w:t xml:space="preserve">third-year students </w:t>
      </w:r>
      <w:r w:rsidR="00DD0720">
        <w:rPr>
          <w:rFonts w:ascii="Times New Roman" w:hAnsi="Times New Roman" w:cs="Times New Roman"/>
          <w:sz w:val="24"/>
          <w:lang w:val="en-US"/>
        </w:rPr>
        <w:t xml:space="preserve">of English </w:t>
      </w:r>
      <w:r w:rsidR="00FD6B76" w:rsidRPr="00A557D0">
        <w:rPr>
          <w:rFonts w:ascii="Times New Roman" w:hAnsi="Times New Roman" w:cs="Times New Roman"/>
          <w:sz w:val="24"/>
          <w:lang w:val="en-US"/>
        </w:rPr>
        <w:t xml:space="preserve">resemble native speakers more so than </w:t>
      </w:r>
      <w:r w:rsidR="003D5DDE">
        <w:rPr>
          <w:rFonts w:ascii="Times New Roman" w:hAnsi="Times New Roman" w:cs="Times New Roman"/>
          <w:sz w:val="24"/>
          <w:lang w:val="en-US"/>
        </w:rPr>
        <w:t xml:space="preserve">the second-year </w:t>
      </w:r>
      <w:r w:rsidR="00FD6B76" w:rsidRPr="00A557D0">
        <w:rPr>
          <w:rFonts w:ascii="Times New Roman" w:hAnsi="Times New Roman" w:cs="Times New Roman"/>
          <w:sz w:val="24"/>
          <w:lang w:val="en-US"/>
        </w:rPr>
        <w:t>students</w:t>
      </w:r>
      <w:r w:rsidR="00DD0720">
        <w:rPr>
          <w:rFonts w:ascii="Times New Roman" w:hAnsi="Times New Roman" w:cs="Times New Roman"/>
          <w:sz w:val="24"/>
          <w:lang w:val="en-US"/>
        </w:rPr>
        <w:t xml:space="preserve"> do</w:t>
      </w:r>
      <w:r w:rsidR="00FD6B76" w:rsidRPr="00A557D0">
        <w:rPr>
          <w:rFonts w:ascii="Times New Roman" w:hAnsi="Times New Roman" w:cs="Times New Roman"/>
          <w:sz w:val="24"/>
          <w:lang w:val="en-US"/>
        </w:rPr>
        <w:t>.</w:t>
      </w:r>
      <w:r w:rsidR="00997424" w:rsidRPr="00A557D0">
        <w:rPr>
          <w:rFonts w:ascii="Times New Roman" w:hAnsi="Times New Roman" w:cs="Times New Roman"/>
          <w:sz w:val="24"/>
          <w:lang w:val="en-US"/>
        </w:rPr>
        <w:t xml:space="preserve"> Some functions of </w:t>
      </w:r>
      <w:r w:rsidR="00C279C2">
        <w:rPr>
          <w:rFonts w:ascii="Times New Roman" w:hAnsi="Times New Roman" w:cs="Times New Roman"/>
          <w:sz w:val="24"/>
          <w:lang w:val="en-US"/>
        </w:rPr>
        <w:t xml:space="preserve">the </w:t>
      </w:r>
      <w:r w:rsidR="00997424" w:rsidRPr="00A557D0">
        <w:rPr>
          <w:rFonts w:ascii="Times New Roman" w:hAnsi="Times New Roman" w:cs="Times New Roman"/>
          <w:sz w:val="24"/>
          <w:lang w:val="en-US"/>
        </w:rPr>
        <w:t>pragmatic markers</w:t>
      </w:r>
      <w:r w:rsidR="00C279C2">
        <w:rPr>
          <w:rFonts w:ascii="Times New Roman" w:hAnsi="Times New Roman" w:cs="Times New Roman"/>
          <w:sz w:val="24"/>
          <w:lang w:val="en-US"/>
        </w:rPr>
        <w:t xml:space="preserve"> used by the learners</w:t>
      </w:r>
      <w:r w:rsidR="00997424" w:rsidRPr="00A557D0">
        <w:rPr>
          <w:rFonts w:ascii="Times New Roman" w:hAnsi="Times New Roman" w:cs="Times New Roman"/>
          <w:sz w:val="24"/>
          <w:lang w:val="en-US"/>
        </w:rPr>
        <w:t xml:space="preserve"> are particularly close to native-like use, which the authors explain </w:t>
      </w:r>
      <w:r w:rsidR="00A57877">
        <w:rPr>
          <w:rFonts w:ascii="Times New Roman" w:hAnsi="Times New Roman" w:cs="Times New Roman"/>
          <w:sz w:val="24"/>
          <w:lang w:val="en-US"/>
        </w:rPr>
        <w:t xml:space="preserve">in terms of </w:t>
      </w:r>
      <w:r w:rsidR="00997424" w:rsidRPr="00A557D0">
        <w:rPr>
          <w:rFonts w:ascii="Times New Roman" w:hAnsi="Times New Roman" w:cs="Times New Roman"/>
          <w:sz w:val="24"/>
          <w:lang w:val="en-US"/>
        </w:rPr>
        <w:t>several factors, including the transparency of the markers and the frequency of these functions in the input</w:t>
      </w:r>
      <w:r w:rsidR="00DD0720">
        <w:rPr>
          <w:rFonts w:ascii="Times New Roman" w:hAnsi="Times New Roman" w:cs="Times New Roman"/>
          <w:sz w:val="24"/>
          <w:lang w:val="en-US"/>
        </w:rPr>
        <w:t xml:space="preserve"> the learners receive</w:t>
      </w:r>
      <w:r w:rsidR="00997424" w:rsidRPr="00A557D0">
        <w:rPr>
          <w:rFonts w:ascii="Times New Roman" w:hAnsi="Times New Roman" w:cs="Times New Roman"/>
          <w:sz w:val="24"/>
          <w:lang w:val="en-US"/>
        </w:rPr>
        <w:t>. They conclude that varying the contexts of exposure to pragmatic markers might be most beneficial for language learners.</w:t>
      </w:r>
    </w:p>
    <w:p w14:paraId="1D1A9037" w14:textId="4E4B962B" w:rsidR="00997424" w:rsidRPr="00A557D0" w:rsidRDefault="00506CA5" w:rsidP="00766354">
      <w:pPr>
        <w:jc w:val="both"/>
        <w:rPr>
          <w:rFonts w:ascii="Times New Roman" w:hAnsi="Times New Roman" w:cs="Times New Roman"/>
          <w:sz w:val="24"/>
          <w:lang w:val="en-US"/>
        </w:rPr>
      </w:pPr>
      <w:r w:rsidRPr="00A557D0">
        <w:rPr>
          <w:rFonts w:ascii="Times New Roman" w:hAnsi="Times New Roman" w:cs="Times New Roman"/>
          <w:sz w:val="24"/>
          <w:lang w:val="en-US"/>
        </w:rPr>
        <w:t>Still pursuing pedagogical applications, but from a more cross</w:t>
      </w:r>
      <w:r w:rsidR="008C15F6">
        <w:rPr>
          <w:rFonts w:ascii="Times New Roman" w:hAnsi="Times New Roman" w:cs="Times New Roman"/>
          <w:sz w:val="24"/>
          <w:lang w:val="en-US"/>
        </w:rPr>
        <w:t>-</w:t>
      </w:r>
      <w:r w:rsidRPr="00A557D0">
        <w:rPr>
          <w:rFonts w:ascii="Times New Roman" w:hAnsi="Times New Roman" w:cs="Times New Roman"/>
          <w:sz w:val="24"/>
          <w:lang w:val="en-US"/>
        </w:rPr>
        <w:t xml:space="preserve">linguistic standpoint, </w:t>
      </w:r>
      <w:r w:rsidR="009B4420" w:rsidRPr="00D11E2F">
        <w:rPr>
          <w:rFonts w:ascii="Times New Roman" w:hAnsi="Times New Roman" w:cs="Times New Roman"/>
          <w:b/>
          <w:sz w:val="24"/>
          <w:lang w:val="en-US"/>
        </w:rPr>
        <w:t xml:space="preserve">Ludivine </w:t>
      </w:r>
      <w:r w:rsidRPr="00D11E2F">
        <w:rPr>
          <w:rFonts w:ascii="Times New Roman" w:hAnsi="Times New Roman" w:cs="Times New Roman"/>
          <w:b/>
          <w:sz w:val="24"/>
          <w:lang w:val="en-US"/>
        </w:rPr>
        <w:t xml:space="preserve">Crible and </w:t>
      </w:r>
      <w:r w:rsidR="00C07DF3" w:rsidRPr="00D11E2F">
        <w:rPr>
          <w:rFonts w:ascii="Times New Roman" w:hAnsi="Times New Roman" w:cs="Times New Roman"/>
          <w:b/>
          <w:sz w:val="24"/>
          <w:lang w:val="en-US"/>
        </w:rPr>
        <w:t xml:space="preserve">Elena </w:t>
      </w:r>
      <w:r w:rsidRPr="00D11E2F">
        <w:rPr>
          <w:rFonts w:ascii="Times New Roman" w:hAnsi="Times New Roman" w:cs="Times New Roman"/>
          <w:b/>
          <w:sz w:val="24"/>
          <w:lang w:val="en-US"/>
        </w:rPr>
        <w:t>Pascual</w:t>
      </w:r>
      <w:r w:rsidRPr="00A557D0">
        <w:rPr>
          <w:rFonts w:ascii="Times New Roman" w:hAnsi="Times New Roman" w:cs="Times New Roman"/>
          <w:sz w:val="24"/>
          <w:lang w:val="en-US"/>
        </w:rPr>
        <w:t xml:space="preserve"> report on patterns of combination between discourse markers, repairs</w:t>
      </w:r>
      <w:r w:rsidR="006901DE">
        <w:rPr>
          <w:rFonts w:ascii="Times New Roman" w:hAnsi="Times New Roman" w:cs="Times New Roman"/>
          <w:sz w:val="24"/>
          <w:lang w:val="en-US"/>
        </w:rPr>
        <w:t>,</w:t>
      </w:r>
      <w:r w:rsidRPr="00A557D0">
        <w:rPr>
          <w:rFonts w:ascii="Times New Roman" w:hAnsi="Times New Roman" w:cs="Times New Roman"/>
          <w:sz w:val="24"/>
          <w:lang w:val="en-US"/>
        </w:rPr>
        <w:t xml:space="preserve"> and repetitions in native spoken English, French</w:t>
      </w:r>
      <w:r w:rsidR="00413AD9">
        <w:rPr>
          <w:rFonts w:ascii="Times New Roman" w:hAnsi="Times New Roman" w:cs="Times New Roman"/>
          <w:sz w:val="24"/>
          <w:lang w:val="en-US"/>
        </w:rPr>
        <w:t>,</w:t>
      </w:r>
      <w:r w:rsidRPr="00A557D0">
        <w:rPr>
          <w:rFonts w:ascii="Times New Roman" w:hAnsi="Times New Roman" w:cs="Times New Roman"/>
          <w:sz w:val="24"/>
          <w:lang w:val="en-US"/>
        </w:rPr>
        <w:t xml:space="preserve"> and Spanish. By combining a functional approach to discourse markers (distinguishing between propositional, textual</w:t>
      </w:r>
      <w:r w:rsidR="00413AD9">
        <w:rPr>
          <w:rFonts w:ascii="Times New Roman" w:hAnsi="Times New Roman" w:cs="Times New Roman"/>
          <w:sz w:val="24"/>
          <w:lang w:val="en-US"/>
        </w:rPr>
        <w:t>,</w:t>
      </w:r>
      <w:r w:rsidRPr="00A557D0">
        <w:rPr>
          <w:rFonts w:ascii="Times New Roman" w:hAnsi="Times New Roman" w:cs="Times New Roman"/>
          <w:sz w:val="24"/>
          <w:lang w:val="en-US"/>
        </w:rPr>
        <w:t xml:space="preserve"> and interpersonal uses) with a structural approach to repairs (following Levelt, 1983), the authors aim at disentangling “fluent” from “disfluent” uses of discourse markers</w:t>
      </w:r>
      <w:r w:rsidR="00AF3DE6">
        <w:rPr>
          <w:rFonts w:ascii="Times New Roman" w:hAnsi="Times New Roman" w:cs="Times New Roman"/>
          <w:sz w:val="24"/>
          <w:lang w:val="en-US"/>
        </w:rPr>
        <w:t xml:space="preserve"> (</w:t>
      </w:r>
      <w:r w:rsidRPr="00A557D0">
        <w:rPr>
          <w:rFonts w:ascii="Times New Roman" w:hAnsi="Times New Roman" w:cs="Times New Roman"/>
          <w:sz w:val="24"/>
          <w:lang w:val="en-US"/>
        </w:rPr>
        <w:t xml:space="preserve">i.e. discourse markers </w:t>
      </w:r>
      <w:r w:rsidRPr="00A557D0">
        <w:rPr>
          <w:rFonts w:ascii="Times New Roman" w:hAnsi="Times New Roman" w:cs="Times New Roman"/>
          <w:sz w:val="24"/>
          <w:lang w:val="en-US"/>
        </w:rPr>
        <w:lastRenderedPageBreak/>
        <w:t xml:space="preserve">that often occur outside repairs </w:t>
      </w:r>
      <w:r w:rsidR="00AF3DE6">
        <w:rPr>
          <w:rFonts w:ascii="Times New Roman" w:hAnsi="Times New Roman" w:cs="Times New Roman"/>
          <w:sz w:val="24"/>
          <w:lang w:val="en-US"/>
        </w:rPr>
        <w:t>versus</w:t>
      </w:r>
      <w:r w:rsidRPr="00A557D0">
        <w:rPr>
          <w:rFonts w:ascii="Times New Roman" w:hAnsi="Times New Roman" w:cs="Times New Roman"/>
          <w:sz w:val="24"/>
          <w:lang w:val="en-US"/>
        </w:rPr>
        <w:t xml:space="preserve"> repetition and markers that often signal a repair</w:t>
      </w:r>
      <w:r w:rsidR="00AF3DE6">
        <w:rPr>
          <w:rFonts w:ascii="Times New Roman" w:hAnsi="Times New Roman" w:cs="Times New Roman"/>
          <w:sz w:val="24"/>
          <w:lang w:val="en-US"/>
        </w:rPr>
        <w:t>)</w:t>
      </w:r>
      <w:r w:rsidRPr="00A557D0">
        <w:rPr>
          <w:rFonts w:ascii="Times New Roman" w:hAnsi="Times New Roman" w:cs="Times New Roman"/>
          <w:sz w:val="24"/>
          <w:lang w:val="en-US"/>
        </w:rPr>
        <w:t xml:space="preserve">. They annotate samples of conversational data and report on the distribution of discourse markers with and without repetitions, </w:t>
      </w:r>
      <w:r w:rsidR="006901DE">
        <w:rPr>
          <w:rFonts w:ascii="Times New Roman" w:hAnsi="Times New Roman" w:cs="Times New Roman"/>
          <w:sz w:val="24"/>
          <w:lang w:val="en-US"/>
        </w:rPr>
        <w:t xml:space="preserve">both </w:t>
      </w:r>
      <w:r w:rsidRPr="00A557D0">
        <w:rPr>
          <w:rFonts w:ascii="Times New Roman" w:hAnsi="Times New Roman" w:cs="Times New Roman"/>
          <w:sz w:val="24"/>
          <w:lang w:val="en-US"/>
        </w:rPr>
        <w:t>within and outside repairs. The</w:t>
      </w:r>
      <w:r w:rsidR="00AF3DE6">
        <w:rPr>
          <w:rFonts w:ascii="Times New Roman" w:hAnsi="Times New Roman" w:cs="Times New Roman"/>
          <w:sz w:val="24"/>
          <w:lang w:val="en-US"/>
        </w:rPr>
        <w:t xml:space="preserve"> authors</w:t>
      </w:r>
      <w:r w:rsidRPr="00A557D0">
        <w:rPr>
          <w:rFonts w:ascii="Times New Roman" w:hAnsi="Times New Roman" w:cs="Times New Roman"/>
          <w:sz w:val="24"/>
          <w:lang w:val="en-US"/>
        </w:rPr>
        <w:t xml:space="preserve"> find that the most frequent discourse markers are very similar across languages in form and function</w:t>
      </w:r>
      <w:r w:rsidR="002262DB" w:rsidRPr="00A557D0">
        <w:rPr>
          <w:rFonts w:ascii="Times New Roman" w:hAnsi="Times New Roman" w:cs="Times New Roman"/>
          <w:sz w:val="24"/>
          <w:lang w:val="en-US"/>
        </w:rPr>
        <w:t>,</w:t>
      </w:r>
      <w:r w:rsidRPr="00A557D0">
        <w:rPr>
          <w:rFonts w:ascii="Times New Roman" w:hAnsi="Times New Roman" w:cs="Times New Roman"/>
          <w:sz w:val="24"/>
          <w:lang w:val="en-US"/>
        </w:rPr>
        <w:t xml:space="preserve"> with mostly textual uses. Repetitions are more frequent in Spanish than in the other two languages, whereas discourse markers are more varied in the two Romance languages</w:t>
      </w:r>
      <w:r w:rsidR="003F7C2E">
        <w:rPr>
          <w:rFonts w:ascii="Times New Roman" w:hAnsi="Times New Roman" w:cs="Times New Roman"/>
          <w:sz w:val="24"/>
          <w:lang w:val="en-US"/>
        </w:rPr>
        <w:t xml:space="preserve"> than they are in English</w:t>
      </w:r>
      <w:r w:rsidRPr="00A557D0">
        <w:rPr>
          <w:rFonts w:ascii="Times New Roman" w:hAnsi="Times New Roman" w:cs="Times New Roman"/>
          <w:sz w:val="24"/>
          <w:lang w:val="en-US"/>
        </w:rPr>
        <w:t xml:space="preserve">. </w:t>
      </w:r>
      <w:r w:rsidR="00AF3DE6">
        <w:rPr>
          <w:rFonts w:ascii="Times New Roman" w:hAnsi="Times New Roman" w:cs="Times New Roman"/>
          <w:sz w:val="24"/>
          <w:lang w:val="en-US"/>
        </w:rPr>
        <w:t>Additionally, m</w:t>
      </w:r>
      <w:r w:rsidRPr="00A557D0">
        <w:rPr>
          <w:rFonts w:ascii="Times New Roman" w:hAnsi="Times New Roman" w:cs="Times New Roman"/>
          <w:sz w:val="24"/>
          <w:lang w:val="en-US"/>
        </w:rPr>
        <w:t xml:space="preserve">ost repairs include at least one discourse marker and/or repetition. There is </w:t>
      </w:r>
      <w:r w:rsidR="00AF3DE6">
        <w:rPr>
          <w:rFonts w:ascii="Times New Roman" w:hAnsi="Times New Roman" w:cs="Times New Roman"/>
          <w:sz w:val="24"/>
          <w:lang w:val="en-US"/>
        </w:rPr>
        <w:t xml:space="preserve">also </w:t>
      </w:r>
      <w:r w:rsidRPr="00A557D0">
        <w:rPr>
          <w:rFonts w:ascii="Times New Roman" w:hAnsi="Times New Roman" w:cs="Times New Roman"/>
          <w:sz w:val="24"/>
          <w:lang w:val="en-US"/>
        </w:rPr>
        <w:t>one repair-specific marker in each language, namely</w:t>
      </w:r>
      <w:r w:rsidR="00AF3DE6">
        <w:rPr>
          <w:rFonts w:ascii="Times New Roman" w:hAnsi="Times New Roman" w:cs="Times New Roman"/>
          <w:sz w:val="24"/>
          <w:lang w:val="en-US"/>
        </w:rPr>
        <w:t>,</w:t>
      </w:r>
      <w:r w:rsidRPr="00A557D0">
        <w:rPr>
          <w:rFonts w:ascii="Times New Roman" w:hAnsi="Times New Roman" w:cs="Times New Roman"/>
          <w:sz w:val="24"/>
          <w:lang w:val="en-US"/>
        </w:rPr>
        <w:t xml:space="preserve"> English </w:t>
      </w:r>
      <w:r w:rsidRPr="00A557D0">
        <w:rPr>
          <w:rFonts w:ascii="Times New Roman" w:hAnsi="Times New Roman" w:cs="Times New Roman"/>
          <w:i/>
          <w:sz w:val="24"/>
          <w:lang w:val="en-US"/>
        </w:rPr>
        <w:t>or</w:t>
      </w:r>
      <w:r w:rsidRPr="00A557D0">
        <w:rPr>
          <w:rFonts w:ascii="Times New Roman" w:hAnsi="Times New Roman" w:cs="Times New Roman"/>
          <w:sz w:val="24"/>
          <w:lang w:val="en-US"/>
        </w:rPr>
        <w:t xml:space="preserve">, French </w:t>
      </w:r>
      <w:r w:rsidRPr="00A557D0">
        <w:rPr>
          <w:rFonts w:ascii="Times New Roman" w:hAnsi="Times New Roman" w:cs="Times New Roman"/>
          <w:i/>
          <w:sz w:val="24"/>
          <w:lang w:val="en-US"/>
        </w:rPr>
        <w:t>ou</w:t>
      </w:r>
      <w:r w:rsidRPr="00A557D0">
        <w:rPr>
          <w:rFonts w:ascii="Times New Roman" w:hAnsi="Times New Roman" w:cs="Times New Roman"/>
          <w:sz w:val="24"/>
          <w:lang w:val="en-US"/>
        </w:rPr>
        <w:t xml:space="preserve"> ‘or’</w:t>
      </w:r>
      <w:r w:rsidR="00AF3DE6">
        <w:rPr>
          <w:rFonts w:ascii="Times New Roman" w:hAnsi="Times New Roman" w:cs="Times New Roman"/>
          <w:sz w:val="24"/>
          <w:lang w:val="en-US"/>
        </w:rPr>
        <w:t>,</w:t>
      </w:r>
      <w:r w:rsidRPr="00A557D0">
        <w:rPr>
          <w:rFonts w:ascii="Times New Roman" w:hAnsi="Times New Roman" w:cs="Times New Roman"/>
          <w:sz w:val="24"/>
          <w:lang w:val="en-US"/>
        </w:rPr>
        <w:t xml:space="preserve"> and Spanish </w:t>
      </w:r>
      <w:r w:rsidRPr="00A557D0">
        <w:rPr>
          <w:rFonts w:ascii="Times New Roman" w:hAnsi="Times New Roman" w:cs="Times New Roman"/>
          <w:i/>
          <w:sz w:val="24"/>
          <w:lang w:val="en-US"/>
        </w:rPr>
        <w:t>digamos</w:t>
      </w:r>
      <w:r w:rsidRPr="00A557D0">
        <w:rPr>
          <w:rFonts w:ascii="Times New Roman" w:hAnsi="Times New Roman" w:cs="Times New Roman"/>
          <w:sz w:val="24"/>
          <w:lang w:val="en-US"/>
        </w:rPr>
        <w:t xml:space="preserve"> ‘let’s say’. In the editing phase of repairs, discourse markers are mostly reformulative (</w:t>
      </w:r>
      <w:r w:rsidR="003F7C2E">
        <w:rPr>
          <w:rFonts w:ascii="Times New Roman" w:hAnsi="Times New Roman" w:cs="Times New Roman"/>
          <w:sz w:val="24"/>
          <w:lang w:val="en-US"/>
        </w:rPr>
        <w:t xml:space="preserve">thus carrying out a </w:t>
      </w:r>
      <w:r w:rsidRPr="00A557D0">
        <w:rPr>
          <w:rFonts w:ascii="Times New Roman" w:hAnsi="Times New Roman" w:cs="Times New Roman"/>
          <w:sz w:val="24"/>
          <w:lang w:val="en-US"/>
        </w:rPr>
        <w:t xml:space="preserve">textual function) and much more restricted </w:t>
      </w:r>
      <w:r w:rsidR="002262DB" w:rsidRPr="00A557D0">
        <w:rPr>
          <w:rFonts w:ascii="Times New Roman" w:hAnsi="Times New Roman" w:cs="Times New Roman"/>
          <w:sz w:val="24"/>
          <w:lang w:val="en-US"/>
        </w:rPr>
        <w:t xml:space="preserve">in form and function </w:t>
      </w:r>
      <w:r w:rsidRPr="00A557D0">
        <w:rPr>
          <w:rFonts w:ascii="Times New Roman" w:hAnsi="Times New Roman" w:cs="Times New Roman"/>
          <w:sz w:val="24"/>
          <w:lang w:val="en-US"/>
        </w:rPr>
        <w:t xml:space="preserve">than in other positions or outside repairs. </w:t>
      </w:r>
      <w:r w:rsidR="00AF3DE6" w:rsidRPr="00B70505">
        <w:rPr>
          <w:rFonts w:ascii="Times New Roman" w:hAnsi="Times New Roman" w:cs="Times New Roman"/>
          <w:sz w:val="24"/>
          <w:lang w:val="en-US"/>
        </w:rPr>
        <w:t>Crible and Pascual</w:t>
      </w:r>
      <w:r w:rsidR="00AF3DE6">
        <w:rPr>
          <w:rFonts w:ascii="Times New Roman" w:hAnsi="Times New Roman" w:cs="Times New Roman"/>
          <w:sz w:val="24"/>
          <w:lang w:val="en-US"/>
        </w:rPr>
        <w:t>’s</w:t>
      </w:r>
      <w:r w:rsidR="00AF3DE6" w:rsidRPr="00AF3DE6" w:rsidDel="00AF3DE6">
        <w:rPr>
          <w:rFonts w:ascii="Times New Roman" w:hAnsi="Times New Roman" w:cs="Times New Roman"/>
          <w:sz w:val="24"/>
          <w:lang w:val="en-US"/>
        </w:rPr>
        <w:t xml:space="preserve"> </w:t>
      </w:r>
      <w:r w:rsidR="00121645" w:rsidRPr="00A557D0">
        <w:rPr>
          <w:rFonts w:ascii="Times New Roman" w:hAnsi="Times New Roman" w:cs="Times New Roman"/>
          <w:sz w:val="24"/>
          <w:lang w:val="en-US"/>
        </w:rPr>
        <w:t xml:space="preserve"> main finding is the distinction between pervasive v</w:t>
      </w:r>
      <w:r w:rsidR="00AF3DE6">
        <w:rPr>
          <w:rFonts w:ascii="Times New Roman" w:hAnsi="Times New Roman" w:cs="Times New Roman"/>
          <w:sz w:val="24"/>
          <w:lang w:val="en-US"/>
        </w:rPr>
        <w:t>ersus</w:t>
      </w:r>
      <w:r w:rsidR="00121645" w:rsidRPr="00A557D0">
        <w:rPr>
          <w:rFonts w:ascii="Times New Roman" w:hAnsi="Times New Roman" w:cs="Times New Roman"/>
          <w:sz w:val="24"/>
          <w:lang w:val="en-US"/>
        </w:rPr>
        <w:t xml:space="preserve"> repair-specific reformulation markers (e.g. </w:t>
      </w:r>
      <w:r w:rsidR="00121645" w:rsidRPr="00A557D0">
        <w:rPr>
          <w:rFonts w:ascii="Times New Roman" w:hAnsi="Times New Roman" w:cs="Times New Roman"/>
          <w:i/>
          <w:sz w:val="24"/>
          <w:lang w:val="en-US"/>
        </w:rPr>
        <w:t>o sea</w:t>
      </w:r>
      <w:r w:rsidR="00121645" w:rsidRPr="00A557D0">
        <w:rPr>
          <w:rFonts w:ascii="Times New Roman" w:hAnsi="Times New Roman" w:cs="Times New Roman"/>
          <w:sz w:val="24"/>
          <w:lang w:val="en-US"/>
        </w:rPr>
        <w:t xml:space="preserve"> ‘that is’ vs. </w:t>
      </w:r>
      <w:r w:rsidR="00121645" w:rsidRPr="00A557D0">
        <w:rPr>
          <w:rFonts w:ascii="Times New Roman" w:hAnsi="Times New Roman" w:cs="Times New Roman"/>
          <w:i/>
          <w:sz w:val="24"/>
          <w:lang w:val="en-US"/>
        </w:rPr>
        <w:t>digamos</w:t>
      </w:r>
      <w:r w:rsidR="00121645" w:rsidRPr="00A557D0">
        <w:rPr>
          <w:rFonts w:ascii="Times New Roman" w:hAnsi="Times New Roman" w:cs="Times New Roman"/>
          <w:sz w:val="24"/>
          <w:lang w:val="en-US"/>
        </w:rPr>
        <w:t xml:space="preserve"> in Spanish). </w:t>
      </w:r>
      <w:r w:rsidRPr="00A557D0">
        <w:rPr>
          <w:rFonts w:ascii="Times New Roman" w:hAnsi="Times New Roman" w:cs="Times New Roman"/>
          <w:sz w:val="24"/>
          <w:lang w:val="en-US"/>
        </w:rPr>
        <w:t xml:space="preserve">The appendices can </w:t>
      </w:r>
      <w:r w:rsidR="00121645" w:rsidRPr="00A557D0">
        <w:rPr>
          <w:rFonts w:ascii="Times New Roman" w:hAnsi="Times New Roman" w:cs="Times New Roman"/>
          <w:sz w:val="24"/>
          <w:lang w:val="en-US"/>
        </w:rPr>
        <w:t>also</w:t>
      </w:r>
      <w:r w:rsidR="00121645">
        <w:rPr>
          <w:rFonts w:ascii="Times New Roman" w:hAnsi="Times New Roman" w:cs="Times New Roman"/>
          <w:sz w:val="24"/>
          <w:lang w:val="es-ES"/>
        </w:rPr>
        <w:t xml:space="preserve"> </w:t>
      </w:r>
      <w:r w:rsidRPr="00A557D0">
        <w:rPr>
          <w:rFonts w:ascii="Times New Roman" w:hAnsi="Times New Roman" w:cs="Times New Roman"/>
          <w:sz w:val="24"/>
          <w:lang w:val="en-US"/>
        </w:rPr>
        <w:t>serve as pedagogical tools to provide authentic examples to language learners and teachers illustrating “fluent” and “disfluent” uses of high-frequency markers.</w:t>
      </w:r>
    </w:p>
    <w:p w14:paraId="50DFE509" w14:textId="0D4718B9" w:rsidR="00495C93" w:rsidRDefault="00C07DF3" w:rsidP="00495C93">
      <w:pPr>
        <w:jc w:val="both"/>
        <w:rPr>
          <w:rFonts w:ascii="Times New Roman" w:hAnsi="Times New Roman" w:cs="Times New Roman"/>
          <w:sz w:val="24"/>
        </w:rPr>
      </w:pPr>
      <w:r w:rsidRPr="00D11E2F">
        <w:rPr>
          <w:rFonts w:ascii="Times New Roman" w:eastAsia="Times New Roman" w:hAnsi="Times New Roman" w:cs="Times New Roman"/>
          <w:b/>
          <w:color w:val="000000" w:themeColor="text1"/>
          <w:sz w:val="24"/>
          <w:szCs w:val="24"/>
          <w:lang w:eastAsia="ko-KR"/>
        </w:rPr>
        <w:t>Sílvia</w:t>
      </w:r>
      <w:r w:rsidRPr="00D11E2F">
        <w:rPr>
          <w:rFonts w:ascii="Times New Roman" w:hAnsi="Times New Roman" w:cs="Times New Roman"/>
          <w:b/>
          <w:sz w:val="24"/>
          <w:szCs w:val="24"/>
          <w:lang w:val="en-US"/>
        </w:rPr>
        <w:t xml:space="preserve"> </w:t>
      </w:r>
      <w:r w:rsidR="001C188C" w:rsidRPr="00D11E2F">
        <w:rPr>
          <w:rFonts w:ascii="Times New Roman" w:hAnsi="Times New Roman" w:cs="Times New Roman"/>
          <w:b/>
          <w:sz w:val="24"/>
          <w:lang w:val="en-US"/>
        </w:rPr>
        <w:t>Gabarr</w:t>
      </w:r>
      <w:r w:rsidR="00121645" w:rsidRPr="00D11E2F">
        <w:rPr>
          <w:rFonts w:ascii="Times New Roman" w:hAnsi="Times New Roman" w:cs="Times New Roman"/>
          <w:b/>
          <w:sz w:val="24"/>
          <w:lang w:val="en-US"/>
        </w:rPr>
        <w:t>ó-Ló</w:t>
      </w:r>
      <w:r w:rsidR="001C188C" w:rsidRPr="00D11E2F">
        <w:rPr>
          <w:rFonts w:ascii="Times New Roman" w:hAnsi="Times New Roman" w:cs="Times New Roman"/>
          <w:b/>
          <w:sz w:val="24"/>
          <w:lang w:val="en-US"/>
        </w:rPr>
        <w:t>pez</w:t>
      </w:r>
      <w:r w:rsidR="006A628C" w:rsidRPr="00A557D0">
        <w:rPr>
          <w:rFonts w:ascii="Times New Roman" w:hAnsi="Times New Roman" w:cs="Times New Roman"/>
          <w:sz w:val="24"/>
          <w:lang w:val="en-US"/>
        </w:rPr>
        <w:t xml:space="preserve"> </w:t>
      </w:r>
      <w:r w:rsidR="00121645" w:rsidRPr="00A557D0">
        <w:rPr>
          <w:rFonts w:ascii="Times New Roman" w:hAnsi="Times New Roman" w:cs="Times New Roman"/>
          <w:sz w:val="24"/>
          <w:lang w:val="en-US"/>
        </w:rPr>
        <w:t>offers the second cross</w:t>
      </w:r>
      <w:r w:rsidR="00EB722A">
        <w:rPr>
          <w:rFonts w:ascii="Times New Roman" w:hAnsi="Times New Roman" w:cs="Times New Roman"/>
          <w:sz w:val="24"/>
          <w:lang w:val="en-US"/>
        </w:rPr>
        <w:t>-</w:t>
      </w:r>
      <w:r w:rsidR="00121645" w:rsidRPr="00A557D0">
        <w:rPr>
          <w:rFonts w:ascii="Times New Roman" w:hAnsi="Times New Roman" w:cs="Times New Roman"/>
          <w:sz w:val="24"/>
          <w:lang w:val="en-US"/>
        </w:rPr>
        <w:t xml:space="preserve">linguistic study of this special issue, this time comparing </w:t>
      </w:r>
      <w:r w:rsidR="00B571D1" w:rsidRPr="00A557D0">
        <w:rPr>
          <w:rFonts w:ascii="Times New Roman" w:hAnsi="Times New Roman" w:cs="Times New Roman"/>
          <w:sz w:val="24"/>
          <w:lang w:val="en-US"/>
        </w:rPr>
        <w:t>two</w:t>
      </w:r>
      <w:r w:rsidR="00B571D1">
        <w:rPr>
          <w:rFonts w:ascii="Times New Roman" w:hAnsi="Times New Roman" w:cs="Times New Roman"/>
          <w:sz w:val="24"/>
        </w:rPr>
        <w:t xml:space="preserve"> discourse markers in </w:t>
      </w:r>
      <w:r w:rsidR="00121645">
        <w:rPr>
          <w:rFonts w:ascii="Times New Roman" w:hAnsi="Times New Roman" w:cs="Times New Roman"/>
          <w:sz w:val="24"/>
        </w:rPr>
        <w:t>two sign languages (Catalan Sign Language</w:t>
      </w:r>
      <w:r w:rsidR="00495C93">
        <w:rPr>
          <w:rFonts w:ascii="Times New Roman" w:hAnsi="Times New Roman" w:cs="Times New Roman"/>
          <w:sz w:val="24"/>
        </w:rPr>
        <w:t>, or LSC,</w:t>
      </w:r>
      <w:r w:rsidR="00121645">
        <w:rPr>
          <w:rFonts w:ascii="Times New Roman" w:hAnsi="Times New Roman" w:cs="Times New Roman"/>
          <w:sz w:val="24"/>
        </w:rPr>
        <w:t xml:space="preserve"> and French Belgian Sign Language</w:t>
      </w:r>
      <w:r w:rsidR="00495C93">
        <w:rPr>
          <w:rFonts w:ascii="Times New Roman" w:hAnsi="Times New Roman" w:cs="Times New Roman"/>
          <w:sz w:val="24"/>
        </w:rPr>
        <w:t>, or LSFB</w:t>
      </w:r>
      <w:r w:rsidR="00121645">
        <w:rPr>
          <w:rFonts w:ascii="Times New Roman" w:hAnsi="Times New Roman" w:cs="Times New Roman"/>
          <w:sz w:val="24"/>
        </w:rPr>
        <w:t>).</w:t>
      </w:r>
      <w:r w:rsidR="00B571D1">
        <w:rPr>
          <w:rFonts w:ascii="Times New Roman" w:hAnsi="Times New Roman" w:cs="Times New Roman"/>
          <w:sz w:val="24"/>
        </w:rPr>
        <w:t xml:space="preserve"> These minority languages are used in Spain and in French-speaking Belgium by native or near-native deaf signers. The two signs are </w:t>
      </w:r>
      <w:r w:rsidR="00B571D1" w:rsidRPr="00B571D1">
        <w:rPr>
          <w:rFonts w:ascii="Times New Roman" w:hAnsi="Times New Roman" w:cs="Times New Roman"/>
          <w:smallCaps/>
          <w:sz w:val="24"/>
          <w:vertAlign w:val="subscript"/>
        </w:rPr>
        <w:t>PALM-UP</w:t>
      </w:r>
      <w:r w:rsidR="00B571D1">
        <w:rPr>
          <w:rFonts w:ascii="Times New Roman" w:hAnsi="Times New Roman" w:cs="Times New Roman"/>
          <w:sz w:val="24"/>
        </w:rPr>
        <w:t xml:space="preserve">, which is also a co-speech gesture and is highly polyfunctional, </w:t>
      </w:r>
      <w:r w:rsidR="00B571D1" w:rsidRPr="00B571D1">
        <w:rPr>
          <w:rFonts w:ascii="Times New Roman" w:hAnsi="Times New Roman" w:cs="Times New Roman"/>
          <w:sz w:val="24"/>
        </w:rPr>
        <w:t xml:space="preserve">and </w:t>
      </w:r>
      <w:r w:rsidR="00B571D1" w:rsidRPr="00B571D1">
        <w:rPr>
          <w:rFonts w:ascii="Times New Roman" w:hAnsi="Times New Roman" w:cs="Times New Roman"/>
          <w:smallCaps/>
          <w:sz w:val="24"/>
          <w:vertAlign w:val="subscript"/>
        </w:rPr>
        <w:t>SAME</w:t>
      </w:r>
      <w:r w:rsidR="00B571D1">
        <w:rPr>
          <w:rFonts w:ascii="Times New Roman" w:hAnsi="Times New Roman" w:cs="Times New Roman"/>
          <w:sz w:val="24"/>
        </w:rPr>
        <w:t>, which means both similarity and comparison. Gabarró-López annotates their functions in conversational samples from video corpora and compares their distribution across sign languages and age groups</w:t>
      </w:r>
      <w:r w:rsidR="00374744">
        <w:rPr>
          <w:rFonts w:ascii="Times New Roman" w:hAnsi="Times New Roman" w:cs="Times New Roman"/>
          <w:sz w:val="24"/>
        </w:rPr>
        <w:t xml:space="preserve"> (two speakers below 30, two between 30 and 49,</w:t>
      </w:r>
      <w:r w:rsidR="00051B9A">
        <w:rPr>
          <w:rFonts w:ascii="Times New Roman" w:hAnsi="Times New Roman" w:cs="Times New Roman"/>
          <w:sz w:val="24"/>
        </w:rPr>
        <w:t xml:space="preserve"> and</w:t>
      </w:r>
      <w:r w:rsidR="00374744">
        <w:rPr>
          <w:rFonts w:ascii="Times New Roman" w:hAnsi="Times New Roman" w:cs="Times New Roman"/>
          <w:sz w:val="24"/>
        </w:rPr>
        <w:t xml:space="preserve"> two 50</w:t>
      </w:r>
      <w:r w:rsidR="00051B9A">
        <w:rPr>
          <w:rFonts w:ascii="Times New Roman" w:hAnsi="Times New Roman" w:cs="Times New Roman"/>
          <w:sz w:val="24"/>
        </w:rPr>
        <w:t xml:space="preserve"> years of age</w:t>
      </w:r>
      <w:r w:rsidR="00374744">
        <w:rPr>
          <w:rFonts w:ascii="Times New Roman" w:hAnsi="Times New Roman" w:cs="Times New Roman"/>
          <w:sz w:val="24"/>
        </w:rPr>
        <w:t xml:space="preserve"> or older in each language). She finds</w:t>
      </w:r>
      <w:r w:rsidR="00495C93">
        <w:rPr>
          <w:rFonts w:ascii="Times New Roman" w:hAnsi="Times New Roman" w:cs="Times New Roman"/>
          <w:sz w:val="24"/>
        </w:rPr>
        <w:t xml:space="preserve"> that the relative frequency and functional spectrum of each discourse marker is similar across languages: </w:t>
      </w:r>
      <w:r w:rsidR="00495C93" w:rsidRPr="00B571D1">
        <w:rPr>
          <w:rFonts w:ascii="Times New Roman" w:hAnsi="Times New Roman" w:cs="Times New Roman"/>
          <w:smallCaps/>
          <w:sz w:val="24"/>
          <w:vertAlign w:val="subscript"/>
        </w:rPr>
        <w:t>PALM-UP</w:t>
      </w:r>
      <w:r w:rsidR="00495C93">
        <w:rPr>
          <w:rFonts w:ascii="Times New Roman" w:hAnsi="Times New Roman" w:cs="Times New Roman"/>
          <w:smallCaps/>
          <w:sz w:val="24"/>
          <w:vertAlign w:val="subscript"/>
        </w:rPr>
        <w:t xml:space="preserve"> </w:t>
      </w:r>
      <w:r w:rsidR="00495C93">
        <w:rPr>
          <w:rFonts w:ascii="Times New Roman" w:hAnsi="Times New Roman" w:cs="Times New Roman"/>
          <w:sz w:val="24"/>
        </w:rPr>
        <w:t>is the most polyfunctional marker of the two (especially in LSFB), with punctuation, monitoring, agreeing</w:t>
      </w:r>
      <w:r w:rsidR="00051B9A">
        <w:rPr>
          <w:rFonts w:ascii="Times New Roman" w:hAnsi="Times New Roman" w:cs="Times New Roman"/>
          <w:sz w:val="24"/>
        </w:rPr>
        <w:t>,</w:t>
      </w:r>
      <w:r w:rsidR="00495C93">
        <w:rPr>
          <w:rFonts w:ascii="Times New Roman" w:hAnsi="Times New Roman" w:cs="Times New Roman"/>
          <w:sz w:val="24"/>
        </w:rPr>
        <w:t xml:space="preserve"> and closing uses; </w:t>
      </w:r>
      <w:r w:rsidR="00495C93" w:rsidRPr="00B571D1">
        <w:rPr>
          <w:rFonts w:ascii="Times New Roman" w:hAnsi="Times New Roman" w:cs="Times New Roman"/>
          <w:smallCaps/>
          <w:sz w:val="24"/>
          <w:vertAlign w:val="subscript"/>
        </w:rPr>
        <w:t>SAME</w:t>
      </w:r>
      <w:r w:rsidR="00495C93">
        <w:rPr>
          <w:rFonts w:ascii="Times New Roman" w:hAnsi="Times New Roman" w:cs="Times New Roman"/>
          <w:sz w:val="24"/>
        </w:rPr>
        <w:t xml:space="preserve"> is mostly rhetorical (reformulation, specification), with the extra function of addition in LSFB. No age differences were observed for </w:t>
      </w:r>
      <w:r w:rsidR="00495C93" w:rsidRPr="00B571D1">
        <w:rPr>
          <w:rFonts w:ascii="Times New Roman" w:hAnsi="Times New Roman" w:cs="Times New Roman"/>
          <w:smallCaps/>
          <w:sz w:val="24"/>
          <w:vertAlign w:val="subscript"/>
        </w:rPr>
        <w:t>PALM-UP</w:t>
      </w:r>
      <w:r w:rsidR="00495C93">
        <w:rPr>
          <w:rFonts w:ascii="Times New Roman" w:hAnsi="Times New Roman" w:cs="Times New Roman"/>
          <w:smallCaps/>
          <w:sz w:val="24"/>
          <w:vertAlign w:val="subscript"/>
        </w:rPr>
        <w:t xml:space="preserve"> </w:t>
      </w:r>
      <w:r w:rsidR="00495C93">
        <w:rPr>
          <w:rFonts w:ascii="Times New Roman" w:hAnsi="Times New Roman" w:cs="Times New Roman"/>
          <w:sz w:val="24"/>
        </w:rPr>
        <w:t xml:space="preserve">in both languages. However, older signers in both languages used </w:t>
      </w:r>
      <w:r w:rsidR="00495C93" w:rsidRPr="00B571D1">
        <w:rPr>
          <w:rFonts w:ascii="Times New Roman" w:hAnsi="Times New Roman" w:cs="Times New Roman"/>
          <w:smallCaps/>
          <w:sz w:val="24"/>
          <w:vertAlign w:val="subscript"/>
        </w:rPr>
        <w:t>SAME</w:t>
      </w:r>
      <w:r w:rsidR="00495C93">
        <w:rPr>
          <w:rFonts w:ascii="Times New Roman" w:hAnsi="Times New Roman" w:cs="Times New Roman"/>
          <w:sz w:val="24"/>
        </w:rPr>
        <w:t xml:space="preserve"> less freq</w:t>
      </w:r>
      <w:r w:rsidR="00430620">
        <w:rPr>
          <w:rFonts w:ascii="Times New Roman" w:hAnsi="Times New Roman" w:cs="Times New Roman"/>
          <w:sz w:val="24"/>
        </w:rPr>
        <w:t>uently than the younger groups. Education level also appears as a potentially relevant factor in the extent to which signers are able to produce argumentative discourse, especially in LSFB, which then calls for more explicit teaching of such pragmatic competencies for schooled signers.</w:t>
      </w:r>
    </w:p>
    <w:p w14:paraId="716ECA4A" w14:textId="7FC180F8" w:rsidR="00430620" w:rsidRDefault="00430620" w:rsidP="00495C93">
      <w:pPr>
        <w:jc w:val="both"/>
        <w:rPr>
          <w:rFonts w:ascii="Times New Roman" w:hAnsi="Times New Roman" w:cs="Times New Roman"/>
          <w:sz w:val="24"/>
        </w:rPr>
      </w:pPr>
      <w:r>
        <w:rPr>
          <w:rFonts w:ascii="Times New Roman" w:hAnsi="Times New Roman" w:cs="Times New Roman"/>
          <w:sz w:val="24"/>
        </w:rPr>
        <w:t xml:space="preserve">Lastly, </w:t>
      </w:r>
      <w:r w:rsidR="00C07DF3" w:rsidRPr="00D11E2F">
        <w:rPr>
          <w:rFonts w:ascii="Times New Roman" w:hAnsi="Times New Roman" w:cs="Times New Roman"/>
          <w:b/>
          <w:sz w:val="24"/>
        </w:rPr>
        <w:t xml:space="preserve">Boyd </w:t>
      </w:r>
      <w:r w:rsidRPr="00D11E2F">
        <w:rPr>
          <w:rFonts w:ascii="Times New Roman" w:hAnsi="Times New Roman" w:cs="Times New Roman"/>
          <w:b/>
          <w:sz w:val="24"/>
        </w:rPr>
        <w:t xml:space="preserve">Davis and </w:t>
      </w:r>
      <w:r w:rsidR="00C07DF3" w:rsidRPr="00D11E2F">
        <w:rPr>
          <w:rFonts w:ascii="Times New Roman" w:hAnsi="Times New Roman" w:cs="Times New Roman"/>
          <w:b/>
          <w:sz w:val="24"/>
        </w:rPr>
        <w:t xml:space="preserve">Margaret </w:t>
      </w:r>
      <w:r w:rsidRPr="00D11E2F">
        <w:rPr>
          <w:rFonts w:ascii="Times New Roman" w:hAnsi="Times New Roman" w:cs="Times New Roman"/>
          <w:b/>
          <w:sz w:val="24"/>
        </w:rPr>
        <w:t>Maclagan</w:t>
      </w:r>
      <w:r w:rsidR="00484333">
        <w:rPr>
          <w:rFonts w:ascii="Times New Roman" w:hAnsi="Times New Roman" w:cs="Times New Roman"/>
          <w:sz w:val="24"/>
        </w:rPr>
        <w:t xml:space="preserve"> present a longitudinal case study of the filled pause </w:t>
      </w:r>
      <w:r w:rsidR="00484333">
        <w:rPr>
          <w:rFonts w:ascii="Times New Roman" w:hAnsi="Times New Roman" w:cs="Times New Roman"/>
          <w:i/>
          <w:sz w:val="24"/>
        </w:rPr>
        <w:t>uh</w:t>
      </w:r>
      <w:r w:rsidR="00484333">
        <w:rPr>
          <w:rFonts w:ascii="Times New Roman" w:hAnsi="Times New Roman" w:cs="Times New Roman"/>
          <w:sz w:val="24"/>
        </w:rPr>
        <w:t xml:space="preserve"> used as a pragmatic marker by a speaker with mild to moderate Alzheimer’s disease in order to study the evolution of </w:t>
      </w:r>
      <w:r w:rsidR="008F42BC">
        <w:rPr>
          <w:rFonts w:ascii="Times New Roman" w:hAnsi="Times New Roman" w:cs="Times New Roman"/>
          <w:sz w:val="24"/>
        </w:rPr>
        <w:t>language competencies through aging and dementia. Conversation</w:t>
      </w:r>
      <w:r w:rsidR="003F7C2E">
        <w:rPr>
          <w:rFonts w:ascii="Times New Roman" w:hAnsi="Times New Roman" w:cs="Times New Roman"/>
          <w:sz w:val="24"/>
        </w:rPr>
        <w:t>al interactions</w:t>
      </w:r>
      <w:r w:rsidR="008F42BC">
        <w:rPr>
          <w:rFonts w:ascii="Times New Roman" w:hAnsi="Times New Roman" w:cs="Times New Roman"/>
          <w:sz w:val="24"/>
        </w:rPr>
        <w:t xml:space="preserve"> between the subject and a research</w:t>
      </w:r>
      <w:r w:rsidR="00EF0C3A">
        <w:rPr>
          <w:rFonts w:ascii="Times New Roman" w:hAnsi="Times New Roman" w:cs="Times New Roman"/>
          <w:sz w:val="24"/>
        </w:rPr>
        <w:t>er</w:t>
      </w:r>
      <w:r w:rsidR="003F7C2E">
        <w:rPr>
          <w:rFonts w:ascii="Times New Roman" w:hAnsi="Times New Roman" w:cs="Times New Roman"/>
          <w:sz w:val="24"/>
        </w:rPr>
        <w:t xml:space="preserve">, which took place over </w:t>
      </w:r>
      <w:r w:rsidR="008F42BC">
        <w:rPr>
          <w:rFonts w:ascii="Times New Roman" w:hAnsi="Times New Roman" w:cs="Times New Roman"/>
          <w:sz w:val="24"/>
        </w:rPr>
        <w:t>six years</w:t>
      </w:r>
      <w:r w:rsidR="003F7C2E">
        <w:rPr>
          <w:rFonts w:ascii="Times New Roman" w:hAnsi="Times New Roman" w:cs="Times New Roman"/>
          <w:sz w:val="24"/>
        </w:rPr>
        <w:t>,</w:t>
      </w:r>
      <w:r w:rsidR="008F42BC">
        <w:rPr>
          <w:rFonts w:ascii="Times New Roman" w:hAnsi="Times New Roman" w:cs="Times New Roman"/>
          <w:sz w:val="24"/>
        </w:rPr>
        <w:t xml:space="preserve"> were recorded and analy</w:t>
      </w:r>
      <w:r w:rsidR="00905518">
        <w:rPr>
          <w:rFonts w:ascii="Times New Roman" w:hAnsi="Times New Roman" w:cs="Times New Roman"/>
          <w:sz w:val="24"/>
        </w:rPr>
        <w:t>s</w:t>
      </w:r>
      <w:r w:rsidR="008F42BC">
        <w:rPr>
          <w:rFonts w:ascii="Times New Roman" w:hAnsi="Times New Roman" w:cs="Times New Roman"/>
          <w:sz w:val="24"/>
        </w:rPr>
        <w:t xml:space="preserve">ed for the presence and functions of </w:t>
      </w:r>
      <w:r w:rsidR="008F42BC">
        <w:rPr>
          <w:rFonts w:ascii="Times New Roman" w:hAnsi="Times New Roman" w:cs="Times New Roman"/>
          <w:i/>
          <w:sz w:val="24"/>
        </w:rPr>
        <w:t>uh</w:t>
      </w:r>
      <w:r w:rsidR="008F42BC">
        <w:rPr>
          <w:rFonts w:ascii="Times New Roman" w:hAnsi="Times New Roman" w:cs="Times New Roman"/>
          <w:sz w:val="24"/>
        </w:rPr>
        <w:t xml:space="preserve">. The filled pause was found to perform functions </w:t>
      </w:r>
      <w:r w:rsidR="00EF0C3A">
        <w:rPr>
          <w:rFonts w:ascii="Times New Roman" w:hAnsi="Times New Roman" w:cs="Times New Roman"/>
          <w:sz w:val="24"/>
        </w:rPr>
        <w:t>from</w:t>
      </w:r>
      <w:r w:rsidR="008F42BC">
        <w:rPr>
          <w:rFonts w:ascii="Times New Roman" w:hAnsi="Times New Roman" w:cs="Times New Roman"/>
          <w:sz w:val="24"/>
        </w:rPr>
        <w:t xml:space="preserve"> all four of González’s (2005) domains</w:t>
      </w:r>
      <w:r w:rsidR="00EF0C3A">
        <w:rPr>
          <w:rFonts w:ascii="Times New Roman" w:hAnsi="Times New Roman" w:cs="Times New Roman"/>
          <w:sz w:val="24"/>
        </w:rPr>
        <w:t xml:space="preserve"> (ideational, rhetorical, sequential, inferential)</w:t>
      </w:r>
      <w:r w:rsidR="008F42BC">
        <w:rPr>
          <w:rFonts w:ascii="Times New Roman" w:hAnsi="Times New Roman" w:cs="Times New Roman"/>
          <w:sz w:val="24"/>
        </w:rPr>
        <w:t xml:space="preserve">, attesting to its status as a pragmatic marker, beyond a mere hesitation phenomenon. Its functions vary according to the setting (identity of the addressee, type of topic, quality of the interaction), with uses related to (im)politeness and interaction management. Inferential uses of </w:t>
      </w:r>
      <w:r w:rsidR="008F42BC">
        <w:rPr>
          <w:rFonts w:ascii="Times New Roman" w:hAnsi="Times New Roman" w:cs="Times New Roman"/>
          <w:i/>
          <w:sz w:val="24"/>
        </w:rPr>
        <w:t>uh</w:t>
      </w:r>
      <w:r w:rsidR="008F42BC">
        <w:rPr>
          <w:rFonts w:ascii="Times New Roman" w:hAnsi="Times New Roman" w:cs="Times New Roman"/>
          <w:sz w:val="24"/>
        </w:rPr>
        <w:t xml:space="preserve"> (justifying, mitigating, resultative) decrease</w:t>
      </w:r>
      <w:r w:rsidR="003F7C2E">
        <w:rPr>
          <w:rFonts w:ascii="Times New Roman" w:hAnsi="Times New Roman" w:cs="Times New Roman"/>
          <w:sz w:val="24"/>
        </w:rPr>
        <w:t>d</w:t>
      </w:r>
      <w:r w:rsidR="008F42BC">
        <w:rPr>
          <w:rFonts w:ascii="Times New Roman" w:hAnsi="Times New Roman" w:cs="Times New Roman"/>
          <w:sz w:val="24"/>
        </w:rPr>
        <w:t xml:space="preserve"> as dementia strengthen</w:t>
      </w:r>
      <w:r w:rsidR="003F7C2E">
        <w:rPr>
          <w:rFonts w:ascii="Times New Roman" w:hAnsi="Times New Roman" w:cs="Times New Roman"/>
          <w:sz w:val="24"/>
        </w:rPr>
        <w:t>ed</w:t>
      </w:r>
      <w:r w:rsidR="0081588A">
        <w:rPr>
          <w:rFonts w:ascii="Times New Roman" w:hAnsi="Times New Roman" w:cs="Times New Roman"/>
          <w:sz w:val="24"/>
        </w:rPr>
        <w:t xml:space="preserve">, </w:t>
      </w:r>
      <w:r w:rsidR="00D43AAC">
        <w:rPr>
          <w:rFonts w:ascii="Times New Roman" w:hAnsi="Times New Roman" w:cs="Times New Roman"/>
          <w:sz w:val="24"/>
        </w:rPr>
        <w:t xml:space="preserve">whereas its use for </w:t>
      </w:r>
      <w:r w:rsidR="00EF0C3A">
        <w:rPr>
          <w:rFonts w:ascii="Times New Roman" w:hAnsi="Times New Roman" w:cs="Times New Roman"/>
          <w:sz w:val="24"/>
        </w:rPr>
        <w:t xml:space="preserve">delaying </w:t>
      </w:r>
      <w:r w:rsidR="0081588A">
        <w:rPr>
          <w:rFonts w:ascii="Times New Roman" w:hAnsi="Times New Roman" w:cs="Times New Roman"/>
          <w:sz w:val="24"/>
        </w:rPr>
        <w:t>whilst trying to find a word</w:t>
      </w:r>
      <w:r w:rsidR="00D43AAC">
        <w:rPr>
          <w:rFonts w:ascii="Times New Roman" w:hAnsi="Times New Roman" w:cs="Times New Roman"/>
          <w:sz w:val="24"/>
        </w:rPr>
        <w:t xml:space="preserve"> increase</w:t>
      </w:r>
      <w:r w:rsidR="003F7C2E">
        <w:rPr>
          <w:rFonts w:ascii="Times New Roman" w:hAnsi="Times New Roman" w:cs="Times New Roman"/>
          <w:sz w:val="24"/>
        </w:rPr>
        <w:t>d</w:t>
      </w:r>
      <w:r w:rsidR="0081588A">
        <w:rPr>
          <w:rFonts w:ascii="Times New Roman" w:hAnsi="Times New Roman" w:cs="Times New Roman"/>
          <w:sz w:val="24"/>
        </w:rPr>
        <w:t xml:space="preserve">. Davis and Maclagan conclude that </w:t>
      </w:r>
      <w:r w:rsidR="0081588A">
        <w:rPr>
          <w:rFonts w:ascii="Times New Roman" w:hAnsi="Times New Roman" w:cs="Times New Roman"/>
          <w:i/>
          <w:sz w:val="24"/>
        </w:rPr>
        <w:t>uh</w:t>
      </w:r>
      <w:r w:rsidR="0081588A">
        <w:rPr>
          <w:rFonts w:ascii="Times New Roman" w:hAnsi="Times New Roman" w:cs="Times New Roman"/>
          <w:sz w:val="24"/>
        </w:rPr>
        <w:t xml:space="preserve"> displays full-fledged pragmatic functions of proximity and inferencing, and becomes used as a compensatory strategy when the disease progresses.</w:t>
      </w:r>
      <w:r w:rsidR="00462A70">
        <w:rPr>
          <w:rFonts w:ascii="Times New Roman" w:hAnsi="Times New Roman" w:cs="Times New Roman"/>
          <w:sz w:val="24"/>
        </w:rPr>
        <w:t xml:space="preserve"> They suggest that such </w:t>
      </w:r>
      <w:r w:rsidR="00462A70">
        <w:rPr>
          <w:rFonts w:ascii="Times New Roman" w:hAnsi="Times New Roman" w:cs="Times New Roman"/>
          <w:sz w:val="24"/>
        </w:rPr>
        <w:lastRenderedPageBreak/>
        <w:t xml:space="preserve">qualitative exploration of pragmatic markers can </w:t>
      </w:r>
      <w:r w:rsidR="00D43AAC">
        <w:rPr>
          <w:rFonts w:ascii="Times New Roman" w:hAnsi="Times New Roman" w:cs="Times New Roman"/>
          <w:sz w:val="24"/>
        </w:rPr>
        <w:t xml:space="preserve">allow us to distinguish </w:t>
      </w:r>
      <w:r w:rsidR="00462A70">
        <w:rPr>
          <w:rFonts w:ascii="Times New Roman" w:hAnsi="Times New Roman" w:cs="Times New Roman"/>
          <w:sz w:val="24"/>
        </w:rPr>
        <w:t>between pathological and non-pathological language use.</w:t>
      </w:r>
    </w:p>
    <w:p w14:paraId="12483F5E" w14:textId="35985CA4" w:rsidR="00A37B54" w:rsidRDefault="00A37B54" w:rsidP="00495C93">
      <w:pPr>
        <w:jc w:val="both"/>
        <w:rPr>
          <w:rFonts w:ascii="Times New Roman" w:hAnsi="Times New Roman" w:cs="Times New Roman"/>
          <w:sz w:val="24"/>
        </w:rPr>
      </w:pPr>
      <w:r>
        <w:rPr>
          <w:rFonts w:ascii="Times New Roman" w:hAnsi="Times New Roman" w:cs="Times New Roman"/>
          <w:sz w:val="24"/>
        </w:rPr>
        <w:t xml:space="preserve">Overall, the five papers in this special issue offer an overview of applied approaches to discourse and pragmatic markers, focusing on the many functions of these polysemous expressions in a variety of spoken and sign languages. They all </w:t>
      </w:r>
      <w:r w:rsidR="00D43AAC">
        <w:rPr>
          <w:rFonts w:ascii="Times New Roman" w:hAnsi="Times New Roman" w:cs="Times New Roman"/>
          <w:sz w:val="24"/>
        </w:rPr>
        <w:t>coincide</w:t>
      </w:r>
      <w:r>
        <w:rPr>
          <w:rFonts w:ascii="Times New Roman" w:hAnsi="Times New Roman" w:cs="Times New Roman"/>
          <w:sz w:val="24"/>
        </w:rPr>
        <w:t xml:space="preserve"> in advocating for </w:t>
      </w:r>
      <w:r w:rsidR="003F7C2E">
        <w:rPr>
          <w:rFonts w:ascii="Times New Roman" w:hAnsi="Times New Roman" w:cs="Times New Roman"/>
          <w:sz w:val="24"/>
        </w:rPr>
        <w:t xml:space="preserve">more </w:t>
      </w:r>
      <w:r>
        <w:rPr>
          <w:rFonts w:ascii="Times New Roman" w:hAnsi="Times New Roman" w:cs="Times New Roman"/>
          <w:sz w:val="24"/>
        </w:rPr>
        <w:t>fine-grained qualitative analys</w:t>
      </w:r>
      <w:r w:rsidR="003F7C2E">
        <w:rPr>
          <w:rFonts w:ascii="Times New Roman" w:hAnsi="Times New Roman" w:cs="Times New Roman"/>
          <w:sz w:val="24"/>
        </w:rPr>
        <w:t>e</w:t>
      </w:r>
      <w:r>
        <w:rPr>
          <w:rFonts w:ascii="Times New Roman" w:hAnsi="Times New Roman" w:cs="Times New Roman"/>
          <w:sz w:val="24"/>
        </w:rPr>
        <w:t xml:space="preserve">s </w:t>
      </w:r>
      <w:r w:rsidR="00D43AAC">
        <w:rPr>
          <w:rFonts w:ascii="Times New Roman" w:hAnsi="Times New Roman" w:cs="Times New Roman"/>
          <w:sz w:val="24"/>
        </w:rPr>
        <w:t xml:space="preserve">of such expressions with the goal of seeking </w:t>
      </w:r>
      <w:r>
        <w:rPr>
          <w:rFonts w:ascii="Times New Roman" w:hAnsi="Times New Roman" w:cs="Times New Roman"/>
          <w:sz w:val="24"/>
        </w:rPr>
        <w:t>real-world applications.</w:t>
      </w:r>
    </w:p>
    <w:p w14:paraId="2FB7F494" w14:textId="0BDC74E8" w:rsidR="001C188C" w:rsidRPr="00227368" w:rsidRDefault="002262DB" w:rsidP="00495C93">
      <w:pPr>
        <w:jc w:val="both"/>
        <w:rPr>
          <w:rFonts w:ascii="Times New Roman" w:hAnsi="Times New Roman" w:cs="Times New Roman"/>
          <w:b/>
          <w:sz w:val="24"/>
        </w:rPr>
      </w:pPr>
      <w:r w:rsidRPr="00227368">
        <w:rPr>
          <w:rFonts w:ascii="Times New Roman" w:hAnsi="Times New Roman" w:cs="Times New Roman"/>
          <w:b/>
          <w:sz w:val="24"/>
        </w:rPr>
        <w:t>References</w:t>
      </w:r>
    </w:p>
    <w:p w14:paraId="2688B45A" w14:textId="5256A7C9" w:rsidR="002D715A" w:rsidRPr="002D715A" w:rsidRDefault="002D715A" w:rsidP="00345200">
      <w:pPr>
        <w:ind w:left="426" w:hanging="426"/>
        <w:jc w:val="both"/>
        <w:rPr>
          <w:rFonts w:ascii="Times New Roman" w:hAnsi="Times New Roman" w:cs="Times New Roman"/>
          <w:sz w:val="24"/>
        </w:rPr>
      </w:pPr>
      <w:r w:rsidRPr="002D715A">
        <w:rPr>
          <w:rFonts w:ascii="Times New Roman" w:hAnsi="Times New Roman" w:cs="Times New Roman"/>
          <w:sz w:val="24"/>
        </w:rPr>
        <w:t xml:space="preserve">Aijmer, Karin, 2011. </w:t>
      </w:r>
      <w:r w:rsidRPr="002D715A">
        <w:rPr>
          <w:rFonts w:ascii="Times New Roman" w:hAnsi="Times New Roman" w:cs="Times New Roman"/>
          <w:i/>
          <w:sz w:val="24"/>
        </w:rPr>
        <w:t>Well I’m not sure I think</w:t>
      </w:r>
      <w:r>
        <w:rPr>
          <w:rFonts w:ascii="Times New Roman" w:hAnsi="Times New Roman" w:cs="Times New Roman"/>
          <w:sz w:val="24"/>
        </w:rPr>
        <w:t xml:space="preserve">… The use of </w:t>
      </w:r>
      <w:r>
        <w:rPr>
          <w:rFonts w:ascii="Times New Roman" w:hAnsi="Times New Roman" w:cs="Times New Roman"/>
          <w:i/>
          <w:sz w:val="24"/>
        </w:rPr>
        <w:t>well</w:t>
      </w:r>
      <w:r>
        <w:rPr>
          <w:rFonts w:ascii="Times New Roman" w:hAnsi="Times New Roman" w:cs="Times New Roman"/>
          <w:sz w:val="24"/>
        </w:rPr>
        <w:t xml:space="preserve"> by non-native speakers. </w:t>
      </w:r>
      <w:r>
        <w:rPr>
          <w:rFonts w:ascii="Times New Roman" w:hAnsi="Times New Roman" w:cs="Times New Roman"/>
          <w:i/>
          <w:sz w:val="24"/>
        </w:rPr>
        <w:t>International Journal of Corpus Linguistics</w:t>
      </w:r>
      <w:r>
        <w:rPr>
          <w:rFonts w:ascii="Times New Roman" w:hAnsi="Times New Roman" w:cs="Times New Roman"/>
          <w:sz w:val="24"/>
        </w:rPr>
        <w:t xml:space="preserve"> 16 (2), 231-254.</w:t>
      </w:r>
    </w:p>
    <w:p w14:paraId="237D9311" w14:textId="32BD62EC" w:rsidR="002262DB" w:rsidRDefault="00EF5371" w:rsidP="00345200">
      <w:pPr>
        <w:ind w:left="426" w:hanging="426"/>
        <w:jc w:val="both"/>
        <w:rPr>
          <w:rFonts w:ascii="Times New Roman" w:hAnsi="Times New Roman" w:cs="Times New Roman"/>
          <w:sz w:val="24"/>
        </w:rPr>
      </w:pPr>
      <w:r w:rsidRPr="00227368">
        <w:rPr>
          <w:rFonts w:ascii="Times New Roman" w:hAnsi="Times New Roman" w:cs="Times New Roman"/>
          <w:sz w:val="24"/>
        </w:rPr>
        <w:t>Ament, Jennifer, Barón Parés, Julia</w:t>
      </w:r>
      <w:r w:rsidR="007C6DF8" w:rsidRPr="00227368">
        <w:rPr>
          <w:rFonts w:ascii="Times New Roman" w:hAnsi="Times New Roman" w:cs="Times New Roman"/>
          <w:sz w:val="24"/>
        </w:rPr>
        <w:t>,</w:t>
      </w:r>
      <w:r w:rsidRPr="00227368">
        <w:rPr>
          <w:rFonts w:ascii="Times New Roman" w:hAnsi="Times New Roman" w:cs="Times New Roman"/>
          <w:sz w:val="24"/>
        </w:rPr>
        <w:t xml:space="preserve"> Pérez Vidal, Carmen</w:t>
      </w:r>
      <w:r w:rsidR="007C6DF8" w:rsidRPr="00227368">
        <w:rPr>
          <w:rFonts w:ascii="Times New Roman" w:hAnsi="Times New Roman" w:cs="Times New Roman"/>
          <w:sz w:val="24"/>
        </w:rPr>
        <w:t>,</w:t>
      </w:r>
      <w:r w:rsidRPr="00227368">
        <w:rPr>
          <w:rFonts w:ascii="Times New Roman" w:hAnsi="Times New Roman" w:cs="Times New Roman"/>
          <w:sz w:val="24"/>
        </w:rPr>
        <w:t xml:space="preserve"> 2019. </w:t>
      </w:r>
      <w:r w:rsidRPr="00EF5371">
        <w:rPr>
          <w:rFonts w:ascii="Times New Roman" w:hAnsi="Times New Roman" w:cs="Times New Roman"/>
          <w:sz w:val="24"/>
        </w:rPr>
        <w:t xml:space="preserve">The functional uses of textual pragmatic markers from native speakers and English-medium instruction learners. </w:t>
      </w:r>
      <w:r w:rsidRPr="00D11E2F">
        <w:rPr>
          <w:rFonts w:ascii="Times New Roman" w:hAnsi="Times New Roman" w:cs="Times New Roman"/>
          <w:sz w:val="24"/>
        </w:rPr>
        <w:t>Journal of Pragmatics</w:t>
      </w:r>
      <w:r>
        <w:rPr>
          <w:rFonts w:ascii="Times New Roman" w:hAnsi="Times New Roman" w:cs="Times New Roman"/>
          <w:sz w:val="24"/>
        </w:rPr>
        <w:t>, this issue.</w:t>
      </w:r>
    </w:p>
    <w:p w14:paraId="7A3B6657" w14:textId="6A99805B" w:rsidR="00EF5371" w:rsidRDefault="00EF5371" w:rsidP="00345200">
      <w:pPr>
        <w:ind w:left="426" w:hanging="426"/>
        <w:jc w:val="both"/>
        <w:rPr>
          <w:rFonts w:ascii="Times New Roman" w:hAnsi="Times New Roman" w:cs="Times New Roman"/>
          <w:sz w:val="24"/>
        </w:rPr>
      </w:pPr>
      <w:r>
        <w:rPr>
          <w:rFonts w:ascii="Times New Roman" w:hAnsi="Times New Roman" w:cs="Times New Roman"/>
          <w:sz w:val="24"/>
        </w:rPr>
        <w:t>Austin, John L.</w:t>
      </w:r>
      <w:r w:rsidR="007C6DF8">
        <w:rPr>
          <w:rFonts w:ascii="Times New Roman" w:hAnsi="Times New Roman" w:cs="Times New Roman"/>
          <w:sz w:val="24"/>
        </w:rPr>
        <w:t>,</w:t>
      </w:r>
      <w:r>
        <w:rPr>
          <w:rFonts w:ascii="Times New Roman" w:hAnsi="Times New Roman" w:cs="Times New Roman"/>
          <w:sz w:val="24"/>
        </w:rPr>
        <w:t xml:space="preserve"> 1962. </w:t>
      </w:r>
      <w:r w:rsidRPr="00D11E2F">
        <w:rPr>
          <w:rFonts w:ascii="Times New Roman" w:hAnsi="Times New Roman" w:cs="Times New Roman"/>
          <w:sz w:val="24"/>
        </w:rPr>
        <w:t>How to Do Things with Words</w:t>
      </w:r>
      <w:r w:rsidRPr="00D818A2">
        <w:rPr>
          <w:rFonts w:ascii="Times New Roman" w:hAnsi="Times New Roman" w:cs="Times New Roman"/>
          <w:sz w:val="24"/>
        </w:rPr>
        <w:t>.</w:t>
      </w:r>
      <w:r>
        <w:rPr>
          <w:rFonts w:ascii="Times New Roman" w:hAnsi="Times New Roman" w:cs="Times New Roman"/>
          <w:sz w:val="24"/>
        </w:rPr>
        <w:t xml:space="preserve"> Oxford: Clarendon Press.</w:t>
      </w:r>
    </w:p>
    <w:p w14:paraId="057C5D44" w14:textId="45490719" w:rsidR="00EF5371" w:rsidRDefault="00EF5371" w:rsidP="00345200">
      <w:pPr>
        <w:ind w:left="426" w:hanging="426"/>
        <w:jc w:val="both"/>
        <w:rPr>
          <w:rFonts w:ascii="Times New Roman" w:hAnsi="Times New Roman" w:cs="Times New Roman"/>
          <w:sz w:val="24"/>
        </w:rPr>
      </w:pPr>
      <w:r>
        <w:rPr>
          <w:rFonts w:ascii="Times New Roman" w:hAnsi="Times New Roman" w:cs="Times New Roman"/>
          <w:sz w:val="24"/>
        </w:rPr>
        <w:t>Blakemore, Diane</w:t>
      </w:r>
      <w:r w:rsidR="007C6DF8">
        <w:rPr>
          <w:rFonts w:ascii="Times New Roman" w:hAnsi="Times New Roman" w:cs="Times New Roman"/>
          <w:sz w:val="24"/>
        </w:rPr>
        <w:t>,</w:t>
      </w:r>
      <w:r>
        <w:rPr>
          <w:rFonts w:ascii="Times New Roman" w:hAnsi="Times New Roman" w:cs="Times New Roman"/>
          <w:sz w:val="24"/>
        </w:rPr>
        <w:t xml:space="preserve"> 1987. </w:t>
      </w:r>
      <w:r w:rsidRPr="00D11E2F">
        <w:rPr>
          <w:rFonts w:ascii="Times New Roman" w:hAnsi="Times New Roman" w:cs="Times New Roman"/>
          <w:sz w:val="24"/>
        </w:rPr>
        <w:t>Semantic Constraints on Relevance</w:t>
      </w:r>
      <w:r>
        <w:rPr>
          <w:rFonts w:ascii="Times New Roman" w:hAnsi="Times New Roman" w:cs="Times New Roman"/>
          <w:sz w:val="24"/>
        </w:rPr>
        <w:t>. Oxford: Blackwell.</w:t>
      </w:r>
    </w:p>
    <w:p w14:paraId="380A818B" w14:textId="67743167" w:rsidR="00EF5371" w:rsidRDefault="00EF5371" w:rsidP="00345200">
      <w:pPr>
        <w:ind w:left="426" w:hanging="426"/>
        <w:jc w:val="both"/>
        <w:rPr>
          <w:rFonts w:ascii="Times New Roman" w:hAnsi="Times New Roman" w:cs="Times New Roman"/>
          <w:sz w:val="24"/>
        </w:rPr>
      </w:pPr>
      <w:r>
        <w:rPr>
          <w:rFonts w:ascii="Times New Roman" w:hAnsi="Times New Roman" w:cs="Times New Roman"/>
          <w:sz w:val="24"/>
        </w:rPr>
        <w:t>Brinton, Laurel</w:t>
      </w:r>
      <w:r w:rsidR="007C6DF8">
        <w:rPr>
          <w:rFonts w:ascii="Times New Roman" w:hAnsi="Times New Roman" w:cs="Times New Roman"/>
          <w:sz w:val="24"/>
        </w:rPr>
        <w:t>,</w:t>
      </w:r>
      <w:r>
        <w:rPr>
          <w:rFonts w:ascii="Times New Roman" w:hAnsi="Times New Roman" w:cs="Times New Roman"/>
          <w:sz w:val="24"/>
        </w:rPr>
        <w:t xml:space="preserve"> 1996. </w:t>
      </w:r>
      <w:r w:rsidR="00345200" w:rsidRPr="00D11E2F">
        <w:rPr>
          <w:rFonts w:ascii="Times New Roman" w:hAnsi="Times New Roman" w:cs="Times New Roman"/>
          <w:sz w:val="24"/>
        </w:rPr>
        <w:t>Pragmatic Markers in English</w:t>
      </w:r>
      <w:r w:rsidR="007C6DF8">
        <w:rPr>
          <w:rFonts w:ascii="Times New Roman" w:hAnsi="Times New Roman" w:cs="Times New Roman"/>
          <w:sz w:val="24"/>
        </w:rPr>
        <w:t>:</w:t>
      </w:r>
      <w:r w:rsidR="00345200" w:rsidRPr="00D818A2">
        <w:rPr>
          <w:rFonts w:ascii="Times New Roman" w:hAnsi="Times New Roman" w:cs="Times New Roman"/>
          <w:sz w:val="24"/>
        </w:rPr>
        <w:t xml:space="preserve"> </w:t>
      </w:r>
      <w:r w:rsidR="00345200" w:rsidRPr="00D11E2F">
        <w:rPr>
          <w:rFonts w:ascii="Times New Roman" w:hAnsi="Times New Roman" w:cs="Times New Roman"/>
          <w:sz w:val="24"/>
        </w:rPr>
        <w:t>Grammaticalization and Discourse Functions</w:t>
      </w:r>
      <w:r w:rsidR="00345200" w:rsidRPr="00D818A2">
        <w:rPr>
          <w:rFonts w:ascii="Times New Roman" w:hAnsi="Times New Roman" w:cs="Times New Roman"/>
          <w:sz w:val="24"/>
        </w:rPr>
        <w:t>.</w:t>
      </w:r>
      <w:r w:rsidR="00345200">
        <w:rPr>
          <w:rFonts w:ascii="Times New Roman" w:hAnsi="Times New Roman" w:cs="Times New Roman"/>
          <w:sz w:val="24"/>
        </w:rPr>
        <w:t xml:space="preserve"> New York: Mouton de Gruyter.</w:t>
      </w:r>
    </w:p>
    <w:p w14:paraId="32460060" w14:textId="63CB0913" w:rsidR="00345200" w:rsidRDefault="00345200" w:rsidP="00345200">
      <w:pPr>
        <w:ind w:left="426" w:hanging="426"/>
        <w:jc w:val="both"/>
        <w:rPr>
          <w:rFonts w:ascii="Times New Roman" w:hAnsi="Times New Roman" w:cs="Times New Roman"/>
          <w:sz w:val="24"/>
        </w:rPr>
      </w:pPr>
      <w:r>
        <w:rPr>
          <w:rFonts w:ascii="Times New Roman" w:hAnsi="Times New Roman" w:cs="Times New Roman"/>
          <w:sz w:val="24"/>
        </w:rPr>
        <w:t>Briz, Antonio</w:t>
      </w:r>
      <w:r w:rsidR="007C6DF8">
        <w:rPr>
          <w:rFonts w:ascii="Times New Roman" w:hAnsi="Times New Roman" w:cs="Times New Roman"/>
          <w:sz w:val="24"/>
        </w:rPr>
        <w:t>,</w:t>
      </w:r>
      <w:r>
        <w:rPr>
          <w:rFonts w:ascii="Times New Roman" w:hAnsi="Times New Roman" w:cs="Times New Roman"/>
          <w:sz w:val="24"/>
        </w:rPr>
        <w:t xml:space="preserve"> Val.Es.Co. Group</w:t>
      </w:r>
      <w:r w:rsidR="007C6DF8">
        <w:rPr>
          <w:rFonts w:ascii="Times New Roman" w:hAnsi="Times New Roman" w:cs="Times New Roman"/>
          <w:sz w:val="24"/>
        </w:rPr>
        <w:t>,</w:t>
      </w:r>
      <w:r w:rsidRPr="00345200">
        <w:rPr>
          <w:rFonts w:ascii="Times New Roman" w:hAnsi="Times New Roman" w:cs="Times New Roman"/>
          <w:sz w:val="24"/>
        </w:rPr>
        <w:t xml:space="preserve"> </w:t>
      </w:r>
      <w:r w:rsidRPr="00D11E2F">
        <w:rPr>
          <w:rFonts w:ascii="Times New Roman" w:hAnsi="Times New Roman" w:cs="Times New Roman"/>
          <w:sz w:val="24"/>
        </w:rPr>
        <w:t xml:space="preserve">2014. </w:t>
      </w:r>
      <w:r w:rsidRPr="00345200">
        <w:rPr>
          <w:rFonts w:ascii="Times New Roman" w:hAnsi="Times New Roman" w:cs="Times New Roman"/>
          <w:sz w:val="24"/>
          <w:lang w:val="fr-FR"/>
        </w:rPr>
        <w:t>Las unidades del discurso oral. La propuesta Val.Es.Co. de segmentaci</w:t>
      </w:r>
      <w:r>
        <w:rPr>
          <w:rFonts w:ascii="Times New Roman" w:hAnsi="Times New Roman" w:cs="Times New Roman"/>
          <w:sz w:val="24"/>
          <w:lang w:val="fr-FR"/>
        </w:rPr>
        <w:t>ó</w:t>
      </w:r>
      <w:r w:rsidRPr="00345200">
        <w:rPr>
          <w:rFonts w:ascii="Times New Roman" w:hAnsi="Times New Roman" w:cs="Times New Roman"/>
          <w:sz w:val="24"/>
          <w:lang w:val="fr-FR"/>
        </w:rPr>
        <w:t>n de la conversaci</w:t>
      </w:r>
      <w:r>
        <w:rPr>
          <w:rFonts w:ascii="Times New Roman" w:hAnsi="Times New Roman" w:cs="Times New Roman"/>
          <w:sz w:val="24"/>
          <w:lang w:val="fr-FR"/>
        </w:rPr>
        <w:t>ó</w:t>
      </w:r>
      <w:r w:rsidRPr="00345200">
        <w:rPr>
          <w:rFonts w:ascii="Times New Roman" w:hAnsi="Times New Roman" w:cs="Times New Roman"/>
          <w:sz w:val="24"/>
          <w:lang w:val="fr-FR"/>
        </w:rPr>
        <w:t xml:space="preserve">n (coloquial). </w:t>
      </w:r>
      <w:r w:rsidRPr="00D11E2F">
        <w:rPr>
          <w:rFonts w:ascii="Times New Roman" w:hAnsi="Times New Roman" w:cs="Times New Roman"/>
          <w:sz w:val="24"/>
        </w:rPr>
        <w:t>Estud</w:t>
      </w:r>
      <w:r w:rsidR="007C6DF8" w:rsidRPr="00D11E2F">
        <w:rPr>
          <w:rFonts w:ascii="Times New Roman" w:hAnsi="Times New Roman" w:cs="Times New Roman"/>
          <w:sz w:val="24"/>
        </w:rPr>
        <w:t>ios de</w:t>
      </w:r>
      <w:r w:rsidRPr="00D11E2F">
        <w:rPr>
          <w:rFonts w:ascii="Times New Roman" w:hAnsi="Times New Roman" w:cs="Times New Roman"/>
          <w:sz w:val="24"/>
        </w:rPr>
        <w:t xml:space="preserve"> Lingüística del Español</w:t>
      </w:r>
      <w:r w:rsidRPr="00767629">
        <w:rPr>
          <w:rFonts w:ascii="Times New Roman" w:hAnsi="Times New Roman" w:cs="Times New Roman"/>
          <w:i/>
          <w:sz w:val="24"/>
        </w:rPr>
        <w:t xml:space="preserve"> </w:t>
      </w:r>
      <w:r w:rsidRPr="00767629">
        <w:rPr>
          <w:rFonts w:ascii="Times New Roman" w:hAnsi="Times New Roman" w:cs="Times New Roman"/>
          <w:sz w:val="24"/>
        </w:rPr>
        <w:t>35, 11-71.</w:t>
      </w:r>
    </w:p>
    <w:p w14:paraId="7F27FCD5" w14:textId="43B5DBC8" w:rsidR="002D715A" w:rsidRPr="00767629" w:rsidRDefault="002D715A" w:rsidP="00345200">
      <w:pPr>
        <w:ind w:left="426" w:hanging="426"/>
        <w:jc w:val="both"/>
        <w:rPr>
          <w:rFonts w:ascii="Times New Roman" w:hAnsi="Times New Roman" w:cs="Times New Roman"/>
          <w:sz w:val="24"/>
        </w:rPr>
      </w:pPr>
      <w:r>
        <w:rPr>
          <w:rFonts w:ascii="Times New Roman" w:hAnsi="Times New Roman" w:cs="Times New Roman"/>
          <w:sz w:val="24"/>
        </w:rPr>
        <w:t xml:space="preserve">Buysse, Lieven, 2017. The pragmatic marker </w:t>
      </w:r>
      <w:r>
        <w:rPr>
          <w:rFonts w:ascii="Times New Roman" w:hAnsi="Times New Roman" w:cs="Times New Roman"/>
          <w:i/>
          <w:sz w:val="24"/>
        </w:rPr>
        <w:t>you know</w:t>
      </w:r>
      <w:r>
        <w:rPr>
          <w:rFonts w:ascii="Times New Roman" w:hAnsi="Times New Roman" w:cs="Times New Roman"/>
          <w:sz w:val="24"/>
        </w:rPr>
        <w:t xml:space="preserve"> in learner Englishes. Journal of Pragmatics 121, 40-57.</w:t>
      </w:r>
    </w:p>
    <w:p w14:paraId="5D8928D3" w14:textId="66FEE891" w:rsidR="00345200" w:rsidRDefault="00345200" w:rsidP="00345200">
      <w:pPr>
        <w:ind w:left="426" w:hanging="426"/>
        <w:jc w:val="both"/>
        <w:rPr>
          <w:rFonts w:ascii="Times New Roman" w:hAnsi="Times New Roman" w:cs="Times New Roman"/>
          <w:sz w:val="24"/>
        </w:rPr>
      </w:pPr>
      <w:r w:rsidRPr="00345200">
        <w:rPr>
          <w:rFonts w:ascii="Times New Roman" w:hAnsi="Times New Roman" w:cs="Times New Roman"/>
          <w:sz w:val="24"/>
        </w:rPr>
        <w:t>Buysse, Lieven</w:t>
      </w:r>
      <w:r w:rsidR="007C6DF8">
        <w:rPr>
          <w:rFonts w:ascii="Times New Roman" w:hAnsi="Times New Roman" w:cs="Times New Roman"/>
          <w:sz w:val="24"/>
        </w:rPr>
        <w:t>,</w:t>
      </w:r>
      <w:r w:rsidRPr="00345200">
        <w:rPr>
          <w:rFonts w:ascii="Times New Roman" w:hAnsi="Times New Roman" w:cs="Times New Roman"/>
          <w:sz w:val="24"/>
        </w:rPr>
        <w:t xml:space="preserve"> 2019. ‘It was a bit stressy as well actually’</w:t>
      </w:r>
      <w:r>
        <w:rPr>
          <w:rFonts w:ascii="Times New Roman" w:hAnsi="Times New Roman" w:cs="Times New Roman"/>
          <w:sz w:val="24"/>
        </w:rPr>
        <w:t xml:space="preserve">. The pragmatic markers </w:t>
      </w:r>
      <w:r>
        <w:rPr>
          <w:rFonts w:ascii="Times New Roman" w:hAnsi="Times New Roman" w:cs="Times New Roman"/>
          <w:i/>
          <w:sz w:val="24"/>
        </w:rPr>
        <w:t>actually</w:t>
      </w:r>
      <w:r>
        <w:rPr>
          <w:rFonts w:ascii="Times New Roman" w:hAnsi="Times New Roman" w:cs="Times New Roman"/>
          <w:sz w:val="24"/>
        </w:rPr>
        <w:t xml:space="preserve"> and </w:t>
      </w:r>
      <w:r>
        <w:rPr>
          <w:rFonts w:ascii="Times New Roman" w:hAnsi="Times New Roman" w:cs="Times New Roman"/>
          <w:i/>
          <w:sz w:val="24"/>
        </w:rPr>
        <w:t xml:space="preserve">in fact </w:t>
      </w:r>
      <w:r>
        <w:rPr>
          <w:rFonts w:ascii="Times New Roman" w:hAnsi="Times New Roman" w:cs="Times New Roman"/>
          <w:sz w:val="24"/>
        </w:rPr>
        <w:t xml:space="preserve">in spoken learner English. </w:t>
      </w:r>
      <w:r w:rsidRPr="00D11E2F">
        <w:rPr>
          <w:rFonts w:ascii="Times New Roman" w:hAnsi="Times New Roman" w:cs="Times New Roman"/>
          <w:sz w:val="24"/>
        </w:rPr>
        <w:t>Journal of Pragmatics</w:t>
      </w:r>
      <w:r>
        <w:rPr>
          <w:rFonts w:ascii="Times New Roman" w:hAnsi="Times New Roman" w:cs="Times New Roman"/>
          <w:sz w:val="24"/>
        </w:rPr>
        <w:t>, this issue.</w:t>
      </w:r>
    </w:p>
    <w:p w14:paraId="6FD29655" w14:textId="25CBD2FD" w:rsidR="00345200" w:rsidRDefault="00345200" w:rsidP="00345200">
      <w:pPr>
        <w:ind w:left="426" w:hanging="426"/>
        <w:jc w:val="both"/>
        <w:rPr>
          <w:rFonts w:ascii="Times New Roman" w:hAnsi="Times New Roman" w:cs="Times New Roman"/>
          <w:sz w:val="24"/>
        </w:rPr>
      </w:pPr>
      <w:r>
        <w:rPr>
          <w:rFonts w:ascii="Times New Roman" w:hAnsi="Times New Roman" w:cs="Times New Roman"/>
          <w:sz w:val="24"/>
        </w:rPr>
        <w:t>Crible, Ludivine</w:t>
      </w:r>
      <w:r w:rsidR="007C6DF8">
        <w:rPr>
          <w:rFonts w:ascii="Times New Roman" w:hAnsi="Times New Roman" w:cs="Times New Roman"/>
          <w:sz w:val="24"/>
        </w:rPr>
        <w:t>,</w:t>
      </w:r>
      <w:r>
        <w:rPr>
          <w:rFonts w:ascii="Times New Roman" w:hAnsi="Times New Roman" w:cs="Times New Roman"/>
          <w:sz w:val="24"/>
        </w:rPr>
        <w:t xml:space="preserve"> 2017. Towards an operational category of discourse markers. A definition and its model. In</w:t>
      </w:r>
      <w:r w:rsidR="00994DCA">
        <w:rPr>
          <w:rFonts w:ascii="Times New Roman" w:hAnsi="Times New Roman" w:cs="Times New Roman"/>
          <w:sz w:val="24"/>
        </w:rPr>
        <w:t xml:space="preserve">: </w:t>
      </w:r>
      <w:r>
        <w:rPr>
          <w:rFonts w:ascii="Times New Roman" w:hAnsi="Times New Roman" w:cs="Times New Roman"/>
          <w:sz w:val="24"/>
        </w:rPr>
        <w:t>Fedriani</w:t>
      </w:r>
      <w:r w:rsidR="00994DCA">
        <w:rPr>
          <w:rFonts w:ascii="Times New Roman" w:hAnsi="Times New Roman" w:cs="Times New Roman"/>
          <w:sz w:val="24"/>
        </w:rPr>
        <w:t>, C.,</w:t>
      </w:r>
      <w:r>
        <w:rPr>
          <w:rFonts w:ascii="Times New Roman" w:hAnsi="Times New Roman" w:cs="Times New Roman"/>
          <w:sz w:val="24"/>
        </w:rPr>
        <w:t xml:space="preserve"> Sanso</w:t>
      </w:r>
      <w:r w:rsidR="00994DCA">
        <w:rPr>
          <w:rFonts w:ascii="Times New Roman" w:hAnsi="Times New Roman" w:cs="Times New Roman"/>
          <w:sz w:val="24"/>
        </w:rPr>
        <w:t>, A.</w:t>
      </w:r>
      <w:r>
        <w:rPr>
          <w:rFonts w:ascii="Times New Roman" w:hAnsi="Times New Roman" w:cs="Times New Roman"/>
          <w:sz w:val="24"/>
        </w:rPr>
        <w:t xml:space="preserve"> (</w:t>
      </w:r>
      <w:r w:rsidR="007C6DF8">
        <w:rPr>
          <w:rFonts w:ascii="Times New Roman" w:hAnsi="Times New Roman" w:cs="Times New Roman"/>
          <w:sz w:val="24"/>
        </w:rPr>
        <w:t>E</w:t>
      </w:r>
      <w:r>
        <w:rPr>
          <w:rFonts w:ascii="Times New Roman" w:hAnsi="Times New Roman" w:cs="Times New Roman"/>
          <w:sz w:val="24"/>
        </w:rPr>
        <w:t>ds</w:t>
      </w:r>
      <w:r w:rsidR="007C6DF8">
        <w:rPr>
          <w:rFonts w:ascii="Times New Roman" w:hAnsi="Times New Roman" w:cs="Times New Roman"/>
          <w:sz w:val="24"/>
        </w:rPr>
        <w:t>.</w:t>
      </w:r>
      <w:r>
        <w:rPr>
          <w:rFonts w:ascii="Times New Roman" w:hAnsi="Times New Roman" w:cs="Times New Roman"/>
          <w:sz w:val="24"/>
        </w:rPr>
        <w:t xml:space="preserve">), </w:t>
      </w:r>
      <w:r w:rsidRPr="00D11E2F">
        <w:rPr>
          <w:rFonts w:ascii="Times New Roman" w:hAnsi="Times New Roman" w:cs="Times New Roman"/>
          <w:sz w:val="24"/>
        </w:rPr>
        <w:t>Discourse Markers, Pragmatic Markers and Modal Particles: New Perspectives</w:t>
      </w:r>
      <w:r>
        <w:rPr>
          <w:rFonts w:ascii="Times New Roman" w:hAnsi="Times New Roman" w:cs="Times New Roman"/>
          <w:sz w:val="24"/>
        </w:rPr>
        <w:t>, Amsterdam, John Benjamins</w:t>
      </w:r>
      <w:r w:rsidR="007C6DF8">
        <w:rPr>
          <w:rFonts w:ascii="Times New Roman" w:hAnsi="Times New Roman" w:cs="Times New Roman"/>
          <w:sz w:val="24"/>
        </w:rPr>
        <w:t>, pp.</w:t>
      </w:r>
      <w:r>
        <w:rPr>
          <w:rFonts w:ascii="Times New Roman" w:hAnsi="Times New Roman" w:cs="Times New Roman"/>
          <w:sz w:val="24"/>
        </w:rPr>
        <w:t xml:space="preserve"> 101-126.</w:t>
      </w:r>
    </w:p>
    <w:p w14:paraId="4C1AE767" w14:textId="0341C93D" w:rsidR="00345200" w:rsidRDefault="00345200" w:rsidP="00345200">
      <w:pPr>
        <w:ind w:left="426" w:hanging="426"/>
        <w:jc w:val="both"/>
        <w:rPr>
          <w:rFonts w:ascii="Times New Roman" w:hAnsi="Times New Roman" w:cs="Times New Roman"/>
          <w:sz w:val="24"/>
        </w:rPr>
      </w:pPr>
      <w:r>
        <w:rPr>
          <w:rFonts w:ascii="Times New Roman" w:hAnsi="Times New Roman" w:cs="Times New Roman"/>
          <w:sz w:val="24"/>
        </w:rPr>
        <w:t>Crible, Ludivine</w:t>
      </w:r>
      <w:r w:rsidR="007C6DF8">
        <w:rPr>
          <w:rFonts w:ascii="Times New Roman" w:hAnsi="Times New Roman" w:cs="Times New Roman"/>
          <w:sz w:val="24"/>
        </w:rPr>
        <w:t>,</w:t>
      </w:r>
      <w:r>
        <w:rPr>
          <w:rFonts w:ascii="Times New Roman" w:hAnsi="Times New Roman" w:cs="Times New Roman"/>
          <w:sz w:val="24"/>
        </w:rPr>
        <w:t xml:space="preserve"> Pascual, Elena</w:t>
      </w:r>
      <w:r w:rsidR="00994DCA">
        <w:rPr>
          <w:rFonts w:ascii="Times New Roman" w:hAnsi="Times New Roman" w:cs="Times New Roman"/>
          <w:sz w:val="24"/>
        </w:rPr>
        <w:t>,</w:t>
      </w:r>
      <w:r>
        <w:rPr>
          <w:rFonts w:ascii="Times New Roman" w:hAnsi="Times New Roman" w:cs="Times New Roman"/>
          <w:sz w:val="24"/>
        </w:rPr>
        <w:t xml:space="preserve"> 2019. Combinations of discourse markers with repairs and repetitions in English, French and Spanish. </w:t>
      </w:r>
      <w:r w:rsidRPr="00D11E2F">
        <w:rPr>
          <w:rFonts w:ascii="Times New Roman" w:hAnsi="Times New Roman" w:cs="Times New Roman"/>
          <w:sz w:val="24"/>
        </w:rPr>
        <w:t>Journal of Pragmatics</w:t>
      </w:r>
      <w:r>
        <w:rPr>
          <w:rFonts w:ascii="Times New Roman" w:hAnsi="Times New Roman" w:cs="Times New Roman"/>
          <w:sz w:val="24"/>
        </w:rPr>
        <w:t>, this issue.</w:t>
      </w:r>
    </w:p>
    <w:p w14:paraId="155E28FF" w14:textId="005E527B" w:rsidR="00345200" w:rsidRDefault="00345200" w:rsidP="00345200">
      <w:pPr>
        <w:ind w:left="426" w:hanging="426"/>
        <w:jc w:val="both"/>
        <w:rPr>
          <w:rFonts w:ascii="Times New Roman" w:hAnsi="Times New Roman" w:cs="Times New Roman"/>
          <w:sz w:val="24"/>
        </w:rPr>
      </w:pPr>
      <w:r>
        <w:rPr>
          <w:rFonts w:ascii="Times New Roman" w:hAnsi="Times New Roman" w:cs="Times New Roman"/>
          <w:sz w:val="24"/>
        </w:rPr>
        <w:t>Cuenca, Maria Josep. 2013. The fuzzy boundaries between discourse marking and modal marking. In</w:t>
      </w:r>
      <w:r w:rsidR="00D818A2">
        <w:rPr>
          <w:rFonts w:ascii="Times New Roman" w:hAnsi="Times New Roman" w:cs="Times New Roman"/>
          <w:sz w:val="24"/>
        </w:rPr>
        <w:t>:</w:t>
      </w:r>
      <w:r>
        <w:rPr>
          <w:rFonts w:ascii="Times New Roman" w:hAnsi="Times New Roman" w:cs="Times New Roman"/>
          <w:sz w:val="24"/>
        </w:rPr>
        <w:t xml:space="preserve"> Degand</w:t>
      </w:r>
      <w:r w:rsidR="00994DCA">
        <w:rPr>
          <w:rFonts w:ascii="Times New Roman" w:hAnsi="Times New Roman" w:cs="Times New Roman"/>
          <w:sz w:val="24"/>
        </w:rPr>
        <w:t>, L.</w:t>
      </w:r>
      <w:r>
        <w:rPr>
          <w:rFonts w:ascii="Times New Roman" w:hAnsi="Times New Roman" w:cs="Times New Roman"/>
          <w:sz w:val="24"/>
        </w:rPr>
        <w:t>, Cornillie</w:t>
      </w:r>
      <w:r w:rsidR="00994DCA">
        <w:rPr>
          <w:rFonts w:ascii="Times New Roman" w:hAnsi="Times New Roman" w:cs="Times New Roman"/>
          <w:sz w:val="24"/>
        </w:rPr>
        <w:t>, B.,</w:t>
      </w:r>
      <w:r>
        <w:rPr>
          <w:rFonts w:ascii="Times New Roman" w:hAnsi="Times New Roman" w:cs="Times New Roman"/>
          <w:sz w:val="24"/>
        </w:rPr>
        <w:t xml:space="preserve"> Pietrandrea</w:t>
      </w:r>
      <w:r w:rsidR="00994DCA">
        <w:rPr>
          <w:rFonts w:ascii="Times New Roman" w:hAnsi="Times New Roman" w:cs="Times New Roman"/>
          <w:sz w:val="24"/>
        </w:rPr>
        <w:t>, P.</w:t>
      </w:r>
      <w:r>
        <w:rPr>
          <w:rFonts w:ascii="Times New Roman" w:hAnsi="Times New Roman" w:cs="Times New Roman"/>
          <w:sz w:val="24"/>
        </w:rPr>
        <w:t xml:space="preserve"> (</w:t>
      </w:r>
      <w:r w:rsidR="00D818A2">
        <w:rPr>
          <w:rFonts w:ascii="Times New Roman" w:hAnsi="Times New Roman" w:cs="Times New Roman"/>
          <w:sz w:val="24"/>
        </w:rPr>
        <w:t>E</w:t>
      </w:r>
      <w:r>
        <w:rPr>
          <w:rFonts w:ascii="Times New Roman" w:hAnsi="Times New Roman" w:cs="Times New Roman"/>
          <w:sz w:val="24"/>
        </w:rPr>
        <w:t>ds</w:t>
      </w:r>
      <w:r w:rsidR="00D818A2">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i/>
          <w:sz w:val="24"/>
        </w:rPr>
        <w:t>Discourse Markers and Modal Particles. Categorization and Description</w:t>
      </w:r>
      <w:r>
        <w:rPr>
          <w:rFonts w:ascii="Times New Roman" w:hAnsi="Times New Roman" w:cs="Times New Roman"/>
          <w:sz w:val="24"/>
        </w:rPr>
        <w:t>, Amsterdam, John Benjamins</w:t>
      </w:r>
      <w:r w:rsidR="00D818A2">
        <w:rPr>
          <w:rFonts w:ascii="Times New Roman" w:hAnsi="Times New Roman" w:cs="Times New Roman"/>
          <w:sz w:val="24"/>
        </w:rPr>
        <w:t>, pp.</w:t>
      </w:r>
      <w:r>
        <w:rPr>
          <w:rFonts w:ascii="Times New Roman" w:hAnsi="Times New Roman" w:cs="Times New Roman"/>
          <w:sz w:val="24"/>
        </w:rPr>
        <w:t xml:space="preserve"> 191-216.</w:t>
      </w:r>
    </w:p>
    <w:p w14:paraId="34108F6D" w14:textId="154ACEC5" w:rsidR="00345200" w:rsidRDefault="00345200" w:rsidP="00345200">
      <w:pPr>
        <w:ind w:left="426" w:hanging="426"/>
        <w:jc w:val="both"/>
        <w:rPr>
          <w:rFonts w:ascii="Times New Roman" w:hAnsi="Times New Roman" w:cs="Times New Roman"/>
          <w:sz w:val="24"/>
        </w:rPr>
      </w:pPr>
      <w:r>
        <w:rPr>
          <w:rFonts w:ascii="Times New Roman" w:hAnsi="Times New Roman" w:cs="Times New Roman"/>
          <w:sz w:val="24"/>
        </w:rPr>
        <w:t>Davis, Boyd H.</w:t>
      </w:r>
      <w:r w:rsidR="007C6DF8">
        <w:rPr>
          <w:rFonts w:ascii="Times New Roman" w:hAnsi="Times New Roman" w:cs="Times New Roman"/>
          <w:sz w:val="24"/>
        </w:rPr>
        <w:t>,</w:t>
      </w:r>
      <w:r>
        <w:rPr>
          <w:rFonts w:ascii="Times New Roman" w:hAnsi="Times New Roman" w:cs="Times New Roman"/>
          <w:sz w:val="24"/>
        </w:rPr>
        <w:t xml:space="preserve"> Maclagan, Margaret A.</w:t>
      </w:r>
      <w:r w:rsidR="00994DCA">
        <w:rPr>
          <w:rFonts w:ascii="Times New Roman" w:hAnsi="Times New Roman" w:cs="Times New Roman"/>
          <w:sz w:val="24"/>
        </w:rPr>
        <w:t>,</w:t>
      </w:r>
      <w:r>
        <w:rPr>
          <w:rFonts w:ascii="Times New Roman" w:hAnsi="Times New Roman" w:cs="Times New Roman"/>
          <w:sz w:val="24"/>
        </w:rPr>
        <w:t xml:space="preserve"> 2019. </w:t>
      </w:r>
      <w:r w:rsidR="00FD299D">
        <w:rPr>
          <w:rFonts w:ascii="Times New Roman" w:hAnsi="Times New Roman" w:cs="Times New Roman"/>
          <w:i/>
          <w:sz w:val="24"/>
        </w:rPr>
        <w:t>UH</w:t>
      </w:r>
      <w:r w:rsidR="00FD299D">
        <w:rPr>
          <w:rFonts w:ascii="Times New Roman" w:hAnsi="Times New Roman" w:cs="Times New Roman"/>
          <w:sz w:val="24"/>
        </w:rPr>
        <w:t xml:space="preserve"> as a pragmatic marker in dementia discourse. </w:t>
      </w:r>
      <w:r w:rsidR="00FD299D">
        <w:rPr>
          <w:rFonts w:ascii="Times New Roman" w:hAnsi="Times New Roman" w:cs="Times New Roman"/>
          <w:i/>
          <w:sz w:val="24"/>
        </w:rPr>
        <w:t>Journal of Pragmatics</w:t>
      </w:r>
      <w:r w:rsidR="00FD299D">
        <w:rPr>
          <w:rFonts w:ascii="Times New Roman" w:hAnsi="Times New Roman" w:cs="Times New Roman"/>
          <w:sz w:val="24"/>
        </w:rPr>
        <w:t>, this issue.</w:t>
      </w:r>
    </w:p>
    <w:p w14:paraId="2216FC29" w14:textId="24D1D700" w:rsidR="00FD299D" w:rsidRDefault="00FD299D" w:rsidP="00345200">
      <w:pPr>
        <w:ind w:left="426" w:hanging="426"/>
        <w:jc w:val="both"/>
        <w:rPr>
          <w:rFonts w:ascii="Times New Roman" w:hAnsi="Times New Roman" w:cs="Times New Roman"/>
          <w:sz w:val="24"/>
        </w:rPr>
      </w:pPr>
      <w:r>
        <w:rPr>
          <w:rFonts w:ascii="Times New Roman" w:hAnsi="Times New Roman" w:cs="Times New Roman"/>
          <w:sz w:val="24"/>
        </w:rPr>
        <w:t>De Cock, Sylvie</w:t>
      </w:r>
      <w:r w:rsidR="00994DCA">
        <w:rPr>
          <w:rFonts w:ascii="Times New Roman" w:hAnsi="Times New Roman" w:cs="Times New Roman"/>
          <w:sz w:val="24"/>
        </w:rPr>
        <w:t>,</w:t>
      </w:r>
      <w:r>
        <w:rPr>
          <w:rFonts w:ascii="Times New Roman" w:hAnsi="Times New Roman" w:cs="Times New Roman"/>
          <w:sz w:val="24"/>
        </w:rPr>
        <w:t xml:space="preserve"> 2004. Preferred sequences of words in NS and NNS speech. </w:t>
      </w:r>
      <w:r w:rsidRPr="00D11E2F">
        <w:rPr>
          <w:rFonts w:ascii="Times New Roman" w:hAnsi="Times New Roman" w:cs="Times New Roman"/>
          <w:sz w:val="24"/>
        </w:rPr>
        <w:t>Belgian Journal of English Language and Literatures (BELL)</w:t>
      </w:r>
      <w:r w:rsidRPr="007C6DF8">
        <w:rPr>
          <w:rFonts w:ascii="Times New Roman" w:hAnsi="Times New Roman" w:cs="Times New Roman"/>
          <w:sz w:val="24"/>
        </w:rPr>
        <w:t>,</w:t>
      </w:r>
      <w:r>
        <w:rPr>
          <w:rFonts w:ascii="Times New Roman" w:hAnsi="Times New Roman" w:cs="Times New Roman"/>
          <w:sz w:val="24"/>
        </w:rPr>
        <w:t xml:space="preserve"> New Series 2</w:t>
      </w:r>
      <w:r w:rsidR="00D818A2">
        <w:rPr>
          <w:rFonts w:ascii="Times New Roman" w:hAnsi="Times New Roman" w:cs="Times New Roman"/>
          <w:sz w:val="24"/>
        </w:rPr>
        <w:t>,</w:t>
      </w:r>
      <w:r>
        <w:rPr>
          <w:rFonts w:ascii="Times New Roman" w:hAnsi="Times New Roman" w:cs="Times New Roman"/>
          <w:sz w:val="24"/>
        </w:rPr>
        <w:t xml:space="preserve"> 225-246.</w:t>
      </w:r>
    </w:p>
    <w:p w14:paraId="738B26F3" w14:textId="58DE6377" w:rsidR="00FD299D" w:rsidRDefault="00FD299D" w:rsidP="00345200">
      <w:pPr>
        <w:ind w:left="426" w:hanging="426"/>
        <w:jc w:val="both"/>
        <w:rPr>
          <w:rFonts w:ascii="Times New Roman" w:hAnsi="Times New Roman" w:cs="Times New Roman"/>
          <w:sz w:val="24"/>
        </w:rPr>
      </w:pPr>
      <w:r w:rsidRPr="00FD299D">
        <w:rPr>
          <w:rFonts w:ascii="Times New Roman" w:hAnsi="Times New Roman" w:cs="Times New Roman"/>
          <w:sz w:val="24"/>
          <w:lang w:val="fr-FR"/>
        </w:rPr>
        <w:lastRenderedPageBreak/>
        <w:t>Duboisdindien, Guillaume, Grandin, Cyril, Boutet, Dominique</w:t>
      </w:r>
      <w:r w:rsidR="007C6DF8">
        <w:rPr>
          <w:rFonts w:ascii="Times New Roman" w:hAnsi="Times New Roman" w:cs="Times New Roman"/>
          <w:sz w:val="24"/>
          <w:lang w:val="fr-FR"/>
        </w:rPr>
        <w:t>,</w:t>
      </w:r>
      <w:r w:rsidRPr="00FD299D">
        <w:rPr>
          <w:rFonts w:ascii="Times New Roman" w:hAnsi="Times New Roman" w:cs="Times New Roman"/>
          <w:sz w:val="24"/>
          <w:lang w:val="fr-FR"/>
        </w:rPr>
        <w:t xml:space="preserve"> Lacheret-Dujour, Anne</w:t>
      </w:r>
      <w:r w:rsidR="00994DCA">
        <w:rPr>
          <w:rFonts w:ascii="Times New Roman" w:hAnsi="Times New Roman" w:cs="Times New Roman"/>
          <w:sz w:val="24"/>
          <w:lang w:val="fr-FR"/>
        </w:rPr>
        <w:t>,</w:t>
      </w:r>
      <w:r w:rsidRPr="00FD299D">
        <w:rPr>
          <w:rFonts w:ascii="Times New Roman" w:hAnsi="Times New Roman" w:cs="Times New Roman"/>
          <w:sz w:val="24"/>
          <w:lang w:val="fr-FR"/>
        </w:rPr>
        <w:t xml:space="preserve"> </w:t>
      </w:r>
      <w:r>
        <w:rPr>
          <w:rFonts w:ascii="Times New Roman" w:hAnsi="Times New Roman" w:cs="Times New Roman"/>
          <w:sz w:val="24"/>
          <w:lang w:val="fr-FR"/>
        </w:rPr>
        <w:t xml:space="preserve">2019. </w:t>
      </w:r>
      <w:r w:rsidRPr="00FD299D">
        <w:rPr>
          <w:rFonts w:ascii="Times New Roman" w:hAnsi="Times New Roman" w:cs="Times New Roman"/>
          <w:sz w:val="24"/>
        </w:rPr>
        <w:t xml:space="preserve">A multimodal corpus to check on pragmatic competence for Mild Cognitive Impaired aging people. </w:t>
      </w:r>
      <w:r w:rsidRPr="00D11E2F">
        <w:rPr>
          <w:rFonts w:ascii="Times New Roman" w:hAnsi="Times New Roman" w:cs="Times New Roman"/>
          <w:sz w:val="24"/>
        </w:rPr>
        <w:t>Corpus</w:t>
      </w:r>
      <w:r>
        <w:rPr>
          <w:rFonts w:ascii="Times New Roman" w:hAnsi="Times New Roman" w:cs="Times New Roman"/>
          <w:sz w:val="24"/>
        </w:rPr>
        <w:t xml:space="preserve"> 19. </w:t>
      </w:r>
    </w:p>
    <w:p w14:paraId="2DCCE345" w14:textId="50CCAD56" w:rsidR="00FD299D" w:rsidRDefault="00FD299D" w:rsidP="00345200">
      <w:pPr>
        <w:ind w:left="426" w:hanging="426"/>
        <w:jc w:val="both"/>
        <w:rPr>
          <w:rFonts w:ascii="Times New Roman" w:hAnsi="Times New Roman" w:cs="Times New Roman"/>
          <w:sz w:val="24"/>
        </w:rPr>
      </w:pPr>
      <w:r>
        <w:rPr>
          <w:rFonts w:ascii="Times New Roman" w:hAnsi="Times New Roman" w:cs="Times New Roman"/>
          <w:sz w:val="24"/>
        </w:rPr>
        <w:t xml:space="preserve">Fischer, Kerstin. 2000. </w:t>
      </w:r>
      <w:r w:rsidR="00F86061" w:rsidRPr="00D11E2F">
        <w:rPr>
          <w:rFonts w:ascii="Times New Roman" w:hAnsi="Times New Roman" w:cs="Times New Roman"/>
          <w:sz w:val="24"/>
        </w:rPr>
        <w:t>From Cognitive Semantics to Lexical Pragmatics</w:t>
      </w:r>
      <w:r w:rsidR="00F86061">
        <w:rPr>
          <w:rFonts w:ascii="Times New Roman" w:hAnsi="Times New Roman" w:cs="Times New Roman"/>
          <w:sz w:val="24"/>
        </w:rPr>
        <w:t xml:space="preserve">. Berlin: Mouton de Gruyter. </w:t>
      </w:r>
    </w:p>
    <w:p w14:paraId="57228BBD" w14:textId="4B68613D" w:rsidR="00F86061" w:rsidRDefault="00F86061" w:rsidP="00345200">
      <w:pPr>
        <w:ind w:left="426" w:hanging="426"/>
        <w:jc w:val="both"/>
        <w:rPr>
          <w:rFonts w:ascii="Times New Roman" w:hAnsi="Times New Roman" w:cs="Times New Roman"/>
          <w:sz w:val="24"/>
        </w:rPr>
      </w:pPr>
      <w:r>
        <w:rPr>
          <w:rFonts w:ascii="Times New Roman" w:hAnsi="Times New Roman" w:cs="Times New Roman"/>
          <w:sz w:val="24"/>
        </w:rPr>
        <w:t>Gabarró-López, Sílvia. 2019. Are discourse markers related to age and educational background? A comparative account between two sign languages</w:t>
      </w:r>
      <w:r w:rsidRPr="007C6DF8">
        <w:rPr>
          <w:rFonts w:ascii="Times New Roman" w:hAnsi="Times New Roman" w:cs="Times New Roman"/>
          <w:sz w:val="24"/>
        </w:rPr>
        <w:t xml:space="preserve">. </w:t>
      </w:r>
      <w:r w:rsidRPr="00D11E2F">
        <w:rPr>
          <w:rFonts w:ascii="Times New Roman" w:hAnsi="Times New Roman" w:cs="Times New Roman"/>
          <w:sz w:val="24"/>
        </w:rPr>
        <w:t>Journal of Pragmatics</w:t>
      </w:r>
      <w:r>
        <w:rPr>
          <w:rFonts w:ascii="Times New Roman" w:hAnsi="Times New Roman" w:cs="Times New Roman"/>
          <w:sz w:val="24"/>
        </w:rPr>
        <w:t>, this issue.</w:t>
      </w:r>
    </w:p>
    <w:p w14:paraId="7E6735C0" w14:textId="41339D5A" w:rsidR="00F86061" w:rsidRDefault="00F86061" w:rsidP="00345200">
      <w:pPr>
        <w:ind w:left="426" w:hanging="426"/>
        <w:jc w:val="both"/>
        <w:rPr>
          <w:rFonts w:ascii="Times New Roman" w:hAnsi="Times New Roman" w:cs="Times New Roman"/>
          <w:sz w:val="24"/>
        </w:rPr>
      </w:pPr>
      <w:r>
        <w:rPr>
          <w:rFonts w:ascii="Times New Roman" w:hAnsi="Times New Roman" w:cs="Times New Roman"/>
          <w:sz w:val="24"/>
        </w:rPr>
        <w:t>Georgakopoulou, Alexandra</w:t>
      </w:r>
      <w:r w:rsidR="007C6DF8">
        <w:rPr>
          <w:rFonts w:ascii="Times New Roman" w:hAnsi="Times New Roman" w:cs="Times New Roman"/>
          <w:sz w:val="24"/>
        </w:rPr>
        <w:t xml:space="preserve">, </w:t>
      </w:r>
      <w:r>
        <w:rPr>
          <w:rFonts w:ascii="Times New Roman" w:hAnsi="Times New Roman" w:cs="Times New Roman"/>
          <w:sz w:val="24"/>
        </w:rPr>
        <w:t xml:space="preserve">Goutsos, Dionysis. 1998. Conjunctions versus discourse markers in Greek: the interaction of frequency, position, and functions in context. </w:t>
      </w:r>
      <w:r w:rsidRPr="00D11E2F">
        <w:rPr>
          <w:rFonts w:ascii="Times New Roman" w:hAnsi="Times New Roman" w:cs="Times New Roman"/>
          <w:sz w:val="24"/>
        </w:rPr>
        <w:t>Linguistics</w:t>
      </w:r>
      <w:r>
        <w:rPr>
          <w:rFonts w:ascii="Times New Roman" w:hAnsi="Times New Roman" w:cs="Times New Roman"/>
          <w:sz w:val="24"/>
        </w:rPr>
        <w:t xml:space="preserve"> 36</w:t>
      </w:r>
      <w:r w:rsidR="00D818A2">
        <w:rPr>
          <w:rFonts w:ascii="Times New Roman" w:hAnsi="Times New Roman" w:cs="Times New Roman"/>
          <w:sz w:val="24"/>
        </w:rPr>
        <w:t xml:space="preserve"> </w:t>
      </w:r>
      <w:r>
        <w:rPr>
          <w:rFonts w:ascii="Times New Roman" w:hAnsi="Times New Roman" w:cs="Times New Roman"/>
          <w:sz w:val="24"/>
        </w:rPr>
        <w:t>(5)</w:t>
      </w:r>
      <w:r w:rsidR="00D818A2">
        <w:rPr>
          <w:rFonts w:ascii="Times New Roman" w:hAnsi="Times New Roman" w:cs="Times New Roman"/>
          <w:sz w:val="24"/>
        </w:rPr>
        <w:t>,</w:t>
      </w:r>
      <w:r>
        <w:rPr>
          <w:rFonts w:ascii="Times New Roman" w:hAnsi="Times New Roman" w:cs="Times New Roman"/>
          <w:sz w:val="24"/>
        </w:rPr>
        <w:t xml:space="preserve"> 887-917.</w:t>
      </w:r>
    </w:p>
    <w:p w14:paraId="32F46ADA" w14:textId="26BA5166" w:rsidR="00F86061" w:rsidRPr="00D11E2F" w:rsidRDefault="00F86061" w:rsidP="00345200">
      <w:pPr>
        <w:ind w:left="426" w:hanging="426"/>
        <w:jc w:val="both"/>
        <w:rPr>
          <w:rFonts w:ascii="Times New Roman" w:hAnsi="Times New Roman" w:cs="Times New Roman"/>
          <w:sz w:val="24"/>
        </w:rPr>
      </w:pPr>
      <w:r>
        <w:rPr>
          <w:rFonts w:ascii="Times New Roman" w:hAnsi="Times New Roman" w:cs="Times New Roman"/>
          <w:sz w:val="24"/>
        </w:rPr>
        <w:t>Gilquin, Gaëtanelle</w:t>
      </w:r>
      <w:r w:rsidR="00994DCA">
        <w:rPr>
          <w:rFonts w:ascii="Times New Roman" w:hAnsi="Times New Roman" w:cs="Times New Roman"/>
          <w:sz w:val="24"/>
        </w:rPr>
        <w:t>,</w:t>
      </w:r>
      <w:r>
        <w:rPr>
          <w:rFonts w:ascii="Times New Roman" w:hAnsi="Times New Roman" w:cs="Times New Roman"/>
          <w:sz w:val="24"/>
        </w:rPr>
        <w:t xml:space="preserve"> 2016. Discourse markers in L2 English. Fro</w:t>
      </w:r>
      <w:r w:rsidR="00994DCA">
        <w:rPr>
          <w:rFonts w:ascii="Times New Roman" w:hAnsi="Times New Roman" w:cs="Times New Roman"/>
          <w:sz w:val="24"/>
        </w:rPr>
        <w:t>m</w:t>
      </w:r>
      <w:r>
        <w:rPr>
          <w:rFonts w:ascii="Times New Roman" w:hAnsi="Times New Roman" w:cs="Times New Roman"/>
          <w:sz w:val="24"/>
        </w:rPr>
        <w:t xml:space="preserve"> classroom to naturalistic inpu</w:t>
      </w:r>
      <w:r w:rsidR="00994DCA">
        <w:rPr>
          <w:rFonts w:ascii="Times New Roman" w:hAnsi="Times New Roman" w:cs="Times New Roman"/>
          <w:sz w:val="24"/>
        </w:rPr>
        <w:t>t</w:t>
      </w:r>
      <w:r>
        <w:rPr>
          <w:rFonts w:ascii="Times New Roman" w:hAnsi="Times New Roman" w:cs="Times New Roman"/>
          <w:sz w:val="24"/>
        </w:rPr>
        <w:t>. In</w:t>
      </w:r>
      <w:r w:rsidR="00994DCA">
        <w:rPr>
          <w:rFonts w:ascii="Times New Roman" w:hAnsi="Times New Roman" w:cs="Times New Roman"/>
          <w:sz w:val="24"/>
        </w:rPr>
        <w:t>:</w:t>
      </w:r>
      <w:r>
        <w:rPr>
          <w:rFonts w:ascii="Times New Roman" w:hAnsi="Times New Roman" w:cs="Times New Roman"/>
          <w:sz w:val="24"/>
        </w:rPr>
        <w:t xml:space="preserve"> Timofeeva, </w:t>
      </w:r>
      <w:r w:rsidR="00994DCA">
        <w:rPr>
          <w:rFonts w:ascii="Times New Roman" w:hAnsi="Times New Roman" w:cs="Times New Roman"/>
          <w:sz w:val="24"/>
        </w:rPr>
        <w:t xml:space="preserve">O., Gardner, A-C., Honkapohja, A., Chevalier, S. </w:t>
      </w:r>
      <w:r>
        <w:rPr>
          <w:rFonts w:ascii="Times New Roman" w:hAnsi="Times New Roman" w:cs="Times New Roman"/>
          <w:sz w:val="24"/>
        </w:rPr>
        <w:t>(</w:t>
      </w:r>
      <w:r w:rsidR="00994DCA">
        <w:rPr>
          <w:rFonts w:ascii="Times New Roman" w:hAnsi="Times New Roman" w:cs="Times New Roman"/>
          <w:sz w:val="24"/>
        </w:rPr>
        <w:t>Ed</w:t>
      </w:r>
      <w:r>
        <w:rPr>
          <w:rFonts w:ascii="Times New Roman" w:hAnsi="Times New Roman" w:cs="Times New Roman"/>
          <w:sz w:val="24"/>
        </w:rPr>
        <w:t>s</w:t>
      </w:r>
      <w:r w:rsidR="00994DCA">
        <w:rPr>
          <w:rFonts w:ascii="Times New Roman" w:hAnsi="Times New Roman" w:cs="Times New Roman"/>
          <w:sz w:val="24"/>
        </w:rPr>
        <w:t>.</w:t>
      </w:r>
      <w:r>
        <w:rPr>
          <w:rFonts w:ascii="Times New Roman" w:hAnsi="Times New Roman" w:cs="Times New Roman"/>
          <w:sz w:val="24"/>
        </w:rPr>
        <w:t xml:space="preserve">), </w:t>
      </w:r>
      <w:r w:rsidRPr="00D11E2F">
        <w:rPr>
          <w:rFonts w:ascii="Times New Roman" w:hAnsi="Times New Roman" w:cs="Times New Roman"/>
          <w:sz w:val="24"/>
        </w:rPr>
        <w:t>New Approaches in English Linguistics</w:t>
      </w:r>
      <w:r w:rsidR="00994DCA">
        <w:rPr>
          <w:rFonts w:ascii="Times New Roman" w:hAnsi="Times New Roman" w:cs="Times New Roman"/>
          <w:sz w:val="24"/>
        </w:rPr>
        <w:t>: Building Bridges</w:t>
      </w:r>
      <w:r>
        <w:rPr>
          <w:rFonts w:ascii="Times New Roman" w:hAnsi="Times New Roman" w:cs="Times New Roman"/>
          <w:sz w:val="24"/>
        </w:rPr>
        <w:t>, Amsterdam, John Ben</w:t>
      </w:r>
      <w:r w:rsidR="00994DCA">
        <w:rPr>
          <w:rFonts w:ascii="Times New Roman" w:hAnsi="Times New Roman" w:cs="Times New Roman"/>
          <w:sz w:val="24"/>
        </w:rPr>
        <w:t>j</w:t>
      </w:r>
      <w:r>
        <w:rPr>
          <w:rFonts w:ascii="Times New Roman" w:hAnsi="Times New Roman" w:cs="Times New Roman"/>
          <w:sz w:val="24"/>
        </w:rPr>
        <w:t>amins</w:t>
      </w:r>
      <w:r w:rsidR="00994DCA">
        <w:rPr>
          <w:rFonts w:ascii="Times New Roman" w:hAnsi="Times New Roman" w:cs="Times New Roman"/>
          <w:sz w:val="24"/>
        </w:rPr>
        <w:t>, pp.</w:t>
      </w:r>
      <w:r>
        <w:rPr>
          <w:rFonts w:ascii="Times New Roman" w:hAnsi="Times New Roman" w:cs="Times New Roman"/>
          <w:sz w:val="24"/>
        </w:rPr>
        <w:t xml:space="preserve"> </w:t>
      </w:r>
      <w:r w:rsidRPr="00D11E2F">
        <w:rPr>
          <w:rFonts w:ascii="Times New Roman" w:hAnsi="Times New Roman" w:cs="Times New Roman"/>
          <w:sz w:val="24"/>
        </w:rPr>
        <w:t>213-249.</w:t>
      </w:r>
    </w:p>
    <w:p w14:paraId="407984EF" w14:textId="6589CBF8" w:rsidR="00F86061" w:rsidRPr="00D11E2F" w:rsidRDefault="00F86061" w:rsidP="00345200">
      <w:pPr>
        <w:ind w:left="426" w:hanging="426"/>
        <w:jc w:val="both"/>
        <w:rPr>
          <w:rFonts w:ascii="Times New Roman" w:hAnsi="Times New Roman" w:cs="Times New Roman"/>
          <w:sz w:val="24"/>
          <w:lang w:val="fr-FR"/>
        </w:rPr>
      </w:pPr>
      <w:r w:rsidRPr="00F86061">
        <w:rPr>
          <w:rFonts w:ascii="Times New Roman" w:hAnsi="Times New Roman" w:cs="Times New Roman"/>
          <w:sz w:val="24"/>
          <w:lang w:val="fr-FR"/>
        </w:rPr>
        <w:t>Gilquin, Gaëtanelle, De Cock, Sylvie &amp; Granger, Sylviane</w:t>
      </w:r>
      <w:r w:rsidR="003228D3">
        <w:rPr>
          <w:rFonts w:ascii="Times New Roman" w:hAnsi="Times New Roman" w:cs="Times New Roman"/>
          <w:sz w:val="24"/>
          <w:lang w:val="fr-FR"/>
        </w:rPr>
        <w:t>,</w:t>
      </w:r>
      <w:r w:rsidRPr="00F86061">
        <w:rPr>
          <w:rFonts w:ascii="Times New Roman" w:hAnsi="Times New Roman" w:cs="Times New Roman"/>
          <w:sz w:val="24"/>
          <w:lang w:val="fr-FR"/>
        </w:rPr>
        <w:t xml:space="preserve"> </w:t>
      </w:r>
      <w:r w:rsidRPr="00D11E2F">
        <w:rPr>
          <w:rFonts w:ascii="Times New Roman" w:hAnsi="Times New Roman" w:cs="Times New Roman"/>
          <w:sz w:val="24"/>
          <w:lang w:val="fr-FR"/>
        </w:rPr>
        <w:t xml:space="preserve">2010. </w:t>
      </w:r>
      <w:r w:rsidRPr="00227368">
        <w:rPr>
          <w:rFonts w:ascii="Times New Roman" w:hAnsi="Times New Roman" w:cs="Times New Roman"/>
          <w:sz w:val="24"/>
        </w:rPr>
        <w:t xml:space="preserve">Louvain International Database of Spoken English Interlanguage. </w:t>
      </w:r>
      <w:r w:rsidRPr="00D11E2F">
        <w:rPr>
          <w:rFonts w:ascii="Times New Roman" w:hAnsi="Times New Roman" w:cs="Times New Roman"/>
          <w:sz w:val="24"/>
          <w:lang w:val="fr-FR"/>
        </w:rPr>
        <w:t>Louvain-la-Neuve: Presses Universitaires de Louvain.</w:t>
      </w:r>
    </w:p>
    <w:p w14:paraId="016157D8" w14:textId="08552F15" w:rsidR="00A20CD9" w:rsidRDefault="00A20CD9" w:rsidP="00345200">
      <w:pPr>
        <w:ind w:left="426" w:hanging="426"/>
        <w:jc w:val="both"/>
        <w:rPr>
          <w:rFonts w:ascii="Times New Roman" w:hAnsi="Times New Roman" w:cs="Times New Roman"/>
          <w:sz w:val="24"/>
        </w:rPr>
      </w:pPr>
      <w:r w:rsidRPr="00227368">
        <w:rPr>
          <w:rFonts w:ascii="Times New Roman" w:hAnsi="Times New Roman" w:cs="Times New Roman"/>
          <w:sz w:val="24"/>
          <w:lang w:val="fr-FR"/>
        </w:rPr>
        <w:t xml:space="preserve">González, Montserrat. 2004. </w:t>
      </w:r>
      <w:r w:rsidRPr="00227368">
        <w:rPr>
          <w:rFonts w:ascii="Times New Roman" w:hAnsi="Times New Roman" w:cs="Times New Roman"/>
          <w:i/>
          <w:sz w:val="24"/>
          <w:lang w:val="fr-FR"/>
        </w:rPr>
        <w:t>Pragmatic Markers in Oral Narrative</w:t>
      </w:r>
      <w:r w:rsidRPr="00227368">
        <w:rPr>
          <w:rFonts w:ascii="Times New Roman" w:hAnsi="Times New Roman" w:cs="Times New Roman"/>
          <w:sz w:val="24"/>
          <w:lang w:val="fr-FR"/>
        </w:rPr>
        <w:t xml:space="preserve">. </w:t>
      </w:r>
      <w:r>
        <w:rPr>
          <w:rFonts w:ascii="Times New Roman" w:hAnsi="Times New Roman" w:cs="Times New Roman"/>
          <w:sz w:val="24"/>
        </w:rPr>
        <w:t>Amsterdam: John Benjamins.</w:t>
      </w:r>
    </w:p>
    <w:p w14:paraId="581515F2" w14:textId="22A3EA31" w:rsidR="00F86061" w:rsidRDefault="00F86061" w:rsidP="00345200">
      <w:pPr>
        <w:ind w:left="426" w:hanging="426"/>
        <w:jc w:val="both"/>
        <w:rPr>
          <w:rFonts w:ascii="Times New Roman" w:hAnsi="Times New Roman" w:cs="Times New Roman"/>
          <w:sz w:val="24"/>
        </w:rPr>
      </w:pPr>
      <w:r>
        <w:rPr>
          <w:rFonts w:ascii="Times New Roman" w:hAnsi="Times New Roman" w:cs="Times New Roman"/>
          <w:sz w:val="24"/>
        </w:rPr>
        <w:t>González, Montserrat</w:t>
      </w:r>
      <w:r w:rsidR="003228D3">
        <w:rPr>
          <w:rFonts w:ascii="Times New Roman" w:hAnsi="Times New Roman" w:cs="Times New Roman"/>
          <w:sz w:val="24"/>
        </w:rPr>
        <w:t>,</w:t>
      </w:r>
      <w:r>
        <w:rPr>
          <w:rFonts w:ascii="Times New Roman" w:hAnsi="Times New Roman" w:cs="Times New Roman"/>
          <w:sz w:val="24"/>
        </w:rPr>
        <w:t xml:space="preserve"> 2005. Pragmatic markers and discourse coherence relations in English and Catalan oral narrative. </w:t>
      </w:r>
      <w:r w:rsidRPr="00D11E2F">
        <w:rPr>
          <w:rFonts w:ascii="Times New Roman" w:hAnsi="Times New Roman" w:cs="Times New Roman"/>
          <w:sz w:val="24"/>
        </w:rPr>
        <w:t>Discourse Studies</w:t>
      </w:r>
      <w:r>
        <w:rPr>
          <w:rFonts w:ascii="Times New Roman" w:hAnsi="Times New Roman" w:cs="Times New Roman"/>
          <w:sz w:val="24"/>
        </w:rPr>
        <w:t xml:space="preserve"> 77</w:t>
      </w:r>
      <w:r w:rsidR="00994DCA">
        <w:rPr>
          <w:rFonts w:ascii="Times New Roman" w:hAnsi="Times New Roman" w:cs="Times New Roman"/>
          <w:sz w:val="24"/>
        </w:rPr>
        <w:t xml:space="preserve"> </w:t>
      </w:r>
      <w:r>
        <w:rPr>
          <w:rFonts w:ascii="Times New Roman" w:hAnsi="Times New Roman" w:cs="Times New Roman"/>
          <w:sz w:val="24"/>
        </w:rPr>
        <w:t>(1)</w:t>
      </w:r>
      <w:r w:rsidR="00994DCA">
        <w:rPr>
          <w:rFonts w:ascii="Times New Roman" w:hAnsi="Times New Roman" w:cs="Times New Roman"/>
          <w:sz w:val="24"/>
        </w:rPr>
        <w:t>,</w:t>
      </w:r>
      <w:r>
        <w:rPr>
          <w:rFonts w:ascii="Times New Roman" w:hAnsi="Times New Roman" w:cs="Times New Roman"/>
          <w:sz w:val="24"/>
        </w:rPr>
        <w:t xml:space="preserve"> 53-86.</w:t>
      </w:r>
    </w:p>
    <w:p w14:paraId="271D0C3C" w14:textId="54E76483" w:rsidR="00F86061" w:rsidRDefault="00F86061" w:rsidP="00345200">
      <w:pPr>
        <w:ind w:left="426" w:hanging="426"/>
        <w:jc w:val="both"/>
        <w:rPr>
          <w:rFonts w:ascii="Times New Roman" w:hAnsi="Times New Roman" w:cs="Times New Roman"/>
          <w:sz w:val="24"/>
        </w:rPr>
      </w:pPr>
      <w:r>
        <w:rPr>
          <w:rFonts w:ascii="Times New Roman" w:hAnsi="Times New Roman" w:cs="Times New Roman"/>
          <w:sz w:val="24"/>
        </w:rPr>
        <w:t>Götz, Sandra</w:t>
      </w:r>
      <w:r w:rsidR="003228D3">
        <w:rPr>
          <w:rFonts w:ascii="Times New Roman" w:hAnsi="Times New Roman" w:cs="Times New Roman"/>
          <w:sz w:val="24"/>
        </w:rPr>
        <w:t>,</w:t>
      </w:r>
      <w:r>
        <w:rPr>
          <w:rFonts w:ascii="Times New Roman" w:hAnsi="Times New Roman" w:cs="Times New Roman"/>
          <w:sz w:val="24"/>
        </w:rPr>
        <w:t xml:space="preserve"> 2013. </w:t>
      </w:r>
      <w:r w:rsidRPr="00D11E2F">
        <w:rPr>
          <w:rFonts w:ascii="Times New Roman" w:hAnsi="Times New Roman" w:cs="Times New Roman"/>
          <w:sz w:val="24"/>
        </w:rPr>
        <w:t>Fluency in Native and Nonnative English Speech</w:t>
      </w:r>
      <w:r>
        <w:rPr>
          <w:rFonts w:ascii="Times New Roman" w:hAnsi="Times New Roman" w:cs="Times New Roman"/>
          <w:sz w:val="24"/>
        </w:rPr>
        <w:t>. Amsterdam: John Benjamins.</w:t>
      </w:r>
    </w:p>
    <w:p w14:paraId="7C672050" w14:textId="02274825" w:rsidR="00F86061" w:rsidRDefault="0088495F" w:rsidP="00345200">
      <w:pPr>
        <w:ind w:left="426" w:hanging="426"/>
        <w:jc w:val="both"/>
        <w:rPr>
          <w:rFonts w:ascii="Times New Roman" w:hAnsi="Times New Roman" w:cs="Times New Roman"/>
          <w:sz w:val="24"/>
        </w:rPr>
      </w:pPr>
      <w:r>
        <w:rPr>
          <w:rFonts w:ascii="Times New Roman" w:hAnsi="Times New Roman" w:cs="Times New Roman"/>
          <w:sz w:val="24"/>
        </w:rPr>
        <w:t>Graesser, Arthur C., Millis, Keith K.</w:t>
      </w:r>
      <w:r w:rsidR="00994DCA">
        <w:rPr>
          <w:rFonts w:ascii="Times New Roman" w:hAnsi="Times New Roman" w:cs="Times New Roman"/>
          <w:sz w:val="24"/>
        </w:rPr>
        <w:t>,</w:t>
      </w:r>
      <w:r>
        <w:rPr>
          <w:rFonts w:ascii="Times New Roman" w:hAnsi="Times New Roman" w:cs="Times New Roman"/>
          <w:sz w:val="24"/>
        </w:rPr>
        <w:t xml:space="preserve"> Zwaan, Rolf A.</w:t>
      </w:r>
      <w:r w:rsidR="003228D3">
        <w:rPr>
          <w:rFonts w:ascii="Times New Roman" w:hAnsi="Times New Roman" w:cs="Times New Roman"/>
          <w:sz w:val="24"/>
        </w:rPr>
        <w:t>,</w:t>
      </w:r>
      <w:r>
        <w:rPr>
          <w:rFonts w:ascii="Times New Roman" w:hAnsi="Times New Roman" w:cs="Times New Roman"/>
          <w:sz w:val="24"/>
        </w:rPr>
        <w:t xml:space="preserve"> 1997. Discourse comprehension. </w:t>
      </w:r>
      <w:r w:rsidRPr="00D11E2F">
        <w:rPr>
          <w:rFonts w:ascii="Times New Roman" w:hAnsi="Times New Roman" w:cs="Times New Roman"/>
          <w:sz w:val="24"/>
        </w:rPr>
        <w:t>Annual Review of Psychology</w:t>
      </w:r>
      <w:r>
        <w:rPr>
          <w:rFonts w:ascii="Times New Roman" w:hAnsi="Times New Roman" w:cs="Times New Roman"/>
          <w:sz w:val="24"/>
        </w:rPr>
        <w:t xml:space="preserve"> 48</w:t>
      </w:r>
      <w:r w:rsidR="003228D3">
        <w:rPr>
          <w:rFonts w:ascii="Times New Roman" w:hAnsi="Times New Roman" w:cs="Times New Roman"/>
          <w:sz w:val="24"/>
        </w:rPr>
        <w:t>,</w:t>
      </w:r>
      <w:r>
        <w:rPr>
          <w:rFonts w:ascii="Times New Roman" w:hAnsi="Times New Roman" w:cs="Times New Roman"/>
          <w:sz w:val="24"/>
        </w:rPr>
        <w:t xml:space="preserve"> 163-189.</w:t>
      </w:r>
    </w:p>
    <w:p w14:paraId="330EEAD0" w14:textId="0573CB08"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Grzech, Karolina Z.</w:t>
      </w:r>
      <w:r w:rsidR="003228D3">
        <w:rPr>
          <w:rFonts w:ascii="Times New Roman" w:hAnsi="Times New Roman" w:cs="Times New Roman"/>
          <w:sz w:val="24"/>
        </w:rPr>
        <w:t>,</w:t>
      </w:r>
      <w:r>
        <w:rPr>
          <w:rFonts w:ascii="Times New Roman" w:hAnsi="Times New Roman" w:cs="Times New Roman"/>
          <w:sz w:val="24"/>
        </w:rPr>
        <w:t xml:space="preserve"> 2016. </w:t>
      </w:r>
      <w:r w:rsidRPr="00D11E2F">
        <w:rPr>
          <w:rFonts w:ascii="Times New Roman" w:hAnsi="Times New Roman" w:cs="Times New Roman"/>
          <w:sz w:val="24"/>
        </w:rPr>
        <w:t>Discourse enclitics in Tena Kichwa: a corpus-based account of information structure and epistemic meaning</w:t>
      </w:r>
      <w:r w:rsidRPr="003228D3">
        <w:rPr>
          <w:rFonts w:ascii="Times New Roman" w:hAnsi="Times New Roman" w:cs="Times New Roman"/>
          <w:sz w:val="24"/>
        </w:rPr>
        <w:t>.</w:t>
      </w:r>
      <w:r>
        <w:rPr>
          <w:rFonts w:ascii="Times New Roman" w:hAnsi="Times New Roman" w:cs="Times New Roman"/>
          <w:sz w:val="24"/>
        </w:rPr>
        <w:t xml:space="preserve"> PhD thesis, University of London.</w:t>
      </w:r>
    </w:p>
    <w:p w14:paraId="37CCD053" w14:textId="7442B648"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Halliday, Michael</w:t>
      </w:r>
      <w:r w:rsidR="003228D3">
        <w:rPr>
          <w:rFonts w:ascii="Times New Roman" w:hAnsi="Times New Roman" w:cs="Times New Roman"/>
          <w:sz w:val="24"/>
        </w:rPr>
        <w:t>,</w:t>
      </w:r>
      <w:r>
        <w:rPr>
          <w:rFonts w:ascii="Times New Roman" w:hAnsi="Times New Roman" w:cs="Times New Roman"/>
          <w:sz w:val="24"/>
        </w:rPr>
        <w:t xml:space="preserve"> 1970. Functional diversity in language as seen from a consideration of modality and mood in English. </w:t>
      </w:r>
      <w:r w:rsidRPr="00D11E2F">
        <w:rPr>
          <w:rFonts w:ascii="Times New Roman" w:hAnsi="Times New Roman" w:cs="Times New Roman"/>
          <w:sz w:val="24"/>
        </w:rPr>
        <w:t>Foundations of Language: International Journal of Language and Philosophy</w:t>
      </w:r>
      <w:r>
        <w:rPr>
          <w:rFonts w:ascii="Times New Roman" w:hAnsi="Times New Roman" w:cs="Times New Roman"/>
          <w:sz w:val="24"/>
        </w:rPr>
        <w:t xml:space="preserve"> 6</w:t>
      </w:r>
      <w:r w:rsidR="003228D3">
        <w:rPr>
          <w:rFonts w:ascii="Times New Roman" w:hAnsi="Times New Roman" w:cs="Times New Roman"/>
          <w:sz w:val="24"/>
        </w:rPr>
        <w:t>,</w:t>
      </w:r>
      <w:r>
        <w:rPr>
          <w:rFonts w:ascii="Times New Roman" w:hAnsi="Times New Roman" w:cs="Times New Roman"/>
          <w:sz w:val="24"/>
        </w:rPr>
        <w:t xml:space="preserve"> 322-361.</w:t>
      </w:r>
    </w:p>
    <w:p w14:paraId="58E8AC15" w14:textId="2FCF9D9F"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Hansen, Maj-Britt M.</w:t>
      </w:r>
      <w:r w:rsidR="003228D3">
        <w:rPr>
          <w:rFonts w:ascii="Times New Roman" w:hAnsi="Times New Roman" w:cs="Times New Roman"/>
          <w:sz w:val="24"/>
        </w:rPr>
        <w:t>,</w:t>
      </w:r>
      <w:r>
        <w:rPr>
          <w:rFonts w:ascii="Times New Roman" w:hAnsi="Times New Roman" w:cs="Times New Roman"/>
          <w:sz w:val="24"/>
        </w:rPr>
        <w:t xml:space="preserve"> 2006. A dynamic polysemy approach to the lexical semantics of discourse markers (with an exemplary analysis of French </w:t>
      </w:r>
      <w:r>
        <w:rPr>
          <w:rFonts w:ascii="Times New Roman" w:hAnsi="Times New Roman" w:cs="Times New Roman"/>
          <w:i/>
          <w:sz w:val="24"/>
        </w:rPr>
        <w:t>toujours</w:t>
      </w:r>
      <w:r>
        <w:rPr>
          <w:rFonts w:ascii="Times New Roman" w:hAnsi="Times New Roman" w:cs="Times New Roman"/>
          <w:sz w:val="24"/>
        </w:rPr>
        <w:t>). In</w:t>
      </w:r>
      <w:r w:rsidR="003228D3">
        <w:rPr>
          <w:rFonts w:ascii="Times New Roman" w:hAnsi="Times New Roman" w:cs="Times New Roman"/>
          <w:sz w:val="24"/>
        </w:rPr>
        <w:t>:</w:t>
      </w:r>
      <w:r>
        <w:rPr>
          <w:rFonts w:ascii="Times New Roman" w:hAnsi="Times New Roman" w:cs="Times New Roman"/>
          <w:sz w:val="24"/>
        </w:rPr>
        <w:t xml:space="preserve"> Fischer</w:t>
      </w:r>
      <w:r w:rsidR="003228D3">
        <w:rPr>
          <w:rFonts w:ascii="Times New Roman" w:hAnsi="Times New Roman" w:cs="Times New Roman"/>
          <w:sz w:val="24"/>
        </w:rPr>
        <w:t>, K.</w:t>
      </w:r>
      <w:r>
        <w:rPr>
          <w:rFonts w:ascii="Times New Roman" w:hAnsi="Times New Roman" w:cs="Times New Roman"/>
          <w:sz w:val="24"/>
        </w:rPr>
        <w:t xml:space="preserve"> (Ed.), </w:t>
      </w:r>
      <w:r w:rsidRPr="00D11E2F">
        <w:rPr>
          <w:rFonts w:ascii="Times New Roman" w:hAnsi="Times New Roman" w:cs="Times New Roman"/>
          <w:sz w:val="24"/>
        </w:rPr>
        <w:t>Approaches to Discourse Particles</w:t>
      </w:r>
      <w:r>
        <w:rPr>
          <w:rFonts w:ascii="Times New Roman" w:hAnsi="Times New Roman" w:cs="Times New Roman"/>
          <w:sz w:val="24"/>
        </w:rPr>
        <w:t>, Amsterdam, Elsevier</w:t>
      </w:r>
      <w:r w:rsidR="003228D3">
        <w:rPr>
          <w:rFonts w:ascii="Times New Roman" w:hAnsi="Times New Roman" w:cs="Times New Roman"/>
          <w:sz w:val="24"/>
        </w:rPr>
        <w:t>, pp.</w:t>
      </w:r>
      <w:r>
        <w:rPr>
          <w:rFonts w:ascii="Times New Roman" w:hAnsi="Times New Roman" w:cs="Times New Roman"/>
          <w:sz w:val="24"/>
        </w:rPr>
        <w:t xml:space="preserve"> 21-41.</w:t>
      </w:r>
    </w:p>
    <w:p w14:paraId="348D0BA8" w14:textId="602D363D"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Levelt, Willem J.</w:t>
      </w:r>
      <w:r w:rsidR="003228D3">
        <w:rPr>
          <w:rFonts w:ascii="Times New Roman" w:hAnsi="Times New Roman" w:cs="Times New Roman"/>
          <w:sz w:val="24"/>
        </w:rPr>
        <w:t xml:space="preserve"> </w:t>
      </w:r>
      <w:r>
        <w:rPr>
          <w:rFonts w:ascii="Times New Roman" w:hAnsi="Times New Roman" w:cs="Times New Roman"/>
          <w:sz w:val="24"/>
        </w:rPr>
        <w:t>M.</w:t>
      </w:r>
      <w:r w:rsidR="003228D3">
        <w:rPr>
          <w:rFonts w:ascii="Times New Roman" w:hAnsi="Times New Roman" w:cs="Times New Roman"/>
          <w:sz w:val="24"/>
        </w:rPr>
        <w:t>,</w:t>
      </w:r>
      <w:r>
        <w:rPr>
          <w:rFonts w:ascii="Times New Roman" w:hAnsi="Times New Roman" w:cs="Times New Roman"/>
          <w:sz w:val="24"/>
        </w:rPr>
        <w:t xml:space="preserve"> 1983. Monitoring and self-repair in speech. </w:t>
      </w:r>
      <w:r w:rsidRPr="00D11E2F">
        <w:rPr>
          <w:rFonts w:ascii="Times New Roman" w:hAnsi="Times New Roman" w:cs="Times New Roman"/>
          <w:sz w:val="24"/>
        </w:rPr>
        <w:t>Cognition</w:t>
      </w:r>
      <w:r w:rsidRPr="003228D3">
        <w:rPr>
          <w:rFonts w:ascii="Times New Roman" w:hAnsi="Times New Roman" w:cs="Times New Roman"/>
          <w:sz w:val="24"/>
        </w:rPr>
        <w:t xml:space="preserve"> </w:t>
      </w:r>
      <w:r>
        <w:rPr>
          <w:rFonts w:ascii="Times New Roman" w:hAnsi="Times New Roman" w:cs="Times New Roman"/>
          <w:sz w:val="24"/>
        </w:rPr>
        <w:t>14</w:t>
      </w:r>
      <w:r w:rsidR="003228D3">
        <w:rPr>
          <w:rFonts w:ascii="Times New Roman" w:hAnsi="Times New Roman" w:cs="Times New Roman"/>
          <w:sz w:val="24"/>
        </w:rPr>
        <w:t>,</w:t>
      </w:r>
      <w:r>
        <w:rPr>
          <w:rFonts w:ascii="Times New Roman" w:hAnsi="Times New Roman" w:cs="Times New Roman"/>
          <w:sz w:val="24"/>
        </w:rPr>
        <w:t xml:space="preserve"> 41-104.</w:t>
      </w:r>
    </w:p>
    <w:p w14:paraId="3E072313" w14:textId="62F1D393"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Meyer, Thoma</w:t>
      </w:r>
      <w:r w:rsidR="003228D3">
        <w:rPr>
          <w:rFonts w:ascii="Times New Roman" w:hAnsi="Times New Roman" w:cs="Times New Roman"/>
          <w:sz w:val="24"/>
        </w:rPr>
        <w:t xml:space="preserve">, </w:t>
      </w:r>
      <w:r>
        <w:rPr>
          <w:rFonts w:ascii="Times New Roman" w:hAnsi="Times New Roman" w:cs="Times New Roman"/>
          <w:sz w:val="24"/>
        </w:rPr>
        <w:t xml:space="preserve"> Popescu-Belis, Andrei</w:t>
      </w:r>
      <w:r w:rsidR="003228D3">
        <w:rPr>
          <w:rFonts w:ascii="Times New Roman" w:hAnsi="Times New Roman" w:cs="Times New Roman"/>
          <w:sz w:val="24"/>
        </w:rPr>
        <w:t>,</w:t>
      </w:r>
      <w:r>
        <w:rPr>
          <w:rFonts w:ascii="Times New Roman" w:hAnsi="Times New Roman" w:cs="Times New Roman"/>
          <w:sz w:val="24"/>
        </w:rPr>
        <w:t xml:space="preserve"> 2012. Using sense-labeled discourse connectives for statistical machine translation. In </w:t>
      </w:r>
      <w:r w:rsidRPr="00D11E2F">
        <w:rPr>
          <w:rFonts w:ascii="Times New Roman" w:hAnsi="Times New Roman" w:cs="Times New Roman"/>
          <w:sz w:val="24"/>
        </w:rPr>
        <w:t>Proceedings of the 13</w:t>
      </w:r>
      <w:r w:rsidRPr="00D11E2F">
        <w:rPr>
          <w:rFonts w:ascii="Times New Roman" w:hAnsi="Times New Roman" w:cs="Times New Roman"/>
          <w:sz w:val="24"/>
          <w:vertAlign w:val="superscript"/>
        </w:rPr>
        <w:t>th</w:t>
      </w:r>
      <w:r w:rsidRPr="00D11E2F">
        <w:rPr>
          <w:rFonts w:ascii="Times New Roman" w:hAnsi="Times New Roman" w:cs="Times New Roman"/>
          <w:sz w:val="24"/>
        </w:rPr>
        <w:t xml:space="preserve"> Conference of the European Chapter of the Association for Computational Linguistics</w:t>
      </w:r>
      <w:r w:rsidR="003228D3">
        <w:rPr>
          <w:rFonts w:ascii="Times New Roman" w:hAnsi="Times New Roman" w:cs="Times New Roman"/>
          <w:sz w:val="24"/>
        </w:rPr>
        <w:t>,</w:t>
      </w:r>
      <w:r>
        <w:rPr>
          <w:rFonts w:ascii="Times New Roman" w:hAnsi="Times New Roman" w:cs="Times New Roman"/>
          <w:sz w:val="24"/>
        </w:rPr>
        <w:t xml:space="preserve"> 129-138.</w:t>
      </w:r>
    </w:p>
    <w:p w14:paraId="5237308F" w14:textId="71EADAB6" w:rsidR="0088495F" w:rsidRDefault="0088495F" w:rsidP="00345200">
      <w:pPr>
        <w:ind w:left="426" w:hanging="426"/>
        <w:jc w:val="both"/>
        <w:rPr>
          <w:rFonts w:ascii="Times New Roman" w:hAnsi="Times New Roman" w:cs="Times New Roman"/>
          <w:sz w:val="24"/>
          <w:lang w:val="fr-FR"/>
        </w:rPr>
      </w:pPr>
      <w:r w:rsidRPr="0088495F">
        <w:rPr>
          <w:rFonts w:ascii="Times New Roman" w:hAnsi="Times New Roman" w:cs="Times New Roman"/>
          <w:sz w:val="24"/>
          <w:lang w:val="fr-FR"/>
        </w:rPr>
        <w:lastRenderedPageBreak/>
        <w:t xml:space="preserve">Nzoimbengene, Philippe. 2016. </w:t>
      </w:r>
      <w:r w:rsidRPr="00D11E2F">
        <w:rPr>
          <w:rFonts w:ascii="Times New Roman" w:hAnsi="Times New Roman" w:cs="Times New Roman"/>
          <w:sz w:val="24"/>
          <w:lang w:val="fr-FR"/>
        </w:rPr>
        <w:t>Les ‘discourse markers’ en Lingála. Etude sémantique et pragmatique sur base d’un corpus de Lingála de Kinshasa oral.</w:t>
      </w:r>
      <w:r>
        <w:rPr>
          <w:rFonts w:ascii="Times New Roman" w:hAnsi="Times New Roman" w:cs="Times New Roman"/>
          <w:i/>
          <w:sz w:val="24"/>
          <w:lang w:val="fr-FR"/>
        </w:rPr>
        <w:t xml:space="preserve"> </w:t>
      </w:r>
      <w:r>
        <w:rPr>
          <w:rFonts w:ascii="Times New Roman" w:hAnsi="Times New Roman" w:cs="Times New Roman"/>
          <w:sz w:val="24"/>
          <w:lang w:val="fr-FR"/>
        </w:rPr>
        <w:t xml:space="preserve">PhD thesis, Université </w:t>
      </w:r>
      <w:r w:rsidR="003228D3">
        <w:rPr>
          <w:rFonts w:ascii="Times New Roman" w:hAnsi="Times New Roman" w:cs="Times New Roman"/>
          <w:sz w:val="24"/>
          <w:lang w:val="fr-FR"/>
        </w:rPr>
        <w:t>C</w:t>
      </w:r>
      <w:r>
        <w:rPr>
          <w:rFonts w:ascii="Times New Roman" w:hAnsi="Times New Roman" w:cs="Times New Roman"/>
          <w:sz w:val="24"/>
          <w:lang w:val="fr-FR"/>
        </w:rPr>
        <w:t>atholique de Louvain.</w:t>
      </w:r>
    </w:p>
    <w:p w14:paraId="119AB398" w14:textId="4F9B511D" w:rsidR="0088495F" w:rsidRDefault="0088495F" w:rsidP="00345200">
      <w:pPr>
        <w:ind w:left="426" w:hanging="426"/>
        <w:jc w:val="both"/>
        <w:rPr>
          <w:rFonts w:ascii="Times New Roman" w:hAnsi="Times New Roman" w:cs="Times New Roman"/>
          <w:sz w:val="24"/>
        </w:rPr>
      </w:pPr>
      <w:r w:rsidRPr="00767629">
        <w:rPr>
          <w:rFonts w:ascii="Times New Roman" w:hAnsi="Times New Roman" w:cs="Times New Roman"/>
          <w:sz w:val="24"/>
          <w:lang w:val="fr-FR"/>
        </w:rPr>
        <w:t>Prasad, Rashmi, Webber, Bonnie</w:t>
      </w:r>
      <w:r w:rsidR="003228D3">
        <w:rPr>
          <w:rFonts w:ascii="Times New Roman" w:hAnsi="Times New Roman" w:cs="Times New Roman"/>
          <w:sz w:val="24"/>
          <w:lang w:val="fr-FR"/>
        </w:rPr>
        <w:t>,</w:t>
      </w:r>
      <w:r w:rsidRPr="00767629">
        <w:rPr>
          <w:rFonts w:ascii="Times New Roman" w:hAnsi="Times New Roman" w:cs="Times New Roman"/>
          <w:sz w:val="24"/>
          <w:lang w:val="fr-FR"/>
        </w:rPr>
        <w:t xml:space="preserve"> Lee, Alan</w:t>
      </w:r>
      <w:r w:rsidR="003228D3">
        <w:rPr>
          <w:rFonts w:ascii="Times New Roman" w:hAnsi="Times New Roman" w:cs="Times New Roman"/>
          <w:sz w:val="24"/>
          <w:lang w:val="fr-FR"/>
        </w:rPr>
        <w:t>,</w:t>
      </w:r>
      <w:r w:rsidRPr="00767629">
        <w:rPr>
          <w:rFonts w:ascii="Times New Roman" w:hAnsi="Times New Roman" w:cs="Times New Roman"/>
          <w:sz w:val="24"/>
          <w:lang w:val="fr-FR"/>
        </w:rPr>
        <w:t xml:space="preserve"> 2018. </w:t>
      </w:r>
      <w:r w:rsidRPr="0088495F">
        <w:rPr>
          <w:rFonts w:ascii="Times New Roman" w:hAnsi="Times New Roman" w:cs="Times New Roman"/>
          <w:sz w:val="24"/>
        </w:rPr>
        <w:t>Discourse annotation in the PDTB :</w:t>
      </w:r>
      <w:r>
        <w:rPr>
          <w:rFonts w:ascii="Times New Roman" w:hAnsi="Times New Roman" w:cs="Times New Roman"/>
          <w:sz w:val="24"/>
        </w:rPr>
        <w:t xml:space="preserve"> The next generation. In </w:t>
      </w:r>
      <w:r w:rsidRPr="00D11E2F">
        <w:rPr>
          <w:rFonts w:ascii="Times New Roman" w:hAnsi="Times New Roman" w:cs="Times New Roman"/>
          <w:sz w:val="24"/>
        </w:rPr>
        <w:t>Proceedings of the 14</w:t>
      </w:r>
      <w:r w:rsidRPr="00D11E2F">
        <w:rPr>
          <w:rFonts w:ascii="Times New Roman" w:hAnsi="Times New Roman" w:cs="Times New Roman"/>
          <w:sz w:val="24"/>
          <w:vertAlign w:val="superscript"/>
        </w:rPr>
        <w:t>th</w:t>
      </w:r>
      <w:r w:rsidRPr="00D11E2F">
        <w:rPr>
          <w:rFonts w:ascii="Times New Roman" w:hAnsi="Times New Roman" w:cs="Times New Roman"/>
          <w:sz w:val="24"/>
        </w:rPr>
        <w:t xml:space="preserve"> Joint ACL-ISO Workshop on Interoperable Semantic Annotation</w:t>
      </w:r>
      <w:r w:rsidR="003228D3">
        <w:rPr>
          <w:rFonts w:ascii="Times New Roman" w:hAnsi="Times New Roman" w:cs="Times New Roman"/>
          <w:sz w:val="24"/>
        </w:rPr>
        <w:t xml:space="preserve">, </w:t>
      </w:r>
      <w:r>
        <w:rPr>
          <w:rFonts w:ascii="Times New Roman" w:hAnsi="Times New Roman" w:cs="Times New Roman"/>
          <w:sz w:val="24"/>
        </w:rPr>
        <w:t>87-97.</w:t>
      </w:r>
    </w:p>
    <w:p w14:paraId="19D9E442" w14:textId="27F48B8E"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Redeker, Gisle</w:t>
      </w:r>
      <w:r w:rsidR="003228D3">
        <w:rPr>
          <w:rFonts w:ascii="Times New Roman" w:hAnsi="Times New Roman" w:cs="Times New Roman"/>
          <w:sz w:val="24"/>
        </w:rPr>
        <w:t>,</w:t>
      </w:r>
      <w:r>
        <w:rPr>
          <w:rFonts w:ascii="Times New Roman" w:hAnsi="Times New Roman" w:cs="Times New Roman"/>
          <w:sz w:val="24"/>
        </w:rPr>
        <w:t xml:space="preserve"> 1990. Ideational and pragmatic markers of discourse structure. </w:t>
      </w:r>
      <w:r w:rsidRPr="00D11E2F">
        <w:rPr>
          <w:rFonts w:ascii="Times New Roman" w:hAnsi="Times New Roman" w:cs="Times New Roman"/>
          <w:sz w:val="24"/>
        </w:rPr>
        <w:t>Journal of Pragmatics</w:t>
      </w:r>
      <w:r w:rsidRPr="003228D3">
        <w:rPr>
          <w:rFonts w:ascii="Times New Roman" w:hAnsi="Times New Roman" w:cs="Times New Roman"/>
          <w:sz w:val="24"/>
        </w:rPr>
        <w:t xml:space="preserve"> </w:t>
      </w:r>
      <w:r>
        <w:rPr>
          <w:rFonts w:ascii="Times New Roman" w:hAnsi="Times New Roman" w:cs="Times New Roman"/>
          <w:sz w:val="24"/>
        </w:rPr>
        <w:t>14</w:t>
      </w:r>
      <w:r w:rsidR="003228D3">
        <w:rPr>
          <w:rFonts w:ascii="Times New Roman" w:hAnsi="Times New Roman" w:cs="Times New Roman"/>
          <w:sz w:val="24"/>
        </w:rPr>
        <w:t xml:space="preserve"> </w:t>
      </w:r>
      <w:r>
        <w:rPr>
          <w:rFonts w:ascii="Times New Roman" w:hAnsi="Times New Roman" w:cs="Times New Roman"/>
          <w:sz w:val="24"/>
        </w:rPr>
        <w:t>(3)</w:t>
      </w:r>
      <w:r w:rsidR="003228D3">
        <w:rPr>
          <w:rFonts w:ascii="Times New Roman" w:hAnsi="Times New Roman" w:cs="Times New Roman"/>
          <w:sz w:val="24"/>
        </w:rPr>
        <w:t xml:space="preserve">, </w:t>
      </w:r>
      <w:r>
        <w:rPr>
          <w:rFonts w:ascii="Times New Roman" w:hAnsi="Times New Roman" w:cs="Times New Roman"/>
          <w:sz w:val="24"/>
        </w:rPr>
        <w:t>367-381.</w:t>
      </w:r>
    </w:p>
    <w:p w14:paraId="2B1C8FDD" w14:textId="0657DD3C" w:rsid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Schiffrin, Deborah</w:t>
      </w:r>
      <w:r w:rsidR="003228D3">
        <w:rPr>
          <w:rFonts w:ascii="Times New Roman" w:hAnsi="Times New Roman" w:cs="Times New Roman"/>
          <w:sz w:val="24"/>
        </w:rPr>
        <w:t>,</w:t>
      </w:r>
      <w:r>
        <w:rPr>
          <w:rFonts w:ascii="Times New Roman" w:hAnsi="Times New Roman" w:cs="Times New Roman"/>
          <w:sz w:val="24"/>
        </w:rPr>
        <w:t xml:space="preserve"> 1987. </w:t>
      </w:r>
      <w:r w:rsidRPr="00D11E2F">
        <w:rPr>
          <w:rFonts w:ascii="Times New Roman" w:hAnsi="Times New Roman" w:cs="Times New Roman"/>
          <w:sz w:val="24"/>
        </w:rPr>
        <w:t>Discourse Markers</w:t>
      </w:r>
      <w:r w:rsidRPr="003228D3">
        <w:rPr>
          <w:rFonts w:ascii="Times New Roman" w:hAnsi="Times New Roman" w:cs="Times New Roman"/>
          <w:sz w:val="24"/>
        </w:rPr>
        <w:t>.</w:t>
      </w:r>
      <w:r>
        <w:rPr>
          <w:rFonts w:ascii="Times New Roman" w:hAnsi="Times New Roman" w:cs="Times New Roman"/>
          <w:sz w:val="24"/>
        </w:rPr>
        <w:t xml:space="preserve"> Cambridge: Cambridge University Press.</w:t>
      </w:r>
    </w:p>
    <w:p w14:paraId="077AA630" w14:textId="1E1397C8" w:rsidR="0088495F" w:rsidRPr="0088495F" w:rsidRDefault="0088495F" w:rsidP="00345200">
      <w:pPr>
        <w:ind w:left="426" w:hanging="426"/>
        <w:jc w:val="both"/>
        <w:rPr>
          <w:rFonts w:ascii="Times New Roman" w:hAnsi="Times New Roman" w:cs="Times New Roman"/>
          <w:sz w:val="24"/>
        </w:rPr>
      </w:pPr>
      <w:r>
        <w:rPr>
          <w:rFonts w:ascii="Times New Roman" w:hAnsi="Times New Roman" w:cs="Times New Roman"/>
          <w:sz w:val="24"/>
        </w:rPr>
        <w:t xml:space="preserve">Schourup, Lawrence. 1999. Discourse markers. </w:t>
      </w:r>
      <w:r w:rsidRPr="00D11E2F">
        <w:rPr>
          <w:rFonts w:ascii="Times New Roman" w:hAnsi="Times New Roman" w:cs="Times New Roman"/>
          <w:sz w:val="24"/>
        </w:rPr>
        <w:t xml:space="preserve">Lingua </w:t>
      </w:r>
      <w:r>
        <w:rPr>
          <w:rFonts w:ascii="Times New Roman" w:hAnsi="Times New Roman" w:cs="Times New Roman"/>
          <w:sz w:val="24"/>
        </w:rPr>
        <w:t>107</w:t>
      </w:r>
      <w:r w:rsidR="003228D3">
        <w:rPr>
          <w:rFonts w:ascii="Times New Roman" w:hAnsi="Times New Roman" w:cs="Times New Roman"/>
          <w:sz w:val="24"/>
        </w:rPr>
        <w:t>,</w:t>
      </w:r>
      <w:r>
        <w:rPr>
          <w:rFonts w:ascii="Times New Roman" w:hAnsi="Times New Roman" w:cs="Times New Roman"/>
          <w:sz w:val="24"/>
        </w:rPr>
        <w:t xml:space="preserve"> 227-265.</w:t>
      </w:r>
    </w:p>
    <w:p w14:paraId="497B2812" w14:textId="77777777" w:rsidR="00F86061" w:rsidRPr="0088495F" w:rsidRDefault="00F86061" w:rsidP="00345200">
      <w:pPr>
        <w:ind w:left="426" w:hanging="426"/>
        <w:jc w:val="both"/>
        <w:rPr>
          <w:rFonts w:ascii="Times New Roman" w:hAnsi="Times New Roman" w:cs="Times New Roman"/>
          <w:sz w:val="24"/>
        </w:rPr>
      </w:pPr>
    </w:p>
    <w:sectPr w:rsidR="00F86061" w:rsidRPr="0088495F">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862A84" w16cid:durableId="20F41805"/>
  <w16cid:commentId w16cid:paraId="0C014630" w16cid:durableId="20F2BA66"/>
  <w16cid:commentId w16cid:paraId="625A6485" w16cid:durableId="20F18745"/>
  <w16cid:commentId w16cid:paraId="4696892E" w16cid:durableId="20F18746"/>
  <w16cid:commentId w16cid:paraId="72125905" w16cid:durableId="20CCC632"/>
  <w16cid:commentId w16cid:paraId="403DA065" w16cid:durableId="20F18748"/>
  <w16cid:commentId w16cid:paraId="26E54E0C" w16cid:durableId="210E1F95"/>
  <w16cid:commentId w16cid:paraId="50B88080" w16cid:durableId="20F18749"/>
  <w16cid:commentId w16cid:paraId="644F821E" w16cid:durableId="20F2C73B"/>
  <w16cid:commentId w16cid:paraId="07EC6EDE" w16cid:durableId="210E2108"/>
  <w16cid:commentId w16cid:paraId="29EDE089" w16cid:durableId="210E2362"/>
  <w16cid:commentId w16cid:paraId="316C5633" w16cid:durableId="20F41DA9"/>
  <w16cid:commentId w16cid:paraId="63D40C14" w16cid:durableId="20F41D2E"/>
  <w16cid:commentId w16cid:paraId="09B4BA26" w16cid:durableId="20F2C966"/>
  <w16cid:commentId w16cid:paraId="795E2A5A" w16cid:durableId="20F2C9EE"/>
  <w16cid:commentId w16cid:paraId="2C0475B5" w16cid:durableId="20F426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83"/>
    <w:rsid w:val="00014953"/>
    <w:rsid w:val="0004434F"/>
    <w:rsid w:val="00051B9A"/>
    <w:rsid w:val="00090FDF"/>
    <w:rsid w:val="00091EFA"/>
    <w:rsid w:val="00096FEC"/>
    <w:rsid w:val="000E0E74"/>
    <w:rsid w:val="000E1C62"/>
    <w:rsid w:val="00102F6B"/>
    <w:rsid w:val="00121645"/>
    <w:rsid w:val="0015098A"/>
    <w:rsid w:val="001535CE"/>
    <w:rsid w:val="00191987"/>
    <w:rsid w:val="001A37A8"/>
    <w:rsid w:val="001C188C"/>
    <w:rsid w:val="001C2022"/>
    <w:rsid w:val="001C46BD"/>
    <w:rsid w:val="001D0EC9"/>
    <w:rsid w:val="001E5CD6"/>
    <w:rsid w:val="002262DB"/>
    <w:rsid w:val="00227368"/>
    <w:rsid w:val="00235DCD"/>
    <w:rsid w:val="0024796A"/>
    <w:rsid w:val="00284006"/>
    <w:rsid w:val="002A03E3"/>
    <w:rsid w:val="002C4F5C"/>
    <w:rsid w:val="002C6983"/>
    <w:rsid w:val="002D27B6"/>
    <w:rsid w:val="002D715A"/>
    <w:rsid w:val="00316838"/>
    <w:rsid w:val="003228D3"/>
    <w:rsid w:val="00325F87"/>
    <w:rsid w:val="00341B3B"/>
    <w:rsid w:val="00345200"/>
    <w:rsid w:val="00374744"/>
    <w:rsid w:val="0039243B"/>
    <w:rsid w:val="003B350E"/>
    <w:rsid w:val="003C75E2"/>
    <w:rsid w:val="003D5DDE"/>
    <w:rsid w:val="003E00DA"/>
    <w:rsid w:val="003F7C2E"/>
    <w:rsid w:val="00413AD9"/>
    <w:rsid w:val="00430620"/>
    <w:rsid w:val="00462A70"/>
    <w:rsid w:val="00474116"/>
    <w:rsid w:val="00484333"/>
    <w:rsid w:val="00495C93"/>
    <w:rsid w:val="00503102"/>
    <w:rsid w:val="00506CA5"/>
    <w:rsid w:val="00562646"/>
    <w:rsid w:val="0057166A"/>
    <w:rsid w:val="005D6759"/>
    <w:rsid w:val="005E6AAB"/>
    <w:rsid w:val="006148BA"/>
    <w:rsid w:val="00617BA7"/>
    <w:rsid w:val="00661167"/>
    <w:rsid w:val="006901DE"/>
    <w:rsid w:val="006A628C"/>
    <w:rsid w:val="00747278"/>
    <w:rsid w:val="00766354"/>
    <w:rsid w:val="00767629"/>
    <w:rsid w:val="007718A4"/>
    <w:rsid w:val="0077300B"/>
    <w:rsid w:val="007A5D75"/>
    <w:rsid w:val="007C6DF8"/>
    <w:rsid w:val="0081588A"/>
    <w:rsid w:val="008842AE"/>
    <w:rsid w:val="0088495F"/>
    <w:rsid w:val="008C15F6"/>
    <w:rsid w:val="008F42BC"/>
    <w:rsid w:val="00901177"/>
    <w:rsid w:val="00902ECA"/>
    <w:rsid w:val="00905518"/>
    <w:rsid w:val="00912260"/>
    <w:rsid w:val="00980ABA"/>
    <w:rsid w:val="00991D6E"/>
    <w:rsid w:val="00993885"/>
    <w:rsid w:val="00994DCA"/>
    <w:rsid w:val="009965C8"/>
    <w:rsid w:val="00997424"/>
    <w:rsid w:val="009A1109"/>
    <w:rsid w:val="009B4420"/>
    <w:rsid w:val="009D4E8B"/>
    <w:rsid w:val="009E227A"/>
    <w:rsid w:val="00A012B0"/>
    <w:rsid w:val="00A20CD9"/>
    <w:rsid w:val="00A20ED1"/>
    <w:rsid w:val="00A37B54"/>
    <w:rsid w:val="00A43D9D"/>
    <w:rsid w:val="00A47328"/>
    <w:rsid w:val="00A557D0"/>
    <w:rsid w:val="00A57877"/>
    <w:rsid w:val="00A60BAD"/>
    <w:rsid w:val="00A728A8"/>
    <w:rsid w:val="00A86A46"/>
    <w:rsid w:val="00AF3DE6"/>
    <w:rsid w:val="00B03023"/>
    <w:rsid w:val="00B510F6"/>
    <w:rsid w:val="00B571D1"/>
    <w:rsid w:val="00B676E2"/>
    <w:rsid w:val="00B969C6"/>
    <w:rsid w:val="00BC6D4B"/>
    <w:rsid w:val="00BC7AB2"/>
    <w:rsid w:val="00BF44FE"/>
    <w:rsid w:val="00C07DF3"/>
    <w:rsid w:val="00C279C2"/>
    <w:rsid w:val="00C337B9"/>
    <w:rsid w:val="00C52058"/>
    <w:rsid w:val="00C95556"/>
    <w:rsid w:val="00D11E2F"/>
    <w:rsid w:val="00D14210"/>
    <w:rsid w:val="00D268F2"/>
    <w:rsid w:val="00D43AAC"/>
    <w:rsid w:val="00D506CA"/>
    <w:rsid w:val="00D57AA6"/>
    <w:rsid w:val="00D63241"/>
    <w:rsid w:val="00D77974"/>
    <w:rsid w:val="00D818A2"/>
    <w:rsid w:val="00D865B3"/>
    <w:rsid w:val="00D90F5F"/>
    <w:rsid w:val="00DD0720"/>
    <w:rsid w:val="00DF77EF"/>
    <w:rsid w:val="00E234FF"/>
    <w:rsid w:val="00E267FF"/>
    <w:rsid w:val="00E36FDA"/>
    <w:rsid w:val="00E42738"/>
    <w:rsid w:val="00E55395"/>
    <w:rsid w:val="00E76716"/>
    <w:rsid w:val="00E805A3"/>
    <w:rsid w:val="00EA7EED"/>
    <w:rsid w:val="00EB722A"/>
    <w:rsid w:val="00EF0C3A"/>
    <w:rsid w:val="00EF5371"/>
    <w:rsid w:val="00F336B5"/>
    <w:rsid w:val="00F80779"/>
    <w:rsid w:val="00F840CF"/>
    <w:rsid w:val="00F86061"/>
    <w:rsid w:val="00F86A22"/>
    <w:rsid w:val="00FB6B85"/>
    <w:rsid w:val="00FD299D"/>
    <w:rsid w:val="00FD6B76"/>
    <w:rsid w:val="00FE6FB0"/>
    <w:rsid w:val="00FF7063"/>
    <w:rsid w:val="00FF794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3B26"/>
  <w15:chartTrackingRefBased/>
  <w15:docId w15:val="{2C7D078D-2E69-4083-9FDF-FFBEC6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1D6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1D6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91D6E"/>
    <w:rPr>
      <w:sz w:val="16"/>
      <w:szCs w:val="16"/>
    </w:rPr>
  </w:style>
  <w:style w:type="paragraph" w:styleId="CommentText">
    <w:name w:val="annotation text"/>
    <w:basedOn w:val="Normal"/>
    <w:link w:val="CommentTextChar"/>
    <w:uiPriority w:val="99"/>
    <w:semiHidden/>
    <w:unhideWhenUsed/>
    <w:rsid w:val="00991D6E"/>
    <w:pPr>
      <w:spacing w:line="240" w:lineRule="auto"/>
    </w:pPr>
    <w:rPr>
      <w:sz w:val="20"/>
      <w:szCs w:val="20"/>
    </w:rPr>
  </w:style>
  <w:style w:type="character" w:customStyle="1" w:styleId="CommentTextChar">
    <w:name w:val="Comment Text Char"/>
    <w:basedOn w:val="DefaultParagraphFont"/>
    <w:link w:val="CommentText"/>
    <w:uiPriority w:val="99"/>
    <w:semiHidden/>
    <w:rsid w:val="00991D6E"/>
    <w:rPr>
      <w:sz w:val="20"/>
      <w:szCs w:val="20"/>
    </w:rPr>
  </w:style>
  <w:style w:type="paragraph" w:styleId="CommentSubject">
    <w:name w:val="annotation subject"/>
    <w:basedOn w:val="CommentText"/>
    <w:next w:val="CommentText"/>
    <w:link w:val="CommentSubjectChar"/>
    <w:uiPriority w:val="99"/>
    <w:semiHidden/>
    <w:unhideWhenUsed/>
    <w:rsid w:val="00991D6E"/>
    <w:rPr>
      <w:b/>
      <w:bCs/>
    </w:rPr>
  </w:style>
  <w:style w:type="character" w:customStyle="1" w:styleId="CommentSubjectChar">
    <w:name w:val="Comment Subject Char"/>
    <w:basedOn w:val="CommentTextChar"/>
    <w:link w:val="CommentSubject"/>
    <w:uiPriority w:val="99"/>
    <w:semiHidden/>
    <w:rsid w:val="00991D6E"/>
    <w:rPr>
      <w:b/>
      <w:bCs/>
      <w:sz w:val="20"/>
      <w:szCs w:val="20"/>
    </w:rPr>
  </w:style>
  <w:style w:type="paragraph" w:styleId="Revision">
    <w:name w:val="Revision"/>
    <w:hidden/>
    <w:uiPriority w:val="99"/>
    <w:semiHidden/>
    <w:rsid w:val="003D5D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F2DFE1CF04748ADA93FFACE22FEEE" ma:contentTypeVersion="7" ma:contentTypeDescription="Create a new document." ma:contentTypeScope="" ma:versionID="40307945a41737b33bae71e429649e6a">
  <xsd:schema xmlns:xsd="http://www.w3.org/2001/XMLSchema" xmlns:xs="http://www.w3.org/2001/XMLSchema" xmlns:p="http://schemas.microsoft.com/office/2006/metadata/properties" xmlns:ns3="1692c356-75c9-48a6-8578-c971e94cc5e2" targetNamespace="http://schemas.microsoft.com/office/2006/metadata/properties" ma:root="true" ma:fieldsID="c7d161a28dcd2bb693f9a0a365e8e1c2" ns3:_="">
    <xsd:import namespace="1692c356-75c9-48a6-8578-c971e94cc5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2c356-75c9-48a6-8578-c971e94cc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3C9BC-C6E8-4E8C-8C4B-2FE07411CFC4}">
  <ds:schemaRefs>
    <ds:schemaRef ds:uri="http://purl.org/dc/elements/1.1/"/>
    <ds:schemaRef ds:uri="http://schemas.microsoft.com/office/2006/metadata/properties"/>
    <ds:schemaRef ds:uri="http://schemas.microsoft.com/office/2006/documentManagement/types"/>
    <ds:schemaRef ds:uri="http://purl.org/dc/terms/"/>
    <ds:schemaRef ds:uri="1692c356-75c9-48a6-8578-c971e94cc5e2"/>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8B875D0-AD59-4B59-8960-C48BD9790905}">
  <ds:schemaRefs>
    <ds:schemaRef ds:uri="http://schemas.microsoft.com/sharepoint/v3/contenttype/forms"/>
  </ds:schemaRefs>
</ds:datastoreItem>
</file>

<file path=customXml/itemProps3.xml><?xml version="1.0" encoding="utf-8"?>
<ds:datastoreItem xmlns:ds="http://schemas.openxmlformats.org/officeDocument/2006/customXml" ds:itemID="{E5D82A6C-9144-4A17-93D1-D4E175852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2c356-75c9-48a6-8578-c971e94cc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7C58CC-E9C7-4C67-9D11-2DF27845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3755</Words>
  <Characters>21408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CRIBLE Ludivine</dc:creator>
  <cp:keywords/>
  <dc:description/>
  <cp:lastModifiedBy>CRIBLE Ludivine</cp:lastModifiedBy>
  <cp:revision>2</cp:revision>
  <dcterms:created xsi:type="dcterms:W3CDTF">2019-10-02T14:49:00Z</dcterms:created>
  <dcterms:modified xsi:type="dcterms:W3CDTF">2019-10-02T14:49:00Z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0x010100D4CF2DFE1CF04748ADA93FFACE22FEEE</vt:lpwstr>
  </property>
</Properties>
</file>