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55891" w14:textId="0934C769" w:rsidR="00A72BFB" w:rsidRDefault="00A72BFB">
      <w:r>
        <w:t>Panel at the CTSA 2026</w:t>
      </w:r>
    </w:p>
    <w:p w14:paraId="25D99ABB" w14:textId="11FEB9AA" w:rsidR="00073108" w:rsidRDefault="00073108">
      <w:r w:rsidRPr="00073108">
        <w:t>Praying Through Polarization(s):</w:t>
      </w:r>
    </w:p>
    <w:p w14:paraId="08FEC0B9" w14:textId="224AACF3" w:rsidR="00C77E2B" w:rsidRDefault="00073108">
      <w:r w:rsidRPr="00073108">
        <w:t>The Sacramental Imagination and Practices of Forgiveness in a Synodal Church</w:t>
      </w:r>
    </w:p>
    <w:p w14:paraId="1AA26C10" w14:textId="77777777" w:rsidR="00073108" w:rsidRDefault="00073108"/>
    <w:p w14:paraId="26F0F517" w14:textId="587AECB1" w:rsidR="006419EB" w:rsidRDefault="00073108">
      <w:r>
        <w:t>Contribution Jens Van Rompaey:</w:t>
      </w:r>
    </w:p>
    <w:p w14:paraId="78C85E2E" w14:textId="5045184F" w:rsidR="00993754" w:rsidRDefault="0043341E">
      <w:r>
        <w:t>Imagining the</w:t>
      </w:r>
      <w:r w:rsidR="00977D1E">
        <w:t xml:space="preserve"> ‘Ecclesial We’</w:t>
      </w:r>
      <w:r w:rsidR="00FA2DD1">
        <w:t xml:space="preserve"> </w:t>
      </w:r>
      <w:r w:rsidR="00185F60">
        <w:t xml:space="preserve">as it Accompanies </w:t>
      </w:r>
      <w:r>
        <w:t xml:space="preserve">the Marginalized and Excluded </w:t>
      </w:r>
      <w:proofErr w:type="spellStart"/>
      <w:r>
        <w:t>Synodally</w:t>
      </w:r>
      <w:proofErr w:type="spellEnd"/>
    </w:p>
    <w:p w14:paraId="1CF1F901" w14:textId="58CBEF17" w:rsidR="006419EB" w:rsidRPr="00087B18" w:rsidRDefault="006419EB">
      <w:r w:rsidRPr="006419EB">
        <w:t xml:space="preserve">The 2024 Final Document of the Synod of Bishops introduces </w:t>
      </w:r>
      <w:r w:rsidR="0036525A">
        <w:t xml:space="preserve">in paragraph 6 </w:t>
      </w:r>
      <w:r w:rsidRPr="006419EB">
        <w:t xml:space="preserve">an “ecclesial we” in acknowledging </w:t>
      </w:r>
      <w:r w:rsidR="0036525A">
        <w:t xml:space="preserve">a wide variety of ecclesial </w:t>
      </w:r>
      <w:r w:rsidRPr="006419EB">
        <w:t xml:space="preserve">sins, while emphasizing in paragraphs 55–56 that listening to </w:t>
      </w:r>
      <w:r w:rsidR="00505F06">
        <w:t xml:space="preserve">excluded and </w:t>
      </w:r>
      <w:r w:rsidRPr="006419EB">
        <w:t>marginalized voices is essential</w:t>
      </w:r>
      <w:r w:rsidR="00D44D36">
        <w:t xml:space="preserve"> and a </w:t>
      </w:r>
      <w:r w:rsidR="002025D6">
        <w:t>prerequisite</w:t>
      </w:r>
      <w:r w:rsidRPr="006419EB">
        <w:t xml:space="preserve"> for the Church to embody its sacramental identity (</w:t>
      </w:r>
      <w:r w:rsidR="00FA2DD1">
        <w:t>LG</w:t>
      </w:r>
      <w:r w:rsidRPr="006419EB">
        <w:t xml:space="preserve"> 1). This paper explores how such a synodal and accompanying approach might shape</w:t>
      </w:r>
      <w:r w:rsidR="00115F78">
        <w:t xml:space="preserve"> and inform</w:t>
      </w:r>
      <w:r w:rsidRPr="006419EB">
        <w:t xml:space="preserve"> </w:t>
      </w:r>
      <w:r w:rsidR="003C50BE">
        <w:t xml:space="preserve">the </w:t>
      </w:r>
      <w:r w:rsidRPr="006419EB">
        <w:t>ecclesial practice</w:t>
      </w:r>
      <w:r w:rsidR="00055149">
        <w:t xml:space="preserve"> of </w:t>
      </w:r>
      <w:r w:rsidR="00115F78">
        <w:t xml:space="preserve">(asking for) </w:t>
      </w:r>
      <w:r w:rsidR="00055149">
        <w:t>forgiveness</w:t>
      </w:r>
      <w:r w:rsidR="00993754">
        <w:t xml:space="preserve"> when it concerns</w:t>
      </w:r>
      <w:r w:rsidR="00C73BC8">
        <w:t>,</w:t>
      </w:r>
      <w:r w:rsidR="00993754">
        <w:t xml:space="preserve"> for example</w:t>
      </w:r>
      <w:r w:rsidR="00C73BC8">
        <w:t>,</w:t>
      </w:r>
      <w:r w:rsidR="00993754">
        <w:t xml:space="preserve"> victims of abuse</w:t>
      </w:r>
      <w:r w:rsidR="00B4242F">
        <w:t xml:space="preserve"> or forced adoption</w:t>
      </w:r>
      <w:r w:rsidRPr="006419EB">
        <w:t>. It asks whether the synodal imagination fostered by Pope Francis can contribute constructively to healing processes involving victims within and beyond the Church.</w:t>
      </w:r>
    </w:p>
    <w:sectPr w:rsidR="006419EB" w:rsidRPr="00087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6ED3"/>
    <w:multiLevelType w:val="hybridMultilevel"/>
    <w:tmpl w:val="E5B04144"/>
    <w:lvl w:ilvl="0" w:tplc="CFA8FDD2">
      <w:start w:val="1"/>
      <w:numFmt w:val="lowerLetter"/>
      <w:lvlText w:val="%1."/>
      <w:lvlJc w:val="left"/>
      <w:pPr>
        <w:ind w:left="1778" w:hanging="360"/>
      </w:pPr>
    </w:lvl>
    <w:lvl w:ilvl="1" w:tplc="08130019" w:tentative="1">
      <w:start w:val="1"/>
      <w:numFmt w:val="lowerLetter"/>
      <w:lvlText w:val="%2."/>
      <w:lvlJc w:val="left"/>
      <w:pPr>
        <w:ind w:left="2498" w:hanging="360"/>
      </w:pPr>
    </w:lvl>
    <w:lvl w:ilvl="2" w:tplc="0813001B" w:tentative="1">
      <w:start w:val="1"/>
      <w:numFmt w:val="lowerRoman"/>
      <w:lvlText w:val="%3."/>
      <w:lvlJc w:val="right"/>
      <w:pPr>
        <w:ind w:left="3218" w:hanging="180"/>
      </w:pPr>
    </w:lvl>
    <w:lvl w:ilvl="3" w:tplc="0813000F" w:tentative="1">
      <w:start w:val="1"/>
      <w:numFmt w:val="decimal"/>
      <w:lvlText w:val="%4."/>
      <w:lvlJc w:val="left"/>
      <w:pPr>
        <w:ind w:left="3938" w:hanging="360"/>
      </w:pPr>
    </w:lvl>
    <w:lvl w:ilvl="4" w:tplc="08130019" w:tentative="1">
      <w:start w:val="1"/>
      <w:numFmt w:val="lowerLetter"/>
      <w:lvlText w:val="%5."/>
      <w:lvlJc w:val="left"/>
      <w:pPr>
        <w:ind w:left="4658" w:hanging="360"/>
      </w:pPr>
    </w:lvl>
    <w:lvl w:ilvl="5" w:tplc="0813001B" w:tentative="1">
      <w:start w:val="1"/>
      <w:numFmt w:val="lowerRoman"/>
      <w:lvlText w:val="%6."/>
      <w:lvlJc w:val="right"/>
      <w:pPr>
        <w:ind w:left="5378" w:hanging="180"/>
      </w:pPr>
    </w:lvl>
    <w:lvl w:ilvl="6" w:tplc="0813000F" w:tentative="1">
      <w:start w:val="1"/>
      <w:numFmt w:val="decimal"/>
      <w:lvlText w:val="%7."/>
      <w:lvlJc w:val="left"/>
      <w:pPr>
        <w:ind w:left="6098" w:hanging="360"/>
      </w:pPr>
    </w:lvl>
    <w:lvl w:ilvl="7" w:tplc="08130019" w:tentative="1">
      <w:start w:val="1"/>
      <w:numFmt w:val="lowerLetter"/>
      <w:lvlText w:val="%8."/>
      <w:lvlJc w:val="left"/>
      <w:pPr>
        <w:ind w:left="6818" w:hanging="360"/>
      </w:pPr>
    </w:lvl>
    <w:lvl w:ilvl="8" w:tplc="0813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F0A4C76"/>
    <w:multiLevelType w:val="hybridMultilevel"/>
    <w:tmpl w:val="931035D0"/>
    <w:lvl w:ilvl="0" w:tplc="FDA415C8">
      <w:start w:val="1"/>
      <w:numFmt w:val="lowerLetter"/>
      <w:pStyle w:val="Kop4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7645CF"/>
    <w:multiLevelType w:val="multilevel"/>
    <w:tmpl w:val="54800578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Kop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29199944">
    <w:abstractNumId w:val="2"/>
  </w:num>
  <w:num w:numId="2" w16cid:durableId="1090659171">
    <w:abstractNumId w:val="2"/>
  </w:num>
  <w:num w:numId="3" w16cid:durableId="447893869">
    <w:abstractNumId w:val="2"/>
  </w:num>
  <w:num w:numId="4" w16cid:durableId="1802722475">
    <w:abstractNumId w:val="2"/>
  </w:num>
  <w:num w:numId="5" w16cid:durableId="825781148">
    <w:abstractNumId w:val="2"/>
  </w:num>
  <w:num w:numId="6" w16cid:durableId="581260783">
    <w:abstractNumId w:val="2"/>
  </w:num>
  <w:num w:numId="7" w16cid:durableId="1136532461">
    <w:abstractNumId w:val="2"/>
  </w:num>
  <w:num w:numId="8" w16cid:durableId="549347323">
    <w:abstractNumId w:val="2"/>
  </w:num>
  <w:num w:numId="9" w16cid:durableId="180895847">
    <w:abstractNumId w:val="2"/>
  </w:num>
  <w:num w:numId="10" w16cid:durableId="2012874799">
    <w:abstractNumId w:val="1"/>
  </w:num>
  <w:num w:numId="11" w16cid:durableId="1439184001">
    <w:abstractNumId w:val="0"/>
  </w:num>
  <w:num w:numId="12" w16cid:durableId="79763246">
    <w:abstractNumId w:val="2"/>
  </w:num>
  <w:num w:numId="13" w16cid:durableId="1071779596">
    <w:abstractNumId w:val="2"/>
  </w:num>
  <w:num w:numId="14" w16cid:durableId="1798445544">
    <w:abstractNumId w:val="2"/>
  </w:num>
  <w:num w:numId="15" w16cid:durableId="1901675466">
    <w:abstractNumId w:val="1"/>
  </w:num>
  <w:num w:numId="16" w16cid:durableId="670529175">
    <w:abstractNumId w:val="2"/>
  </w:num>
  <w:num w:numId="17" w16cid:durableId="567888222">
    <w:abstractNumId w:val="2"/>
  </w:num>
  <w:num w:numId="18" w16cid:durableId="108624983">
    <w:abstractNumId w:val="2"/>
  </w:num>
  <w:num w:numId="19" w16cid:durableId="1777561710">
    <w:abstractNumId w:val="2"/>
  </w:num>
  <w:num w:numId="20" w16cid:durableId="346954143">
    <w:abstractNumId w:val="2"/>
  </w:num>
  <w:num w:numId="21" w16cid:durableId="155537919">
    <w:abstractNumId w:val="1"/>
  </w:num>
  <w:num w:numId="22" w16cid:durableId="1443455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108"/>
    <w:rsid w:val="00030D62"/>
    <w:rsid w:val="00046D6A"/>
    <w:rsid w:val="00055149"/>
    <w:rsid w:val="00073108"/>
    <w:rsid w:val="00087B18"/>
    <w:rsid w:val="000C1EAD"/>
    <w:rsid w:val="000F5FDE"/>
    <w:rsid w:val="0010461C"/>
    <w:rsid w:val="00115F78"/>
    <w:rsid w:val="00185F60"/>
    <w:rsid w:val="002025D6"/>
    <w:rsid w:val="002D2B5F"/>
    <w:rsid w:val="003041DA"/>
    <w:rsid w:val="003134F9"/>
    <w:rsid w:val="00356132"/>
    <w:rsid w:val="0036525A"/>
    <w:rsid w:val="003A48A4"/>
    <w:rsid w:val="003C4286"/>
    <w:rsid w:val="003C50BE"/>
    <w:rsid w:val="0043341E"/>
    <w:rsid w:val="00433573"/>
    <w:rsid w:val="00505F06"/>
    <w:rsid w:val="0052361E"/>
    <w:rsid w:val="00531106"/>
    <w:rsid w:val="00541A1A"/>
    <w:rsid w:val="005462A8"/>
    <w:rsid w:val="005F024B"/>
    <w:rsid w:val="00635FAF"/>
    <w:rsid w:val="006419EB"/>
    <w:rsid w:val="0067149D"/>
    <w:rsid w:val="008974B6"/>
    <w:rsid w:val="008D7076"/>
    <w:rsid w:val="00910A27"/>
    <w:rsid w:val="009147E6"/>
    <w:rsid w:val="00977D1E"/>
    <w:rsid w:val="00993754"/>
    <w:rsid w:val="00A10CE9"/>
    <w:rsid w:val="00A43AD3"/>
    <w:rsid w:val="00A72BFB"/>
    <w:rsid w:val="00AF026C"/>
    <w:rsid w:val="00B4242F"/>
    <w:rsid w:val="00C008FD"/>
    <w:rsid w:val="00C73BC8"/>
    <w:rsid w:val="00C77E2B"/>
    <w:rsid w:val="00D44D36"/>
    <w:rsid w:val="00D52C39"/>
    <w:rsid w:val="00D66DF3"/>
    <w:rsid w:val="00DB66DC"/>
    <w:rsid w:val="00DD5258"/>
    <w:rsid w:val="00E010B9"/>
    <w:rsid w:val="00E07BF0"/>
    <w:rsid w:val="00ED0BA5"/>
    <w:rsid w:val="00EF5CC2"/>
    <w:rsid w:val="00F1089B"/>
    <w:rsid w:val="00FA2DD1"/>
    <w:rsid w:val="00FC3547"/>
    <w:rsid w:val="00FE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EEE412"/>
  <w15:chartTrackingRefBased/>
  <w15:docId w15:val="{20BCB108-E4BB-4060-ABF1-00F43CAC4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7076"/>
    <w:pPr>
      <w:spacing w:before="120" w:after="0" w:line="276" w:lineRule="auto"/>
      <w:jc w:val="both"/>
    </w:pPr>
    <w:rPr>
      <w:rFonts w:ascii="Calibri" w:hAnsi="Calibri" w:cs="Times New Roman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D7076"/>
    <w:pPr>
      <w:keepNext/>
      <w:keepLines/>
      <w:numPr>
        <w:numId w:val="20"/>
      </w:numPr>
      <w:spacing w:before="240" w:after="120"/>
      <w:outlineLvl w:val="0"/>
    </w:pPr>
    <w:rPr>
      <w:rFonts w:eastAsiaTheme="majorEastAsia" w:cstheme="majorBidi"/>
      <w:b/>
      <w:color w:val="000000" w:themeColor="text1"/>
      <w:sz w:val="24"/>
      <w:szCs w:val="32"/>
      <w:lang w:val="nl-BE"/>
    </w:rPr>
  </w:style>
  <w:style w:type="paragraph" w:styleId="Kop2">
    <w:name w:val="heading 2"/>
    <w:basedOn w:val="Standaard"/>
    <w:next w:val="Standaard"/>
    <w:link w:val="Kop2Char"/>
    <w:uiPriority w:val="9"/>
    <w:qFormat/>
    <w:rsid w:val="008D7076"/>
    <w:pPr>
      <w:keepNext/>
      <w:keepLines/>
      <w:numPr>
        <w:ilvl w:val="1"/>
        <w:numId w:val="22"/>
      </w:numPr>
      <w:spacing w:before="240"/>
      <w:outlineLvl w:val="1"/>
    </w:pPr>
    <w:rPr>
      <w:rFonts w:asciiTheme="minorHAnsi" w:eastAsiaTheme="majorEastAsia" w:hAnsiTheme="minorHAnsi" w:cstheme="majorBidi"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D7076"/>
    <w:pPr>
      <w:keepNext/>
      <w:keepLines/>
      <w:numPr>
        <w:ilvl w:val="2"/>
        <w:numId w:val="22"/>
      </w:numPr>
      <w:spacing w:before="240"/>
      <w:outlineLvl w:val="2"/>
    </w:pPr>
    <w:rPr>
      <w:rFonts w:eastAsiaTheme="majorEastAsia" w:cstheme="majorBidi"/>
      <w:i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qFormat/>
    <w:rsid w:val="00D66DF3"/>
    <w:pPr>
      <w:keepNext/>
      <w:keepLines/>
      <w:numPr>
        <w:numId w:val="21"/>
      </w:numPr>
      <w:spacing w:before="40"/>
      <w:outlineLvl w:val="3"/>
    </w:pPr>
    <w:rPr>
      <w:rFonts w:eastAsiaTheme="majorEastAsia" w:cstheme="minorHAnsi"/>
      <w:b/>
      <w:b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731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310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310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3108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3108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D7076"/>
    <w:rPr>
      <w:rFonts w:ascii="Calibri" w:eastAsiaTheme="majorEastAsia" w:hAnsi="Calibri" w:cstheme="majorBidi"/>
      <w:b/>
      <w:color w:val="000000" w:themeColor="text1"/>
      <w:sz w:val="24"/>
      <w:szCs w:val="32"/>
    </w:rPr>
  </w:style>
  <w:style w:type="paragraph" w:styleId="Geenafstand">
    <w:name w:val="No Spacing"/>
    <w:uiPriority w:val="1"/>
    <w:qFormat/>
    <w:rsid w:val="00D66DF3"/>
    <w:pPr>
      <w:spacing w:after="0" w:line="240" w:lineRule="auto"/>
      <w:jc w:val="both"/>
    </w:pPr>
    <w:rPr>
      <w:sz w:val="24"/>
    </w:rPr>
  </w:style>
  <w:style w:type="character" w:customStyle="1" w:styleId="Kop2Char">
    <w:name w:val="Kop 2 Char"/>
    <w:basedOn w:val="Standaardalinea-lettertype"/>
    <w:link w:val="Kop2"/>
    <w:uiPriority w:val="9"/>
    <w:rsid w:val="00D66DF3"/>
    <w:rPr>
      <w:rFonts w:eastAsiaTheme="majorEastAsia" w:cstheme="majorBidi"/>
      <w:color w:val="000000" w:themeColor="text1"/>
      <w:szCs w:val="26"/>
      <w:lang w:val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D66DF3"/>
    <w:pPr>
      <w:keepNext/>
      <w:spacing w:after="120"/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6DF3"/>
    <w:rPr>
      <w:rFonts w:ascii="Calibri" w:eastAsiaTheme="majorEastAsia" w:hAnsi="Calibri" w:cstheme="majorBidi"/>
      <w:b/>
      <w:caps/>
      <w:spacing w:val="-10"/>
      <w:kern w:val="28"/>
      <w:szCs w:val="56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D66DF3"/>
    <w:rPr>
      <w:rFonts w:ascii="Calibri" w:eastAsiaTheme="majorEastAsia" w:hAnsi="Calibri" w:cstheme="majorBidi"/>
      <w:i/>
      <w:color w:val="000000" w:themeColor="text1"/>
      <w:szCs w:val="24"/>
      <w:lang w:val="en-US"/>
    </w:rPr>
  </w:style>
  <w:style w:type="paragraph" w:styleId="Lijstalinea">
    <w:name w:val="List Paragraph"/>
    <w:basedOn w:val="Standaard"/>
    <w:uiPriority w:val="34"/>
    <w:qFormat/>
    <w:rsid w:val="00D66DF3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uiPriority w:val="9"/>
    <w:rsid w:val="00D66DF3"/>
    <w:rPr>
      <w:rFonts w:ascii="Calibri" w:eastAsiaTheme="majorEastAsia" w:hAnsi="Calibri" w:cstheme="minorHAnsi"/>
      <w:b/>
      <w:bCs/>
      <w:color w:val="000000" w:themeColor="text1"/>
      <w:szCs w:val="24"/>
      <w:lang w:val="en-US"/>
    </w:rPr>
  </w:style>
  <w:style w:type="paragraph" w:styleId="Inhopg1">
    <w:name w:val="toc 1"/>
    <w:basedOn w:val="Standaard"/>
    <w:next w:val="Standaard"/>
    <w:autoRedefine/>
    <w:uiPriority w:val="39"/>
    <w:rsid w:val="00D66DF3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D66DF3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D66DF3"/>
    <w:rPr>
      <w:color w:val="467886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66DF3"/>
    <w:pPr>
      <w:numPr>
        <w:numId w:val="0"/>
      </w:numPr>
      <w:spacing w:after="0" w:line="259" w:lineRule="auto"/>
      <w:jc w:val="left"/>
      <w:outlineLvl w:val="9"/>
    </w:pPr>
    <w:rPr>
      <w:rFonts w:asciiTheme="majorHAnsi" w:hAnsiTheme="majorHAnsi"/>
      <w:b w:val="0"/>
      <w:color w:val="0F4761" w:themeColor="accent1" w:themeShade="BF"/>
      <w:sz w:val="32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D66DF3"/>
    <w:pPr>
      <w:tabs>
        <w:tab w:val="center" w:pos="4536"/>
        <w:tab w:val="right" w:pos="9072"/>
      </w:tabs>
      <w:spacing w:before="0"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D66DF3"/>
    <w:rPr>
      <w:rFonts w:ascii="Calibri" w:hAnsi="Calibri" w:cs="Times New Roman"/>
      <w:sz w:val="20"/>
      <w:szCs w:val="24"/>
      <w:lang w:val="en-US"/>
    </w:rPr>
  </w:style>
  <w:style w:type="paragraph" w:styleId="Inhopg3">
    <w:name w:val="toc 3"/>
    <w:basedOn w:val="Standaard"/>
    <w:next w:val="Standaard"/>
    <w:autoRedefine/>
    <w:uiPriority w:val="39"/>
    <w:rsid w:val="00D66DF3"/>
    <w:pPr>
      <w:spacing w:after="100"/>
      <w:ind w:left="480"/>
    </w:pPr>
  </w:style>
  <w:style w:type="paragraph" w:styleId="Inhopg4">
    <w:name w:val="toc 4"/>
    <w:basedOn w:val="Standaard"/>
    <w:next w:val="Standaard"/>
    <w:autoRedefine/>
    <w:uiPriority w:val="39"/>
    <w:rsid w:val="00D66DF3"/>
    <w:pPr>
      <w:spacing w:after="100"/>
      <w:ind w:left="720"/>
    </w:pPr>
  </w:style>
  <w:style w:type="paragraph" w:styleId="Voetnoottekst">
    <w:name w:val="footnote text"/>
    <w:basedOn w:val="Standaard"/>
    <w:link w:val="VoetnoottekstChar"/>
    <w:uiPriority w:val="99"/>
    <w:rsid w:val="003041DA"/>
    <w:pPr>
      <w:spacing w:before="0" w:line="240" w:lineRule="auto"/>
    </w:pPr>
    <w:rPr>
      <w:sz w:val="20"/>
      <w:szCs w:val="20"/>
      <w:lang w:val="nl-B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041DA"/>
    <w:rPr>
      <w:rFonts w:ascii="Calibri" w:hAnsi="Calibri" w:cs="Times New Roman"/>
      <w:sz w:val="20"/>
      <w:szCs w:val="20"/>
    </w:rPr>
  </w:style>
  <w:style w:type="paragraph" w:styleId="Tekstopmerking">
    <w:name w:val="annotation text"/>
    <w:basedOn w:val="Standaard"/>
    <w:link w:val="TekstopmerkingChar"/>
    <w:uiPriority w:val="99"/>
    <w:unhideWhenUsed/>
    <w:rsid w:val="00D66DF3"/>
    <w:pPr>
      <w:spacing w:before="0" w:after="160" w:line="240" w:lineRule="auto"/>
    </w:pPr>
    <w:rPr>
      <w:rFonts w:asciiTheme="minorHAnsi" w:eastAsiaTheme="minorHAnsi" w:hAnsiTheme="minorHAnsi" w:cstheme="minorBidi"/>
      <w:sz w:val="20"/>
      <w:szCs w:val="20"/>
      <w:lang w:val="nl-B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66DF3"/>
    <w:rPr>
      <w:rFonts w:eastAsiaTheme="minorHAnsi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66D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66DF3"/>
    <w:rPr>
      <w:rFonts w:ascii="Calibri" w:hAnsi="Calibri" w:cs="Times New Roman"/>
      <w:szCs w:val="24"/>
      <w:lang w:val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6DF3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66DF3"/>
    <w:rPr>
      <w:sz w:val="16"/>
      <w:szCs w:val="16"/>
    </w:rPr>
  </w:style>
  <w:style w:type="paragraph" w:styleId="Bibliografie">
    <w:name w:val="Bibliography"/>
    <w:basedOn w:val="Standaard"/>
    <w:next w:val="Standaard"/>
    <w:uiPriority w:val="37"/>
    <w:unhideWhenUsed/>
    <w:rsid w:val="00433573"/>
    <w:pPr>
      <w:spacing w:before="0" w:line="240" w:lineRule="auto"/>
      <w:ind w:left="720" w:hanging="720"/>
    </w:pPr>
    <w:rPr>
      <w:kern w:val="0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AF026C"/>
    <w:pPr>
      <w:spacing w:after="120"/>
      <w:ind w:left="567" w:right="567"/>
    </w:pPr>
    <w:rPr>
      <w:sz w:val="20"/>
      <w:szCs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F026C"/>
    <w:rPr>
      <w:rFonts w:ascii="Calibri" w:hAnsi="Calibri" w:cs="Times New Roman"/>
      <w:sz w:val="20"/>
      <w:szCs w:val="20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73108"/>
    <w:rPr>
      <w:rFonts w:eastAsiaTheme="majorEastAsia" w:cstheme="majorBidi"/>
      <w:color w:val="0F4761" w:themeColor="accent1" w:themeShade="BF"/>
      <w:szCs w:val="24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3108"/>
    <w:rPr>
      <w:rFonts w:eastAsiaTheme="majorEastAsia" w:cstheme="majorBidi"/>
      <w:i/>
      <w:iCs/>
      <w:color w:val="595959" w:themeColor="text1" w:themeTint="A6"/>
      <w:szCs w:val="24"/>
      <w:lang w:val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3108"/>
    <w:rPr>
      <w:rFonts w:eastAsiaTheme="majorEastAsia" w:cstheme="majorBidi"/>
      <w:color w:val="595959" w:themeColor="text1" w:themeTint="A6"/>
      <w:szCs w:val="24"/>
      <w:lang w:val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3108"/>
    <w:rPr>
      <w:rFonts w:eastAsiaTheme="majorEastAsia" w:cstheme="majorBidi"/>
      <w:i/>
      <w:iCs/>
      <w:color w:val="272727" w:themeColor="text1" w:themeTint="D8"/>
      <w:szCs w:val="24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3108"/>
    <w:rPr>
      <w:rFonts w:eastAsiaTheme="majorEastAsia" w:cstheme="majorBidi"/>
      <w:color w:val="272727" w:themeColor="text1" w:themeTint="D8"/>
      <w:szCs w:val="24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310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7310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styleId="Intensievebenadrukking">
    <w:name w:val="Intense Emphasis"/>
    <w:basedOn w:val="Standaardalinea-lettertype"/>
    <w:uiPriority w:val="21"/>
    <w:qFormat/>
    <w:rsid w:val="000731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rsid w:val="00073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073108"/>
    <w:rPr>
      <w:rFonts w:ascii="Calibri" w:hAnsi="Calibri" w:cs="Times New Roman"/>
      <w:i/>
      <w:iCs/>
      <w:color w:val="0F4761" w:themeColor="accent1" w:themeShade="BF"/>
      <w:szCs w:val="24"/>
      <w:lang w:val="en-US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sid w:val="000731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 Leuven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Van Rompaey</dc:creator>
  <cp:keywords/>
  <dc:description/>
  <cp:lastModifiedBy>Jens Van Rompaey</cp:lastModifiedBy>
  <cp:revision>14</cp:revision>
  <dcterms:created xsi:type="dcterms:W3CDTF">2025-09-26T14:58:00Z</dcterms:created>
  <dcterms:modified xsi:type="dcterms:W3CDTF">2025-12-09T08:07:00Z</dcterms:modified>
</cp:coreProperties>
</file>