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3FE" w:rsidRPr="00067F6D" w:rsidRDefault="007B73FE" w:rsidP="007B73FE">
      <w:pPr>
        <w:spacing w:line="480" w:lineRule="auto"/>
        <w:jc w:val="center"/>
        <w:rPr>
          <w:rFonts w:ascii="Times New Roman" w:hAnsi="Times New Roman" w:cs="Times New Roman"/>
          <w:b/>
          <w:sz w:val="24"/>
          <w:lang w:val="en-US"/>
        </w:rPr>
      </w:pPr>
      <w:r w:rsidRPr="00067F6D">
        <w:rPr>
          <w:rFonts w:ascii="Times New Roman" w:hAnsi="Times New Roman" w:cs="Times New Roman"/>
          <w:b/>
          <w:sz w:val="24"/>
          <w:lang w:val="en-US"/>
        </w:rPr>
        <w:t>Usefulness of Cardiac Magnetic Resonance Imaging in Aortic Stenosis: from diagnosis to prognosis</w:t>
      </w:r>
      <w:r w:rsidR="003549F0" w:rsidRPr="00067F6D">
        <w:rPr>
          <w:rFonts w:ascii="Times New Roman" w:hAnsi="Times New Roman" w:cs="Times New Roman"/>
          <w:b/>
          <w:sz w:val="24"/>
          <w:lang w:val="en-US"/>
        </w:rPr>
        <w:t xml:space="preserve">. </w:t>
      </w:r>
    </w:p>
    <w:p w:rsidR="000E0941" w:rsidRPr="00067F6D" w:rsidRDefault="000E0941" w:rsidP="000E0941">
      <w:pPr>
        <w:spacing w:line="480" w:lineRule="auto"/>
        <w:contextualSpacing/>
        <w:jc w:val="both"/>
        <w:rPr>
          <w:rFonts w:ascii="Times New Roman" w:hAnsi="Times New Roman" w:cs="Times New Roman"/>
          <w:b/>
          <w:sz w:val="24"/>
          <w:szCs w:val="28"/>
          <w:lang w:val="en-US"/>
        </w:rPr>
      </w:pPr>
      <w:r w:rsidRPr="00067F6D">
        <w:rPr>
          <w:rFonts w:ascii="Times New Roman" w:hAnsi="Times New Roman" w:cs="Times New Roman"/>
          <w:b/>
          <w:sz w:val="24"/>
          <w:szCs w:val="28"/>
          <w:lang w:val="en-US"/>
        </w:rPr>
        <w:t>Authors:</w:t>
      </w:r>
    </w:p>
    <w:p w:rsidR="000E0941" w:rsidRPr="00067F6D" w:rsidRDefault="000E0941" w:rsidP="000E0941">
      <w:pPr>
        <w:spacing w:line="480" w:lineRule="auto"/>
        <w:contextualSpacing/>
        <w:jc w:val="both"/>
        <w:rPr>
          <w:rFonts w:ascii="Times New Roman" w:hAnsi="Times New Roman" w:cs="Times New Roman"/>
          <w:szCs w:val="24"/>
          <w:lang w:val="en-US"/>
        </w:rPr>
      </w:pPr>
      <w:bookmarkStart w:id="0" w:name="_Hlk509770703"/>
      <w:r w:rsidRPr="00067F6D">
        <w:rPr>
          <w:rFonts w:ascii="Times New Roman" w:hAnsi="Times New Roman" w:cs="Times New Roman"/>
          <w:szCs w:val="24"/>
          <w:lang w:val="en-US"/>
        </w:rPr>
        <w:t>Yohann Bohbot, MD</w:t>
      </w:r>
      <w:r w:rsidRPr="00067F6D">
        <w:rPr>
          <w:rFonts w:ascii="Times New Roman" w:hAnsi="Times New Roman" w:cs="Times New Roman"/>
          <w:szCs w:val="24"/>
          <w:vertAlign w:val="superscript"/>
          <w:lang w:val="en-US"/>
        </w:rPr>
        <w:t>1,2</w:t>
      </w:r>
      <w:r w:rsidRPr="00067F6D">
        <w:rPr>
          <w:rFonts w:ascii="Times New Roman" w:hAnsi="Times New Roman" w:cs="Times New Roman"/>
          <w:szCs w:val="24"/>
          <w:lang w:val="en-US"/>
        </w:rPr>
        <w:t>; Cédric Renard, MD</w:t>
      </w:r>
      <w:r w:rsidR="007255AE" w:rsidRPr="00067F6D">
        <w:rPr>
          <w:rFonts w:ascii="Times New Roman" w:hAnsi="Times New Roman" w:cs="Times New Roman"/>
          <w:szCs w:val="24"/>
          <w:vertAlign w:val="superscript"/>
          <w:lang w:val="en-US"/>
        </w:rPr>
        <w:t>3</w:t>
      </w:r>
      <w:r w:rsidRPr="00067F6D">
        <w:rPr>
          <w:rFonts w:ascii="Times New Roman" w:hAnsi="Times New Roman" w:cs="Times New Roman"/>
          <w:szCs w:val="24"/>
          <w:lang w:val="en-US"/>
        </w:rPr>
        <w:t>;</w:t>
      </w:r>
      <w:r w:rsidR="00627818" w:rsidRPr="00067F6D">
        <w:rPr>
          <w:rFonts w:ascii="Times New Roman" w:hAnsi="Times New Roman" w:cs="Times New Roman"/>
          <w:szCs w:val="24"/>
          <w:lang w:val="en-US"/>
        </w:rPr>
        <w:t xml:space="preserve"> </w:t>
      </w:r>
      <w:r w:rsidR="008165AB" w:rsidRPr="00067F6D">
        <w:rPr>
          <w:rFonts w:ascii="Times New Roman" w:hAnsi="Times New Roman" w:cs="Times New Roman"/>
          <w:szCs w:val="24"/>
          <w:lang w:val="en-US"/>
        </w:rPr>
        <w:t>Alain Manrique, MD, PhD</w:t>
      </w:r>
      <w:r w:rsidR="008165AB" w:rsidRPr="00067F6D">
        <w:rPr>
          <w:rFonts w:ascii="Times New Roman" w:hAnsi="Times New Roman" w:cs="Times New Roman"/>
          <w:szCs w:val="24"/>
          <w:vertAlign w:val="superscript"/>
          <w:lang w:val="en-US"/>
        </w:rPr>
        <w:t>4</w:t>
      </w:r>
      <w:r w:rsidR="008165AB" w:rsidRPr="00067F6D">
        <w:rPr>
          <w:rFonts w:ascii="Times New Roman" w:hAnsi="Times New Roman" w:cs="Times New Roman"/>
          <w:szCs w:val="24"/>
          <w:lang w:val="en-US"/>
        </w:rPr>
        <w:t xml:space="preserve">; </w:t>
      </w:r>
      <w:r w:rsidR="00627818" w:rsidRPr="00067F6D">
        <w:rPr>
          <w:rFonts w:ascii="Times New Roman" w:hAnsi="Times New Roman" w:cs="Times New Roman"/>
          <w:szCs w:val="24"/>
          <w:lang w:val="en-US"/>
        </w:rPr>
        <w:t>Franck Levy, MD</w:t>
      </w:r>
      <w:r w:rsidR="008165AB" w:rsidRPr="00067F6D">
        <w:rPr>
          <w:rFonts w:ascii="Times New Roman" w:hAnsi="Times New Roman" w:cs="Times New Roman"/>
          <w:szCs w:val="24"/>
          <w:vertAlign w:val="superscript"/>
          <w:lang w:val="en-US"/>
        </w:rPr>
        <w:t>5</w:t>
      </w:r>
      <w:r w:rsidR="00627818" w:rsidRPr="00067F6D">
        <w:rPr>
          <w:rFonts w:ascii="Times New Roman" w:hAnsi="Times New Roman" w:cs="Times New Roman"/>
          <w:szCs w:val="24"/>
          <w:lang w:val="en-US"/>
        </w:rPr>
        <w:t>; Sylvestre Maréchaux, MD, PhD</w:t>
      </w:r>
      <w:r w:rsidR="008165AB" w:rsidRPr="00067F6D">
        <w:rPr>
          <w:rFonts w:ascii="Times New Roman" w:hAnsi="Times New Roman" w:cs="Times New Roman"/>
          <w:szCs w:val="24"/>
          <w:vertAlign w:val="superscript"/>
          <w:lang w:val="en-US"/>
        </w:rPr>
        <w:t>2,</w:t>
      </w:r>
      <w:r w:rsidR="004746A2" w:rsidRPr="00067F6D">
        <w:rPr>
          <w:rFonts w:ascii="Times New Roman" w:hAnsi="Times New Roman" w:cs="Times New Roman"/>
          <w:szCs w:val="24"/>
          <w:vertAlign w:val="superscript"/>
          <w:lang w:val="en-US"/>
        </w:rPr>
        <w:t>6</w:t>
      </w:r>
      <w:r w:rsidR="00627818" w:rsidRPr="00067F6D">
        <w:rPr>
          <w:rFonts w:ascii="Times New Roman" w:hAnsi="Times New Roman" w:cs="Times New Roman"/>
          <w:szCs w:val="24"/>
          <w:lang w:val="en-US"/>
        </w:rPr>
        <w:t>;</w:t>
      </w:r>
      <w:r w:rsidRPr="00067F6D">
        <w:rPr>
          <w:rFonts w:ascii="Times New Roman" w:hAnsi="Times New Roman" w:cs="Times New Roman"/>
          <w:szCs w:val="24"/>
          <w:lang w:val="en-US"/>
        </w:rPr>
        <w:t xml:space="preserve"> Bernhard </w:t>
      </w:r>
      <w:r w:rsidR="00967C30" w:rsidRPr="00067F6D">
        <w:rPr>
          <w:rFonts w:ascii="Times New Roman" w:hAnsi="Times New Roman" w:cs="Times New Roman"/>
          <w:szCs w:val="24"/>
          <w:lang w:val="en-US"/>
        </w:rPr>
        <w:t xml:space="preserve">L </w:t>
      </w:r>
      <w:r w:rsidRPr="00067F6D">
        <w:rPr>
          <w:rFonts w:ascii="Times New Roman" w:hAnsi="Times New Roman" w:cs="Times New Roman"/>
          <w:szCs w:val="24"/>
          <w:lang w:val="en-US"/>
        </w:rPr>
        <w:t>Gerber, MD</w:t>
      </w:r>
      <w:r w:rsidR="00967C30" w:rsidRPr="00067F6D">
        <w:rPr>
          <w:rFonts w:ascii="Times New Roman" w:hAnsi="Times New Roman" w:cs="Times New Roman"/>
          <w:szCs w:val="24"/>
          <w:lang w:val="en-US"/>
        </w:rPr>
        <w:t>, PhD</w:t>
      </w:r>
      <w:r w:rsidR="004746A2" w:rsidRPr="00067F6D">
        <w:rPr>
          <w:rFonts w:ascii="Times New Roman" w:hAnsi="Times New Roman" w:cs="Times New Roman"/>
          <w:szCs w:val="24"/>
          <w:vertAlign w:val="superscript"/>
          <w:lang w:val="en-US"/>
        </w:rPr>
        <w:t>7</w:t>
      </w:r>
      <w:r w:rsidRPr="00067F6D">
        <w:rPr>
          <w:rFonts w:ascii="Times New Roman" w:hAnsi="Times New Roman" w:cs="Times New Roman"/>
          <w:szCs w:val="24"/>
          <w:vertAlign w:val="superscript"/>
          <w:lang w:val="en-US"/>
        </w:rPr>
        <w:t>,</w:t>
      </w:r>
      <w:r w:rsidR="004746A2" w:rsidRPr="00067F6D">
        <w:rPr>
          <w:rFonts w:ascii="Times New Roman" w:hAnsi="Times New Roman" w:cs="Times New Roman"/>
          <w:szCs w:val="24"/>
          <w:vertAlign w:val="superscript"/>
          <w:lang w:val="en-US"/>
        </w:rPr>
        <w:t>8</w:t>
      </w:r>
      <w:r w:rsidRPr="00067F6D">
        <w:rPr>
          <w:rFonts w:ascii="Times New Roman" w:hAnsi="Times New Roman" w:cs="Times New Roman"/>
          <w:szCs w:val="24"/>
          <w:lang w:val="en-US"/>
        </w:rPr>
        <w:t xml:space="preserve"> and Christophe Tribouilloy, MD, PhD</w:t>
      </w:r>
      <w:r w:rsidRPr="00067F6D">
        <w:rPr>
          <w:rFonts w:ascii="Times New Roman" w:hAnsi="Times New Roman" w:cs="Times New Roman"/>
          <w:szCs w:val="24"/>
          <w:vertAlign w:val="superscript"/>
          <w:lang w:val="en-US"/>
        </w:rPr>
        <w:t>1,2</w:t>
      </w:r>
    </w:p>
    <w:bookmarkEnd w:id="0"/>
    <w:p w:rsidR="000E0941" w:rsidRPr="00067F6D" w:rsidRDefault="000E0941" w:rsidP="000E0941">
      <w:pPr>
        <w:spacing w:line="480" w:lineRule="auto"/>
        <w:contextualSpacing/>
        <w:jc w:val="both"/>
        <w:rPr>
          <w:rFonts w:ascii="Times New Roman" w:hAnsi="Times New Roman" w:cs="Times New Roman"/>
          <w:szCs w:val="24"/>
          <w:lang w:val="en-US"/>
        </w:rPr>
      </w:pPr>
    </w:p>
    <w:p w:rsidR="000E0941" w:rsidRPr="00067F6D" w:rsidRDefault="000E0941" w:rsidP="000E0941">
      <w:pPr>
        <w:spacing w:line="480" w:lineRule="auto"/>
        <w:contextualSpacing/>
        <w:jc w:val="both"/>
        <w:rPr>
          <w:rFonts w:ascii="Times New Roman" w:hAnsi="Times New Roman" w:cs="Times New Roman"/>
          <w:b/>
          <w:sz w:val="24"/>
          <w:szCs w:val="28"/>
        </w:rPr>
      </w:pPr>
      <w:bookmarkStart w:id="1" w:name="_Hlk509770740"/>
      <w:r w:rsidRPr="00067F6D">
        <w:rPr>
          <w:rFonts w:ascii="Times New Roman" w:hAnsi="Times New Roman" w:cs="Times New Roman"/>
          <w:b/>
          <w:sz w:val="24"/>
          <w:szCs w:val="28"/>
        </w:rPr>
        <w:t>Affiliations :</w:t>
      </w:r>
    </w:p>
    <w:p w:rsidR="000E0941" w:rsidRPr="00067F6D" w:rsidRDefault="000E0941" w:rsidP="000E0941">
      <w:pPr>
        <w:pStyle w:val="ListParagraph"/>
        <w:numPr>
          <w:ilvl w:val="0"/>
          <w:numId w:val="5"/>
        </w:numPr>
        <w:spacing w:line="480" w:lineRule="auto"/>
        <w:jc w:val="both"/>
        <w:rPr>
          <w:rFonts w:ascii="Times New Roman" w:hAnsi="Times New Roman" w:cs="Times New Roman"/>
          <w:szCs w:val="24"/>
          <w:lang w:val="en-US"/>
        </w:rPr>
      </w:pPr>
      <w:r w:rsidRPr="00067F6D">
        <w:rPr>
          <w:rFonts w:ascii="Times New Roman" w:hAnsi="Times New Roman" w:cs="Times New Roman"/>
          <w:szCs w:val="24"/>
          <w:lang w:val="en-US"/>
        </w:rPr>
        <w:t xml:space="preserve"> Department of Cardiology, Amiens University Hospital, Amiens, France</w:t>
      </w:r>
    </w:p>
    <w:p w:rsidR="000E0941" w:rsidRPr="00067F6D" w:rsidRDefault="005A18D6" w:rsidP="005A18D6">
      <w:pPr>
        <w:pStyle w:val="ListParagraph"/>
        <w:numPr>
          <w:ilvl w:val="0"/>
          <w:numId w:val="5"/>
        </w:numPr>
        <w:spacing w:line="480" w:lineRule="auto"/>
        <w:jc w:val="both"/>
        <w:rPr>
          <w:rFonts w:ascii="Times New Roman" w:hAnsi="Times New Roman" w:cs="Times New Roman"/>
          <w:szCs w:val="24"/>
        </w:rPr>
      </w:pPr>
      <w:r w:rsidRPr="00067F6D">
        <w:rPr>
          <w:rFonts w:ascii="Times New Roman" w:hAnsi="Times New Roman" w:cs="Times New Roman"/>
          <w:szCs w:val="24"/>
        </w:rPr>
        <w:t>EA 7517 MP3CV, Jules Verne University of Picardie, Amiens, France</w:t>
      </w:r>
    </w:p>
    <w:p w:rsidR="004746A2" w:rsidRPr="00067F6D" w:rsidRDefault="000E0941" w:rsidP="004746A2">
      <w:pPr>
        <w:pStyle w:val="ListParagraph"/>
        <w:numPr>
          <w:ilvl w:val="0"/>
          <w:numId w:val="5"/>
        </w:numPr>
        <w:spacing w:line="480" w:lineRule="auto"/>
        <w:jc w:val="both"/>
        <w:rPr>
          <w:rFonts w:ascii="Times New Roman" w:hAnsi="Times New Roman" w:cs="Times New Roman"/>
          <w:szCs w:val="24"/>
          <w:lang w:val="en-US"/>
        </w:rPr>
      </w:pPr>
      <w:r w:rsidRPr="00067F6D">
        <w:rPr>
          <w:rFonts w:ascii="Times New Roman" w:hAnsi="Times New Roman" w:cs="Times New Roman"/>
          <w:szCs w:val="24"/>
          <w:lang w:val="en-US"/>
        </w:rPr>
        <w:t xml:space="preserve"> </w:t>
      </w:r>
      <w:r w:rsidR="007255AE" w:rsidRPr="00067F6D">
        <w:rPr>
          <w:rFonts w:ascii="Times New Roman" w:hAnsi="Times New Roman" w:cs="Times New Roman"/>
          <w:szCs w:val="24"/>
          <w:lang w:val="en-US"/>
        </w:rPr>
        <w:t>Department of Radiology, Amiens University Hospital, Amiens, Franc</w:t>
      </w:r>
      <w:r w:rsidR="004746A2" w:rsidRPr="00067F6D">
        <w:rPr>
          <w:rFonts w:ascii="Times New Roman" w:hAnsi="Times New Roman" w:cs="Times New Roman"/>
          <w:szCs w:val="24"/>
          <w:lang w:val="en-US"/>
        </w:rPr>
        <w:t>e</w:t>
      </w:r>
    </w:p>
    <w:p w:rsidR="004746A2" w:rsidRPr="00067F6D" w:rsidRDefault="00310B2C" w:rsidP="004746A2">
      <w:pPr>
        <w:pStyle w:val="ListParagraph"/>
        <w:numPr>
          <w:ilvl w:val="0"/>
          <w:numId w:val="5"/>
        </w:numPr>
        <w:spacing w:line="480" w:lineRule="auto"/>
        <w:jc w:val="both"/>
        <w:rPr>
          <w:rFonts w:ascii="Times New Roman" w:hAnsi="Times New Roman" w:cs="Times New Roman"/>
          <w:szCs w:val="24"/>
          <w:lang w:val="en-US"/>
        </w:rPr>
      </w:pPr>
      <w:r w:rsidRPr="00067F6D">
        <w:rPr>
          <w:rFonts w:ascii="Times New Roman" w:hAnsi="Times New Roman" w:cs="Times New Roman"/>
          <w:szCs w:val="24"/>
          <w:lang w:val="en-US"/>
        </w:rPr>
        <w:t>Department of Nuclear Medicine, CHU Cote de Nacre, Normandy University, Caen, France.</w:t>
      </w:r>
    </w:p>
    <w:p w:rsidR="004746A2" w:rsidRPr="00067F6D" w:rsidRDefault="004746A2" w:rsidP="004746A2">
      <w:pPr>
        <w:pStyle w:val="ListParagraph"/>
        <w:numPr>
          <w:ilvl w:val="0"/>
          <w:numId w:val="5"/>
        </w:numPr>
        <w:spacing w:line="480" w:lineRule="auto"/>
        <w:jc w:val="both"/>
        <w:rPr>
          <w:rFonts w:ascii="Times New Roman" w:hAnsi="Times New Roman" w:cs="Times New Roman"/>
          <w:szCs w:val="24"/>
          <w:lang w:val="en-US"/>
        </w:rPr>
      </w:pPr>
      <w:r w:rsidRPr="00067F6D">
        <w:rPr>
          <w:rFonts w:ascii="Times New Roman" w:hAnsi="Times New Roman" w:cs="Times New Roman"/>
          <w:szCs w:val="24"/>
          <w:lang w:val="en-US"/>
        </w:rPr>
        <w:t>Department of Cardiology, Centre Cardio-thoracique de Monaco, 98000, Monaco</w:t>
      </w:r>
    </w:p>
    <w:p w:rsidR="004746A2" w:rsidRPr="00067F6D" w:rsidRDefault="004746A2" w:rsidP="004746A2">
      <w:pPr>
        <w:pStyle w:val="ListParagraph"/>
        <w:numPr>
          <w:ilvl w:val="0"/>
          <w:numId w:val="5"/>
        </w:numPr>
        <w:spacing w:line="480" w:lineRule="auto"/>
        <w:jc w:val="both"/>
        <w:rPr>
          <w:rFonts w:ascii="Times New Roman" w:hAnsi="Times New Roman" w:cs="Times New Roman"/>
          <w:szCs w:val="24"/>
        </w:rPr>
      </w:pPr>
      <w:r w:rsidRPr="00067F6D">
        <w:rPr>
          <w:rFonts w:ascii="Times New Roman" w:hAnsi="Times New Roman" w:cs="Times New Roman"/>
          <w:szCs w:val="24"/>
        </w:rPr>
        <w:t>Groupement des Hôpitaux de l'Institut Catholique de Lille / Faculté libre de médecine, Université Lille Nord de France, Lille, France</w:t>
      </w:r>
    </w:p>
    <w:p w:rsidR="000E0941" w:rsidRPr="00067F6D" w:rsidRDefault="000E0941" w:rsidP="000E0941">
      <w:pPr>
        <w:pStyle w:val="ListParagraph"/>
        <w:numPr>
          <w:ilvl w:val="0"/>
          <w:numId w:val="5"/>
        </w:numPr>
        <w:spacing w:line="480" w:lineRule="auto"/>
        <w:jc w:val="both"/>
        <w:rPr>
          <w:rFonts w:ascii="Times New Roman" w:hAnsi="Times New Roman" w:cs="Times New Roman"/>
          <w:szCs w:val="24"/>
        </w:rPr>
      </w:pPr>
      <w:r w:rsidRPr="00067F6D">
        <w:rPr>
          <w:rFonts w:ascii="Times New Roman" w:hAnsi="Times New Roman" w:cs="Times New Roman"/>
          <w:szCs w:val="24"/>
        </w:rPr>
        <w:t>Pôle de Recherche Cardiovasculaire, Institut de Recherche Expérimentale et Clinique, Université Catholique de Louvain, Brussels, Belgium</w:t>
      </w:r>
    </w:p>
    <w:p w:rsidR="000E0941" w:rsidRPr="00067F6D" w:rsidRDefault="000E0941" w:rsidP="000E0941">
      <w:pPr>
        <w:pStyle w:val="ListParagraph"/>
        <w:numPr>
          <w:ilvl w:val="0"/>
          <w:numId w:val="5"/>
        </w:numPr>
        <w:spacing w:line="480" w:lineRule="auto"/>
        <w:jc w:val="both"/>
        <w:rPr>
          <w:rFonts w:ascii="Times New Roman" w:hAnsi="Times New Roman" w:cs="Times New Roman"/>
          <w:szCs w:val="24"/>
          <w:lang w:val="en-US"/>
        </w:rPr>
      </w:pPr>
      <w:r w:rsidRPr="00067F6D">
        <w:rPr>
          <w:rFonts w:ascii="Times New Roman" w:hAnsi="Times New Roman" w:cs="Times New Roman"/>
          <w:szCs w:val="24"/>
        </w:rPr>
        <w:t xml:space="preserve"> </w:t>
      </w:r>
      <w:r w:rsidRPr="00067F6D">
        <w:rPr>
          <w:rFonts w:ascii="Times New Roman" w:hAnsi="Times New Roman" w:cs="Times New Roman"/>
          <w:szCs w:val="24"/>
          <w:lang w:val="en-US"/>
        </w:rPr>
        <w:t xml:space="preserve">Division of Cardiology, Cliniques Universitaires Saint-Luc, Brussels, Belgium </w:t>
      </w:r>
    </w:p>
    <w:bookmarkEnd w:id="1"/>
    <w:p w:rsidR="000E0941" w:rsidRPr="00067F6D" w:rsidRDefault="000E0941" w:rsidP="000E0941">
      <w:pPr>
        <w:spacing w:line="480" w:lineRule="auto"/>
        <w:contextualSpacing/>
        <w:jc w:val="both"/>
        <w:rPr>
          <w:rFonts w:ascii="Times New Roman" w:hAnsi="Times New Roman" w:cs="Times New Roman"/>
          <w:b/>
          <w:sz w:val="24"/>
          <w:szCs w:val="28"/>
          <w:lang w:val="en-US"/>
        </w:rPr>
      </w:pPr>
    </w:p>
    <w:p w:rsidR="000E0941" w:rsidRPr="00067F6D" w:rsidRDefault="000E0941" w:rsidP="000E0941">
      <w:pPr>
        <w:spacing w:line="480" w:lineRule="auto"/>
        <w:contextualSpacing/>
        <w:jc w:val="both"/>
        <w:rPr>
          <w:rFonts w:ascii="Times New Roman" w:hAnsi="Times New Roman" w:cs="Times New Roman"/>
          <w:b/>
          <w:sz w:val="24"/>
          <w:szCs w:val="28"/>
          <w:lang w:val="en-US"/>
        </w:rPr>
      </w:pPr>
      <w:r w:rsidRPr="00067F6D">
        <w:rPr>
          <w:rFonts w:ascii="Times New Roman" w:hAnsi="Times New Roman" w:cs="Times New Roman"/>
          <w:b/>
          <w:sz w:val="24"/>
          <w:szCs w:val="28"/>
          <w:lang w:val="en-US"/>
        </w:rPr>
        <w:t xml:space="preserve">Address for correspondence: </w:t>
      </w:r>
    </w:p>
    <w:p w:rsidR="000E0941" w:rsidRPr="00067F6D" w:rsidRDefault="000E0941" w:rsidP="000E0941">
      <w:pPr>
        <w:spacing w:line="480" w:lineRule="auto"/>
        <w:contextualSpacing/>
        <w:jc w:val="both"/>
        <w:rPr>
          <w:rFonts w:ascii="Times New Roman" w:hAnsi="Times New Roman" w:cs="Times New Roman"/>
          <w:szCs w:val="24"/>
          <w:lang w:val="en-US"/>
        </w:rPr>
      </w:pPr>
      <w:r w:rsidRPr="00067F6D">
        <w:rPr>
          <w:rFonts w:ascii="Times New Roman" w:hAnsi="Times New Roman" w:cs="Times New Roman"/>
          <w:szCs w:val="24"/>
          <w:lang w:val="en-US"/>
        </w:rPr>
        <w:t xml:space="preserve"> Professor Christophe Tribouilloy, MD, PhD</w:t>
      </w:r>
    </w:p>
    <w:p w:rsidR="000E0941" w:rsidRPr="00067F6D" w:rsidRDefault="000E0941" w:rsidP="000E0941">
      <w:pPr>
        <w:spacing w:line="480" w:lineRule="auto"/>
        <w:contextualSpacing/>
        <w:jc w:val="both"/>
        <w:rPr>
          <w:rFonts w:ascii="Times New Roman" w:hAnsi="Times New Roman" w:cs="Times New Roman"/>
          <w:szCs w:val="24"/>
          <w:lang w:val="en-US"/>
        </w:rPr>
      </w:pPr>
      <w:r w:rsidRPr="00067F6D">
        <w:rPr>
          <w:rFonts w:ascii="Times New Roman" w:hAnsi="Times New Roman" w:cs="Times New Roman"/>
          <w:szCs w:val="24"/>
          <w:lang w:val="en-US"/>
        </w:rPr>
        <w:t>INSERM U-1088, Amiens, France and University Hospital Amiens, France</w:t>
      </w:r>
    </w:p>
    <w:p w:rsidR="000E0941" w:rsidRPr="00067F6D" w:rsidRDefault="000E0941" w:rsidP="000E0941">
      <w:pPr>
        <w:spacing w:line="480" w:lineRule="auto"/>
        <w:contextualSpacing/>
        <w:jc w:val="both"/>
        <w:rPr>
          <w:rFonts w:ascii="Times New Roman" w:hAnsi="Times New Roman" w:cs="Times New Roman"/>
          <w:szCs w:val="24"/>
          <w:lang w:val="en-US"/>
        </w:rPr>
      </w:pPr>
      <w:r w:rsidRPr="00067F6D">
        <w:rPr>
          <w:rFonts w:ascii="Times New Roman" w:hAnsi="Times New Roman" w:cs="Times New Roman"/>
          <w:szCs w:val="24"/>
          <w:lang w:val="en-US"/>
        </w:rPr>
        <w:t>Department of Cardiology, Avenue René Laënnec, 80054 Amiens Cedex 1, France</w:t>
      </w:r>
    </w:p>
    <w:p w:rsidR="000E0941" w:rsidRPr="00067F6D" w:rsidRDefault="000E0941" w:rsidP="000E0941">
      <w:pPr>
        <w:spacing w:line="480" w:lineRule="auto"/>
        <w:contextualSpacing/>
        <w:jc w:val="both"/>
        <w:rPr>
          <w:rFonts w:ascii="Times New Roman" w:hAnsi="Times New Roman" w:cs="Times New Roman"/>
          <w:szCs w:val="24"/>
        </w:rPr>
      </w:pPr>
      <w:r w:rsidRPr="00067F6D">
        <w:rPr>
          <w:rFonts w:ascii="Times New Roman" w:hAnsi="Times New Roman" w:cs="Times New Roman"/>
          <w:szCs w:val="24"/>
        </w:rPr>
        <w:t>Phone: 33 3-22-45-58-83; Fax: 33 3-22-45-56-58;</w:t>
      </w:r>
    </w:p>
    <w:p w:rsidR="000E0941" w:rsidRPr="00067F6D" w:rsidRDefault="000E0941" w:rsidP="000E0941">
      <w:pPr>
        <w:spacing w:line="480" w:lineRule="auto"/>
        <w:contextualSpacing/>
        <w:jc w:val="both"/>
        <w:rPr>
          <w:rFonts w:ascii="Times New Roman" w:hAnsi="Times New Roman" w:cs="Times New Roman"/>
          <w:szCs w:val="24"/>
        </w:rPr>
      </w:pPr>
      <w:r w:rsidRPr="00067F6D">
        <w:rPr>
          <w:rFonts w:ascii="Times New Roman" w:hAnsi="Times New Roman" w:cs="Times New Roman"/>
          <w:szCs w:val="24"/>
        </w:rPr>
        <w:t xml:space="preserve">E-mail : </w:t>
      </w:r>
      <w:hyperlink r:id="rId6" w:history="1">
        <w:r w:rsidRPr="00067F6D">
          <w:rPr>
            <w:rStyle w:val="Hyperlink"/>
            <w:rFonts w:ascii="Times New Roman" w:hAnsi="Times New Roman" w:cs="Times New Roman"/>
            <w:szCs w:val="24"/>
          </w:rPr>
          <w:t>tribouilloy.christophe@chu-amiens.fr</w:t>
        </w:r>
      </w:hyperlink>
    </w:p>
    <w:p w:rsidR="000E0941" w:rsidRPr="00067F6D" w:rsidRDefault="000E0941" w:rsidP="000E0941">
      <w:pPr>
        <w:tabs>
          <w:tab w:val="center" w:pos="4536"/>
        </w:tabs>
        <w:spacing w:line="480" w:lineRule="auto"/>
        <w:contextualSpacing/>
        <w:jc w:val="both"/>
        <w:rPr>
          <w:rFonts w:ascii="Times New Roman" w:hAnsi="Times New Roman" w:cs="Times New Roman"/>
          <w:szCs w:val="24"/>
          <w:lang w:val="en-US"/>
        </w:rPr>
      </w:pPr>
      <w:r w:rsidRPr="00067F6D">
        <w:rPr>
          <w:rFonts w:ascii="Times New Roman" w:hAnsi="Times New Roman" w:cs="Times New Roman"/>
          <w:b/>
          <w:szCs w:val="24"/>
          <w:lang w:val="en-US"/>
        </w:rPr>
        <w:t>Total word count</w:t>
      </w:r>
      <w:r w:rsidRPr="00067F6D">
        <w:rPr>
          <w:rFonts w:ascii="Times New Roman" w:hAnsi="Times New Roman" w:cs="Times New Roman"/>
          <w:szCs w:val="24"/>
          <w:lang w:val="en-US"/>
        </w:rPr>
        <w:t xml:space="preserve">: </w:t>
      </w:r>
      <w:r w:rsidR="00F823CD" w:rsidRPr="00067F6D">
        <w:rPr>
          <w:rFonts w:ascii="Times New Roman" w:hAnsi="Times New Roman" w:cs="Times New Roman"/>
          <w:szCs w:val="24"/>
          <w:lang w:val="en-US"/>
        </w:rPr>
        <w:t>8295 (text only:4472)</w:t>
      </w:r>
    </w:p>
    <w:p w:rsidR="000E0941" w:rsidRPr="00067F6D" w:rsidRDefault="000E0941" w:rsidP="000E0941">
      <w:pPr>
        <w:tabs>
          <w:tab w:val="center" w:pos="4536"/>
        </w:tabs>
        <w:spacing w:line="480" w:lineRule="auto"/>
        <w:contextualSpacing/>
        <w:jc w:val="both"/>
        <w:rPr>
          <w:rFonts w:ascii="Times New Roman" w:hAnsi="Times New Roman" w:cs="Times New Roman"/>
          <w:szCs w:val="24"/>
          <w:lang w:val="en-US"/>
        </w:rPr>
      </w:pPr>
    </w:p>
    <w:p w:rsidR="00627A1E" w:rsidRPr="00067F6D" w:rsidRDefault="00226778" w:rsidP="007B73FE">
      <w:pPr>
        <w:spacing w:line="480" w:lineRule="auto"/>
        <w:jc w:val="both"/>
        <w:rPr>
          <w:rFonts w:ascii="Times New Roman" w:hAnsi="Times New Roman" w:cs="Times New Roman"/>
          <w:sz w:val="24"/>
          <w:lang w:val="en-US"/>
        </w:rPr>
      </w:pPr>
      <w:r w:rsidRPr="00067F6D">
        <w:rPr>
          <w:rFonts w:ascii="Times New Roman" w:hAnsi="Times New Roman" w:cs="Times New Roman"/>
          <w:b/>
          <w:bCs/>
          <w:sz w:val="24"/>
          <w:lang w:val="en-US"/>
        </w:rPr>
        <w:t>Abstract:</w:t>
      </w:r>
      <w:r w:rsidRPr="00067F6D">
        <w:rPr>
          <w:rFonts w:ascii="Times New Roman" w:hAnsi="Times New Roman" w:cs="Times New Roman"/>
          <w:sz w:val="24"/>
          <w:lang w:val="en-US"/>
        </w:rPr>
        <w:t xml:space="preserve"> </w:t>
      </w:r>
      <w:r w:rsidR="00627A1E" w:rsidRPr="00067F6D">
        <w:rPr>
          <w:rFonts w:ascii="Times New Roman" w:hAnsi="Times New Roman" w:cs="Times New Roman"/>
          <w:sz w:val="24"/>
          <w:lang w:val="en-US"/>
        </w:rPr>
        <w:t>Aortic stenosis (AS) is the most common valvular heart disease in developed countries and its prevalence is expected to double within the next 50 years. Current guidelines recommend aortic valve replacement for severe AS in symptomatic or selected asymptomatic patients. The two main challenges are therefore to accurately differentiate non-severe from severe AS and to identify the asymptomatic patients with a high risk of adverse events. To date, transthoracic echocardiography is the main approach and the first-choice imaging modality for diagnosing AS and assessing severity, as it is noninvasive and widely available. However, the accuracy of</w:t>
      </w:r>
      <w:r w:rsidR="00267BCF" w:rsidRPr="00067F6D">
        <w:rPr>
          <w:rFonts w:ascii="Times New Roman" w:hAnsi="Times New Roman" w:cs="Times New Roman"/>
          <w:sz w:val="24"/>
          <w:lang w:val="en-US"/>
        </w:rPr>
        <w:t xml:space="preserve"> echocardiography</w:t>
      </w:r>
      <w:r w:rsidR="00627A1E" w:rsidRPr="00067F6D">
        <w:rPr>
          <w:rFonts w:ascii="Times New Roman" w:hAnsi="Times New Roman" w:cs="Times New Roman"/>
          <w:sz w:val="24"/>
          <w:lang w:val="en-US"/>
        </w:rPr>
        <w:t xml:space="preserve"> may be limited in patients with poor acoustic windows and the results can be inconsistent, with discrepancies between the mean transaortic gradient and aortic valve area. Thus, other imaging modalities, such as cardiac magnetic resonance imaging (CMR), could be helpful for evaluating AS but more importantly, for assessing the consequences of AS on the left ventricle. Although CMR is undeniably the gold standard for assessing left ventricular volume, mass, and function, its role in evaluating and quantifying AS is not yet well established. In this review we discuss the emerging potential of CMR for the diagnosis and prognosis of AS. We detail its utility for studying all aspects of AS, including valve anatomy, flow quantification, </w:t>
      </w:r>
      <w:r w:rsidR="00267BCF" w:rsidRPr="00067F6D">
        <w:rPr>
          <w:rFonts w:ascii="Times New Roman" w:hAnsi="Times New Roman" w:cs="Times New Roman"/>
          <w:sz w:val="24"/>
          <w:lang w:val="en-US"/>
        </w:rPr>
        <w:t>left ventricular</w:t>
      </w:r>
      <w:r w:rsidR="00627A1E" w:rsidRPr="00067F6D">
        <w:rPr>
          <w:rFonts w:ascii="Times New Roman" w:hAnsi="Times New Roman" w:cs="Times New Roman"/>
          <w:sz w:val="24"/>
          <w:lang w:val="en-US"/>
        </w:rPr>
        <w:t xml:space="preserve"> volumes, mass, remodeling, and function, tissue mapping, and 4D flow magnetic resonance imaging.</w:t>
      </w:r>
    </w:p>
    <w:p w:rsidR="00F823CD" w:rsidRPr="00067F6D" w:rsidRDefault="00F823CD" w:rsidP="007B73FE">
      <w:pPr>
        <w:spacing w:line="480" w:lineRule="auto"/>
        <w:jc w:val="both"/>
        <w:rPr>
          <w:rFonts w:ascii="Times New Roman" w:hAnsi="Times New Roman" w:cs="Times New Roman"/>
          <w:sz w:val="24"/>
          <w:lang w:val="en-US"/>
        </w:rPr>
      </w:pPr>
      <w:r w:rsidRPr="00067F6D">
        <w:rPr>
          <w:rFonts w:ascii="Times New Roman" w:hAnsi="Times New Roman" w:cs="Times New Roman"/>
          <w:b/>
          <w:bCs/>
          <w:sz w:val="24"/>
          <w:lang w:val="en-US"/>
        </w:rPr>
        <w:t>Keywords:</w:t>
      </w:r>
      <w:r w:rsidRPr="00067F6D">
        <w:rPr>
          <w:rFonts w:ascii="Times New Roman" w:hAnsi="Times New Roman" w:cs="Times New Roman"/>
          <w:sz w:val="24"/>
          <w:lang w:val="en-US"/>
        </w:rPr>
        <w:t xml:space="preserve"> Aortic stenosis, magnetic resonance imaging, diagnosis, fibrosis</w:t>
      </w:r>
    </w:p>
    <w:p w:rsidR="00F823CD" w:rsidRPr="00067F6D" w:rsidRDefault="00F823CD" w:rsidP="007B73FE">
      <w:pPr>
        <w:spacing w:line="480" w:lineRule="auto"/>
        <w:jc w:val="both"/>
        <w:rPr>
          <w:rFonts w:ascii="Times New Roman" w:hAnsi="Times New Roman" w:cs="Times New Roman"/>
          <w:b/>
          <w:bCs/>
          <w:sz w:val="24"/>
          <w:lang w:val="en-US"/>
        </w:rPr>
      </w:pPr>
    </w:p>
    <w:p w:rsidR="00F823CD" w:rsidRPr="00067F6D" w:rsidRDefault="00F823CD" w:rsidP="007B73FE">
      <w:pPr>
        <w:spacing w:line="480" w:lineRule="auto"/>
        <w:jc w:val="both"/>
        <w:rPr>
          <w:rFonts w:ascii="Times New Roman" w:hAnsi="Times New Roman" w:cs="Times New Roman"/>
          <w:b/>
          <w:bCs/>
          <w:sz w:val="24"/>
          <w:lang w:val="en-US"/>
        </w:rPr>
      </w:pPr>
    </w:p>
    <w:p w:rsidR="00F823CD" w:rsidRPr="00067F6D" w:rsidRDefault="00F823CD" w:rsidP="007B73FE">
      <w:pPr>
        <w:spacing w:line="480" w:lineRule="auto"/>
        <w:jc w:val="both"/>
        <w:rPr>
          <w:rFonts w:ascii="Times New Roman" w:hAnsi="Times New Roman" w:cs="Times New Roman"/>
          <w:b/>
          <w:bCs/>
          <w:sz w:val="24"/>
          <w:lang w:val="en-US"/>
        </w:rPr>
      </w:pPr>
    </w:p>
    <w:p w:rsidR="00F823CD" w:rsidRPr="00067F6D" w:rsidRDefault="00F823CD" w:rsidP="007B73FE">
      <w:pPr>
        <w:spacing w:line="480" w:lineRule="auto"/>
        <w:jc w:val="both"/>
        <w:rPr>
          <w:rFonts w:ascii="Times New Roman" w:hAnsi="Times New Roman" w:cs="Times New Roman"/>
          <w:b/>
          <w:bCs/>
          <w:sz w:val="24"/>
          <w:lang w:val="en-US"/>
        </w:rPr>
      </w:pPr>
    </w:p>
    <w:p w:rsidR="00F823CD" w:rsidRPr="00067F6D" w:rsidRDefault="00F823CD" w:rsidP="007B73FE">
      <w:pPr>
        <w:spacing w:line="480" w:lineRule="auto"/>
        <w:jc w:val="both"/>
        <w:rPr>
          <w:rFonts w:ascii="Times New Roman" w:hAnsi="Times New Roman" w:cs="Times New Roman"/>
          <w:b/>
          <w:bCs/>
          <w:sz w:val="24"/>
          <w:lang w:val="en-US"/>
        </w:rPr>
      </w:pPr>
    </w:p>
    <w:p w:rsidR="00226778" w:rsidRPr="00067F6D" w:rsidRDefault="00226778" w:rsidP="007B73FE">
      <w:pPr>
        <w:spacing w:line="480" w:lineRule="auto"/>
        <w:jc w:val="both"/>
        <w:rPr>
          <w:rFonts w:ascii="Times New Roman" w:hAnsi="Times New Roman" w:cs="Times New Roman"/>
          <w:b/>
          <w:bCs/>
          <w:sz w:val="24"/>
          <w:lang w:val="en-US"/>
        </w:rPr>
      </w:pPr>
      <w:r w:rsidRPr="00067F6D">
        <w:rPr>
          <w:rFonts w:ascii="Times New Roman" w:hAnsi="Times New Roman" w:cs="Times New Roman"/>
          <w:b/>
          <w:bCs/>
          <w:sz w:val="24"/>
          <w:lang w:val="en-US"/>
        </w:rPr>
        <w:t>Introduction</w:t>
      </w:r>
    </w:p>
    <w:p w:rsidR="00226778" w:rsidRPr="00067F6D" w:rsidRDefault="003E011D" w:rsidP="0061546D">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Aortic stenosis (AS) is the most common valvular heart disease in developed countries</w:t>
      </w:r>
      <w:r w:rsidR="005121F2" w:rsidRPr="00067F6D">
        <w:rPr>
          <w:rFonts w:ascii="Times New Roman" w:hAnsi="Times New Roman" w:cs="Times New Roman"/>
          <w:sz w:val="24"/>
          <w:lang w:val="en-US"/>
        </w:rPr>
        <w:t xml:space="preserve"> with a prevalence increasing with age:</w:t>
      </w:r>
      <w:r w:rsidR="000D31E4" w:rsidRPr="00067F6D">
        <w:rPr>
          <w:rFonts w:ascii="Times New Roman" w:hAnsi="Times New Roman" w:cs="Times New Roman"/>
          <w:sz w:val="24"/>
          <w:lang w:val="en-US"/>
        </w:rPr>
        <w:t xml:space="preserve"> only about 0.2% in adults between 50 and 59 years of age </w:t>
      </w:r>
      <w:r w:rsidR="00F33333" w:rsidRPr="00067F6D">
        <w:rPr>
          <w:rFonts w:ascii="Times New Roman" w:hAnsi="Times New Roman" w:cs="Times New Roman"/>
          <w:sz w:val="24"/>
          <w:lang w:val="en-US"/>
        </w:rPr>
        <w:t xml:space="preserve">and </w:t>
      </w:r>
      <w:r w:rsidR="005121F2" w:rsidRPr="00067F6D">
        <w:rPr>
          <w:rFonts w:ascii="Times New Roman" w:hAnsi="Times New Roman" w:cs="Times New Roman"/>
          <w:sz w:val="24"/>
          <w:lang w:val="en-US"/>
        </w:rPr>
        <w:t>m</w:t>
      </w:r>
      <w:r w:rsidR="008E0D85" w:rsidRPr="00067F6D">
        <w:rPr>
          <w:rFonts w:ascii="Times New Roman" w:hAnsi="Times New Roman" w:cs="Times New Roman"/>
          <w:sz w:val="24"/>
          <w:lang w:val="en-US"/>
        </w:rPr>
        <w:t>ost</w:t>
      </w:r>
      <w:r w:rsidR="005121F2" w:rsidRPr="00067F6D">
        <w:rPr>
          <w:rFonts w:ascii="Times New Roman" w:hAnsi="Times New Roman" w:cs="Times New Roman"/>
          <w:sz w:val="24"/>
          <w:lang w:val="en-US"/>
        </w:rPr>
        <w:t>ly in bicuspid patients</w:t>
      </w:r>
      <w:r w:rsidR="00267BCF" w:rsidRPr="00067F6D">
        <w:rPr>
          <w:rFonts w:ascii="Times New Roman" w:hAnsi="Times New Roman" w:cs="Times New Roman"/>
          <w:sz w:val="24"/>
          <w:lang w:val="en-US"/>
        </w:rPr>
        <w:t>,</w:t>
      </w:r>
      <w:r w:rsidR="000D31E4" w:rsidRPr="00067F6D">
        <w:rPr>
          <w:rFonts w:ascii="Times New Roman" w:hAnsi="Times New Roman" w:cs="Times New Roman"/>
          <w:sz w:val="24"/>
          <w:lang w:val="en-US"/>
        </w:rPr>
        <w:t xml:space="preserve"> but rises to 9.8% in octogenarians </w:t>
      </w:r>
      <w:r w:rsidR="00AF7041" w:rsidRPr="00067F6D">
        <w:rPr>
          <w:rFonts w:ascii="Times New Roman" w:hAnsi="Times New Roman" w:cs="Times New Roman"/>
          <w:sz w:val="24"/>
          <w:lang w:val="en-US"/>
        </w:rPr>
        <w:t xml:space="preserve">where the main cause is degenerative </w:t>
      </w:r>
      <w:r w:rsidR="000D31E4" w:rsidRPr="00067F6D">
        <w:rPr>
          <w:rFonts w:ascii="Times New Roman" w:hAnsi="Times New Roman" w:cs="Times New Roman"/>
          <w:sz w:val="24"/>
          <w:lang w:val="en-US"/>
        </w:rPr>
        <w:t>(1).</w:t>
      </w:r>
      <w:r w:rsidR="00B621F4" w:rsidRPr="00067F6D">
        <w:rPr>
          <w:rFonts w:ascii="Times New Roman" w:hAnsi="Times New Roman" w:cs="Times New Roman"/>
          <w:sz w:val="24"/>
          <w:lang w:val="en-US"/>
        </w:rPr>
        <w:t xml:space="preserve"> </w:t>
      </w:r>
      <w:r w:rsidR="00267BCF" w:rsidRPr="00067F6D">
        <w:rPr>
          <w:rFonts w:ascii="Times New Roman" w:hAnsi="Times New Roman" w:cs="Times New Roman"/>
          <w:sz w:val="24"/>
          <w:lang w:val="en-US"/>
        </w:rPr>
        <w:t>Although mortality is not increased in the absence of adverse prognostic factors when AS is asymptomatic, the mortality rate is very high when symptoms are present (1,2). Consequently, c</w:t>
      </w:r>
      <w:r w:rsidRPr="00067F6D">
        <w:rPr>
          <w:rFonts w:ascii="Times New Roman" w:hAnsi="Times New Roman" w:cs="Times New Roman"/>
          <w:sz w:val="24"/>
          <w:lang w:val="en-US"/>
        </w:rPr>
        <w:t>urrent guidelines</w:t>
      </w:r>
      <w:r w:rsidR="008552BA" w:rsidRPr="00067F6D">
        <w:rPr>
          <w:rFonts w:ascii="Times New Roman" w:hAnsi="Times New Roman" w:cs="Times New Roman"/>
          <w:sz w:val="24"/>
          <w:lang w:val="en-US"/>
        </w:rPr>
        <w:t xml:space="preserve"> (</w:t>
      </w:r>
      <w:r w:rsidR="00E029F7" w:rsidRPr="00067F6D">
        <w:rPr>
          <w:rFonts w:ascii="Times New Roman" w:hAnsi="Times New Roman" w:cs="Times New Roman"/>
          <w:sz w:val="24"/>
          <w:lang w:val="en-US"/>
        </w:rPr>
        <w:t>3</w:t>
      </w:r>
      <w:r w:rsidR="008552BA" w:rsidRPr="00067F6D">
        <w:rPr>
          <w:rFonts w:ascii="Times New Roman" w:hAnsi="Times New Roman" w:cs="Times New Roman"/>
          <w:sz w:val="24"/>
          <w:lang w:val="en-US"/>
        </w:rPr>
        <w:t>,</w:t>
      </w:r>
      <w:r w:rsidR="00E029F7" w:rsidRPr="00067F6D">
        <w:rPr>
          <w:rFonts w:ascii="Times New Roman" w:hAnsi="Times New Roman" w:cs="Times New Roman"/>
          <w:sz w:val="24"/>
          <w:lang w:val="en-US"/>
        </w:rPr>
        <w:t>4</w:t>
      </w:r>
      <w:r w:rsidR="008552BA" w:rsidRPr="00067F6D">
        <w:rPr>
          <w:rFonts w:ascii="Times New Roman" w:hAnsi="Times New Roman" w:cs="Times New Roman"/>
          <w:sz w:val="24"/>
          <w:lang w:val="en-US"/>
        </w:rPr>
        <w:t>)</w:t>
      </w:r>
      <w:r w:rsidRPr="00067F6D">
        <w:rPr>
          <w:rFonts w:ascii="Times New Roman" w:hAnsi="Times New Roman" w:cs="Times New Roman"/>
          <w:sz w:val="24"/>
          <w:lang w:val="en-US"/>
        </w:rPr>
        <w:t xml:space="preserve"> recommend aortic valve replacement (AVR) for severe AS in symptomatic or selected asymptomatic patients. The two main challenges are therefore to accurately differentiate non-severe from severe AS and to identify the asymptomatic patients with a high risk of adverse events. </w:t>
      </w:r>
      <w:r w:rsidR="00627A1E" w:rsidRPr="00067F6D">
        <w:rPr>
          <w:rFonts w:ascii="Times New Roman" w:hAnsi="Times New Roman" w:cs="Times New Roman"/>
          <w:sz w:val="24"/>
          <w:lang w:val="en-US"/>
        </w:rPr>
        <w:t>T</w:t>
      </w:r>
      <w:r w:rsidR="00267BCF" w:rsidRPr="00067F6D">
        <w:rPr>
          <w:rFonts w:ascii="Times New Roman" w:hAnsi="Times New Roman" w:cs="Times New Roman"/>
          <w:sz w:val="24"/>
          <w:lang w:val="en-US"/>
        </w:rPr>
        <w:t>ransthoracic echocardiography (T</w:t>
      </w:r>
      <w:r w:rsidR="00627A1E" w:rsidRPr="00067F6D">
        <w:rPr>
          <w:rFonts w:ascii="Times New Roman" w:hAnsi="Times New Roman" w:cs="Times New Roman"/>
          <w:sz w:val="24"/>
          <w:lang w:val="en-US"/>
        </w:rPr>
        <w:t>TE</w:t>
      </w:r>
      <w:r w:rsidR="00267BCF" w:rsidRPr="00067F6D">
        <w:rPr>
          <w:rFonts w:ascii="Times New Roman" w:hAnsi="Times New Roman" w:cs="Times New Roman"/>
          <w:sz w:val="24"/>
          <w:lang w:val="en-US"/>
        </w:rPr>
        <w:t>)</w:t>
      </w:r>
      <w:r w:rsidR="00627A1E" w:rsidRPr="00067F6D">
        <w:rPr>
          <w:rFonts w:ascii="Times New Roman" w:hAnsi="Times New Roman" w:cs="Times New Roman"/>
          <w:sz w:val="24"/>
          <w:lang w:val="en-US"/>
        </w:rPr>
        <w:t xml:space="preserve"> </w:t>
      </w:r>
      <w:r w:rsidR="00267BCF" w:rsidRPr="00067F6D">
        <w:rPr>
          <w:rFonts w:ascii="Times New Roman" w:hAnsi="Times New Roman" w:cs="Times New Roman"/>
          <w:sz w:val="24"/>
          <w:lang w:val="en-US"/>
        </w:rPr>
        <w:t>is</w:t>
      </w:r>
      <w:r w:rsidR="00627A1E" w:rsidRPr="00067F6D">
        <w:rPr>
          <w:rFonts w:ascii="Times New Roman" w:hAnsi="Times New Roman" w:cs="Times New Roman"/>
          <w:sz w:val="24"/>
          <w:lang w:val="en-US"/>
        </w:rPr>
        <w:t xml:space="preserve"> the first-line imaging modality for the evaluation of AS, as it is noninvasive, widely available, and relatively inexpensive</w:t>
      </w:r>
      <w:r w:rsidR="00267BCF" w:rsidRPr="00067F6D">
        <w:rPr>
          <w:rFonts w:ascii="Times New Roman" w:hAnsi="Times New Roman" w:cs="Times New Roman"/>
          <w:sz w:val="24"/>
          <w:lang w:val="en-US"/>
        </w:rPr>
        <w:t xml:space="preserve"> (</w:t>
      </w:r>
      <w:r w:rsidR="00E029F7" w:rsidRPr="00067F6D">
        <w:rPr>
          <w:rFonts w:ascii="Times New Roman" w:hAnsi="Times New Roman" w:cs="Times New Roman"/>
          <w:sz w:val="24"/>
          <w:lang w:val="en-US"/>
        </w:rPr>
        <w:t>3</w:t>
      </w:r>
      <w:r w:rsidR="00267BCF" w:rsidRPr="00067F6D">
        <w:rPr>
          <w:rFonts w:ascii="Times New Roman" w:hAnsi="Times New Roman" w:cs="Times New Roman"/>
          <w:sz w:val="24"/>
          <w:lang w:val="en-US"/>
        </w:rPr>
        <w:t>,</w:t>
      </w:r>
      <w:r w:rsidR="00E029F7" w:rsidRPr="00067F6D">
        <w:rPr>
          <w:rFonts w:ascii="Times New Roman" w:hAnsi="Times New Roman" w:cs="Times New Roman"/>
          <w:sz w:val="24"/>
          <w:lang w:val="en-US"/>
        </w:rPr>
        <w:t>4</w:t>
      </w:r>
      <w:r w:rsidR="00267BCF" w:rsidRPr="00067F6D">
        <w:rPr>
          <w:rFonts w:ascii="Times New Roman" w:hAnsi="Times New Roman" w:cs="Times New Roman"/>
          <w:sz w:val="24"/>
          <w:lang w:val="en-US"/>
        </w:rPr>
        <w:t>)</w:t>
      </w:r>
      <w:r w:rsidR="00627A1E" w:rsidRPr="00067F6D">
        <w:rPr>
          <w:rFonts w:ascii="Times New Roman" w:hAnsi="Times New Roman" w:cs="Times New Roman"/>
          <w:sz w:val="24"/>
          <w:lang w:val="en-US"/>
        </w:rPr>
        <w:t>. Indeed, TTE is the principal diagnostic tool for AS; it confirms the presence of AS and assesses the degree of valve calcification, as well as several parameters to grade AS severity, including peak jet velocity and mean transaortic pressure gradients, and provides an estimate of the aortic valve area (AVA) using the continuity equation (3</w:t>
      </w:r>
      <w:r w:rsidR="0044091C" w:rsidRPr="00067F6D">
        <w:rPr>
          <w:rFonts w:ascii="Times New Roman" w:hAnsi="Times New Roman" w:cs="Times New Roman"/>
          <w:sz w:val="24"/>
          <w:lang w:val="en-US"/>
        </w:rPr>
        <w:t>,4</w:t>
      </w:r>
      <w:r w:rsidR="00627A1E" w:rsidRPr="00067F6D">
        <w:rPr>
          <w:rFonts w:ascii="Times New Roman" w:hAnsi="Times New Roman" w:cs="Times New Roman"/>
          <w:sz w:val="24"/>
          <w:lang w:val="en-US"/>
        </w:rPr>
        <w:t>). TTE is also used as the first-choice imaging modality to assess LV function and wall thickness, detect the presence of other associated valve diseases or aortic pathology, and provide prognostic information (</w:t>
      </w:r>
      <w:r w:rsidR="00E029F7" w:rsidRPr="00067F6D">
        <w:rPr>
          <w:rFonts w:ascii="Times New Roman" w:hAnsi="Times New Roman" w:cs="Times New Roman"/>
          <w:sz w:val="24"/>
          <w:lang w:val="en-US"/>
        </w:rPr>
        <w:t>3</w:t>
      </w:r>
      <w:r w:rsidR="0044091C" w:rsidRPr="00067F6D">
        <w:rPr>
          <w:rFonts w:ascii="Times New Roman" w:hAnsi="Times New Roman" w:cs="Times New Roman"/>
          <w:sz w:val="24"/>
          <w:lang w:val="en-US"/>
        </w:rPr>
        <w:t>,4</w:t>
      </w:r>
      <w:r w:rsidR="00627A1E" w:rsidRPr="00067F6D">
        <w:rPr>
          <w:rFonts w:ascii="Times New Roman" w:hAnsi="Times New Roman" w:cs="Times New Roman"/>
          <w:sz w:val="24"/>
          <w:lang w:val="en-US"/>
        </w:rPr>
        <w:t>).</w:t>
      </w:r>
      <w:r w:rsidR="00E029F7" w:rsidRPr="00067F6D">
        <w:rPr>
          <w:rFonts w:ascii="Times New Roman" w:hAnsi="Times New Roman" w:cs="Times New Roman"/>
          <w:sz w:val="24"/>
          <w:lang w:val="en-US"/>
        </w:rPr>
        <w:t xml:space="preserve"> Indeed, most of the parameters leading to surgery in asymptomatic patients (decreased left ventricular ejection fraction, highly increased peak aortic jet velocity, elevated pulmonary pressures, rapid progression...) are obtained by TTE. </w:t>
      </w:r>
      <w:r w:rsidR="00627A1E" w:rsidRPr="00067F6D">
        <w:rPr>
          <w:rFonts w:ascii="Times New Roman" w:hAnsi="Times New Roman" w:cs="Times New Roman"/>
          <w:sz w:val="24"/>
          <w:lang w:val="en-US"/>
        </w:rPr>
        <w:t xml:space="preserve">Although multi-slice computed tomography </w:t>
      </w:r>
      <w:r w:rsidR="00CC69AE" w:rsidRPr="00067F6D">
        <w:rPr>
          <w:rFonts w:ascii="Times New Roman" w:hAnsi="Times New Roman" w:cs="Times New Roman"/>
          <w:sz w:val="24"/>
          <w:lang w:val="en-US"/>
        </w:rPr>
        <w:t xml:space="preserve">(CT-scan) </w:t>
      </w:r>
      <w:r w:rsidR="00627A1E" w:rsidRPr="00067F6D">
        <w:rPr>
          <w:rFonts w:ascii="Times New Roman" w:hAnsi="Times New Roman" w:cs="Times New Roman"/>
          <w:sz w:val="24"/>
          <w:lang w:val="en-US"/>
        </w:rPr>
        <w:t>is mentioned in guidelines (</w:t>
      </w:r>
      <w:r w:rsidR="0044091C" w:rsidRPr="00067F6D">
        <w:rPr>
          <w:rFonts w:ascii="Times New Roman" w:hAnsi="Times New Roman" w:cs="Times New Roman"/>
          <w:sz w:val="24"/>
          <w:lang w:val="en-US"/>
        </w:rPr>
        <w:t>3,4</w:t>
      </w:r>
      <w:r w:rsidR="00627A1E" w:rsidRPr="00067F6D">
        <w:rPr>
          <w:rFonts w:ascii="Times New Roman" w:hAnsi="Times New Roman" w:cs="Times New Roman"/>
          <w:sz w:val="24"/>
          <w:lang w:val="en-US"/>
        </w:rPr>
        <w:t>) as a complementary technique</w:t>
      </w:r>
      <w:r w:rsidR="0061546D" w:rsidRPr="00067F6D">
        <w:rPr>
          <w:rFonts w:ascii="Times New Roman" w:hAnsi="Times New Roman" w:cs="Times New Roman"/>
          <w:sz w:val="24"/>
          <w:lang w:val="en-US"/>
        </w:rPr>
        <w:t xml:space="preserve"> (particularly for the quantification of valve calcification) </w:t>
      </w:r>
      <w:r w:rsidR="00627A1E" w:rsidRPr="00067F6D">
        <w:rPr>
          <w:rFonts w:ascii="Times New Roman" w:hAnsi="Times New Roman" w:cs="Times New Roman"/>
          <w:sz w:val="24"/>
          <w:lang w:val="en-US"/>
        </w:rPr>
        <w:t>for evaluating AS in difficult cases, this is not yet true for CMR. However, several studies suggested the utility of CMR in evaluating and quantifying AS (</w:t>
      </w:r>
      <w:r w:rsidR="0044091C" w:rsidRPr="00067F6D">
        <w:rPr>
          <w:rFonts w:ascii="Times New Roman" w:hAnsi="Times New Roman" w:cs="Times New Roman"/>
          <w:sz w:val="24"/>
          <w:lang w:val="en-US"/>
        </w:rPr>
        <w:t>6</w:t>
      </w:r>
      <w:r w:rsidR="00627A1E" w:rsidRPr="00067F6D">
        <w:rPr>
          <w:rFonts w:ascii="Times New Roman" w:hAnsi="Times New Roman" w:cs="Times New Roman"/>
          <w:sz w:val="24"/>
          <w:lang w:val="en-US"/>
        </w:rPr>
        <w:t>-1</w:t>
      </w:r>
      <w:r w:rsidR="0044091C" w:rsidRPr="00067F6D">
        <w:rPr>
          <w:rFonts w:ascii="Times New Roman" w:hAnsi="Times New Roman" w:cs="Times New Roman"/>
          <w:sz w:val="24"/>
          <w:lang w:val="en-US"/>
        </w:rPr>
        <w:t>3</w:t>
      </w:r>
      <w:r w:rsidR="00627A1E" w:rsidRPr="00067F6D">
        <w:rPr>
          <w:rFonts w:ascii="Times New Roman" w:hAnsi="Times New Roman" w:cs="Times New Roman"/>
          <w:sz w:val="24"/>
          <w:lang w:val="en-US"/>
        </w:rPr>
        <w:t xml:space="preserve">). </w:t>
      </w:r>
      <w:r w:rsidR="00226778" w:rsidRPr="00067F6D">
        <w:rPr>
          <w:rFonts w:ascii="Times New Roman" w:hAnsi="Times New Roman" w:cs="Times New Roman"/>
          <w:sz w:val="24"/>
          <w:lang w:val="en-US"/>
        </w:rPr>
        <w:t xml:space="preserve">It is </w:t>
      </w:r>
      <w:r w:rsidR="00226778" w:rsidRPr="00067F6D">
        <w:rPr>
          <w:rFonts w:ascii="Times New Roman" w:hAnsi="Times New Roman" w:cs="Times New Roman"/>
          <w:sz w:val="24"/>
          <w:lang w:val="en-US"/>
        </w:rPr>
        <w:lastRenderedPageBreak/>
        <w:t>also increasingly recognized that CMR is the imaging modality of choice for the evaluation of AS repercussions on the left ventricle.</w:t>
      </w:r>
      <w:r w:rsidR="00EF0BEF" w:rsidRPr="00067F6D">
        <w:rPr>
          <w:lang w:val="en-US"/>
        </w:rPr>
        <w:t xml:space="preserve"> </w:t>
      </w:r>
      <w:r w:rsidR="009E019D" w:rsidRPr="00067F6D">
        <w:rPr>
          <w:rFonts w:ascii="Times New Roman" w:hAnsi="Times New Roman" w:cs="Times New Roman"/>
          <w:sz w:val="24"/>
          <w:szCs w:val="24"/>
          <w:lang w:val="en-US"/>
        </w:rPr>
        <w:t>In this article we discuss the emerging potential of CMR for the diagnosis and prognosis of AS. We detail its utility for studying all aspects of AS, including valve anatomy, flow quantification, left ventricular volumes, mass, remodeling, and function, tissue mapping, and 4D flow magnetic resonance imaging (MRI).</w:t>
      </w:r>
      <w:r w:rsidR="006B11BB" w:rsidRPr="00067F6D">
        <w:rPr>
          <w:rFonts w:ascii="Times New Roman" w:hAnsi="Times New Roman" w:cs="Times New Roman"/>
          <w:sz w:val="24"/>
          <w:szCs w:val="24"/>
          <w:lang w:val="en-US"/>
        </w:rPr>
        <w:t xml:space="preserve"> </w:t>
      </w:r>
      <w:r w:rsidR="00EF0BEF" w:rsidRPr="00067F6D">
        <w:rPr>
          <w:rFonts w:ascii="Times New Roman" w:hAnsi="Times New Roman" w:cs="Times New Roman"/>
          <w:sz w:val="24"/>
          <w:lang w:val="en-US"/>
        </w:rPr>
        <w:t xml:space="preserve">A summary of the advantages and limitations of the different CMR modalities in AS is provided in </w:t>
      </w:r>
      <w:r w:rsidR="00EF0BEF" w:rsidRPr="00067F6D">
        <w:rPr>
          <w:rFonts w:ascii="Times New Roman" w:hAnsi="Times New Roman" w:cs="Times New Roman"/>
          <w:b/>
          <w:bCs/>
          <w:sz w:val="24"/>
          <w:lang w:val="en-US"/>
        </w:rPr>
        <w:t>Table 1.</w:t>
      </w:r>
    </w:p>
    <w:p w:rsidR="00902440" w:rsidRPr="00067F6D" w:rsidRDefault="00902440" w:rsidP="0045019F">
      <w:pPr>
        <w:spacing w:line="480" w:lineRule="auto"/>
        <w:jc w:val="both"/>
        <w:rPr>
          <w:rFonts w:ascii="Times New Roman" w:hAnsi="Times New Roman" w:cs="Times New Roman"/>
          <w:b/>
          <w:sz w:val="24"/>
          <w:lang w:val="en-US"/>
        </w:rPr>
      </w:pPr>
      <w:r w:rsidRPr="00067F6D">
        <w:rPr>
          <w:rFonts w:ascii="Times New Roman" w:hAnsi="Times New Roman" w:cs="Times New Roman"/>
          <w:b/>
          <w:sz w:val="24"/>
          <w:lang w:val="en-US"/>
        </w:rPr>
        <w:t>Cardiac magnetic resonance for aortic stenosis quantification</w:t>
      </w:r>
    </w:p>
    <w:p w:rsidR="003C2602" w:rsidRPr="00067F6D" w:rsidRDefault="003C2602" w:rsidP="00E60068">
      <w:pPr>
        <w:spacing w:line="480" w:lineRule="auto"/>
        <w:jc w:val="both"/>
        <w:rPr>
          <w:rFonts w:ascii="Times New Roman" w:hAnsi="Times New Roman" w:cs="Times New Roman"/>
          <w:i/>
          <w:iCs/>
          <w:sz w:val="24"/>
          <w:lang w:val="en-US"/>
        </w:rPr>
      </w:pPr>
      <w:r w:rsidRPr="00067F6D">
        <w:rPr>
          <w:rFonts w:ascii="Times New Roman" w:hAnsi="Times New Roman" w:cs="Times New Roman"/>
          <w:i/>
          <w:iCs/>
          <w:sz w:val="24"/>
          <w:lang w:val="en-US"/>
        </w:rPr>
        <w:t>Aortic valve planimetry</w:t>
      </w:r>
    </w:p>
    <w:p w:rsidR="00FF15AC" w:rsidRPr="00067F6D" w:rsidRDefault="002B69EC" w:rsidP="00E60068">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Classic limitations of TTE are patients with poor acoustic windows, flow alignment difficulties, inaccurate aortic annulus diameter measurement, subvalvular flow acceleration and mostly discordant or inconclusive findings in the grading of AS severity (AVA&lt;1cm² and mean pressure gradient&lt;40 mmHg) </w:t>
      </w:r>
      <w:r w:rsidR="00E6601D" w:rsidRPr="00067F6D">
        <w:rPr>
          <w:rFonts w:ascii="Times New Roman" w:hAnsi="Times New Roman" w:cs="Times New Roman"/>
          <w:sz w:val="24"/>
          <w:lang w:val="en-US"/>
        </w:rPr>
        <w:t>underscoring</w:t>
      </w:r>
      <w:r w:rsidRPr="00067F6D">
        <w:rPr>
          <w:rFonts w:ascii="Times New Roman" w:hAnsi="Times New Roman" w:cs="Times New Roman"/>
          <w:sz w:val="24"/>
          <w:lang w:val="en-US"/>
        </w:rPr>
        <w:t xml:space="preserve"> the need for a multimodal approach. </w:t>
      </w:r>
      <w:r w:rsidR="009C0719" w:rsidRPr="00067F6D">
        <w:rPr>
          <w:rFonts w:ascii="Times New Roman" w:hAnsi="Times New Roman" w:cs="Times New Roman"/>
          <w:sz w:val="24"/>
          <w:lang w:val="en-US"/>
        </w:rPr>
        <w:t>In th</w:t>
      </w:r>
      <w:r w:rsidR="00E6601D" w:rsidRPr="00067F6D">
        <w:rPr>
          <w:rFonts w:ascii="Times New Roman" w:hAnsi="Times New Roman" w:cs="Times New Roman"/>
          <w:sz w:val="24"/>
          <w:lang w:val="en-US"/>
        </w:rPr>
        <w:t>e</w:t>
      </w:r>
      <w:r w:rsidR="009C0719" w:rsidRPr="00067F6D">
        <w:rPr>
          <w:rFonts w:ascii="Times New Roman" w:hAnsi="Times New Roman" w:cs="Times New Roman"/>
          <w:sz w:val="24"/>
          <w:lang w:val="en-US"/>
        </w:rPr>
        <w:t>se</w:t>
      </w:r>
      <w:r w:rsidR="000E2CA1" w:rsidRPr="00067F6D">
        <w:rPr>
          <w:rFonts w:ascii="Times New Roman" w:hAnsi="Times New Roman" w:cs="Times New Roman"/>
          <w:sz w:val="24"/>
          <w:lang w:val="en-US"/>
        </w:rPr>
        <w:t xml:space="preserve"> difficult cases, </w:t>
      </w:r>
      <w:r w:rsidR="00E6601D" w:rsidRPr="00067F6D">
        <w:rPr>
          <w:rFonts w:ascii="Times New Roman" w:hAnsi="Times New Roman" w:cs="Times New Roman"/>
          <w:sz w:val="24"/>
          <w:lang w:val="en-US"/>
        </w:rPr>
        <w:t>the</w:t>
      </w:r>
      <w:r w:rsidR="000E2CA1" w:rsidRPr="00067F6D">
        <w:rPr>
          <w:rFonts w:ascii="Times New Roman" w:hAnsi="Times New Roman" w:cs="Times New Roman"/>
          <w:sz w:val="24"/>
          <w:lang w:val="en-US"/>
        </w:rPr>
        <w:t xml:space="preserve"> direct evaluation of </w:t>
      </w:r>
      <w:r w:rsidR="00D438C4" w:rsidRPr="00067F6D">
        <w:rPr>
          <w:rFonts w:ascii="Times New Roman" w:hAnsi="Times New Roman" w:cs="Times New Roman"/>
          <w:sz w:val="24"/>
          <w:lang w:val="en-US"/>
        </w:rPr>
        <w:t xml:space="preserve">the </w:t>
      </w:r>
      <w:r w:rsidR="000E2CA1" w:rsidRPr="00067F6D">
        <w:rPr>
          <w:rFonts w:ascii="Times New Roman" w:hAnsi="Times New Roman" w:cs="Times New Roman"/>
          <w:sz w:val="24"/>
          <w:lang w:val="en-US"/>
        </w:rPr>
        <w:t xml:space="preserve">AVA by planimetry </w:t>
      </w:r>
      <w:r w:rsidR="009C0719" w:rsidRPr="00067F6D">
        <w:rPr>
          <w:rFonts w:ascii="Times New Roman" w:hAnsi="Times New Roman" w:cs="Times New Roman"/>
          <w:sz w:val="24"/>
          <w:lang w:val="en-US"/>
        </w:rPr>
        <w:t>can be performed by transoesophageal echocardiography (TEE)</w:t>
      </w:r>
      <w:r w:rsidR="000E2CA1" w:rsidRPr="00067F6D">
        <w:rPr>
          <w:rFonts w:ascii="Times New Roman" w:hAnsi="Times New Roman" w:cs="Times New Roman"/>
          <w:sz w:val="24"/>
          <w:lang w:val="en-US"/>
        </w:rPr>
        <w:t xml:space="preserve"> </w:t>
      </w:r>
      <w:r w:rsidR="002A7F16" w:rsidRPr="00067F6D">
        <w:rPr>
          <w:rFonts w:ascii="Times New Roman" w:hAnsi="Times New Roman" w:cs="Times New Roman"/>
          <w:sz w:val="24"/>
          <w:lang w:val="en-US"/>
        </w:rPr>
        <w:t xml:space="preserve">or the Gorlin formula can be used </w:t>
      </w:r>
      <w:r w:rsidR="00FC291D" w:rsidRPr="00067F6D">
        <w:rPr>
          <w:rFonts w:ascii="Times New Roman" w:hAnsi="Times New Roman" w:cs="Times New Roman"/>
          <w:sz w:val="24"/>
          <w:lang w:val="en-US"/>
        </w:rPr>
        <w:t xml:space="preserve">during cardiac catheterization </w:t>
      </w:r>
      <w:r w:rsidR="002A7F16" w:rsidRPr="00067F6D">
        <w:rPr>
          <w:rFonts w:ascii="Times New Roman" w:hAnsi="Times New Roman" w:cs="Times New Roman"/>
          <w:sz w:val="24"/>
          <w:lang w:val="en-US"/>
        </w:rPr>
        <w:t xml:space="preserve">for the evaluation of the AVA. </w:t>
      </w:r>
      <w:r w:rsidR="00EA716F" w:rsidRPr="00067F6D">
        <w:rPr>
          <w:rFonts w:ascii="Times New Roman" w:hAnsi="Times New Roman" w:cs="Times New Roman"/>
          <w:sz w:val="24"/>
          <w:lang w:val="en-US"/>
        </w:rPr>
        <w:t>However,</w:t>
      </w:r>
      <w:r w:rsidR="002A7F16" w:rsidRPr="00067F6D">
        <w:rPr>
          <w:rFonts w:ascii="Times New Roman" w:hAnsi="Times New Roman" w:cs="Times New Roman"/>
          <w:sz w:val="24"/>
          <w:lang w:val="en-US"/>
        </w:rPr>
        <w:t xml:space="preserve"> th</w:t>
      </w:r>
      <w:r w:rsidR="00E6601D" w:rsidRPr="00067F6D">
        <w:rPr>
          <w:rFonts w:ascii="Times New Roman" w:hAnsi="Times New Roman" w:cs="Times New Roman"/>
          <w:sz w:val="24"/>
          <w:lang w:val="en-US"/>
        </w:rPr>
        <w:t>e</w:t>
      </w:r>
      <w:r w:rsidR="002A7F16" w:rsidRPr="00067F6D">
        <w:rPr>
          <w:rFonts w:ascii="Times New Roman" w:hAnsi="Times New Roman" w:cs="Times New Roman"/>
          <w:sz w:val="24"/>
          <w:lang w:val="en-US"/>
        </w:rPr>
        <w:t xml:space="preserve">se </w:t>
      </w:r>
      <w:r w:rsidR="00E6601D" w:rsidRPr="00067F6D">
        <w:rPr>
          <w:rFonts w:ascii="Times New Roman" w:hAnsi="Times New Roman" w:cs="Times New Roman"/>
          <w:sz w:val="24"/>
          <w:lang w:val="en-US"/>
        </w:rPr>
        <w:t>two</w:t>
      </w:r>
      <w:r w:rsidR="002A7F16" w:rsidRPr="00067F6D">
        <w:rPr>
          <w:rFonts w:ascii="Times New Roman" w:hAnsi="Times New Roman" w:cs="Times New Roman"/>
          <w:sz w:val="24"/>
          <w:lang w:val="en-US"/>
        </w:rPr>
        <w:t xml:space="preserve"> techniques are invasive and </w:t>
      </w:r>
      <w:r w:rsidR="005D1CA9" w:rsidRPr="00067F6D">
        <w:rPr>
          <w:rFonts w:ascii="Times New Roman" w:hAnsi="Times New Roman" w:cs="Times New Roman"/>
          <w:sz w:val="24"/>
          <w:lang w:val="en-US"/>
        </w:rPr>
        <w:t>the use of the Gorlin equation to estimate the</w:t>
      </w:r>
      <w:r w:rsidR="003D741B" w:rsidRPr="00067F6D">
        <w:rPr>
          <w:rFonts w:ascii="Times New Roman" w:hAnsi="Times New Roman" w:cs="Times New Roman"/>
          <w:sz w:val="24"/>
          <w:lang w:val="en-US"/>
        </w:rPr>
        <w:t xml:space="preserve"> AVA is associated with several </w:t>
      </w:r>
      <w:r w:rsidR="005D1CA9" w:rsidRPr="00067F6D">
        <w:rPr>
          <w:rFonts w:ascii="Times New Roman" w:hAnsi="Times New Roman" w:cs="Times New Roman"/>
          <w:sz w:val="24"/>
          <w:lang w:val="en-US"/>
        </w:rPr>
        <w:t>sources of error</w:t>
      </w:r>
      <w:r w:rsidR="00A9708F" w:rsidRPr="00067F6D">
        <w:rPr>
          <w:rFonts w:ascii="Times New Roman" w:hAnsi="Times New Roman" w:cs="Times New Roman"/>
          <w:sz w:val="24"/>
          <w:lang w:val="en-US"/>
        </w:rPr>
        <w:t xml:space="preserve"> (1</w:t>
      </w:r>
      <w:r w:rsidR="00DA4A50" w:rsidRPr="00067F6D">
        <w:rPr>
          <w:rFonts w:ascii="Times New Roman" w:hAnsi="Times New Roman" w:cs="Times New Roman"/>
          <w:sz w:val="24"/>
          <w:lang w:val="en-US"/>
        </w:rPr>
        <w:t>4</w:t>
      </w:r>
      <w:r w:rsidR="005D1CA9" w:rsidRPr="00067F6D">
        <w:rPr>
          <w:rFonts w:ascii="Times New Roman" w:hAnsi="Times New Roman" w:cs="Times New Roman"/>
          <w:sz w:val="24"/>
          <w:lang w:val="en-US"/>
        </w:rPr>
        <w:t xml:space="preserve">). CMR planimetry of the AVA </w:t>
      </w:r>
      <w:r w:rsidR="00EF3B61" w:rsidRPr="00067F6D">
        <w:rPr>
          <w:rFonts w:ascii="Times New Roman" w:hAnsi="Times New Roman" w:cs="Times New Roman"/>
          <w:sz w:val="24"/>
          <w:lang w:val="en-US"/>
        </w:rPr>
        <w:t>i</w:t>
      </w:r>
      <w:r w:rsidR="00DA0773" w:rsidRPr="00067F6D">
        <w:rPr>
          <w:rFonts w:ascii="Times New Roman" w:hAnsi="Times New Roman" w:cs="Times New Roman"/>
          <w:sz w:val="24"/>
          <w:lang w:val="en-US"/>
        </w:rPr>
        <w:t>s</w:t>
      </w:r>
      <w:r w:rsidR="005D1CA9" w:rsidRPr="00067F6D">
        <w:rPr>
          <w:rFonts w:ascii="Times New Roman" w:hAnsi="Times New Roman" w:cs="Times New Roman"/>
          <w:sz w:val="24"/>
          <w:lang w:val="en-US"/>
        </w:rPr>
        <w:t xml:space="preserve"> reproducible, observer independent and correlates well with TEE measurements</w:t>
      </w:r>
      <w:r w:rsidR="00EF3B61" w:rsidRPr="00067F6D">
        <w:rPr>
          <w:rFonts w:ascii="Times New Roman" w:hAnsi="Times New Roman" w:cs="Times New Roman"/>
          <w:sz w:val="24"/>
          <w:lang w:val="en-US"/>
        </w:rPr>
        <w:t xml:space="preserve"> </w:t>
      </w:r>
      <w:r w:rsidR="005D1CA9" w:rsidRPr="00067F6D">
        <w:rPr>
          <w:rFonts w:ascii="Times New Roman" w:hAnsi="Times New Roman" w:cs="Times New Roman"/>
          <w:sz w:val="24"/>
          <w:lang w:val="en-US"/>
        </w:rPr>
        <w:t>(</w:t>
      </w:r>
      <w:r w:rsidR="00DA4A50" w:rsidRPr="00067F6D">
        <w:rPr>
          <w:rFonts w:ascii="Times New Roman" w:hAnsi="Times New Roman" w:cs="Times New Roman"/>
          <w:sz w:val="24"/>
          <w:lang w:val="en-US"/>
        </w:rPr>
        <w:t>6</w:t>
      </w:r>
      <w:r w:rsidR="005D1CA9" w:rsidRPr="00067F6D">
        <w:rPr>
          <w:rFonts w:ascii="Times New Roman" w:hAnsi="Times New Roman" w:cs="Times New Roman"/>
          <w:sz w:val="24"/>
          <w:lang w:val="en-US"/>
        </w:rPr>
        <w:t>)</w:t>
      </w:r>
      <w:r w:rsidR="00EF3B61" w:rsidRPr="00067F6D">
        <w:rPr>
          <w:rFonts w:ascii="Times New Roman" w:hAnsi="Times New Roman" w:cs="Times New Roman"/>
          <w:sz w:val="24"/>
          <w:lang w:val="en-US"/>
        </w:rPr>
        <w:t xml:space="preserve"> </w:t>
      </w:r>
      <w:r w:rsidR="0026454D" w:rsidRPr="00067F6D">
        <w:rPr>
          <w:rFonts w:ascii="Times New Roman" w:hAnsi="Times New Roman" w:cs="Times New Roman"/>
          <w:sz w:val="24"/>
          <w:lang w:val="en-US"/>
        </w:rPr>
        <w:t xml:space="preserve">but also with </w:t>
      </w:r>
      <w:r w:rsidR="00D63DE7" w:rsidRPr="00067F6D">
        <w:rPr>
          <w:rFonts w:ascii="Times New Roman" w:hAnsi="Times New Roman" w:cs="Times New Roman"/>
          <w:sz w:val="24"/>
          <w:lang w:val="en-US"/>
        </w:rPr>
        <w:t xml:space="preserve">Gorlin method </w:t>
      </w:r>
      <w:r w:rsidR="00840790" w:rsidRPr="00067F6D">
        <w:rPr>
          <w:rFonts w:ascii="Times New Roman" w:hAnsi="Times New Roman" w:cs="Times New Roman"/>
          <w:sz w:val="24"/>
          <w:lang w:val="en-US"/>
        </w:rPr>
        <w:t>(</w:t>
      </w:r>
      <w:r w:rsidR="00DA4A50" w:rsidRPr="00067F6D">
        <w:rPr>
          <w:rFonts w:ascii="Times New Roman" w:hAnsi="Times New Roman" w:cs="Times New Roman"/>
          <w:sz w:val="24"/>
          <w:lang w:val="en-US"/>
        </w:rPr>
        <w:t>7</w:t>
      </w:r>
      <w:r w:rsidR="00840790" w:rsidRPr="00067F6D">
        <w:rPr>
          <w:rFonts w:ascii="Times New Roman" w:hAnsi="Times New Roman" w:cs="Times New Roman"/>
          <w:sz w:val="24"/>
          <w:lang w:val="en-US"/>
        </w:rPr>
        <w:t>)</w:t>
      </w:r>
      <w:r w:rsidR="0026454D" w:rsidRPr="00067F6D">
        <w:rPr>
          <w:rFonts w:ascii="Times New Roman" w:hAnsi="Times New Roman" w:cs="Times New Roman"/>
          <w:sz w:val="24"/>
          <w:lang w:val="en-US"/>
        </w:rPr>
        <w:t>.</w:t>
      </w:r>
      <w:r w:rsidR="00470DEA" w:rsidRPr="00067F6D">
        <w:rPr>
          <w:rFonts w:ascii="Times New Roman" w:hAnsi="Times New Roman" w:cs="Times New Roman"/>
          <w:sz w:val="24"/>
          <w:lang w:val="en-US"/>
        </w:rPr>
        <w:t xml:space="preserve"> </w:t>
      </w:r>
      <w:r w:rsidR="00EF3B61" w:rsidRPr="00067F6D">
        <w:rPr>
          <w:rFonts w:ascii="Times New Roman" w:hAnsi="Times New Roman" w:cs="Times New Roman"/>
          <w:sz w:val="24"/>
          <w:lang w:val="en-US"/>
        </w:rPr>
        <w:t>However, the</w:t>
      </w:r>
      <w:r w:rsidR="00F15E9B" w:rsidRPr="00067F6D">
        <w:rPr>
          <w:rFonts w:ascii="Times New Roman" w:hAnsi="Times New Roman" w:cs="Times New Roman"/>
          <w:sz w:val="24"/>
          <w:lang w:val="en-US"/>
        </w:rPr>
        <w:t xml:space="preserve"> direct planimetry of the stenotic aortic valve</w:t>
      </w:r>
      <w:r w:rsidR="00F00788" w:rsidRPr="00067F6D">
        <w:rPr>
          <w:rFonts w:ascii="Times New Roman" w:hAnsi="Times New Roman" w:cs="Times New Roman"/>
          <w:sz w:val="24"/>
          <w:lang w:val="en-US"/>
        </w:rPr>
        <w:t xml:space="preserve"> (</w:t>
      </w:r>
      <w:r w:rsidR="00F00788" w:rsidRPr="00067F6D">
        <w:rPr>
          <w:rFonts w:ascii="Times New Roman" w:hAnsi="Times New Roman" w:cs="Times New Roman"/>
          <w:b/>
          <w:bCs/>
          <w:sz w:val="24"/>
          <w:lang w:val="en-US"/>
        </w:rPr>
        <w:t>Figure 1</w:t>
      </w:r>
      <w:r w:rsidR="00F00788" w:rsidRPr="00067F6D">
        <w:rPr>
          <w:rFonts w:ascii="Times New Roman" w:hAnsi="Times New Roman" w:cs="Times New Roman"/>
          <w:sz w:val="24"/>
          <w:lang w:val="en-US"/>
        </w:rPr>
        <w:t>)</w:t>
      </w:r>
      <w:r w:rsidR="00623159" w:rsidRPr="00067F6D">
        <w:rPr>
          <w:rFonts w:ascii="Times New Roman" w:hAnsi="Times New Roman" w:cs="Times New Roman"/>
          <w:sz w:val="24"/>
          <w:lang w:val="en-US"/>
        </w:rPr>
        <w:t xml:space="preserve">, is prone to measurement errors, </w:t>
      </w:r>
      <w:r w:rsidR="003307F8" w:rsidRPr="00067F6D">
        <w:rPr>
          <w:rFonts w:ascii="Times New Roman" w:hAnsi="Times New Roman" w:cs="Times New Roman"/>
          <w:sz w:val="24"/>
          <w:lang w:val="en-US"/>
        </w:rPr>
        <w:t xml:space="preserve">especially </w:t>
      </w:r>
      <w:r w:rsidR="00DA0773" w:rsidRPr="00067F6D">
        <w:rPr>
          <w:rFonts w:ascii="Times New Roman" w:hAnsi="Times New Roman" w:cs="Times New Roman"/>
          <w:sz w:val="24"/>
          <w:lang w:val="en-US"/>
        </w:rPr>
        <w:t>if there is a non-planar orifice or severe calcified AS</w:t>
      </w:r>
      <w:r w:rsidR="00623159" w:rsidRPr="00067F6D">
        <w:rPr>
          <w:rFonts w:ascii="Times New Roman" w:hAnsi="Times New Roman" w:cs="Times New Roman"/>
          <w:sz w:val="24"/>
          <w:lang w:val="en-US"/>
        </w:rPr>
        <w:t xml:space="preserve">, </w:t>
      </w:r>
      <w:r w:rsidR="00627B85" w:rsidRPr="00067F6D">
        <w:rPr>
          <w:rFonts w:ascii="Times New Roman" w:hAnsi="Times New Roman" w:cs="Times New Roman"/>
          <w:sz w:val="24"/>
          <w:lang w:val="en-US"/>
        </w:rPr>
        <w:t xml:space="preserve">which can cause signal void and make border discrimination </w:t>
      </w:r>
      <w:r w:rsidR="00BE1AD7" w:rsidRPr="00067F6D">
        <w:rPr>
          <w:rFonts w:ascii="Times New Roman" w:hAnsi="Times New Roman" w:cs="Times New Roman"/>
          <w:sz w:val="24"/>
          <w:lang w:val="en-US"/>
        </w:rPr>
        <w:t>of the valve leaflets difficult</w:t>
      </w:r>
      <w:r w:rsidR="003307F8" w:rsidRPr="00067F6D">
        <w:rPr>
          <w:rFonts w:ascii="Times New Roman" w:hAnsi="Times New Roman" w:cs="Times New Roman"/>
          <w:sz w:val="24"/>
          <w:lang w:val="en-US"/>
        </w:rPr>
        <w:t>. Furthermore,</w:t>
      </w:r>
      <w:r w:rsidR="00BE1AD7" w:rsidRPr="00067F6D">
        <w:rPr>
          <w:rFonts w:ascii="Times New Roman" w:hAnsi="Times New Roman" w:cs="Times New Roman"/>
          <w:sz w:val="24"/>
          <w:lang w:val="en-US"/>
        </w:rPr>
        <w:t xml:space="preserve"> ECG-gating may be a source of reduction in image quality in patients with arrhythmias.</w:t>
      </w:r>
      <w:r w:rsidR="00E60068" w:rsidRPr="00067F6D">
        <w:rPr>
          <w:rFonts w:ascii="Times New Roman" w:hAnsi="Times New Roman" w:cs="Times New Roman"/>
          <w:sz w:val="24"/>
          <w:lang w:val="en-US"/>
        </w:rPr>
        <w:t xml:space="preserve"> </w:t>
      </w:r>
      <w:r w:rsidR="00FF15AC" w:rsidRPr="00067F6D">
        <w:rPr>
          <w:rFonts w:ascii="Times New Roman" w:hAnsi="Times New Roman" w:cs="Times New Roman"/>
          <w:sz w:val="24"/>
          <w:lang w:val="en-US"/>
        </w:rPr>
        <w:t xml:space="preserve">It must also be emphasized that planimetry measures the anatomical orifice area, whereas the continuity equation estimates </w:t>
      </w:r>
      <w:r w:rsidR="00FF15AC" w:rsidRPr="00067F6D">
        <w:rPr>
          <w:rFonts w:ascii="Times New Roman" w:hAnsi="Times New Roman" w:cs="Times New Roman"/>
          <w:sz w:val="24"/>
          <w:lang w:val="en-US"/>
        </w:rPr>
        <w:lastRenderedPageBreak/>
        <w:t xml:space="preserve">the effective (functional) orifice area, and that these two areas may differ markedly, depending on the magnitude of the flow contraction downstream of the valve (15). Indeed, there is generally an overestimation of the AVA when using direct planimetry compared to the continuity equation (15) which must be accounted, in order to avoid an inappropriate grading of AS. Furthermore, there is no validated threshold to define severe AS by planimetry. </w:t>
      </w:r>
      <w:r w:rsidR="00EF4DDB" w:rsidRPr="00067F6D">
        <w:rPr>
          <w:rFonts w:ascii="Times New Roman" w:hAnsi="Times New Roman" w:cs="Times New Roman"/>
          <w:sz w:val="24"/>
          <w:lang w:val="en-US"/>
        </w:rPr>
        <w:t>. Consequently, the direct planimetry of the stenotic aortic valve appears useful when its area is less than 1 cm² and no conclusion can be drawn when the planimetry is between 1 and 1.3 cm² because the mean differences between the planimetry and the continuity equation are between 0.10±0.17 cm² and 0.11±0.18 cm² (7,13). However, one can be reassured about the absence of severe AS when the planimetry is &gt; 1.5 cm².  I</w:t>
      </w:r>
      <w:r w:rsidR="00FF15AC" w:rsidRPr="00067F6D">
        <w:rPr>
          <w:rFonts w:ascii="Times New Roman" w:hAnsi="Times New Roman" w:cs="Times New Roman"/>
          <w:sz w:val="24"/>
          <w:lang w:val="en-US"/>
        </w:rPr>
        <w:t>t is important to underline that to define severe AS, current guidelines recommend the use of the continuity equation sometimes supplemented by the calcium score, which have well-defined thresholds (3) supported by extensive prognostic data. Therefore, CMR anatomical measurements should not be used for clinical decision making in AS, particularly for referring a patient for AVR as there is no validated prognostic threshold. Thus, to date, a planimetry&lt;1cm² can only be used as a strong argument in favor of severe AS.</w:t>
      </w:r>
    </w:p>
    <w:p w:rsidR="003C2602" w:rsidRPr="00067F6D" w:rsidRDefault="008F2FB4" w:rsidP="00E60068">
      <w:pPr>
        <w:spacing w:line="480" w:lineRule="auto"/>
        <w:jc w:val="both"/>
        <w:rPr>
          <w:rFonts w:ascii="Times New Roman" w:hAnsi="Times New Roman" w:cs="Times New Roman"/>
          <w:i/>
          <w:iCs/>
          <w:sz w:val="24"/>
          <w:lang w:val="en-US"/>
        </w:rPr>
      </w:pPr>
      <w:r w:rsidRPr="00067F6D">
        <w:rPr>
          <w:rFonts w:ascii="Times New Roman" w:hAnsi="Times New Roman" w:cs="Times New Roman"/>
          <w:i/>
          <w:iCs/>
          <w:sz w:val="24"/>
          <w:lang w:val="en-US"/>
        </w:rPr>
        <w:t>V</w:t>
      </w:r>
      <w:r w:rsidR="00F00788" w:rsidRPr="00067F6D">
        <w:rPr>
          <w:rFonts w:ascii="Times New Roman" w:hAnsi="Times New Roman" w:cs="Times New Roman"/>
          <w:i/>
          <w:iCs/>
          <w:sz w:val="24"/>
          <w:lang w:val="en-US"/>
        </w:rPr>
        <w:t>elocity-encoded CMR for quantifying AS</w:t>
      </w:r>
    </w:p>
    <w:p w:rsidR="00A65BEE" w:rsidRPr="00067F6D" w:rsidRDefault="00304A93" w:rsidP="00EA6B8C">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Caruthers et al </w:t>
      </w:r>
      <w:r w:rsidR="00BD104F" w:rsidRPr="00067F6D">
        <w:rPr>
          <w:rFonts w:ascii="Times New Roman" w:hAnsi="Times New Roman" w:cs="Times New Roman"/>
          <w:sz w:val="24"/>
          <w:lang w:val="en-US"/>
        </w:rPr>
        <w:t xml:space="preserve">proposed </w:t>
      </w:r>
      <w:r w:rsidR="00F069B5" w:rsidRPr="00067F6D">
        <w:rPr>
          <w:rFonts w:ascii="Times New Roman" w:hAnsi="Times New Roman" w:cs="Times New Roman"/>
          <w:sz w:val="24"/>
          <w:lang w:val="en-US"/>
        </w:rPr>
        <w:t xml:space="preserve">2-dimensional </w:t>
      </w:r>
      <w:r w:rsidR="00BD104F" w:rsidRPr="00067F6D">
        <w:rPr>
          <w:rFonts w:ascii="Times New Roman" w:hAnsi="Times New Roman" w:cs="Times New Roman"/>
          <w:sz w:val="24"/>
          <w:lang w:val="en-US"/>
        </w:rPr>
        <w:t xml:space="preserve">CMR velocity-encoded images using </w:t>
      </w:r>
      <w:r w:rsidR="006D25AD" w:rsidRPr="00067F6D">
        <w:rPr>
          <w:rFonts w:ascii="Times New Roman" w:hAnsi="Times New Roman" w:cs="Times New Roman"/>
          <w:sz w:val="24"/>
          <w:lang w:val="en-US"/>
        </w:rPr>
        <w:t xml:space="preserve">the </w:t>
      </w:r>
      <w:r w:rsidR="00BD104F" w:rsidRPr="00067F6D">
        <w:rPr>
          <w:rFonts w:ascii="Times New Roman" w:hAnsi="Times New Roman" w:cs="Times New Roman"/>
          <w:sz w:val="24"/>
          <w:lang w:val="en-US"/>
        </w:rPr>
        <w:t>continuity equation (</w:t>
      </w:r>
      <w:r w:rsidR="00DA4A50" w:rsidRPr="00067F6D">
        <w:rPr>
          <w:rFonts w:ascii="Times New Roman" w:hAnsi="Times New Roman" w:cs="Times New Roman"/>
          <w:sz w:val="24"/>
          <w:lang w:val="en-US"/>
        </w:rPr>
        <w:t>8</w:t>
      </w:r>
      <w:r w:rsidR="00BD104F" w:rsidRPr="00067F6D">
        <w:rPr>
          <w:rFonts w:ascii="Times New Roman" w:hAnsi="Times New Roman" w:cs="Times New Roman"/>
          <w:sz w:val="24"/>
          <w:lang w:val="en-US"/>
        </w:rPr>
        <w:t>) to estimate</w:t>
      </w:r>
      <w:r w:rsidR="00C91A31" w:rsidRPr="00067F6D">
        <w:rPr>
          <w:rFonts w:ascii="Times New Roman" w:hAnsi="Times New Roman" w:cs="Times New Roman"/>
          <w:sz w:val="24"/>
          <w:lang w:val="en-US"/>
        </w:rPr>
        <w:t xml:space="preserve"> the</w:t>
      </w:r>
      <w:r w:rsidR="00BD104F" w:rsidRPr="00067F6D">
        <w:rPr>
          <w:rFonts w:ascii="Times New Roman" w:hAnsi="Times New Roman" w:cs="Times New Roman"/>
          <w:sz w:val="24"/>
          <w:lang w:val="en-US"/>
        </w:rPr>
        <w:t xml:space="preserve"> AVA. They showed</w:t>
      </w:r>
      <w:r w:rsidRPr="00067F6D">
        <w:rPr>
          <w:rFonts w:ascii="Times New Roman" w:hAnsi="Times New Roman" w:cs="Times New Roman"/>
          <w:sz w:val="24"/>
          <w:lang w:val="en-US"/>
        </w:rPr>
        <w:t xml:space="preserve"> in 24 AS patients </w:t>
      </w:r>
      <w:r w:rsidR="00257955" w:rsidRPr="00067F6D">
        <w:rPr>
          <w:rFonts w:ascii="Times New Roman" w:hAnsi="Times New Roman" w:cs="Times New Roman"/>
          <w:sz w:val="24"/>
          <w:lang w:val="en-US"/>
        </w:rPr>
        <w:t xml:space="preserve">imaged with CMR and echocardiography, excellent correlation coefficients between these 2 modalities for pressure gradients </w:t>
      </w:r>
      <w:r w:rsidR="00BD104F" w:rsidRPr="00067F6D">
        <w:rPr>
          <w:rFonts w:ascii="Times New Roman" w:hAnsi="Times New Roman" w:cs="Times New Roman"/>
          <w:sz w:val="24"/>
          <w:lang w:val="en-US"/>
        </w:rPr>
        <w:t>and AVA</w:t>
      </w:r>
      <w:r w:rsidR="00E24EBD" w:rsidRPr="00067F6D">
        <w:rPr>
          <w:rFonts w:ascii="Times New Roman" w:hAnsi="Times New Roman" w:cs="Times New Roman"/>
          <w:sz w:val="24"/>
          <w:lang w:val="en-US"/>
        </w:rPr>
        <w:t>.</w:t>
      </w:r>
      <w:r w:rsidR="003D3C20" w:rsidRPr="00067F6D">
        <w:rPr>
          <w:rFonts w:ascii="Times New Roman" w:hAnsi="Times New Roman" w:cs="Times New Roman"/>
          <w:sz w:val="24"/>
          <w:lang w:val="en-US"/>
        </w:rPr>
        <w:t xml:space="preserve"> </w:t>
      </w:r>
      <w:r w:rsidR="00C56D48" w:rsidRPr="00067F6D">
        <w:rPr>
          <w:rFonts w:ascii="Times New Roman" w:hAnsi="Times New Roman" w:cs="Times New Roman"/>
          <w:sz w:val="24"/>
          <w:lang w:val="en-US"/>
        </w:rPr>
        <w:t xml:space="preserve">It </w:t>
      </w:r>
      <w:r w:rsidR="00D54802" w:rsidRPr="00067F6D">
        <w:rPr>
          <w:rFonts w:ascii="Times New Roman" w:hAnsi="Times New Roman" w:cs="Times New Roman"/>
          <w:sz w:val="24"/>
          <w:lang w:val="en-US"/>
        </w:rPr>
        <w:t>is important to point out</w:t>
      </w:r>
      <w:r w:rsidR="00C56D48" w:rsidRPr="00067F6D">
        <w:rPr>
          <w:rFonts w:ascii="Times New Roman" w:hAnsi="Times New Roman" w:cs="Times New Roman"/>
          <w:sz w:val="24"/>
          <w:lang w:val="en-US"/>
        </w:rPr>
        <w:t xml:space="preserve"> that the evaluation of the peak </w:t>
      </w:r>
      <w:r w:rsidR="00D54802" w:rsidRPr="00067F6D">
        <w:rPr>
          <w:rFonts w:ascii="Times New Roman" w:hAnsi="Times New Roman" w:cs="Times New Roman"/>
          <w:sz w:val="24"/>
          <w:lang w:val="en-US"/>
        </w:rPr>
        <w:t xml:space="preserve">jet </w:t>
      </w:r>
      <w:r w:rsidR="00C56D48" w:rsidRPr="00067F6D">
        <w:rPr>
          <w:rFonts w:ascii="Times New Roman" w:hAnsi="Times New Roman" w:cs="Times New Roman"/>
          <w:sz w:val="24"/>
          <w:lang w:val="en-US"/>
        </w:rPr>
        <w:t xml:space="preserve">velocity is underestimated by CMR due to its lower temporal resolution than echocardiography. Therefore, when the peak </w:t>
      </w:r>
      <w:r w:rsidR="00D54802" w:rsidRPr="00067F6D">
        <w:rPr>
          <w:rFonts w:ascii="Times New Roman" w:hAnsi="Times New Roman" w:cs="Times New Roman"/>
          <w:sz w:val="24"/>
          <w:lang w:val="en-US"/>
        </w:rPr>
        <w:t xml:space="preserve">jet </w:t>
      </w:r>
      <w:r w:rsidR="00C56D48" w:rsidRPr="00067F6D">
        <w:rPr>
          <w:rFonts w:ascii="Times New Roman" w:hAnsi="Times New Roman" w:cs="Times New Roman"/>
          <w:sz w:val="24"/>
          <w:lang w:val="en-US"/>
        </w:rPr>
        <w:t xml:space="preserve">velocity is recorded on CMR as &gt; 4.0 m/s, one can be confident that the AS is severe. </w:t>
      </w:r>
      <w:r w:rsidR="00F96ECC" w:rsidRPr="00067F6D">
        <w:rPr>
          <w:rFonts w:ascii="Times New Roman" w:hAnsi="Times New Roman" w:cs="Times New Roman"/>
          <w:sz w:val="24"/>
          <w:lang w:val="en-US"/>
        </w:rPr>
        <w:t>In a study of Garcia et al (</w:t>
      </w:r>
      <w:r w:rsidR="00DA4A50" w:rsidRPr="00067F6D">
        <w:rPr>
          <w:rFonts w:ascii="Times New Roman" w:hAnsi="Times New Roman" w:cs="Times New Roman"/>
          <w:sz w:val="24"/>
          <w:lang w:val="en-US"/>
        </w:rPr>
        <w:t>9</w:t>
      </w:r>
      <w:r w:rsidR="00F96ECC" w:rsidRPr="00067F6D">
        <w:rPr>
          <w:rFonts w:ascii="Times New Roman" w:hAnsi="Times New Roman" w:cs="Times New Roman"/>
          <w:sz w:val="24"/>
          <w:lang w:val="en-US"/>
        </w:rPr>
        <w:t xml:space="preserve">) </w:t>
      </w:r>
      <w:r w:rsidR="003D3C20" w:rsidRPr="00067F6D">
        <w:rPr>
          <w:rFonts w:ascii="Times New Roman" w:hAnsi="Times New Roman" w:cs="Times New Roman"/>
          <w:sz w:val="24"/>
          <w:lang w:val="en-US"/>
        </w:rPr>
        <w:t xml:space="preserve">CMR revealed that the </w:t>
      </w:r>
      <w:r w:rsidR="00E43E4A" w:rsidRPr="00067F6D">
        <w:rPr>
          <w:rFonts w:ascii="Times New Roman" w:hAnsi="Times New Roman" w:cs="Times New Roman"/>
          <w:sz w:val="24"/>
          <w:lang w:val="en-US"/>
        </w:rPr>
        <w:t xml:space="preserve">shape of the </w:t>
      </w:r>
      <w:r w:rsidR="003D3C20" w:rsidRPr="00067F6D">
        <w:rPr>
          <w:rFonts w:ascii="Times New Roman" w:hAnsi="Times New Roman" w:cs="Times New Roman"/>
          <w:sz w:val="24"/>
          <w:lang w:val="en-US"/>
        </w:rPr>
        <w:t xml:space="preserve">left ventricular outflow tract (LVOT) cross-section </w:t>
      </w:r>
      <w:r w:rsidR="006F565E" w:rsidRPr="00067F6D">
        <w:rPr>
          <w:rFonts w:ascii="Times New Roman" w:hAnsi="Times New Roman" w:cs="Times New Roman"/>
          <w:sz w:val="24"/>
          <w:lang w:val="en-US"/>
        </w:rPr>
        <w:t>is</w:t>
      </w:r>
      <w:r w:rsidR="003D3C20" w:rsidRPr="00067F6D">
        <w:rPr>
          <w:rFonts w:ascii="Times New Roman" w:hAnsi="Times New Roman" w:cs="Times New Roman"/>
          <w:sz w:val="24"/>
          <w:lang w:val="en-US"/>
        </w:rPr>
        <w:t xml:space="preserve"> typically oval and not circular</w:t>
      </w:r>
      <w:r w:rsidR="00E43E4A" w:rsidRPr="00067F6D">
        <w:rPr>
          <w:rFonts w:ascii="Times New Roman" w:hAnsi="Times New Roman" w:cs="Times New Roman"/>
          <w:sz w:val="24"/>
          <w:lang w:val="en-US"/>
        </w:rPr>
        <w:t xml:space="preserve">. </w:t>
      </w:r>
      <w:r w:rsidR="00C93227" w:rsidRPr="00067F6D">
        <w:rPr>
          <w:rFonts w:ascii="Times New Roman" w:hAnsi="Times New Roman" w:cs="Times New Roman"/>
          <w:sz w:val="24"/>
          <w:lang w:val="en-US"/>
        </w:rPr>
        <w:t xml:space="preserve">As a </w:t>
      </w:r>
      <w:r w:rsidR="00C93227" w:rsidRPr="00067F6D">
        <w:rPr>
          <w:rFonts w:ascii="Times New Roman" w:hAnsi="Times New Roman" w:cs="Times New Roman"/>
          <w:sz w:val="24"/>
          <w:lang w:val="en-US"/>
        </w:rPr>
        <w:lastRenderedPageBreak/>
        <w:t>consequence, TTE tended to underestimate the LVOT cross-section relative to CMR, whereas TTE overestimated the LVOT velocity-time integral and a good concordance was observed between the two techniques for estimating aortic jet VTI, leading to a good correlation and concordance between TTE-derived and CMR-derived AVA (</w:t>
      </w:r>
      <w:r w:rsidR="00DA4A50" w:rsidRPr="00067F6D">
        <w:rPr>
          <w:rFonts w:ascii="Times New Roman" w:hAnsi="Times New Roman" w:cs="Times New Roman"/>
          <w:sz w:val="24"/>
          <w:lang w:val="en-US"/>
        </w:rPr>
        <w:t>9</w:t>
      </w:r>
      <w:r w:rsidR="00C93227" w:rsidRPr="00067F6D">
        <w:rPr>
          <w:rFonts w:ascii="Times New Roman" w:hAnsi="Times New Roman" w:cs="Times New Roman"/>
          <w:sz w:val="24"/>
          <w:lang w:val="en-US"/>
        </w:rPr>
        <w:t xml:space="preserve">).  </w:t>
      </w:r>
      <w:r w:rsidR="006C734A" w:rsidRPr="00067F6D">
        <w:rPr>
          <w:rFonts w:ascii="Times New Roman" w:hAnsi="Times New Roman" w:cs="Times New Roman"/>
          <w:sz w:val="24"/>
          <w:lang w:val="en-US"/>
        </w:rPr>
        <w:t xml:space="preserve"> </w:t>
      </w:r>
      <w:r w:rsidR="00257955" w:rsidRPr="00067F6D">
        <w:rPr>
          <w:rFonts w:ascii="Times New Roman" w:hAnsi="Times New Roman" w:cs="Times New Roman"/>
          <w:sz w:val="24"/>
          <w:lang w:val="en-US"/>
        </w:rPr>
        <w:t>Hakki’s formula (</w:t>
      </w:r>
      <w:r w:rsidR="00DA4A50" w:rsidRPr="00067F6D">
        <w:rPr>
          <w:rFonts w:ascii="Times New Roman" w:hAnsi="Times New Roman" w:cs="Times New Roman"/>
          <w:sz w:val="24"/>
          <w:lang w:val="en-US"/>
        </w:rPr>
        <w:t>10</w:t>
      </w:r>
      <w:r w:rsidR="00257955" w:rsidRPr="00067F6D">
        <w:rPr>
          <w:rFonts w:ascii="Times New Roman" w:hAnsi="Times New Roman" w:cs="Times New Roman"/>
          <w:sz w:val="24"/>
          <w:lang w:val="en-US"/>
        </w:rPr>
        <w:t>), which is a simplified</w:t>
      </w:r>
      <w:r w:rsidR="00034073" w:rsidRPr="00067F6D">
        <w:rPr>
          <w:rFonts w:ascii="Times New Roman" w:hAnsi="Times New Roman" w:cs="Times New Roman"/>
          <w:sz w:val="24"/>
          <w:lang w:val="en-US"/>
        </w:rPr>
        <w:t xml:space="preserve"> version of the</w:t>
      </w:r>
      <w:r w:rsidR="00257955" w:rsidRPr="00067F6D">
        <w:rPr>
          <w:rFonts w:ascii="Times New Roman" w:hAnsi="Times New Roman" w:cs="Times New Roman"/>
          <w:sz w:val="24"/>
          <w:lang w:val="en-US"/>
        </w:rPr>
        <w:t xml:space="preserve"> Gorlin formula (AVA=cardiac outpu</w:t>
      </w:r>
      <w:r w:rsidR="00A9708F" w:rsidRPr="00067F6D">
        <w:rPr>
          <w:rFonts w:ascii="Times New Roman" w:hAnsi="Times New Roman" w:cs="Times New Roman"/>
          <w:sz w:val="24"/>
          <w:lang w:val="en-US"/>
        </w:rPr>
        <w:t>t (L/min)/√gradient (mm Hg)) (1</w:t>
      </w:r>
      <w:r w:rsidR="00DA4A50" w:rsidRPr="00067F6D">
        <w:rPr>
          <w:rFonts w:ascii="Times New Roman" w:hAnsi="Times New Roman" w:cs="Times New Roman"/>
          <w:sz w:val="24"/>
          <w:lang w:val="en-US"/>
        </w:rPr>
        <w:t>6</w:t>
      </w:r>
      <w:r w:rsidR="00257955" w:rsidRPr="00067F6D">
        <w:rPr>
          <w:rFonts w:ascii="Times New Roman" w:hAnsi="Times New Roman" w:cs="Times New Roman"/>
          <w:sz w:val="24"/>
          <w:lang w:val="en-US"/>
        </w:rPr>
        <w:t xml:space="preserve">) has also been used </w:t>
      </w:r>
      <w:r w:rsidR="00034073" w:rsidRPr="00067F6D">
        <w:rPr>
          <w:rFonts w:ascii="Times New Roman" w:hAnsi="Times New Roman" w:cs="Times New Roman"/>
          <w:sz w:val="24"/>
          <w:lang w:val="en-US"/>
        </w:rPr>
        <w:t>to treat</w:t>
      </w:r>
      <w:r w:rsidR="00257955" w:rsidRPr="00067F6D">
        <w:rPr>
          <w:rFonts w:ascii="Times New Roman" w:hAnsi="Times New Roman" w:cs="Times New Roman"/>
          <w:sz w:val="24"/>
          <w:lang w:val="en-US"/>
        </w:rPr>
        <w:t xml:space="preserve"> CMR velocity-encoded images to e</w:t>
      </w:r>
      <w:r w:rsidR="00537BEF" w:rsidRPr="00067F6D">
        <w:rPr>
          <w:rFonts w:ascii="Times New Roman" w:hAnsi="Times New Roman" w:cs="Times New Roman"/>
          <w:sz w:val="24"/>
          <w:lang w:val="en-US"/>
        </w:rPr>
        <w:t>stimate</w:t>
      </w:r>
      <w:r w:rsidR="0004381E" w:rsidRPr="00067F6D">
        <w:rPr>
          <w:rFonts w:ascii="Times New Roman" w:hAnsi="Times New Roman" w:cs="Times New Roman"/>
          <w:sz w:val="24"/>
          <w:lang w:val="en-US"/>
        </w:rPr>
        <w:t xml:space="preserve"> the</w:t>
      </w:r>
      <w:r w:rsidR="00257955" w:rsidRPr="00067F6D">
        <w:rPr>
          <w:rFonts w:ascii="Times New Roman" w:hAnsi="Times New Roman" w:cs="Times New Roman"/>
          <w:sz w:val="24"/>
          <w:lang w:val="en-US"/>
        </w:rPr>
        <w:t xml:space="preserve"> AVA. </w:t>
      </w:r>
      <w:r w:rsidR="00806D85" w:rsidRPr="00067F6D">
        <w:rPr>
          <w:rFonts w:ascii="Times New Roman" w:hAnsi="Times New Roman" w:cs="Times New Roman"/>
          <w:sz w:val="24"/>
          <w:lang w:val="en-US"/>
        </w:rPr>
        <w:t>In 2010, Puymirat et al</w:t>
      </w:r>
      <w:r w:rsidRPr="00067F6D">
        <w:rPr>
          <w:rFonts w:ascii="Times New Roman" w:hAnsi="Times New Roman" w:cs="Times New Roman"/>
          <w:sz w:val="24"/>
          <w:lang w:val="en-US"/>
        </w:rPr>
        <w:t xml:space="preserve"> (</w:t>
      </w:r>
      <w:r w:rsidR="00DA4A50" w:rsidRPr="00067F6D">
        <w:rPr>
          <w:rFonts w:ascii="Times New Roman" w:hAnsi="Times New Roman" w:cs="Times New Roman"/>
          <w:sz w:val="24"/>
          <w:lang w:val="en-US"/>
        </w:rPr>
        <w:t>10</w:t>
      </w:r>
      <w:r w:rsidR="00F5135F" w:rsidRPr="00067F6D">
        <w:rPr>
          <w:rFonts w:ascii="Times New Roman" w:hAnsi="Times New Roman" w:cs="Times New Roman"/>
          <w:sz w:val="24"/>
          <w:lang w:val="en-US"/>
        </w:rPr>
        <w:t>)</w:t>
      </w:r>
      <w:r w:rsidR="00EA2D40" w:rsidRPr="00067F6D">
        <w:rPr>
          <w:rFonts w:ascii="Times New Roman" w:hAnsi="Times New Roman" w:cs="Times New Roman"/>
          <w:sz w:val="24"/>
          <w:lang w:val="en-US"/>
        </w:rPr>
        <w:t xml:space="preserve"> </w:t>
      </w:r>
      <w:r w:rsidR="00F96ECC" w:rsidRPr="00067F6D">
        <w:rPr>
          <w:rFonts w:ascii="Times New Roman" w:hAnsi="Times New Roman" w:cs="Times New Roman"/>
          <w:sz w:val="24"/>
          <w:lang w:val="en-US"/>
        </w:rPr>
        <w:t xml:space="preserve">reported excellent correlations </w:t>
      </w:r>
      <w:r w:rsidR="00A7353F" w:rsidRPr="00067F6D">
        <w:rPr>
          <w:rFonts w:ascii="Times New Roman" w:hAnsi="Times New Roman" w:cs="Times New Roman"/>
          <w:sz w:val="24"/>
          <w:lang w:val="en-US"/>
        </w:rPr>
        <w:t xml:space="preserve">between Hakki’s formula and the continuity equation </w:t>
      </w:r>
      <w:r w:rsidR="00F96ECC" w:rsidRPr="00067F6D">
        <w:rPr>
          <w:rFonts w:ascii="Times New Roman" w:hAnsi="Times New Roman" w:cs="Times New Roman"/>
          <w:sz w:val="24"/>
          <w:lang w:val="en-US"/>
        </w:rPr>
        <w:t>but also with</w:t>
      </w:r>
      <w:r w:rsidR="00A7353F" w:rsidRPr="00067F6D">
        <w:rPr>
          <w:rFonts w:ascii="Times New Roman" w:hAnsi="Times New Roman" w:cs="Times New Roman"/>
          <w:sz w:val="24"/>
          <w:lang w:val="en-US"/>
        </w:rPr>
        <w:t xml:space="preserve"> planimetry(</w:t>
      </w:r>
      <w:r w:rsidR="00DA4A50" w:rsidRPr="00067F6D">
        <w:rPr>
          <w:rFonts w:ascii="Times New Roman" w:hAnsi="Times New Roman" w:cs="Times New Roman"/>
          <w:sz w:val="24"/>
          <w:lang w:val="en-US"/>
        </w:rPr>
        <w:t>8</w:t>
      </w:r>
      <w:r w:rsidR="00A7353F" w:rsidRPr="00067F6D">
        <w:rPr>
          <w:rFonts w:ascii="Times New Roman" w:hAnsi="Times New Roman" w:cs="Times New Roman"/>
          <w:sz w:val="24"/>
          <w:lang w:val="en-US"/>
        </w:rPr>
        <w:t>).</w:t>
      </w:r>
      <w:r w:rsidR="007B73FE" w:rsidRPr="00067F6D">
        <w:rPr>
          <w:rFonts w:ascii="Times New Roman" w:hAnsi="Times New Roman" w:cs="Times New Roman"/>
          <w:sz w:val="24"/>
          <w:lang w:val="en-US"/>
        </w:rPr>
        <w:t xml:space="preserve"> </w:t>
      </w:r>
      <w:r w:rsidR="006C734A" w:rsidRPr="00067F6D">
        <w:rPr>
          <w:rFonts w:ascii="Times New Roman" w:hAnsi="Times New Roman" w:cs="Times New Roman"/>
          <w:sz w:val="24"/>
          <w:lang w:val="en-US"/>
        </w:rPr>
        <w:t>The evaluation of</w:t>
      </w:r>
      <w:r w:rsidR="00537BEF" w:rsidRPr="00067F6D">
        <w:rPr>
          <w:rFonts w:ascii="Times New Roman" w:hAnsi="Times New Roman" w:cs="Times New Roman"/>
          <w:sz w:val="24"/>
          <w:lang w:val="en-US"/>
        </w:rPr>
        <w:t xml:space="preserve"> the</w:t>
      </w:r>
      <w:r w:rsidR="006C734A" w:rsidRPr="00067F6D">
        <w:rPr>
          <w:rFonts w:ascii="Times New Roman" w:hAnsi="Times New Roman" w:cs="Times New Roman"/>
          <w:sz w:val="24"/>
          <w:lang w:val="en-US"/>
        </w:rPr>
        <w:t xml:space="preserve"> AVA and hemodynamic parameters in the </w:t>
      </w:r>
      <w:r w:rsidR="00CA02AA" w:rsidRPr="00067F6D">
        <w:rPr>
          <w:rFonts w:ascii="Times New Roman" w:hAnsi="Times New Roman" w:cs="Times New Roman"/>
          <w:sz w:val="24"/>
          <w:lang w:val="en-US"/>
        </w:rPr>
        <w:t>three</w:t>
      </w:r>
      <w:r w:rsidR="006C734A" w:rsidRPr="00067F6D">
        <w:rPr>
          <w:rFonts w:ascii="Times New Roman" w:hAnsi="Times New Roman" w:cs="Times New Roman"/>
          <w:sz w:val="24"/>
          <w:lang w:val="en-US"/>
        </w:rPr>
        <w:t xml:space="preserve"> aforementioned studies was based on manual delineation of the aortic valve and the LVOT, which is subjective and time-consuming, limiting the u</w:t>
      </w:r>
      <w:r w:rsidR="00CA02AA" w:rsidRPr="00067F6D">
        <w:rPr>
          <w:rFonts w:ascii="Times New Roman" w:hAnsi="Times New Roman" w:cs="Times New Roman"/>
          <w:sz w:val="24"/>
          <w:lang w:val="en-US"/>
        </w:rPr>
        <w:t>tility</w:t>
      </w:r>
      <w:r w:rsidR="006C734A" w:rsidRPr="00067F6D">
        <w:rPr>
          <w:rFonts w:ascii="Times New Roman" w:hAnsi="Times New Roman" w:cs="Times New Roman"/>
          <w:sz w:val="24"/>
          <w:lang w:val="en-US"/>
        </w:rPr>
        <w:t xml:space="preserve"> of </w:t>
      </w:r>
      <w:r w:rsidR="000B0AF3" w:rsidRPr="00067F6D">
        <w:rPr>
          <w:rFonts w:ascii="Times New Roman" w:hAnsi="Times New Roman" w:cs="Times New Roman"/>
          <w:sz w:val="24"/>
          <w:lang w:val="en-US"/>
        </w:rPr>
        <w:t>CMR</w:t>
      </w:r>
      <w:r w:rsidR="006C734A" w:rsidRPr="00067F6D">
        <w:rPr>
          <w:rFonts w:ascii="Times New Roman" w:hAnsi="Times New Roman" w:cs="Times New Roman"/>
          <w:sz w:val="24"/>
          <w:lang w:val="en-US"/>
        </w:rPr>
        <w:t xml:space="preserve"> for </w:t>
      </w:r>
      <w:r w:rsidR="00CA02AA" w:rsidRPr="00067F6D">
        <w:rPr>
          <w:rFonts w:ascii="Times New Roman" w:hAnsi="Times New Roman" w:cs="Times New Roman"/>
          <w:sz w:val="24"/>
          <w:lang w:val="en-US"/>
        </w:rPr>
        <w:t xml:space="preserve">assessing </w:t>
      </w:r>
      <w:r w:rsidR="006C734A" w:rsidRPr="00067F6D">
        <w:rPr>
          <w:rFonts w:ascii="Times New Roman" w:hAnsi="Times New Roman" w:cs="Times New Roman"/>
          <w:sz w:val="24"/>
          <w:lang w:val="en-US"/>
        </w:rPr>
        <w:t>AS in clinical practice. To offset this problem</w:t>
      </w:r>
      <w:r w:rsidR="008D313E" w:rsidRPr="00067F6D">
        <w:rPr>
          <w:rFonts w:ascii="Times New Roman" w:hAnsi="Times New Roman" w:cs="Times New Roman"/>
          <w:sz w:val="24"/>
          <w:lang w:val="en-US"/>
        </w:rPr>
        <w:t>, Defrance et al (</w:t>
      </w:r>
      <w:r w:rsidR="00DA4A50" w:rsidRPr="00067F6D">
        <w:rPr>
          <w:rFonts w:ascii="Times New Roman" w:hAnsi="Times New Roman" w:cs="Times New Roman"/>
          <w:sz w:val="24"/>
          <w:lang w:val="en-US"/>
        </w:rPr>
        <w:t>11</w:t>
      </w:r>
      <w:r w:rsidR="008D313E" w:rsidRPr="00067F6D">
        <w:rPr>
          <w:rFonts w:ascii="Times New Roman" w:hAnsi="Times New Roman" w:cs="Times New Roman"/>
          <w:sz w:val="24"/>
          <w:lang w:val="en-US"/>
        </w:rPr>
        <w:t>)</w:t>
      </w:r>
      <w:r w:rsidR="00EA1738" w:rsidRPr="00067F6D">
        <w:rPr>
          <w:lang w:val="en-US"/>
        </w:rPr>
        <w:t xml:space="preserve"> </w:t>
      </w:r>
      <w:r w:rsidR="00863F48" w:rsidRPr="00067F6D">
        <w:rPr>
          <w:rFonts w:ascii="Times New Roman" w:hAnsi="Times New Roman" w:cs="Times New Roman"/>
          <w:sz w:val="24"/>
          <w:lang w:val="en-US"/>
        </w:rPr>
        <w:t>performed a</w:t>
      </w:r>
      <w:r w:rsidR="00EA1738" w:rsidRPr="00067F6D">
        <w:rPr>
          <w:rFonts w:ascii="Times New Roman" w:hAnsi="Times New Roman" w:cs="Times New Roman"/>
          <w:sz w:val="24"/>
          <w:lang w:val="en-US"/>
        </w:rPr>
        <w:t xml:space="preserve"> semiautomated analysis of aortic hemodynamics from phase-contrast CMR </w:t>
      </w:r>
      <w:r w:rsidR="00863F48" w:rsidRPr="00067F6D">
        <w:rPr>
          <w:rFonts w:ascii="Times New Roman" w:hAnsi="Times New Roman" w:cs="Times New Roman"/>
          <w:sz w:val="24"/>
          <w:lang w:val="en-US"/>
        </w:rPr>
        <w:t>providing</w:t>
      </w:r>
      <w:r w:rsidR="00EA1738" w:rsidRPr="00067F6D">
        <w:rPr>
          <w:rFonts w:ascii="Times New Roman" w:hAnsi="Times New Roman" w:cs="Times New Roman"/>
          <w:sz w:val="24"/>
          <w:lang w:val="en-US"/>
        </w:rPr>
        <w:t xml:space="preserve"> </w:t>
      </w:r>
      <w:r w:rsidR="00EA5BBB" w:rsidRPr="00067F6D">
        <w:rPr>
          <w:rFonts w:ascii="Times New Roman" w:hAnsi="Times New Roman" w:cs="Times New Roman"/>
          <w:sz w:val="24"/>
          <w:lang w:val="en-US"/>
        </w:rPr>
        <w:t xml:space="preserve">a </w:t>
      </w:r>
      <w:r w:rsidR="00EA1738" w:rsidRPr="00067F6D">
        <w:rPr>
          <w:rFonts w:ascii="Times New Roman" w:hAnsi="Times New Roman" w:cs="Times New Roman"/>
          <w:sz w:val="24"/>
          <w:lang w:val="en-US"/>
        </w:rPr>
        <w:t xml:space="preserve">reproducible and accurate evaluation of </w:t>
      </w:r>
      <w:r w:rsidR="00191643" w:rsidRPr="00067F6D">
        <w:rPr>
          <w:rFonts w:ascii="Times New Roman" w:hAnsi="Times New Roman" w:cs="Times New Roman"/>
          <w:sz w:val="24"/>
          <w:lang w:val="en-US"/>
        </w:rPr>
        <w:t xml:space="preserve">the </w:t>
      </w:r>
      <w:r w:rsidR="00EA1738" w:rsidRPr="00067F6D">
        <w:rPr>
          <w:rFonts w:ascii="Times New Roman" w:hAnsi="Times New Roman" w:cs="Times New Roman"/>
          <w:sz w:val="24"/>
          <w:lang w:val="en-US"/>
        </w:rPr>
        <w:t xml:space="preserve">AVA, aortic velocities, and gradients </w:t>
      </w:r>
      <w:r w:rsidR="00135ED6" w:rsidRPr="00067F6D">
        <w:rPr>
          <w:rFonts w:ascii="Times New Roman" w:hAnsi="Times New Roman" w:cs="Times New Roman"/>
          <w:sz w:val="24"/>
          <w:lang w:val="en-US"/>
        </w:rPr>
        <w:t xml:space="preserve">with values similar to those obtained by TTE. </w:t>
      </w:r>
      <w:r w:rsidR="00A65BEE" w:rsidRPr="00067F6D">
        <w:rPr>
          <w:rFonts w:ascii="Times New Roman" w:hAnsi="Times New Roman" w:cs="Times New Roman"/>
          <w:sz w:val="24"/>
          <w:lang w:val="en-US"/>
        </w:rPr>
        <w:t>Valenti et al</w:t>
      </w:r>
      <w:r w:rsidR="000F6FDB" w:rsidRPr="00067F6D">
        <w:rPr>
          <w:rFonts w:ascii="Times New Roman" w:hAnsi="Times New Roman" w:cs="Times New Roman"/>
          <w:sz w:val="24"/>
          <w:lang w:val="en-US"/>
        </w:rPr>
        <w:t xml:space="preserve"> </w:t>
      </w:r>
      <w:r w:rsidR="00A65BEE" w:rsidRPr="00067F6D">
        <w:rPr>
          <w:rFonts w:ascii="Times New Roman" w:hAnsi="Times New Roman" w:cs="Times New Roman"/>
          <w:sz w:val="24"/>
          <w:lang w:val="en-US"/>
        </w:rPr>
        <w:t>(1</w:t>
      </w:r>
      <w:r w:rsidR="00DA4A50" w:rsidRPr="00067F6D">
        <w:rPr>
          <w:rFonts w:ascii="Times New Roman" w:hAnsi="Times New Roman" w:cs="Times New Roman"/>
          <w:sz w:val="24"/>
          <w:lang w:val="en-US"/>
        </w:rPr>
        <w:t>2</w:t>
      </w:r>
      <w:r w:rsidR="00A65BEE" w:rsidRPr="00067F6D">
        <w:rPr>
          <w:rFonts w:ascii="Times New Roman" w:hAnsi="Times New Roman" w:cs="Times New Roman"/>
          <w:sz w:val="24"/>
          <w:lang w:val="en-US"/>
        </w:rPr>
        <w:t>) emphasized that the assessment of aortic pressure gradient</w:t>
      </w:r>
      <w:r w:rsidR="006206E1" w:rsidRPr="00067F6D">
        <w:rPr>
          <w:rFonts w:ascii="Times New Roman" w:hAnsi="Times New Roman" w:cs="Times New Roman"/>
          <w:sz w:val="24"/>
          <w:lang w:val="en-US"/>
        </w:rPr>
        <w:t xml:space="preserve"> </w:t>
      </w:r>
      <w:r w:rsidR="00A65BEE" w:rsidRPr="00067F6D">
        <w:rPr>
          <w:rFonts w:ascii="Times New Roman" w:hAnsi="Times New Roman" w:cs="Times New Roman"/>
          <w:sz w:val="24"/>
          <w:lang w:val="en-US"/>
        </w:rPr>
        <w:t>by using the phase-contrast sequences-derived is subject to potential sources of error</w:t>
      </w:r>
      <w:r w:rsidR="00EA5BBB" w:rsidRPr="00067F6D">
        <w:rPr>
          <w:rFonts w:ascii="Times New Roman" w:hAnsi="Times New Roman" w:cs="Times New Roman"/>
          <w:sz w:val="24"/>
          <w:lang w:val="en-US"/>
        </w:rPr>
        <w:t>,</w:t>
      </w:r>
      <w:r w:rsidR="00A65BEE" w:rsidRPr="00067F6D">
        <w:rPr>
          <w:rFonts w:ascii="Times New Roman" w:hAnsi="Times New Roman" w:cs="Times New Roman"/>
          <w:sz w:val="24"/>
          <w:lang w:val="en-US"/>
        </w:rPr>
        <w:t xml:space="preserve"> </w:t>
      </w:r>
      <w:r w:rsidR="006206E1" w:rsidRPr="00067F6D">
        <w:rPr>
          <w:rFonts w:ascii="Times New Roman" w:hAnsi="Times New Roman" w:cs="Times New Roman"/>
          <w:sz w:val="24"/>
          <w:lang w:val="en-US"/>
        </w:rPr>
        <w:t xml:space="preserve">and tested the ability of an additional non-invasive parameter </w:t>
      </w:r>
      <w:r w:rsidR="00CB2E7D" w:rsidRPr="00067F6D">
        <w:rPr>
          <w:rFonts w:ascii="Times New Roman" w:hAnsi="Times New Roman" w:cs="Times New Roman"/>
          <w:sz w:val="24"/>
          <w:lang w:val="en-US"/>
        </w:rPr>
        <w:t>to estimate</w:t>
      </w:r>
      <w:r w:rsidR="006206E1" w:rsidRPr="00067F6D">
        <w:rPr>
          <w:rFonts w:ascii="Times New Roman" w:hAnsi="Times New Roman" w:cs="Times New Roman"/>
          <w:sz w:val="24"/>
          <w:lang w:val="en-US"/>
        </w:rPr>
        <w:t xml:space="preserve"> pressure gradient</w:t>
      </w:r>
      <w:r w:rsidR="00CB2E7D" w:rsidRPr="00067F6D">
        <w:rPr>
          <w:rFonts w:ascii="Times New Roman" w:hAnsi="Times New Roman" w:cs="Times New Roman"/>
          <w:sz w:val="24"/>
          <w:lang w:val="en-US"/>
        </w:rPr>
        <w:t>s</w:t>
      </w:r>
      <w:r w:rsidR="006206E1" w:rsidRPr="00067F6D">
        <w:rPr>
          <w:rFonts w:ascii="Times New Roman" w:hAnsi="Times New Roman" w:cs="Times New Roman"/>
          <w:sz w:val="24"/>
          <w:lang w:val="en-US"/>
        </w:rPr>
        <w:t xml:space="preserve"> in AS by CMR. It consist</w:t>
      </w:r>
      <w:r w:rsidR="00CB2E7D" w:rsidRPr="00067F6D">
        <w:rPr>
          <w:rFonts w:ascii="Times New Roman" w:hAnsi="Times New Roman" w:cs="Times New Roman"/>
          <w:sz w:val="24"/>
          <w:lang w:val="en-US"/>
        </w:rPr>
        <w:t>ed</w:t>
      </w:r>
      <w:r w:rsidR="006206E1" w:rsidRPr="00067F6D">
        <w:rPr>
          <w:rFonts w:ascii="Times New Roman" w:hAnsi="Times New Roman" w:cs="Times New Roman"/>
          <w:sz w:val="24"/>
          <w:lang w:val="en-US"/>
        </w:rPr>
        <w:t xml:space="preserve"> of the indirect calculation of the gradient from the cardiac output and aortic valve area, by using the inverse simplified Gorlin’s formula</w:t>
      </w:r>
      <w:r w:rsidR="000F6FDB" w:rsidRPr="00067F6D">
        <w:rPr>
          <w:rFonts w:ascii="Times New Roman" w:hAnsi="Times New Roman" w:cs="Times New Roman"/>
          <w:sz w:val="24"/>
          <w:lang w:val="en-US"/>
        </w:rPr>
        <w:t xml:space="preserve"> (cardiac output/AVA)</w:t>
      </w:r>
      <w:r w:rsidR="006206E1" w:rsidRPr="00067F6D">
        <w:rPr>
          <w:rFonts w:ascii="Times New Roman" w:hAnsi="Times New Roman" w:cs="Times New Roman"/>
          <w:sz w:val="24"/>
          <w:lang w:val="en-US"/>
        </w:rPr>
        <w:t xml:space="preserve">, a </w:t>
      </w:r>
      <w:r w:rsidR="000F6FDB" w:rsidRPr="00067F6D">
        <w:rPr>
          <w:rFonts w:ascii="Times New Roman" w:hAnsi="Times New Roman" w:cs="Times New Roman"/>
          <w:sz w:val="24"/>
          <w:lang w:val="en-US"/>
        </w:rPr>
        <w:t>method that can</w:t>
      </w:r>
      <w:r w:rsidR="006206E1" w:rsidRPr="00067F6D">
        <w:rPr>
          <w:rFonts w:ascii="Times New Roman" w:hAnsi="Times New Roman" w:cs="Times New Roman"/>
          <w:sz w:val="24"/>
          <w:lang w:val="en-US"/>
        </w:rPr>
        <w:t xml:space="preserve"> be used without the acquisition or analysis of phase contrast images.</w:t>
      </w:r>
      <w:r w:rsidR="000F6FDB" w:rsidRPr="00067F6D">
        <w:rPr>
          <w:rFonts w:ascii="Times New Roman" w:hAnsi="Times New Roman" w:cs="Times New Roman"/>
          <w:sz w:val="24"/>
          <w:lang w:val="en-US"/>
        </w:rPr>
        <w:t xml:space="preserve"> </w:t>
      </w:r>
      <w:r w:rsidR="00CB2E7D" w:rsidRPr="00067F6D">
        <w:rPr>
          <w:rFonts w:ascii="Times New Roman" w:hAnsi="Times New Roman" w:cs="Times New Roman"/>
          <w:sz w:val="24"/>
          <w:lang w:val="en-US"/>
        </w:rPr>
        <w:t xml:space="preserve">They found this parameter to show a higher correlation </w:t>
      </w:r>
      <w:r w:rsidR="00EA6B8C" w:rsidRPr="00067F6D">
        <w:rPr>
          <w:rFonts w:ascii="Times New Roman" w:hAnsi="Times New Roman" w:cs="Times New Roman"/>
          <w:sz w:val="24"/>
          <w:lang w:val="en-US"/>
        </w:rPr>
        <w:t xml:space="preserve">with left ventricle mass than </w:t>
      </w:r>
      <w:r w:rsidR="00EA08F7" w:rsidRPr="00067F6D">
        <w:rPr>
          <w:rFonts w:ascii="Times New Roman" w:hAnsi="Times New Roman" w:cs="Times New Roman"/>
          <w:sz w:val="24"/>
          <w:lang w:val="en-US"/>
        </w:rPr>
        <w:t>phase-contrast sequences-derived pressure gradient</w:t>
      </w:r>
      <w:r w:rsidR="00CB2E7D" w:rsidRPr="00067F6D">
        <w:rPr>
          <w:rFonts w:ascii="Times New Roman" w:hAnsi="Times New Roman" w:cs="Times New Roman"/>
          <w:sz w:val="24"/>
          <w:lang w:val="en-US"/>
        </w:rPr>
        <w:t>s</w:t>
      </w:r>
      <w:r w:rsidR="00EA08F7" w:rsidRPr="00067F6D">
        <w:rPr>
          <w:rFonts w:ascii="Times New Roman" w:hAnsi="Times New Roman" w:cs="Times New Roman"/>
          <w:sz w:val="24"/>
          <w:lang w:val="en-US"/>
        </w:rPr>
        <w:t xml:space="preserve"> and </w:t>
      </w:r>
      <w:r w:rsidR="00CB2E7D" w:rsidRPr="00067F6D">
        <w:rPr>
          <w:rFonts w:ascii="Times New Roman" w:hAnsi="Times New Roman" w:cs="Times New Roman"/>
          <w:sz w:val="24"/>
          <w:lang w:val="en-US"/>
        </w:rPr>
        <w:t>to be</w:t>
      </w:r>
      <w:r w:rsidR="00EA6B8C" w:rsidRPr="00067F6D">
        <w:rPr>
          <w:rFonts w:ascii="Times New Roman" w:hAnsi="Times New Roman" w:cs="Times New Roman"/>
          <w:sz w:val="24"/>
          <w:lang w:val="en-US"/>
        </w:rPr>
        <w:t xml:space="preserve"> more reproducible</w:t>
      </w:r>
      <w:r w:rsidR="002E24EF" w:rsidRPr="00067F6D">
        <w:rPr>
          <w:rFonts w:ascii="Times New Roman" w:hAnsi="Times New Roman" w:cs="Times New Roman"/>
          <w:sz w:val="24"/>
          <w:lang w:val="en-US"/>
        </w:rPr>
        <w:t xml:space="preserve"> (1</w:t>
      </w:r>
      <w:r w:rsidR="00DA4A50" w:rsidRPr="00067F6D">
        <w:rPr>
          <w:rFonts w:ascii="Times New Roman" w:hAnsi="Times New Roman" w:cs="Times New Roman"/>
          <w:sz w:val="24"/>
          <w:lang w:val="en-US"/>
        </w:rPr>
        <w:t>2</w:t>
      </w:r>
      <w:r w:rsidR="002E24EF" w:rsidRPr="00067F6D">
        <w:rPr>
          <w:rFonts w:ascii="Times New Roman" w:hAnsi="Times New Roman" w:cs="Times New Roman"/>
          <w:sz w:val="24"/>
          <w:lang w:val="en-US"/>
        </w:rPr>
        <w:t>)</w:t>
      </w:r>
      <w:r w:rsidR="00EA08F7" w:rsidRPr="00067F6D">
        <w:rPr>
          <w:rFonts w:ascii="Times New Roman" w:hAnsi="Times New Roman" w:cs="Times New Roman"/>
          <w:sz w:val="24"/>
          <w:lang w:val="en-US"/>
        </w:rPr>
        <w:t>.</w:t>
      </w:r>
    </w:p>
    <w:p w:rsidR="00AD2D2C" w:rsidRPr="00067F6D" w:rsidRDefault="00856EAC" w:rsidP="0052331F">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These previous studies (</w:t>
      </w:r>
      <w:r w:rsidR="00DA4A50" w:rsidRPr="00067F6D">
        <w:rPr>
          <w:rFonts w:ascii="Times New Roman" w:hAnsi="Times New Roman" w:cs="Times New Roman"/>
          <w:sz w:val="24"/>
          <w:lang w:val="en-US"/>
        </w:rPr>
        <w:t>6</w:t>
      </w:r>
      <w:r w:rsidRPr="00067F6D">
        <w:rPr>
          <w:rFonts w:ascii="Times New Roman" w:hAnsi="Times New Roman" w:cs="Times New Roman"/>
          <w:sz w:val="24"/>
          <w:lang w:val="en-US"/>
        </w:rPr>
        <w:t>-1</w:t>
      </w:r>
      <w:r w:rsidR="00DA4A50" w:rsidRPr="00067F6D">
        <w:rPr>
          <w:rFonts w:ascii="Times New Roman" w:hAnsi="Times New Roman" w:cs="Times New Roman"/>
          <w:sz w:val="24"/>
          <w:lang w:val="en-US"/>
        </w:rPr>
        <w:t>2</w:t>
      </w:r>
      <w:r w:rsidRPr="00067F6D">
        <w:rPr>
          <w:rFonts w:ascii="Times New Roman" w:hAnsi="Times New Roman" w:cs="Times New Roman"/>
          <w:sz w:val="24"/>
          <w:lang w:val="en-US"/>
        </w:rPr>
        <w:t xml:space="preserve">) were all performed using 1.5-Tesla CMR systems. However, magnetic resonance imaging systems with higher magnetic-field strengths (3 Tesla) have become widely available and allow a better signal-to-noise ratio through the use of parallel </w:t>
      </w:r>
      <w:r w:rsidRPr="00067F6D">
        <w:rPr>
          <w:rFonts w:ascii="Times New Roman" w:hAnsi="Times New Roman" w:cs="Times New Roman"/>
          <w:sz w:val="24"/>
          <w:lang w:val="en-US"/>
        </w:rPr>
        <w:lastRenderedPageBreak/>
        <w:t>imaging, along with faster acquisition, that can be used to provide higher spatial or temporal resolution (1</w:t>
      </w:r>
      <w:r w:rsidR="00DA4A50" w:rsidRPr="00067F6D">
        <w:rPr>
          <w:rFonts w:ascii="Times New Roman" w:hAnsi="Times New Roman" w:cs="Times New Roman"/>
          <w:sz w:val="24"/>
          <w:lang w:val="en-US"/>
        </w:rPr>
        <w:t>7</w:t>
      </w:r>
      <w:r w:rsidRPr="00067F6D">
        <w:rPr>
          <w:rFonts w:ascii="Times New Roman" w:hAnsi="Times New Roman" w:cs="Times New Roman"/>
          <w:sz w:val="24"/>
          <w:lang w:val="en-US"/>
        </w:rPr>
        <w:t xml:space="preserve">). </w:t>
      </w:r>
      <w:r w:rsidR="005A71AE" w:rsidRPr="00067F6D">
        <w:rPr>
          <w:rFonts w:ascii="Times New Roman" w:hAnsi="Times New Roman" w:cs="Times New Roman"/>
          <w:sz w:val="24"/>
          <w:lang w:val="en-US"/>
        </w:rPr>
        <w:t>Levy et al (1</w:t>
      </w:r>
      <w:r w:rsidR="00DA4A50" w:rsidRPr="00067F6D">
        <w:rPr>
          <w:rFonts w:ascii="Times New Roman" w:hAnsi="Times New Roman" w:cs="Times New Roman"/>
          <w:sz w:val="24"/>
          <w:lang w:val="en-US"/>
        </w:rPr>
        <w:t>3</w:t>
      </w:r>
      <w:r w:rsidR="00457393" w:rsidRPr="00067F6D">
        <w:rPr>
          <w:rFonts w:ascii="Times New Roman" w:hAnsi="Times New Roman" w:cs="Times New Roman"/>
          <w:sz w:val="24"/>
          <w:lang w:val="en-US"/>
        </w:rPr>
        <w:t xml:space="preserve">) have </w:t>
      </w:r>
      <w:r w:rsidR="00B77314" w:rsidRPr="00067F6D">
        <w:rPr>
          <w:rFonts w:ascii="Times New Roman" w:hAnsi="Times New Roman" w:cs="Times New Roman"/>
          <w:sz w:val="24"/>
          <w:lang w:val="en-US"/>
        </w:rPr>
        <w:t>evaluated</w:t>
      </w:r>
      <w:r w:rsidR="00457393" w:rsidRPr="00067F6D">
        <w:rPr>
          <w:rFonts w:ascii="Times New Roman" w:hAnsi="Times New Roman" w:cs="Times New Roman"/>
          <w:sz w:val="24"/>
          <w:lang w:val="en-US"/>
        </w:rPr>
        <w:t xml:space="preserve"> </w:t>
      </w:r>
      <w:r w:rsidR="005A71AE" w:rsidRPr="00067F6D">
        <w:rPr>
          <w:rFonts w:ascii="Times New Roman" w:hAnsi="Times New Roman" w:cs="Times New Roman"/>
          <w:sz w:val="24"/>
          <w:lang w:val="en-US"/>
        </w:rPr>
        <w:t xml:space="preserve">the feasibility and reproducibility of </w:t>
      </w:r>
      <w:r w:rsidR="00EA5BBB" w:rsidRPr="00067F6D">
        <w:rPr>
          <w:rFonts w:ascii="Times New Roman" w:hAnsi="Times New Roman" w:cs="Times New Roman"/>
          <w:sz w:val="24"/>
          <w:lang w:val="en-US"/>
        </w:rPr>
        <w:t xml:space="preserve">the </w:t>
      </w:r>
      <w:r w:rsidR="005A71AE" w:rsidRPr="00067F6D">
        <w:rPr>
          <w:rFonts w:ascii="Times New Roman" w:hAnsi="Times New Roman" w:cs="Times New Roman"/>
          <w:sz w:val="24"/>
          <w:lang w:val="en-US"/>
        </w:rPr>
        <w:t>AVA</w:t>
      </w:r>
      <w:r w:rsidR="00457393" w:rsidRPr="00067F6D">
        <w:rPr>
          <w:rFonts w:ascii="Times New Roman" w:hAnsi="Times New Roman" w:cs="Times New Roman"/>
          <w:sz w:val="24"/>
          <w:lang w:val="en-US"/>
        </w:rPr>
        <w:t xml:space="preserve"> assessment</w:t>
      </w:r>
      <w:r w:rsidR="005A71AE" w:rsidRPr="00067F6D">
        <w:rPr>
          <w:rFonts w:ascii="Times New Roman" w:hAnsi="Times New Roman" w:cs="Times New Roman"/>
          <w:sz w:val="24"/>
          <w:lang w:val="en-US"/>
        </w:rPr>
        <w:t xml:space="preserve"> and the concordance between TTE and </w:t>
      </w:r>
      <w:r w:rsidR="00457393" w:rsidRPr="00067F6D">
        <w:rPr>
          <w:rFonts w:ascii="Times New Roman" w:hAnsi="Times New Roman" w:cs="Times New Roman"/>
          <w:sz w:val="24"/>
          <w:lang w:val="en-US"/>
        </w:rPr>
        <w:t xml:space="preserve">3-Tesla CMR </w:t>
      </w:r>
      <w:r w:rsidR="005A71AE" w:rsidRPr="00067F6D">
        <w:rPr>
          <w:rFonts w:ascii="Times New Roman" w:hAnsi="Times New Roman" w:cs="Times New Roman"/>
          <w:sz w:val="24"/>
          <w:lang w:val="en-US"/>
        </w:rPr>
        <w:t>for the evaluation of AS severity</w:t>
      </w:r>
      <w:r w:rsidR="00457393" w:rsidRPr="00067F6D">
        <w:rPr>
          <w:rFonts w:ascii="Times New Roman" w:hAnsi="Times New Roman" w:cs="Times New Roman"/>
          <w:sz w:val="24"/>
          <w:lang w:val="en-US"/>
        </w:rPr>
        <w:t xml:space="preserve">. They </w:t>
      </w:r>
      <w:r w:rsidR="00FF3913" w:rsidRPr="00067F6D">
        <w:rPr>
          <w:rFonts w:ascii="Times New Roman" w:hAnsi="Times New Roman" w:cs="Times New Roman"/>
          <w:sz w:val="24"/>
          <w:lang w:val="en-US"/>
        </w:rPr>
        <w:t>found</w:t>
      </w:r>
      <w:r w:rsidR="0052331F" w:rsidRPr="00067F6D">
        <w:rPr>
          <w:rFonts w:ascii="Times New Roman" w:hAnsi="Times New Roman" w:cs="Times New Roman"/>
          <w:sz w:val="24"/>
          <w:lang w:val="en-US"/>
        </w:rPr>
        <w:t xml:space="preserve"> an excellent </w:t>
      </w:r>
      <w:r w:rsidR="00DB65BA" w:rsidRPr="00067F6D">
        <w:rPr>
          <w:rFonts w:ascii="Times New Roman" w:hAnsi="Times New Roman" w:cs="Times New Roman"/>
          <w:sz w:val="24"/>
          <w:lang w:val="en-US"/>
        </w:rPr>
        <w:t>i</w:t>
      </w:r>
      <w:r w:rsidR="0052331F" w:rsidRPr="00067F6D">
        <w:rPr>
          <w:rFonts w:ascii="Times New Roman" w:hAnsi="Times New Roman" w:cs="Times New Roman"/>
          <w:sz w:val="24"/>
          <w:lang w:val="en-US"/>
        </w:rPr>
        <w:t xml:space="preserve">nter- and intraobserver reproducibility of </w:t>
      </w:r>
      <w:r w:rsidR="00C3336A" w:rsidRPr="00067F6D">
        <w:rPr>
          <w:rFonts w:ascii="Times New Roman" w:hAnsi="Times New Roman" w:cs="Times New Roman"/>
          <w:sz w:val="24"/>
          <w:lang w:val="en-US"/>
        </w:rPr>
        <w:t xml:space="preserve">the </w:t>
      </w:r>
      <w:r w:rsidR="0052331F" w:rsidRPr="00067F6D">
        <w:rPr>
          <w:rFonts w:ascii="Times New Roman" w:hAnsi="Times New Roman" w:cs="Times New Roman"/>
          <w:sz w:val="24"/>
          <w:lang w:val="en-US"/>
        </w:rPr>
        <w:t>CMR measurements and</w:t>
      </w:r>
      <w:r w:rsidR="002D3CC4" w:rsidRPr="00067F6D">
        <w:rPr>
          <w:rFonts w:ascii="Times New Roman" w:hAnsi="Times New Roman" w:cs="Times New Roman"/>
          <w:sz w:val="24"/>
          <w:lang w:val="en-US"/>
        </w:rPr>
        <w:t xml:space="preserve"> that direct CMR planimetry tend</w:t>
      </w:r>
      <w:r w:rsidR="00C3336A" w:rsidRPr="00067F6D">
        <w:rPr>
          <w:rFonts w:ascii="Times New Roman" w:hAnsi="Times New Roman" w:cs="Times New Roman"/>
          <w:sz w:val="24"/>
          <w:lang w:val="en-US"/>
        </w:rPr>
        <w:t>ed</w:t>
      </w:r>
      <w:r w:rsidR="002D3CC4" w:rsidRPr="00067F6D">
        <w:rPr>
          <w:rFonts w:ascii="Times New Roman" w:hAnsi="Times New Roman" w:cs="Times New Roman"/>
          <w:sz w:val="24"/>
          <w:lang w:val="en-US"/>
        </w:rPr>
        <w:t xml:space="preserve"> to overestimate</w:t>
      </w:r>
      <w:r w:rsidR="001C68D6" w:rsidRPr="00067F6D">
        <w:rPr>
          <w:rFonts w:ascii="Times New Roman" w:hAnsi="Times New Roman" w:cs="Times New Roman"/>
          <w:sz w:val="24"/>
          <w:lang w:val="en-US"/>
        </w:rPr>
        <w:t xml:space="preserve"> the</w:t>
      </w:r>
      <w:r w:rsidR="002D3CC4" w:rsidRPr="00067F6D">
        <w:rPr>
          <w:rFonts w:ascii="Times New Roman" w:hAnsi="Times New Roman" w:cs="Times New Roman"/>
          <w:sz w:val="24"/>
          <w:lang w:val="en-US"/>
        </w:rPr>
        <w:t xml:space="preserve"> AVA</w:t>
      </w:r>
      <w:r w:rsidR="00FF3913" w:rsidRPr="00067F6D">
        <w:rPr>
          <w:lang w:val="en-US"/>
        </w:rPr>
        <w:t xml:space="preserve"> </w:t>
      </w:r>
      <w:r w:rsidR="00FF3913" w:rsidRPr="00067F6D">
        <w:rPr>
          <w:rFonts w:ascii="Times New Roman" w:hAnsi="Times New Roman" w:cs="Times New Roman"/>
          <w:sz w:val="24"/>
          <w:lang w:val="en-US"/>
        </w:rPr>
        <w:t>(bias=0.11±0.18 cm²)</w:t>
      </w:r>
      <w:r w:rsidR="002D3CC4" w:rsidRPr="00067F6D">
        <w:rPr>
          <w:rFonts w:ascii="Times New Roman" w:hAnsi="Times New Roman" w:cs="Times New Roman"/>
          <w:sz w:val="24"/>
          <w:lang w:val="en-US"/>
        </w:rPr>
        <w:t xml:space="preserve"> </w:t>
      </w:r>
      <w:r w:rsidR="001C68D6" w:rsidRPr="00067F6D">
        <w:rPr>
          <w:rFonts w:ascii="Times New Roman" w:hAnsi="Times New Roman" w:cs="Times New Roman"/>
          <w:sz w:val="24"/>
          <w:lang w:val="en-US"/>
        </w:rPr>
        <w:t>whe</w:t>
      </w:r>
      <w:r w:rsidR="00C3336A" w:rsidRPr="00067F6D">
        <w:rPr>
          <w:rFonts w:ascii="Times New Roman" w:hAnsi="Times New Roman" w:cs="Times New Roman"/>
          <w:sz w:val="24"/>
          <w:lang w:val="en-US"/>
        </w:rPr>
        <w:t>reas</w:t>
      </w:r>
      <w:r w:rsidR="001C68D6" w:rsidRPr="00067F6D">
        <w:rPr>
          <w:rFonts w:ascii="Times New Roman" w:hAnsi="Times New Roman" w:cs="Times New Roman"/>
          <w:sz w:val="24"/>
          <w:lang w:val="en-US"/>
        </w:rPr>
        <w:t xml:space="preserve"> </w:t>
      </w:r>
      <w:r w:rsidR="00596C9E" w:rsidRPr="00067F6D">
        <w:rPr>
          <w:rFonts w:ascii="Times New Roman" w:hAnsi="Times New Roman" w:cs="Times New Roman"/>
          <w:sz w:val="24"/>
          <w:lang w:val="en-US"/>
        </w:rPr>
        <w:t>Hakki’s formula</w:t>
      </w:r>
      <w:r w:rsidR="002D3CC4" w:rsidRPr="00067F6D">
        <w:rPr>
          <w:rFonts w:ascii="Times New Roman" w:hAnsi="Times New Roman" w:cs="Times New Roman"/>
          <w:sz w:val="24"/>
          <w:lang w:val="en-US"/>
        </w:rPr>
        <w:t xml:space="preserve"> underestimate</w:t>
      </w:r>
      <w:r w:rsidR="00C3336A" w:rsidRPr="00067F6D">
        <w:rPr>
          <w:rFonts w:ascii="Times New Roman" w:hAnsi="Times New Roman" w:cs="Times New Roman"/>
          <w:sz w:val="24"/>
          <w:lang w:val="en-US"/>
        </w:rPr>
        <w:t>d</w:t>
      </w:r>
      <w:r w:rsidR="001C68D6" w:rsidRPr="00067F6D">
        <w:rPr>
          <w:rFonts w:ascii="Times New Roman" w:hAnsi="Times New Roman" w:cs="Times New Roman"/>
          <w:sz w:val="24"/>
          <w:lang w:val="en-US"/>
        </w:rPr>
        <w:t xml:space="preserve"> it</w:t>
      </w:r>
      <w:r w:rsidR="00FF3913" w:rsidRPr="00067F6D">
        <w:rPr>
          <w:lang w:val="en-US"/>
        </w:rPr>
        <w:t xml:space="preserve"> </w:t>
      </w:r>
      <w:r w:rsidR="00FF3913" w:rsidRPr="00067F6D">
        <w:rPr>
          <w:rFonts w:ascii="Times New Roman" w:hAnsi="Times New Roman" w:cs="Times New Roman"/>
          <w:sz w:val="24"/>
          <w:lang w:val="en-US"/>
        </w:rPr>
        <w:t>(bias=-0.11±0.17 cm²)</w:t>
      </w:r>
      <w:r w:rsidR="002D3CC4" w:rsidRPr="00067F6D">
        <w:rPr>
          <w:rFonts w:ascii="Times New Roman" w:hAnsi="Times New Roman" w:cs="Times New Roman"/>
          <w:sz w:val="24"/>
          <w:lang w:val="en-US"/>
        </w:rPr>
        <w:t xml:space="preserve"> </w:t>
      </w:r>
      <w:r w:rsidR="00C3336A" w:rsidRPr="00067F6D">
        <w:rPr>
          <w:rFonts w:ascii="Times New Roman" w:hAnsi="Times New Roman" w:cs="Times New Roman"/>
          <w:sz w:val="24"/>
          <w:lang w:val="en-US"/>
        </w:rPr>
        <w:t>relative to</w:t>
      </w:r>
      <w:r w:rsidR="002D3CC4" w:rsidRPr="00067F6D">
        <w:rPr>
          <w:rFonts w:ascii="Times New Roman" w:hAnsi="Times New Roman" w:cs="Times New Roman"/>
          <w:sz w:val="24"/>
          <w:lang w:val="en-US"/>
        </w:rPr>
        <w:t xml:space="preserve"> TTE.</w:t>
      </w:r>
    </w:p>
    <w:p w:rsidR="008C3351" w:rsidRPr="00067F6D" w:rsidRDefault="00DA4A50" w:rsidP="00BD104F">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Different imaging modalities are available for AS quantification</w:t>
      </w:r>
      <w:r w:rsidR="008D1F0D" w:rsidRPr="00067F6D">
        <w:rPr>
          <w:rFonts w:ascii="Times New Roman" w:hAnsi="Times New Roman" w:cs="Times New Roman"/>
          <w:sz w:val="24"/>
          <w:lang w:val="en-US"/>
        </w:rPr>
        <w:t xml:space="preserve">, </w:t>
      </w:r>
      <w:r w:rsidRPr="00067F6D">
        <w:rPr>
          <w:rFonts w:ascii="Times New Roman" w:hAnsi="Times New Roman" w:cs="Times New Roman"/>
          <w:sz w:val="24"/>
          <w:lang w:val="en-US"/>
        </w:rPr>
        <w:t xml:space="preserve">each </w:t>
      </w:r>
      <w:r w:rsidR="00477D4F" w:rsidRPr="00067F6D">
        <w:rPr>
          <w:rFonts w:ascii="Times New Roman" w:hAnsi="Times New Roman" w:cs="Times New Roman"/>
          <w:sz w:val="24"/>
          <w:lang w:val="en-US"/>
        </w:rPr>
        <w:t>with</w:t>
      </w:r>
      <w:r w:rsidRPr="00067F6D">
        <w:rPr>
          <w:rFonts w:ascii="Times New Roman" w:hAnsi="Times New Roman" w:cs="Times New Roman"/>
          <w:sz w:val="24"/>
          <w:lang w:val="en-US"/>
        </w:rPr>
        <w:t xml:space="preserve"> its </w:t>
      </w:r>
      <w:r w:rsidR="008D1F0D" w:rsidRPr="00067F6D">
        <w:rPr>
          <w:rFonts w:ascii="Times New Roman" w:hAnsi="Times New Roman" w:cs="Times New Roman"/>
          <w:sz w:val="24"/>
          <w:lang w:val="en-US"/>
        </w:rPr>
        <w:t>own advantages</w:t>
      </w:r>
      <w:r w:rsidR="00E64BD1" w:rsidRPr="00067F6D">
        <w:rPr>
          <w:rFonts w:ascii="Times New Roman" w:hAnsi="Times New Roman" w:cs="Times New Roman"/>
          <w:sz w:val="24"/>
          <w:lang w:val="en-US"/>
        </w:rPr>
        <w:t xml:space="preserve"> and limitations </w:t>
      </w:r>
      <w:r w:rsidRPr="00067F6D">
        <w:rPr>
          <w:rFonts w:ascii="Times New Roman" w:hAnsi="Times New Roman" w:cs="Times New Roman"/>
          <w:sz w:val="24"/>
          <w:lang w:val="en-US"/>
        </w:rPr>
        <w:t>(</w:t>
      </w:r>
      <w:r w:rsidR="00E64BD1" w:rsidRPr="00067F6D">
        <w:rPr>
          <w:rFonts w:ascii="Times New Roman" w:hAnsi="Times New Roman" w:cs="Times New Roman"/>
          <w:b/>
          <w:bCs/>
          <w:sz w:val="24"/>
          <w:lang w:val="en-US"/>
        </w:rPr>
        <w:t>Table 2</w:t>
      </w:r>
      <w:r w:rsidRPr="00067F6D">
        <w:rPr>
          <w:rFonts w:ascii="Times New Roman" w:hAnsi="Times New Roman" w:cs="Times New Roman"/>
          <w:b/>
          <w:bCs/>
          <w:sz w:val="24"/>
          <w:lang w:val="en-US"/>
        </w:rPr>
        <w:t>)</w:t>
      </w:r>
      <w:r w:rsidR="00E64BD1" w:rsidRPr="00067F6D">
        <w:rPr>
          <w:rFonts w:ascii="Times New Roman" w:hAnsi="Times New Roman" w:cs="Times New Roman"/>
          <w:b/>
          <w:bCs/>
          <w:sz w:val="24"/>
          <w:lang w:val="en-US"/>
        </w:rPr>
        <w:t xml:space="preserve">. </w:t>
      </w:r>
      <w:r w:rsidR="00A71161" w:rsidRPr="00067F6D">
        <w:rPr>
          <w:rFonts w:ascii="Times New Roman" w:hAnsi="Times New Roman" w:cs="Times New Roman"/>
          <w:sz w:val="24"/>
          <w:lang w:val="en-US"/>
        </w:rPr>
        <w:t>Although echocardiography is still the gold standard for evaluating and quantifying AS, CMR appears to be a feasible, radiation-free, and reproducible imaging modality for estimating AS severity. The continuity equation approach, with the use of velocity-time integral data, is adapted from current echocardiographic methods and appears to be robust and easy to perform. Underestimation of the LVOT diameter by TTE is compensated by overestimation of the LVOT velocity-time integral, resulting in good concordance between TTE and CMR for the estimation of AVA. Thus, CMR provides a non-invasive and reliable alternative to Doppler-echocardiography for the quantification of AS severity</w:t>
      </w:r>
      <w:r w:rsidR="00757F8D" w:rsidRPr="00067F6D">
        <w:rPr>
          <w:rFonts w:ascii="Times New Roman" w:hAnsi="Times New Roman" w:cs="Times New Roman"/>
          <w:sz w:val="24"/>
          <w:lang w:val="en-US"/>
        </w:rPr>
        <w:t xml:space="preserve">. </w:t>
      </w:r>
      <w:r w:rsidR="008C3351" w:rsidRPr="00067F6D">
        <w:rPr>
          <w:rFonts w:ascii="Times New Roman" w:hAnsi="Times New Roman" w:cs="Times New Roman"/>
          <w:sz w:val="24"/>
          <w:lang w:val="en-US"/>
        </w:rPr>
        <w:t xml:space="preserve">However, the use of CMR for the assessment of the severity of AS should be reserved for cases where Doppler-echocardiographic calculation of the AVA is difficult and meets limitations (poor acoustic windows, difficulties in LVOT measurements or for alignment of the Doppler probe with the flow, or in case of high subaortic velocities like in the presence of a septal bulge or severe hypertrophy), or where the results are discordant (i.e. low gradient and AVA&lt;1cm², discordance between symptoms and echocardiographic evaluation) or where the assessment of the ascending aorta is not possible by TTE. Indeed, CMR is not a first-line examination but its main advantages compared to CT-scan are that it is non-irradiating, does not use iodinated contrast agents and provides "functional" information </w:t>
      </w:r>
      <w:r w:rsidR="008C3351" w:rsidRPr="00067F6D">
        <w:rPr>
          <w:rFonts w:ascii="Times New Roman" w:hAnsi="Times New Roman" w:cs="Times New Roman"/>
          <w:sz w:val="24"/>
          <w:lang w:val="en-US"/>
        </w:rPr>
        <w:lastRenderedPageBreak/>
        <w:t>in addition to anatomical data. However, CMR is clearly inferior to CT-scan with regards to assessment of aortic valve calcifications which are not measurable by CMR. Thus, CMR can be a non-invasive alternative to TEE or catheterization in certain cases of discordant grading by standard assessment (TTE and calcium scoring by CT-scan). It is although noteworthy, that unlike echocardiography, none of the CMR assessments of peak velocity or AVA have been validated against clinical outcomes and data are required before using these techniques for clinical decision making.”</w:t>
      </w:r>
    </w:p>
    <w:p w:rsidR="00690EFF" w:rsidRPr="00067F6D" w:rsidRDefault="00084326" w:rsidP="00BD104F">
      <w:pPr>
        <w:spacing w:line="480" w:lineRule="auto"/>
        <w:jc w:val="both"/>
        <w:rPr>
          <w:rFonts w:ascii="Times New Roman" w:hAnsi="Times New Roman" w:cs="Times New Roman"/>
          <w:b/>
          <w:sz w:val="24"/>
          <w:lang w:val="en-US"/>
        </w:rPr>
      </w:pPr>
      <w:r w:rsidRPr="00067F6D">
        <w:rPr>
          <w:rFonts w:ascii="Times New Roman" w:hAnsi="Times New Roman" w:cs="Times New Roman"/>
          <w:b/>
          <w:sz w:val="24"/>
          <w:lang w:val="en-US"/>
        </w:rPr>
        <w:t xml:space="preserve">Cardiac magnetic resonance for evaluating the consequence of aortic stenosis for the left ventricle </w:t>
      </w:r>
    </w:p>
    <w:p w:rsidR="00084326" w:rsidRPr="00067F6D" w:rsidRDefault="00084326" w:rsidP="00084326">
      <w:pPr>
        <w:pStyle w:val="ListParagraph"/>
        <w:numPr>
          <w:ilvl w:val="0"/>
          <w:numId w:val="6"/>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Characterization of left ventricular remodeling</w:t>
      </w:r>
    </w:p>
    <w:p w:rsidR="00AA7AC4" w:rsidRPr="00067F6D" w:rsidRDefault="00257233" w:rsidP="003E0B74">
      <w:pPr>
        <w:spacing w:line="480" w:lineRule="auto"/>
        <w:jc w:val="both"/>
        <w:rPr>
          <w:rFonts w:ascii="Times New Roman" w:hAnsi="Times New Roman" w:cs="Times New Roman"/>
          <w:sz w:val="24"/>
          <w:szCs w:val="24"/>
          <w:lang w:val="en-US"/>
        </w:rPr>
      </w:pPr>
      <w:r w:rsidRPr="00067F6D">
        <w:rPr>
          <w:rFonts w:ascii="Times New Roman" w:hAnsi="Times New Roman" w:cs="Times New Roman"/>
          <w:sz w:val="24"/>
          <w:lang w:val="en-US"/>
        </w:rPr>
        <w:t>The</w:t>
      </w:r>
      <w:r w:rsidR="00D11649" w:rsidRPr="00067F6D">
        <w:rPr>
          <w:rFonts w:ascii="Times New Roman" w:hAnsi="Times New Roman" w:cs="Times New Roman"/>
          <w:sz w:val="24"/>
          <w:lang w:val="en-US"/>
        </w:rPr>
        <w:t xml:space="preserve"> patterns of anatomic adaption</w:t>
      </w:r>
      <w:r w:rsidR="008A1F16" w:rsidRPr="00067F6D">
        <w:rPr>
          <w:rFonts w:ascii="Times New Roman" w:hAnsi="Times New Roman" w:cs="Times New Roman"/>
          <w:sz w:val="24"/>
          <w:lang w:val="en-US"/>
        </w:rPr>
        <w:t xml:space="preserve"> </w:t>
      </w:r>
      <w:r w:rsidRPr="00067F6D">
        <w:rPr>
          <w:rFonts w:ascii="Times New Roman" w:hAnsi="Times New Roman" w:cs="Times New Roman"/>
          <w:sz w:val="24"/>
          <w:lang w:val="en-US"/>
        </w:rPr>
        <w:t xml:space="preserve">for the chronic pressure overload observed in AS </w:t>
      </w:r>
      <w:r w:rsidR="008A1F16" w:rsidRPr="00067F6D">
        <w:rPr>
          <w:rFonts w:ascii="Times New Roman" w:hAnsi="Times New Roman" w:cs="Times New Roman"/>
          <w:sz w:val="24"/>
          <w:lang w:val="en-US"/>
        </w:rPr>
        <w:t>are heterogeneous.</w:t>
      </w:r>
      <w:r w:rsidR="00D11649" w:rsidRPr="00067F6D">
        <w:rPr>
          <w:rFonts w:ascii="Times New Roman" w:hAnsi="Times New Roman" w:cs="Times New Roman"/>
          <w:sz w:val="24"/>
          <w:lang w:val="en-US"/>
        </w:rPr>
        <w:t xml:space="preserve"> </w:t>
      </w:r>
      <w:r w:rsidR="008A1F16" w:rsidRPr="00067F6D">
        <w:rPr>
          <w:rFonts w:ascii="Times New Roman" w:hAnsi="Times New Roman" w:cs="Times New Roman"/>
          <w:sz w:val="24"/>
          <w:lang w:val="en-US"/>
        </w:rPr>
        <w:t xml:space="preserve">Indeed, </w:t>
      </w:r>
      <w:r w:rsidR="009D5AF2" w:rsidRPr="00067F6D">
        <w:rPr>
          <w:rFonts w:ascii="Times New Roman" w:hAnsi="Times New Roman" w:cs="Times New Roman"/>
          <w:sz w:val="24"/>
          <w:lang w:val="en-US"/>
        </w:rPr>
        <w:t xml:space="preserve">on the basis of echocardiographic measurements of the </w:t>
      </w:r>
      <w:r w:rsidR="00E17BD2" w:rsidRPr="00067F6D">
        <w:rPr>
          <w:rFonts w:ascii="Times New Roman" w:hAnsi="Times New Roman" w:cs="Times New Roman"/>
          <w:sz w:val="24"/>
          <w:lang w:val="en-US"/>
        </w:rPr>
        <w:t>LV</w:t>
      </w:r>
      <w:r w:rsidR="009D5AF2" w:rsidRPr="00067F6D">
        <w:rPr>
          <w:rFonts w:ascii="Times New Roman" w:hAnsi="Times New Roman" w:cs="Times New Roman"/>
          <w:sz w:val="24"/>
          <w:lang w:val="en-US"/>
        </w:rPr>
        <w:t xml:space="preserve"> mass and relative wall thickness</w:t>
      </w:r>
      <w:r w:rsidR="00B426B0" w:rsidRPr="00067F6D">
        <w:rPr>
          <w:rFonts w:ascii="Times New Roman" w:hAnsi="Times New Roman" w:cs="Times New Roman"/>
          <w:sz w:val="24"/>
          <w:lang w:val="en-US"/>
        </w:rPr>
        <w:t xml:space="preserve"> </w:t>
      </w:r>
      <w:r w:rsidR="00EB17C5" w:rsidRPr="00067F6D">
        <w:rPr>
          <w:rFonts w:ascii="Times New Roman" w:hAnsi="Times New Roman" w:cs="Times New Roman"/>
          <w:sz w:val="24"/>
          <w:lang w:val="en-US"/>
        </w:rPr>
        <w:t>(1</w:t>
      </w:r>
      <w:r w:rsidR="007E49EE" w:rsidRPr="00067F6D">
        <w:rPr>
          <w:rFonts w:ascii="Times New Roman" w:hAnsi="Times New Roman" w:cs="Times New Roman"/>
          <w:sz w:val="24"/>
          <w:lang w:val="en-US"/>
        </w:rPr>
        <w:t>8</w:t>
      </w:r>
      <w:r w:rsidR="00EB17C5" w:rsidRPr="00067F6D">
        <w:rPr>
          <w:rFonts w:ascii="Times New Roman" w:hAnsi="Times New Roman" w:cs="Times New Roman"/>
          <w:sz w:val="24"/>
          <w:lang w:val="en-US"/>
        </w:rPr>
        <w:t>-</w:t>
      </w:r>
      <w:r w:rsidR="007E49EE" w:rsidRPr="00067F6D">
        <w:rPr>
          <w:rFonts w:ascii="Times New Roman" w:hAnsi="Times New Roman" w:cs="Times New Roman"/>
          <w:sz w:val="24"/>
          <w:lang w:val="en-US"/>
        </w:rPr>
        <w:t>20</w:t>
      </w:r>
      <w:r w:rsidR="009D5AF2" w:rsidRPr="00067F6D">
        <w:rPr>
          <w:rFonts w:ascii="Times New Roman" w:hAnsi="Times New Roman" w:cs="Times New Roman"/>
          <w:sz w:val="24"/>
          <w:lang w:val="en-US"/>
        </w:rPr>
        <w:t xml:space="preserve">), </w:t>
      </w:r>
      <w:r w:rsidR="008A1F16" w:rsidRPr="00067F6D">
        <w:rPr>
          <w:rFonts w:ascii="Times New Roman" w:hAnsi="Times New Roman" w:cs="Times New Roman"/>
          <w:sz w:val="24"/>
          <w:lang w:val="en-US"/>
        </w:rPr>
        <w:t>four patterns</w:t>
      </w:r>
      <w:r w:rsidR="009D5AF2" w:rsidRPr="00067F6D">
        <w:rPr>
          <w:rFonts w:ascii="Times New Roman" w:hAnsi="Times New Roman" w:cs="Times New Roman"/>
          <w:sz w:val="24"/>
          <w:lang w:val="en-US"/>
        </w:rPr>
        <w:t xml:space="preserve"> have been described: </w:t>
      </w:r>
      <w:r w:rsidR="008A1F16" w:rsidRPr="00067F6D">
        <w:rPr>
          <w:rFonts w:ascii="Times New Roman" w:hAnsi="Times New Roman" w:cs="Times New Roman"/>
          <w:sz w:val="24"/>
          <w:lang w:val="en-US"/>
        </w:rPr>
        <w:t>normal ventricular geometry, left ventricular concentric remodeling, concentric hypertrophy</w:t>
      </w:r>
      <w:r w:rsidR="00B426B0" w:rsidRPr="00067F6D">
        <w:rPr>
          <w:rFonts w:ascii="Times New Roman" w:hAnsi="Times New Roman" w:cs="Times New Roman"/>
          <w:sz w:val="24"/>
          <w:lang w:val="en-US"/>
        </w:rPr>
        <w:t xml:space="preserve"> </w:t>
      </w:r>
      <w:r w:rsidR="005D23A5" w:rsidRPr="00067F6D">
        <w:rPr>
          <w:rFonts w:ascii="Times New Roman" w:hAnsi="Times New Roman" w:cs="Times New Roman"/>
          <w:sz w:val="24"/>
          <w:lang w:val="en-US"/>
        </w:rPr>
        <w:t>and eccentric hypertrophy</w:t>
      </w:r>
      <w:r w:rsidR="00B426B0" w:rsidRPr="00067F6D">
        <w:rPr>
          <w:rFonts w:ascii="Times New Roman" w:hAnsi="Times New Roman" w:cs="Times New Roman"/>
          <w:sz w:val="24"/>
          <w:lang w:val="en-US"/>
        </w:rPr>
        <w:t xml:space="preserve"> (</w:t>
      </w:r>
      <w:r w:rsidR="007E49EE" w:rsidRPr="00067F6D">
        <w:rPr>
          <w:rFonts w:ascii="Times New Roman" w:hAnsi="Times New Roman" w:cs="Times New Roman"/>
          <w:sz w:val="24"/>
          <w:lang w:val="en-US"/>
        </w:rPr>
        <w:t>20</w:t>
      </w:r>
      <w:r w:rsidR="00B426B0" w:rsidRPr="00067F6D">
        <w:rPr>
          <w:rFonts w:ascii="Times New Roman" w:hAnsi="Times New Roman" w:cs="Times New Roman"/>
          <w:sz w:val="24"/>
          <w:lang w:val="en-US"/>
        </w:rPr>
        <w:t>)</w:t>
      </w:r>
      <w:r w:rsidR="008A1F16" w:rsidRPr="00067F6D">
        <w:rPr>
          <w:rFonts w:ascii="Times New Roman" w:hAnsi="Times New Roman" w:cs="Times New Roman"/>
          <w:sz w:val="24"/>
          <w:lang w:val="en-US"/>
        </w:rPr>
        <w:t>.</w:t>
      </w:r>
      <w:r w:rsidR="009D5AF2" w:rsidRPr="00067F6D">
        <w:rPr>
          <w:rFonts w:ascii="Times New Roman" w:hAnsi="Times New Roman" w:cs="Times New Roman"/>
          <w:sz w:val="24"/>
          <w:lang w:val="en-US"/>
        </w:rPr>
        <w:t xml:space="preserve"> </w:t>
      </w:r>
      <w:r w:rsidR="00AA7AC4" w:rsidRPr="00067F6D">
        <w:rPr>
          <w:rFonts w:ascii="Times New Roman" w:hAnsi="Times New Roman" w:cs="Times New Roman"/>
          <w:sz w:val="24"/>
          <w:lang w:val="en-US"/>
        </w:rPr>
        <w:t>LV concentric remodeling (and hypertrophy) is a compensatory mechanism to normalize wall stress and maintain systolic function in AS. However, it is increasingly being associated with adverse clinical outcomes (</w:t>
      </w:r>
      <w:r w:rsidR="007E49EE" w:rsidRPr="00067F6D">
        <w:rPr>
          <w:rFonts w:ascii="Times New Roman" w:hAnsi="Times New Roman" w:cs="Times New Roman"/>
          <w:sz w:val="24"/>
          <w:lang w:val="en-US"/>
        </w:rPr>
        <w:t>21</w:t>
      </w:r>
      <w:r w:rsidR="00AA7AC4" w:rsidRPr="00067F6D">
        <w:rPr>
          <w:rFonts w:ascii="Times New Roman" w:hAnsi="Times New Roman" w:cs="Times New Roman"/>
          <w:sz w:val="24"/>
          <w:lang w:val="en-US"/>
        </w:rPr>
        <w:t>, 2</w:t>
      </w:r>
      <w:r w:rsidR="007E49EE" w:rsidRPr="00067F6D">
        <w:rPr>
          <w:rFonts w:ascii="Times New Roman" w:hAnsi="Times New Roman" w:cs="Times New Roman"/>
          <w:sz w:val="24"/>
          <w:lang w:val="en-US"/>
        </w:rPr>
        <w:t>2</w:t>
      </w:r>
      <w:r w:rsidR="00AA7AC4" w:rsidRPr="00067F6D">
        <w:rPr>
          <w:rFonts w:ascii="Times New Roman" w:hAnsi="Times New Roman" w:cs="Times New Roman"/>
          <w:sz w:val="24"/>
          <w:lang w:val="en-US"/>
        </w:rPr>
        <w:t xml:space="preserve">) and it is thus crucial to be able to accurately identify these four patterns. Echocardiography is the most commonly used imaging technique to calculate the left ventricular mass index but it has several limitations relative to CMR (poor acoustic windows, misaligned left ventricles, difficulties in delineating the posterior wall, inaccurate estimation of the LV mass in the presence of asymmetric hypertrophy, etc.). </w:t>
      </w:r>
      <w:r w:rsidR="00AA7AC4" w:rsidRPr="00067F6D">
        <w:rPr>
          <w:rFonts w:ascii="Times New Roman" w:hAnsi="Times New Roman" w:cs="Times New Roman"/>
          <w:sz w:val="24"/>
          <w:szCs w:val="24"/>
          <w:lang w:val="en-US"/>
        </w:rPr>
        <w:t>Indeed, although CMR is less widely used in this setting, it is still the gold standard for assessing LV mass and wall thickness. Dweck et al. (2</w:t>
      </w:r>
      <w:r w:rsidR="007E49EE" w:rsidRPr="00067F6D">
        <w:rPr>
          <w:rFonts w:ascii="Times New Roman" w:hAnsi="Times New Roman" w:cs="Times New Roman"/>
          <w:sz w:val="24"/>
          <w:szCs w:val="24"/>
          <w:lang w:val="en-US"/>
        </w:rPr>
        <w:t>2</w:t>
      </w:r>
      <w:r w:rsidR="00AA7AC4" w:rsidRPr="00067F6D">
        <w:rPr>
          <w:rFonts w:ascii="Times New Roman" w:hAnsi="Times New Roman" w:cs="Times New Roman"/>
          <w:sz w:val="24"/>
          <w:szCs w:val="24"/>
          <w:lang w:val="en-US"/>
        </w:rPr>
        <w:t xml:space="preserve">) used CMR imaging to assess LV remodeling patterns in 91 patients with AS and found asymmetric patterns of wall </w:t>
      </w:r>
      <w:r w:rsidR="00AA7AC4" w:rsidRPr="00067F6D">
        <w:rPr>
          <w:rFonts w:ascii="Times New Roman" w:hAnsi="Times New Roman" w:cs="Times New Roman"/>
          <w:sz w:val="24"/>
          <w:szCs w:val="24"/>
          <w:lang w:val="en-US"/>
        </w:rPr>
        <w:lastRenderedPageBreak/>
        <w:t>thickening to be common, as it was observed in 27% of patients. They proposed a new classification consisting of six distinct patterns of left ventricular adaption, including normal geometry, concentric remodeling, asymmetric remodeling, concentric hypertrophy, asymmetric hypertrophy, and LV decompensation (eccentric hypertrophy) (2</w:t>
      </w:r>
      <w:r w:rsidR="007E49EE" w:rsidRPr="00067F6D">
        <w:rPr>
          <w:rFonts w:ascii="Times New Roman" w:hAnsi="Times New Roman" w:cs="Times New Roman"/>
          <w:sz w:val="24"/>
          <w:szCs w:val="24"/>
          <w:lang w:val="en-US"/>
        </w:rPr>
        <w:t>3</w:t>
      </w:r>
      <w:r w:rsidR="00AA7AC4" w:rsidRPr="00067F6D">
        <w:rPr>
          <w:rFonts w:ascii="Times New Roman" w:hAnsi="Times New Roman" w:cs="Times New Roman"/>
          <w:sz w:val="24"/>
          <w:szCs w:val="24"/>
          <w:lang w:val="en-US"/>
        </w:rPr>
        <w:t>). They also demonstrated that the degree and pattern of hypertrophy are independent of the severity of AS. Recently, the same group (2</w:t>
      </w:r>
      <w:r w:rsidR="007E49EE" w:rsidRPr="00067F6D">
        <w:rPr>
          <w:rFonts w:ascii="Times New Roman" w:hAnsi="Times New Roman" w:cs="Times New Roman"/>
          <w:sz w:val="24"/>
          <w:szCs w:val="24"/>
          <w:lang w:val="en-US"/>
        </w:rPr>
        <w:t>4</w:t>
      </w:r>
      <w:r w:rsidR="00AA7AC4" w:rsidRPr="00067F6D">
        <w:rPr>
          <w:rFonts w:ascii="Times New Roman" w:hAnsi="Times New Roman" w:cs="Times New Roman"/>
          <w:sz w:val="24"/>
          <w:szCs w:val="24"/>
          <w:lang w:val="en-US"/>
        </w:rPr>
        <w:t xml:space="preserve">) assessed the prognostic implication of such asymmetric wall thickening in a prospective observational cohort study of 166 patients with AS. They found TTE to be less sensitive than CMR, missing a third of the cases of asymmetric wall thickening, which was associated with increased myocardial injury, left ventricular decompensation, and adverse events, acting as an independent predictor of AVR or death in this population. </w:t>
      </w:r>
    </w:p>
    <w:p w:rsidR="003E0B74" w:rsidRPr="00067F6D" w:rsidRDefault="00AA7AC4" w:rsidP="003E0B74">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According to most echocardiographic studies, sex appears to significantly influence LV remodeling, as men are more likely to have a higher LV mass, whereas women show more concentric remodeling (2</w:t>
      </w:r>
      <w:r w:rsidR="007E49EE" w:rsidRPr="00067F6D">
        <w:rPr>
          <w:rFonts w:ascii="Times New Roman" w:hAnsi="Times New Roman" w:cs="Times New Roman"/>
          <w:sz w:val="24"/>
          <w:lang w:val="en-US"/>
        </w:rPr>
        <w:t>5</w:t>
      </w:r>
      <w:r w:rsidRPr="00067F6D">
        <w:rPr>
          <w:rFonts w:ascii="Times New Roman" w:hAnsi="Times New Roman" w:cs="Times New Roman"/>
          <w:sz w:val="24"/>
          <w:lang w:val="en-US"/>
        </w:rPr>
        <w:t>, 2</w:t>
      </w:r>
      <w:r w:rsidR="007E49EE" w:rsidRPr="00067F6D">
        <w:rPr>
          <w:rFonts w:ascii="Times New Roman" w:hAnsi="Times New Roman" w:cs="Times New Roman"/>
          <w:sz w:val="24"/>
          <w:lang w:val="en-US"/>
        </w:rPr>
        <w:t>6</w:t>
      </w:r>
      <w:r w:rsidRPr="00067F6D">
        <w:rPr>
          <w:rFonts w:ascii="Times New Roman" w:hAnsi="Times New Roman" w:cs="Times New Roman"/>
          <w:sz w:val="24"/>
          <w:lang w:val="en-US"/>
        </w:rPr>
        <w:t>). Several CMR studies have also investigated sexual dimorphism in the myocardial response to AS (2</w:t>
      </w:r>
      <w:r w:rsidR="007E49EE" w:rsidRPr="00067F6D">
        <w:rPr>
          <w:rFonts w:ascii="Times New Roman" w:hAnsi="Times New Roman" w:cs="Times New Roman"/>
          <w:sz w:val="24"/>
          <w:lang w:val="en-US"/>
        </w:rPr>
        <w:t>7</w:t>
      </w:r>
      <w:r w:rsidRPr="00067F6D">
        <w:rPr>
          <w:rFonts w:ascii="Times New Roman" w:hAnsi="Times New Roman" w:cs="Times New Roman"/>
          <w:sz w:val="24"/>
          <w:lang w:val="en-US"/>
        </w:rPr>
        <w:t>, 2</w:t>
      </w:r>
      <w:r w:rsidR="007E49EE" w:rsidRPr="00067F6D">
        <w:rPr>
          <w:rFonts w:ascii="Times New Roman" w:hAnsi="Times New Roman" w:cs="Times New Roman"/>
          <w:sz w:val="24"/>
          <w:lang w:val="en-US"/>
        </w:rPr>
        <w:t>8</w:t>
      </w:r>
      <w:r w:rsidRPr="00067F6D">
        <w:rPr>
          <w:rFonts w:ascii="Times New Roman" w:hAnsi="Times New Roman" w:cs="Times New Roman"/>
          <w:sz w:val="24"/>
          <w:lang w:val="en-US"/>
        </w:rPr>
        <w:t>). Dobson et al. (2</w:t>
      </w:r>
      <w:r w:rsidR="007E49EE" w:rsidRPr="00067F6D">
        <w:rPr>
          <w:rFonts w:ascii="Times New Roman" w:hAnsi="Times New Roman" w:cs="Times New Roman"/>
          <w:sz w:val="24"/>
          <w:lang w:val="en-US"/>
        </w:rPr>
        <w:t>7</w:t>
      </w:r>
      <w:r w:rsidRPr="00067F6D">
        <w:rPr>
          <w:rFonts w:ascii="Times New Roman" w:hAnsi="Times New Roman" w:cs="Times New Roman"/>
          <w:sz w:val="24"/>
          <w:lang w:val="en-US"/>
        </w:rPr>
        <w:t xml:space="preserve">) found that, despite similar baseline comorbidity and severity of AS, women had a lower indexed LV mass than men. In a study by Treibel et al., CMR captured sexual dimorphism in LV remodeling, whereas TTE did not: CMR showed normal geometry and concentric remodeling to dominate in women versus concentric hypertrophy and eccentric hypertrophy in men, </w:t>
      </w:r>
      <w:r w:rsidR="00DD55D1" w:rsidRPr="00067F6D">
        <w:rPr>
          <w:rFonts w:ascii="Times New Roman" w:hAnsi="Times New Roman" w:cs="Times New Roman"/>
          <w:sz w:val="24"/>
          <w:lang w:val="en-US"/>
        </w:rPr>
        <w:t>wh</w:t>
      </w:r>
      <w:r w:rsidRPr="00067F6D">
        <w:rPr>
          <w:rFonts w:ascii="Times New Roman" w:hAnsi="Times New Roman" w:cs="Times New Roman"/>
          <w:sz w:val="24"/>
          <w:lang w:val="en-US"/>
        </w:rPr>
        <w:t>ereas</w:t>
      </w:r>
      <w:r w:rsidR="003C6600" w:rsidRPr="00067F6D">
        <w:rPr>
          <w:rFonts w:ascii="Times New Roman" w:hAnsi="Times New Roman" w:cs="Times New Roman"/>
          <w:sz w:val="24"/>
          <w:lang w:val="en-US"/>
        </w:rPr>
        <w:t xml:space="preserve">, </w:t>
      </w:r>
      <w:r w:rsidRPr="00067F6D">
        <w:rPr>
          <w:rFonts w:ascii="Times New Roman" w:hAnsi="Times New Roman" w:cs="Times New Roman"/>
          <w:sz w:val="24"/>
          <w:lang w:val="en-US"/>
        </w:rPr>
        <w:t xml:space="preserve">TTE showed no significant sex-dependent differences in LV remodeling patterns </w:t>
      </w:r>
      <w:r w:rsidR="0029166E" w:rsidRPr="00067F6D">
        <w:rPr>
          <w:rFonts w:ascii="Times New Roman" w:hAnsi="Times New Roman" w:cs="Times New Roman"/>
          <w:sz w:val="24"/>
          <w:lang w:val="en-US"/>
        </w:rPr>
        <w:t>(2</w:t>
      </w:r>
      <w:r w:rsidR="007E49EE" w:rsidRPr="00067F6D">
        <w:rPr>
          <w:rFonts w:ascii="Times New Roman" w:hAnsi="Times New Roman" w:cs="Times New Roman"/>
          <w:sz w:val="24"/>
          <w:lang w:val="en-US"/>
        </w:rPr>
        <w:t>8</w:t>
      </w:r>
      <w:r w:rsidR="0029166E" w:rsidRPr="00067F6D">
        <w:rPr>
          <w:rFonts w:ascii="Times New Roman" w:hAnsi="Times New Roman" w:cs="Times New Roman"/>
          <w:sz w:val="24"/>
          <w:lang w:val="en-US"/>
        </w:rPr>
        <w:t>)</w:t>
      </w:r>
      <w:r w:rsidR="00315AF1" w:rsidRPr="00067F6D">
        <w:rPr>
          <w:rFonts w:ascii="Times New Roman" w:hAnsi="Times New Roman" w:cs="Times New Roman"/>
          <w:sz w:val="24"/>
          <w:lang w:val="en-US"/>
        </w:rPr>
        <w:t>.</w:t>
      </w:r>
    </w:p>
    <w:p w:rsidR="00BF7838" w:rsidRPr="00067F6D" w:rsidRDefault="00BF7838" w:rsidP="00BF7838">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The LV response and adaptation to AS is heterogeneous and appears to be independent of the severity of the valvular stenosis. Certain remodeling patterns are associated with worse outcome and there may be sexual dimorphism in the myocardial response to AS.  Echocardiography is less well suited for measuring wall thickness and limited by the availability of an acoustic window, whereas CMR has emerged as the gold standard for the </w:t>
      </w:r>
      <w:r w:rsidRPr="00067F6D">
        <w:rPr>
          <w:rFonts w:ascii="Times New Roman" w:hAnsi="Times New Roman" w:cs="Times New Roman"/>
          <w:sz w:val="24"/>
          <w:lang w:val="en-US"/>
        </w:rPr>
        <w:lastRenderedPageBreak/>
        <w:t>noninvasive assessment of left ventricular mass and wall thickness, allowing more precise classification of the various adaptive LV patterns. Whether early replacement of the aortic valve may be beneficial for asymptomatic patients with maladaptive LV remodeling is a major question and requires further study using complementary TTE and CMR.</w:t>
      </w:r>
    </w:p>
    <w:p w:rsidR="00BF7838" w:rsidRPr="00067F6D" w:rsidRDefault="00BF7838" w:rsidP="00BF7838">
      <w:pPr>
        <w:pStyle w:val="ListParagraph"/>
        <w:numPr>
          <w:ilvl w:val="0"/>
          <w:numId w:val="6"/>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Assessment of left ventricular fibrosis </w:t>
      </w:r>
    </w:p>
    <w:p w:rsidR="004A1DE4" w:rsidRPr="00067F6D" w:rsidRDefault="003678D9" w:rsidP="001D4B72">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Left ventricular fibrosis in AS was first described in histopathological studies (2</w:t>
      </w:r>
      <w:r w:rsidR="007E49EE" w:rsidRPr="00067F6D">
        <w:rPr>
          <w:rFonts w:ascii="Times New Roman" w:hAnsi="Times New Roman" w:cs="Times New Roman"/>
          <w:sz w:val="24"/>
          <w:lang w:val="en-US"/>
        </w:rPr>
        <w:t>9</w:t>
      </w:r>
      <w:r w:rsidRPr="00067F6D">
        <w:rPr>
          <w:rFonts w:ascii="Times New Roman" w:hAnsi="Times New Roman" w:cs="Times New Roman"/>
          <w:sz w:val="24"/>
          <w:lang w:val="en-US"/>
        </w:rPr>
        <w:t>) as part of the hypertrophic response: increasing myocyte size eventually leads to myocyte apoptosis and subsequent replacement fibrosis, possibly explaining the transition from hypertrophy to heart failure (</w:t>
      </w:r>
      <w:r w:rsidR="007E49EE" w:rsidRPr="00067F6D">
        <w:rPr>
          <w:rFonts w:ascii="Times New Roman" w:hAnsi="Times New Roman" w:cs="Times New Roman"/>
          <w:sz w:val="24"/>
          <w:lang w:val="en-US"/>
        </w:rPr>
        <w:t>30</w:t>
      </w:r>
      <w:r w:rsidRPr="00067F6D">
        <w:rPr>
          <w:rFonts w:ascii="Times New Roman" w:hAnsi="Times New Roman" w:cs="Times New Roman"/>
          <w:sz w:val="24"/>
          <w:lang w:val="en-US"/>
        </w:rPr>
        <w:t xml:space="preserve">). </w:t>
      </w:r>
      <w:r w:rsidR="001D4B72" w:rsidRPr="00067F6D">
        <w:rPr>
          <w:rFonts w:ascii="Times New Roman" w:hAnsi="Times New Roman" w:cs="Times New Roman"/>
          <w:sz w:val="24"/>
          <w:lang w:val="en-US"/>
        </w:rPr>
        <w:t>In AS, m</w:t>
      </w:r>
      <w:r w:rsidR="00F5037D" w:rsidRPr="00067F6D">
        <w:rPr>
          <w:rFonts w:ascii="Times New Roman" w:hAnsi="Times New Roman" w:cs="Times New Roman"/>
          <w:sz w:val="24"/>
          <w:lang w:val="en-US"/>
        </w:rPr>
        <w:t>yocardial fibrosis</w:t>
      </w:r>
      <w:r w:rsidR="00A732DE" w:rsidRPr="00067F6D">
        <w:rPr>
          <w:rFonts w:ascii="Times New Roman" w:hAnsi="Times New Roman" w:cs="Times New Roman"/>
          <w:sz w:val="24"/>
          <w:lang w:val="en-US"/>
        </w:rPr>
        <w:t xml:space="preserve"> (MF)</w:t>
      </w:r>
      <w:r w:rsidR="001D4B72" w:rsidRPr="00067F6D">
        <w:rPr>
          <w:lang w:val="en-US"/>
        </w:rPr>
        <w:t xml:space="preserve">, </w:t>
      </w:r>
      <w:r w:rsidR="001D4B72" w:rsidRPr="00067F6D">
        <w:rPr>
          <w:rFonts w:ascii="Times New Roman" w:hAnsi="Times New Roman" w:cs="Times New Roman"/>
          <w:sz w:val="24"/>
          <w:lang w:val="en-US"/>
        </w:rPr>
        <w:t>defined by a significant increase in the collagen volume fraction of myocardial tissue,</w:t>
      </w:r>
      <w:r w:rsidR="00F5037D" w:rsidRPr="00067F6D">
        <w:rPr>
          <w:rFonts w:ascii="Times New Roman" w:hAnsi="Times New Roman" w:cs="Times New Roman"/>
          <w:sz w:val="24"/>
          <w:lang w:val="en-US"/>
        </w:rPr>
        <w:t xml:space="preserve"> is </w:t>
      </w:r>
      <w:r w:rsidR="00A15584" w:rsidRPr="00067F6D">
        <w:rPr>
          <w:rFonts w:ascii="Times New Roman" w:hAnsi="Times New Roman" w:cs="Times New Roman"/>
          <w:sz w:val="24"/>
          <w:lang w:val="en-US"/>
        </w:rPr>
        <w:t xml:space="preserve">a </w:t>
      </w:r>
      <w:r w:rsidR="00F5037D" w:rsidRPr="00067F6D">
        <w:rPr>
          <w:rFonts w:ascii="Times New Roman" w:hAnsi="Times New Roman" w:cs="Times New Roman"/>
          <w:sz w:val="24"/>
          <w:lang w:val="en-US"/>
        </w:rPr>
        <w:t>complex</w:t>
      </w:r>
      <w:r w:rsidR="00A15584" w:rsidRPr="00067F6D">
        <w:rPr>
          <w:rFonts w:ascii="Times New Roman" w:hAnsi="Times New Roman" w:cs="Times New Roman"/>
          <w:sz w:val="24"/>
          <w:lang w:val="en-US"/>
        </w:rPr>
        <w:t xml:space="preserve"> process</w:t>
      </w:r>
      <w:r w:rsidR="00F5037D" w:rsidRPr="00067F6D">
        <w:rPr>
          <w:rFonts w:ascii="Times New Roman" w:hAnsi="Times New Roman" w:cs="Times New Roman"/>
          <w:sz w:val="24"/>
          <w:lang w:val="en-US"/>
        </w:rPr>
        <w:t xml:space="preserve"> </w:t>
      </w:r>
      <w:r w:rsidR="00807FD4" w:rsidRPr="00067F6D">
        <w:rPr>
          <w:rFonts w:ascii="Times New Roman" w:hAnsi="Times New Roman" w:cs="Times New Roman"/>
          <w:sz w:val="24"/>
          <w:lang w:val="en-US"/>
        </w:rPr>
        <w:t>involving</w:t>
      </w:r>
      <w:r w:rsidR="00F5037D" w:rsidRPr="00067F6D">
        <w:rPr>
          <w:rFonts w:ascii="Times New Roman" w:hAnsi="Times New Roman" w:cs="Times New Roman"/>
          <w:sz w:val="24"/>
          <w:lang w:val="en-US"/>
        </w:rPr>
        <w:t xml:space="preserve"> </w:t>
      </w:r>
      <w:r w:rsidR="00812AE8" w:rsidRPr="00067F6D">
        <w:rPr>
          <w:rFonts w:ascii="Times New Roman" w:hAnsi="Times New Roman" w:cs="Times New Roman"/>
          <w:sz w:val="24"/>
          <w:lang w:val="en-US"/>
        </w:rPr>
        <w:t xml:space="preserve">at least </w:t>
      </w:r>
      <w:r w:rsidR="00F5037D" w:rsidRPr="00067F6D">
        <w:rPr>
          <w:rFonts w:ascii="Times New Roman" w:hAnsi="Times New Roman" w:cs="Times New Roman"/>
          <w:sz w:val="24"/>
          <w:lang w:val="en-US"/>
        </w:rPr>
        <w:t>three main alterations: endocardial thickening, subendocardial microscars, and diffuse interstitial fibrosis (</w:t>
      </w:r>
      <w:r w:rsidR="007E49EE" w:rsidRPr="00067F6D">
        <w:rPr>
          <w:rFonts w:ascii="Times New Roman" w:hAnsi="Times New Roman" w:cs="Times New Roman"/>
          <w:sz w:val="24"/>
          <w:lang w:val="en-US"/>
        </w:rPr>
        <w:t>31</w:t>
      </w:r>
      <w:r w:rsidR="00F5037D" w:rsidRPr="00067F6D">
        <w:rPr>
          <w:rFonts w:ascii="Times New Roman" w:hAnsi="Times New Roman" w:cs="Times New Roman"/>
          <w:sz w:val="24"/>
          <w:lang w:val="en-US"/>
        </w:rPr>
        <w:t xml:space="preserve">). </w:t>
      </w:r>
      <w:r w:rsidR="00A43740" w:rsidRPr="00067F6D">
        <w:rPr>
          <w:rFonts w:ascii="Times New Roman" w:hAnsi="Times New Roman" w:cs="Times New Roman"/>
          <w:sz w:val="24"/>
          <w:lang w:val="en-US"/>
        </w:rPr>
        <w:t>Although myocardial biopsy is the gold standard to diagnose MF, it is invasive and suffers from certain limitations (mainly sampling errors and the inability to globally evaluate myocardial fibrosis). CMR is the only noninvasive alternative that allows direct global assessment of myocardial fibrosis (3</w:t>
      </w:r>
      <w:r w:rsidR="007E49EE" w:rsidRPr="00067F6D">
        <w:rPr>
          <w:rFonts w:ascii="Times New Roman" w:hAnsi="Times New Roman" w:cs="Times New Roman"/>
          <w:sz w:val="24"/>
          <w:lang w:val="en-US"/>
        </w:rPr>
        <w:t>2</w:t>
      </w:r>
      <w:r w:rsidR="00A43740" w:rsidRPr="00067F6D">
        <w:rPr>
          <w:rFonts w:ascii="Times New Roman" w:hAnsi="Times New Roman" w:cs="Times New Roman"/>
          <w:sz w:val="24"/>
          <w:lang w:val="en-US"/>
        </w:rPr>
        <w:t>), using two approaches: late gadolinium enhancement (LGE) and myocardial T1 mapping. LGE permits the quantification of focal interstitial expansion, with direct visualization of focal replacement fibrosis, whereas myocardial T1 mapping assesses the diffuse interstitial expansion of fibrosis.</w:t>
      </w:r>
    </w:p>
    <w:p w:rsidR="003D3C49" w:rsidRPr="00067F6D" w:rsidRDefault="003D3C49" w:rsidP="001D4B72">
      <w:pPr>
        <w:spacing w:line="480" w:lineRule="auto"/>
        <w:jc w:val="both"/>
        <w:rPr>
          <w:rFonts w:ascii="Times New Roman" w:hAnsi="Times New Roman" w:cs="Times New Roman"/>
          <w:i/>
          <w:iCs/>
          <w:sz w:val="24"/>
          <w:lang w:val="en-US"/>
        </w:rPr>
      </w:pPr>
      <w:r w:rsidRPr="00067F6D">
        <w:rPr>
          <w:rFonts w:ascii="Times New Roman" w:hAnsi="Times New Roman" w:cs="Times New Roman"/>
          <w:i/>
          <w:iCs/>
          <w:sz w:val="24"/>
          <w:lang w:val="en-US"/>
        </w:rPr>
        <w:t>Late gadolinium enhancement</w:t>
      </w:r>
      <w:r w:rsidR="005948E8" w:rsidRPr="00067F6D">
        <w:rPr>
          <w:rFonts w:ascii="Times New Roman" w:hAnsi="Times New Roman" w:cs="Times New Roman"/>
          <w:i/>
          <w:iCs/>
          <w:sz w:val="24"/>
          <w:lang w:val="en-US"/>
        </w:rPr>
        <w:t xml:space="preserve"> in AS</w:t>
      </w:r>
    </w:p>
    <w:p w:rsidR="006654A1" w:rsidRPr="00067F6D" w:rsidRDefault="00F525E7" w:rsidP="009A0CB1">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The physiological basis of the LGE of MF is based on a combination of the increased volume of distribution for the contrast agent and a prolonged wash-out related to the decreased capillary density within the fibrotic myocardial tissue (3</w:t>
      </w:r>
      <w:r w:rsidR="007E49EE" w:rsidRPr="00067F6D">
        <w:rPr>
          <w:rFonts w:ascii="Times New Roman" w:hAnsi="Times New Roman" w:cs="Times New Roman"/>
          <w:sz w:val="24"/>
          <w:lang w:val="en-US"/>
        </w:rPr>
        <w:t>2</w:t>
      </w:r>
      <w:r w:rsidRPr="00067F6D">
        <w:rPr>
          <w:rFonts w:ascii="Times New Roman" w:hAnsi="Times New Roman" w:cs="Times New Roman"/>
          <w:sz w:val="24"/>
          <w:lang w:val="en-US"/>
        </w:rPr>
        <w:t>,3</w:t>
      </w:r>
      <w:r w:rsidR="007E49EE" w:rsidRPr="00067F6D">
        <w:rPr>
          <w:rFonts w:ascii="Times New Roman" w:hAnsi="Times New Roman" w:cs="Times New Roman"/>
          <w:sz w:val="24"/>
          <w:lang w:val="en-US"/>
        </w:rPr>
        <w:t>3</w:t>
      </w:r>
      <w:r w:rsidRPr="00067F6D">
        <w:rPr>
          <w:rFonts w:ascii="Times New Roman" w:hAnsi="Times New Roman" w:cs="Times New Roman"/>
          <w:sz w:val="24"/>
          <w:lang w:val="en-US"/>
        </w:rPr>
        <w:t xml:space="preserve">). The increase in gadolinium concentration within fibrotic tissue causes T1 shortening, which appears as bright signal intensity in the CMR image, based on conventional inversion-recovery gradient echo </w:t>
      </w:r>
      <w:r w:rsidRPr="00067F6D">
        <w:rPr>
          <w:rFonts w:ascii="Times New Roman" w:hAnsi="Times New Roman" w:cs="Times New Roman"/>
          <w:sz w:val="24"/>
          <w:lang w:val="en-US"/>
        </w:rPr>
        <w:lastRenderedPageBreak/>
        <w:t>sequences. In the normal myocardium, the contrast concentration in the extracellular space equilibrates rapidly with the blood pool but in regions of MF, the extracellular space is greater, as a consequence of excessive collagen deposition. Consequently, gadolinium accumulates in these regions and contrast wash out is delayed, producing differences in signal intensities between normal and abnormal myocardium (3</w:t>
      </w:r>
      <w:r w:rsidR="007E49EE" w:rsidRPr="00067F6D">
        <w:rPr>
          <w:rFonts w:ascii="Times New Roman" w:hAnsi="Times New Roman" w:cs="Times New Roman"/>
          <w:sz w:val="24"/>
          <w:lang w:val="en-US"/>
        </w:rPr>
        <w:t>2</w:t>
      </w:r>
      <w:r w:rsidRPr="00067F6D">
        <w:rPr>
          <w:rFonts w:ascii="Times New Roman" w:hAnsi="Times New Roman" w:cs="Times New Roman"/>
          <w:sz w:val="24"/>
          <w:lang w:val="en-US"/>
        </w:rPr>
        <w:t>,3</w:t>
      </w:r>
      <w:r w:rsidR="007E49EE" w:rsidRPr="00067F6D">
        <w:rPr>
          <w:rFonts w:ascii="Times New Roman" w:hAnsi="Times New Roman" w:cs="Times New Roman"/>
          <w:sz w:val="24"/>
          <w:lang w:val="en-US"/>
        </w:rPr>
        <w:t>4</w:t>
      </w:r>
      <w:r w:rsidRPr="00067F6D">
        <w:rPr>
          <w:rFonts w:ascii="Times New Roman" w:hAnsi="Times New Roman" w:cs="Times New Roman"/>
          <w:sz w:val="24"/>
          <w:lang w:val="en-US"/>
        </w:rPr>
        <w:t>,3</w:t>
      </w:r>
      <w:r w:rsidR="007E49EE" w:rsidRPr="00067F6D">
        <w:rPr>
          <w:rFonts w:ascii="Times New Roman" w:hAnsi="Times New Roman" w:cs="Times New Roman"/>
          <w:sz w:val="24"/>
          <w:lang w:val="en-US"/>
        </w:rPr>
        <w:t>5</w:t>
      </w:r>
      <w:r w:rsidRPr="00067F6D">
        <w:rPr>
          <w:rFonts w:ascii="Times New Roman" w:hAnsi="Times New Roman" w:cs="Times New Roman"/>
          <w:sz w:val="24"/>
          <w:lang w:val="en-US"/>
        </w:rPr>
        <w:t xml:space="preserve">). </w:t>
      </w:r>
      <w:r w:rsidR="006654A1" w:rsidRPr="00067F6D">
        <w:rPr>
          <w:rFonts w:ascii="Times New Roman" w:hAnsi="Times New Roman" w:cs="Times New Roman"/>
          <w:sz w:val="24"/>
          <w:lang w:val="en-US"/>
        </w:rPr>
        <w:t xml:space="preserve">Focal </w:t>
      </w:r>
      <w:r w:rsidR="00215573" w:rsidRPr="00067F6D">
        <w:rPr>
          <w:rFonts w:ascii="Times New Roman" w:hAnsi="Times New Roman" w:cs="Times New Roman"/>
          <w:sz w:val="24"/>
          <w:lang w:val="en-US"/>
        </w:rPr>
        <w:t>MF</w:t>
      </w:r>
      <w:r w:rsidR="006654A1" w:rsidRPr="00067F6D">
        <w:rPr>
          <w:rFonts w:ascii="Times New Roman" w:hAnsi="Times New Roman" w:cs="Times New Roman"/>
          <w:sz w:val="24"/>
          <w:lang w:val="en-US"/>
        </w:rPr>
        <w:t xml:space="preserve"> </w:t>
      </w:r>
      <w:r w:rsidR="00672E6A" w:rsidRPr="00067F6D">
        <w:rPr>
          <w:rFonts w:ascii="Times New Roman" w:hAnsi="Times New Roman" w:cs="Times New Roman"/>
          <w:sz w:val="24"/>
          <w:lang w:val="en-US"/>
        </w:rPr>
        <w:t>is</w:t>
      </w:r>
      <w:r w:rsidR="00C6195D" w:rsidRPr="00067F6D">
        <w:rPr>
          <w:rFonts w:ascii="Times New Roman" w:hAnsi="Times New Roman" w:cs="Times New Roman"/>
          <w:sz w:val="24"/>
          <w:lang w:val="en-US"/>
        </w:rPr>
        <w:t xml:space="preserve"> a</w:t>
      </w:r>
      <w:r w:rsidR="00672E6A" w:rsidRPr="00067F6D">
        <w:rPr>
          <w:rFonts w:ascii="Times New Roman" w:hAnsi="Times New Roman" w:cs="Times New Roman"/>
          <w:sz w:val="24"/>
          <w:lang w:val="en-US"/>
        </w:rPr>
        <w:t xml:space="preserve"> frequent </w:t>
      </w:r>
      <w:r w:rsidR="00C6195D" w:rsidRPr="00067F6D">
        <w:rPr>
          <w:rFonts w:ascii="Times New Roman" w:hAnsi="Times New Roman" w:cs="Times New Roman"/>
          <w:sz w:val="24"/>
          <w:lang w:val="en-US"/>
        </w:rPr>
        <w:t xml:space="preserve">finding </w:t>
      </w:r>
      <w:r w:rsidR="00672E6A" w:rsidRPr="00067F6D">
        <w:rPr>
          <w:rFonts w:ascii="Times New Roman" w:hAnsi="Times New Roman" w:cs="Times New Roman"/>
          <w:sz w:val="24"/>
          <w:lang w:val="en-US"/>
        </w:rPr>
        <w:t xml:space="preserve">in </w:t>
      </w:r>
      <w:r w:rsidR="00C6195D" w:rsidRPr="00067F6D">
        <w:rPr>
          <w:rFonts w:ascii="Times New Roman" w:hAnsi="Times New Roman" w:cs="Times New Roman"/>
          <w:sz w:val="24"/>
          <w:lang w:val="en-US"/>
        </w:rPr>
        <w:t xml:space="preserve">patients with </w:t>
      </w:r>
      <w:r w:rsidR="00672E6A" w:rsidRPr="00067F6D">
        <w:rPr>
          <w:rFonts w:ascii="Times New Roman" w:hAnsi="Times New Roman" w:cs="Times New Roman"/>
          <w:sz w:val="24"/>
          <w:lang w:val="en-US"/>
        </w:rPr>
        <w:t>AS</w:t>
      </w:r>
      <w:r w:rsidR="00D31EF8" w:rsidRPr="00067F6D">
        <w:rPr>
          <w:rFonts w:ascii="Times New Roman" w:hAnsi="Times New Roman" w:cs="Times New Roman"/>
          <w:sz w:val="24"/>
          <w:lang w:val="en-US"/>
        </w:rPr>
        <w:t xml:space="preserve"> (</w:t>
      </w:r>
      <w:r w:rsidR="00D31EF8" w:rsidRPr="00067F6D">
        <w:rPr>
          <w:rFonts w:ascii="Times New Roman" w:hAnsi="Times New Roman" w:cs="Times New Roman"/>
          <w:b/>
          <w:bCs/>
          <w:sz w:val="24"/>
          <w:lang w:val="en-US"/>
        </w:rPr>
        <w:t xml:space="preserve">Figure </w:t>
      </w:r>
      <w:r w:rsidR="00950FBE" w:rsidRPr="00067F6D">
        <w:rPr>
          <w:rFonts w:ascii="Times New Roman" w:hAnsi="Times New Roman" w:cs="Times New Roman"/>
          <w:b/>
          <w:bCs/>
          <w:sz w:val="24"/>
          <w:lang w:val="en-US"/>
        </w:rPr>
        <w:t>2</w:t>
      </w:r>
      <w:r w:rsidR="00D31EF8" w:rsidRPr="00067F6D">
        <w:rPr>
          <w:rFonts w:ascii="Times New Roman" w:hAnsi="Times New Roman" w:cs="Times New Roman"/>
          <w:sz w:val="24"/>
          <w:lang w:val="en-US"/>
        </w:rPr>
        <w:t>)</w:t>
      </w:r>
      <w:r w:rsidR="00672E6A" w:rsidRPr="00067F6D">
        <w:rPr>
          <w:rFonts w:ascii="Times New Roman" w:hAnsi="Times New Roman" w:cs="Times New Roman"/>
          <w:sz w:val="24"/>
          <w:lang w:val="en-US"/>
        </w:rPr>
        <w:t xml:space="preserve"> (</w:t>
      </w:r>
      <w:r w:rsidR="00C6195D" w:rsidRPr="00067F6D">
        <w:rPr>
          <w:rFonts w:ascii="Times New Roman" w:hAnsi="Times New Roman" w:cs="Times New Roman"/>
          <w:sz w:val="24"/>
          <w:lang w:val="en-US"/>
        </w:rPr>
        <w:t>3</w:t>
      </w:r>
      <w:r w:rsidR="007E49EE" w:rsidRPr="00067F6D">
        <w:rPr>
          <w:rFonts w:ascii="Times New Roman" w:hAnsi="Times New Roman" w:cs="Times New Roman"/>
          <w:sz w:val="24"/>
          <w:lang w:val="en-US"/>
        </w:rPr>
        <w:t>6,37</w:t>
      </w:r>
      <w:r w:rsidR="00672E6A" w:rsidRPr="00067F6D">
        <w:rPr>
          <w:rFonts w:ascii="Times New Roman" w:hAnsi="Times New Roman" w:cs="Times New Roman"/>
          <w:sz w:val="24"/>
          <w:lang w:val="en-US"/>
        </w:rPr>
        <w:t>)</w:t>
      </w:r>
      <w:r w:rsidR="00C90DB0" w:rsidRPr="00067F6D">
        <w:rPr>
          <w:rFonts w:ascii="Times New Roman" w:hAnsi="Times New Roman" w:cs="Times New Roman"/>
          <w:sz w:val="24"/>
          <w:lang w:val="en-US"/>
        </w:rPr>
        <w:t xml:space="preserve">, usually with a </w:t>
      </w:r>
      <w:r w:rsidR="00A47A51" w:rsidRPr="00067F6D">
        <w:rPr>
          <w:rFonts w:ascii="Times New Roman" w:hAnsi="Times New Roman" w:cs="Times New Roman"/>
          <w:sz w:val="24"/>
          <w:lang w:val="en-US"/>
        </w:rPr>
        <w:t xml:space="preserve">mid-wall </w:t>
      </w:r>
      <w:r w:rsidR="00C90DB0" w:rsidRPr="00067F6D">
        <w:rPr>
          <w:rFonts w:ascii="Times New Roman" w:hAnsi="Times New Roman" w:cs="Times New Roman"/>
          <w:sz w:val="24"/>
          <w:lang w:val="en-US"/>
        </w:rPr>
        <w:t xml:space="preserve">scar pattern different from that of myocardial </w:t>
      </w:r>
      <w:r w:rsidR="00FD1E1D" w:rsidRPr="00067F6D">
        <w:rPr>
          <w:rFonts w:ascii="Times New Roman" w:hAnsi="Times New Roman" w:cs="Times New Roman"/>
          <w:sz w:val="24"/>
          <w:lang w:val="en-US"/>
        </w:rPr>
        <w:t>infarction and</w:t>
      </w:r>
      <w:r w:rsidR="00215573" w:rsidRPr="00067F6D">
        <w:rPr>
          <w:rFonts w:ascii="Times New Roman" w:hAnsi="Times New Roman" w:cs="Times New Roman"/>
          <w:sz w:val="24"/>
          <w:lang w:val="en-US"/>
        </w:rPr>
        <w:t xml:space="preserve"> is </w:t>
      </w:r>
      <w:r w:rsidR="006654A1" w:rsidRPr="00067F6D">
        <w:rPr>
          <w:rFonts w:ascii="Times New Roman" w:hAnsi="Times New Roman" w:cs="Times New Roman"/>
          <w:sz w:val="24"/>
          <w:lang w:val="en-US"/>
        </w:rPr>
        <w:t xml:space="preserve">associated with </w:t>
      </w:r>
      <w:r w:rsidR="00AA6366" w:rsidRPr="00067F6D">
        <w:rPr>
          <w:rFonts w:ascii="Times New Roman" w:hAnsi="Times New Roman" w:cs="Times New Roman"/>
          <w:sz w:val="24"/>
          <w:lang w:val="en-US"/>
        </w:rPr>
        <w:t>increased myocardial injury, diastolic and systolic dysfunction, and adverse outcomes (3</w:t>
      </w:r>
      <w:r w:rsidR="007E49EE" w:rsidRPr="00067F6D">
        <w:rPr>
          <w:rFonts w:ascii="Times New Roman" w:hAnsi="Times New Roman" w:cs="Times New Roman"/>
          <w:sz w:val="24"/>
          <w:lang w:val="en-US"/>
        </w:rPr>
        <w:t>6</w:t>
      </w:r>
      <w:r w:rsidR="00AA6366" w:rsidRPr="00067F6D">
        <w:rPr>
          <w:rFonts w:ascii="Times New Roman" w:hAnsi="Times New Roman" w:cs="Times New Roman"/>
          <w:sz w:val="24"/>
          <w:lang w:val="en-US"/>
        </w:rPr>
        <w:t>-</w:t>
      </w:r>
      <w:r w:rsidR="007E49EE" w:rsidRPr="00067F6D">
        <w:rPr>
          <w:rFonts w:ascii="Times New Roman" w:hAnsi="Times New Roman" w:cs="Times New Roman"/>
          <w:sz w:val="24"/>
          <w:lang w:val="en-US"/>
        </w:rPr>
        <w:t>39</w:t>
      </w:r>
      <w:r w:rsidR="008B7638" w:rsidRPr="00067F6D">
        <w:rPr>
          <w:rFonts w:ascii="Times New Roman" w:hAnsi="Times New Roman" w:cs="Times New Roman"/>
          <w:sz w:val="24"/>
          <w:lang w:val="en-US"/>
        </w:rPr>
        <w:t>)</w:t>
      </w:r>
      <w:r w:rsidR="00AA6366" w:rsidRPr="00067F6D">
        <w:rPr>
          <w:rFonts w:ascii="Times New Roman" w:hAnsi="Times New Roman" w:cs="Times New Roman"/>
          <w:sz w:val="24"/>
          <w:lang w:val="en-US"/>
        </w:rPr>
        <w:t xml:space="preserve">. </w:t>
      </w:r>
      <w:r w:rsidR="006654A1" w:rsidRPr="00067F6D">
        <w:rPr>
          <w:rFonts w:ascii="Times New Roman" w:hAnsi="Times New Roman" w:cs="Times New Roman"/>
          <w:sz w:val="24"/>
          <w:lang w:val="en-US"/>
        </w:rPr>
        <w:t>In 143 patients with moderate to severe</w:t>
      </w:r>
      <w:r w:rsidR="00450BAC" w:rsidRPr="00067F6D">
        <w:rPr>
          <w:rFonts w:ascii="Times New Roman" w:hAnsi="Times New Roman" w:cs="Times New Roman"/>
          <w:sz w:val="24"/>
          <w:lang w:val="en-US"/>
        </w:rPr>
        <w:t xml:space="preserve"> </w:t>
      </w:r>
      <w:r w:rsidR="00AA6366" w:rsidRPr="00067F6D">
        <w:rPr>
          <w:rFonts w:ascii="Times New Roman" w:hAnsi="Times New Roman" w:cs="Times New Roman"/>
          <w:sz w:val="24"/>
          <w:lang w:val="en-US"/>
        </w:rPr>
        <w:t>AS</w:t>
      </w:r>
      <w:r w:rsidR="006654A1" w:rsidRPr="00067F6D">
        <w:rPr>
          <w:rFonts w:ascii="Times New Roman" w:hAnsi="Times New Roman" w:cs="Times New Roman"/>
          <w:sz w:val="24"/>
          <w:lang w:val="en-US"/>
        </w:rPr>
        <w:t xml:space="preserve">, focal </w:t>
      </w:r>
      <w:r w:rsidR="00AA6366" w:rsidRPr="00067F6D">
        <w:rPr>
          <w:rFonts w:ascii="Times New Roman" w:hAnsi="Times New Roman" w:cs="Times New Roman"/>
          <w:sz w:val="24"/>
          <w:lang w:val="en-US"/>
        </w:rPr>
        <w:t>MF</w:t>
      </w:r>
      <w:r w:rsidR="006654A1" w:rsidRPr="00067F6D">
        <w:rPr>
          <w:rFonts w:ascii="Times New Roman" w:hAnsi="Times New Roman" w:cs="Times New Roman"/>
          <w:sz w:val="24"/>
          <w:lang w:val="en-US"/>
        </w:rPr>
        <w:t xml:space="preserve"> was </w:t>
      </w:r>
      <w:r w:rsidR="00003967" w:rsidRPr="00067F6D">
        <w:rPr>
          <w:rFonts w:ascii="Times New Roman" w:hAnsi="Times New Roman" w:cs="Times New Roman"/>
          <w:sz w:val="24"/>
          <w:lang w:val="en-US"/>
        </w:rPr>
        <w:t xml:space="preserve">shown to be </w:t>
      </w:r>
      <w:r w:rsidR="006654A1" w:rsidRPr="00067F6D">
        <w:rPr>
          <w:rFonts w:ascii="Times New Roman" w:hAnsi="Times New Roman" w:cs="Times New Roman"/>
          <w:sz w:val="24"/>
          <w:lang w:val="en-US"/>
        </w:rPr>
        <w:t>an independent</w:t>
      </w:r>
      <w:r w:rsidR="00450BAC" w:rsidRPr="00067F6D">
        <w:rPr>
          <w:rFonts w:ascii="Times New Roman" w:hAnsi="Times New Roman" w:cs="Times New Roman"/>
          <w:sz w:val="24"/>
          <w:lang w:val="en-US"/>
        </w:rPr>
        <w:t xml:space="preserve"> </w:t>
      </w:r>
      <w:r w:rsidR="006654A1" w:rsidRPr="00067F6D">
        <w:rPr>
          <w:rFonts w:ascii="Times New Roman" w:hAnsi="Times New Roman" w:cs="Times New Roman"/>
          <w:sz w:val="24"/>
          <w:lang w:val="en-US"/>
        </w:rPr>
        <w:t xml:space="preserve">predictor of </w:t>
      </w:r>
      <w:r w:rsidR="00427AA7" w:rsidRPr="00067F6D">
        <w:rPr>
          <w:rFonts w:ascii="Times New Roman" w:hAnsi="Times New Roman" w:cs="Times New Roman"/>
          <w:sz w:val="24"/>
          <w:lang w:val="en-US"/>
        </w:rPr>
        <w:t>death</w:t>
      </w:r>
      <w:r w:rsidR="00E6117F" w:rsidRPr="00067F6D">
        <w:rPr>
          <w:rFonts w:ascii="Times New Roman" w:hAnsi="Times New Roman" w:cs="Times New Roman"/>
          <w:sz w:val="24"/>
          <w:lang w:val="en-US"/>
        </w:rPr>
        <w:t>,</w:t>
      </w:r>
      <w:r w:rsidR="00AA6366" w:rsidRPr="00067F6D">
        <w:rPr>
          <w:rFonts w:ascii="Times New Roman" w:hAnsi="Times New Roman" w:cs="Times New Roman"/>
          <w:sz w:val="24"/>
          <w:lang w:val="en-US"/>
        </w:rPr>
        <w:t xml:space="preserve"> with</w:t>
      </w:r>
      <w:r w:rsidR="00E6117F" w:rsidRPr="00067F6D">
        <w:rPr>
          <w:rFonts w:ascii="Times New Roman" w:hAnsi="Times New Roman" w:cs="Times New Roman"/>
          <w:sz w:val="24"/>
          <w:lang w:val="en-US"/>
        </w:rPr>
        <w:t xml:space="preserve"> a</w:t>
      </w:r>
      <w:r w:rsidR="00AA6366" w:rsidRPr="00067F6D">
        <w:rPr>
          <w:rFonts w:ascii="Times New Roman" w:hAnsi="Times New Roman" w:cs="Times New Roman"/>
          <w:sz w:val="24"/>
          <w:lang w:val="en-US"/>
        </w:rPr>
        <w:t xml:space="preserve"> more</w:t>
      </w:r>
      <w:r w:rsidR="006654A1" w:rsidRPr="00067F6D">
        <w:rPr>
          <w:rFonts w:ascii="Times New Roman" w:hAnsi="Times New Roman" w:cs="Times New Roman"/>
          <w:sz w:val="24"/>
          <w:lang w:val="en-US"/>
        </w:rPr>
        <w:t xml:space="preserve"> than an </w:t>
      </w:r>
      <w:r w:rsidR="00E6117F" w:rsidRPr="00067F6D">
        <w:rPr>
          <w:rFonts w:ascii="Times New Roman" w:hAnsi="Times New Roman" w:cs="Times New Roman"/>
          <w:sz w:val="24"/>
          <w:lang w:val="en-US"/>
        </w:rPr>
        <w:t>eight</w:t>
      </w:r>
      <w:r w:rsidR="006654A1" w:rsidRPr="00067F6D">
        <w:rPr>
          <w:rFonts w:ascii="Times New Roman" w:hAnsi="Times New Roman" w:cs="Times New Roman"/>
          <w:sz w:val="24"/>
          <w:lang w:val="en-US"/>
        </w:rPr>
        <w:t>-fold</w:t>
      </w:r>
      <w:r w:rsidR="00450BAC" w:rsidRPr="00067F6D">
        <w:rPr>
          <w:rFonts w:ascii="Times New Roman" w:hAnsi="Times New Roman" w:cs="Times New Roman"/>
          <w:sz w:val="24"/>
          <w:lang w:val="en-US"/>
        </w:rPr>
        <w:t xml:space="preserve"> </w:t>
      </w:r>
      <w:r w:rsidR="006654A1" w:rsidRPr="00067F6D">
        <w:rPr>
          <w:rFonts w:ascii="Times New Roman" w:hAnsi="Times New Roman" w:cs="Times New Roman"/>
          <w:sz w:val="24"/>
          <w:lang w:val="en-US"/>
        </w:rPr>
        <w:t>increase in all-cause mortality</w:t>
      </w:r>
      <w:r w:rsidR="0079048E" w:rsidRPr="00067F6D">
        <w:rPr>
          <w:rFonts w:ascii="Times New Roman" w:hAnsi="Times New Roman" w:cs="Times New Roman"/>
          <w:sz w:val="24"/>
          <w:lang w:val="en-US"/>
        </w:rPr>
        <w:t>,</w:t>
      </w:r>
      <w:r w:rsidR="006654A1" w:rsidRPr="00067F6D">
        <w:rPr>
          <w:rFonts w:ascii="Times New Roman" w:hAnsi="Times New Roman" w:cs="Times New Roman"/>
          <w:sz w:val="24"/>
          <w:lang w:val="en-US"/>
        </w:rPr>
        <w:t xml:space="preserve"> despite similar severity of </w:t>
      </w:r>
      <w:r w:rsidR="009D0987" w:rsidRPr="00067F6D">
        <w:rPr>
          <w:rFonts w:ascii="Times New Roman" w:hAnsi="Times New Roman" w:cs="Times New Roman"/>
          <w:sz w:val="24"/>
          <w:lang w:val="en-US"/>
        </w:rPr>
        <w:t>AS</w:t>
      </w:r>
      <w:r w:rsidR="002A753B" w:rsidRPr="00067F6D">
        <w:rPr>
          <w:rFonts w:ascii="Times New Roman" w:hAnsi="Times New Roman" w:cs="Times New Roman"/>
          <w:sz w:val="24"/>
          <w:lang w:val="en-US"/>
        </w:rPr>
        <w:t>,</w:t>
      </w:r>
      <w:r w:rsidR="00FD6392" w:rsidRPr="00067F6D">
        <w:rPr>
          <w:rFonts w:ascii="Times New Roman" w:hAnsi="Times New Roman" w:cs="Times New Roman"/>
          <w:sz w:val="24"/>
          <w:lang w:val="en-US"/>
        </w:rPr>
        <w:t xml:space="preserve"> and the prognosis worsened with</w:t>
      </w:r>
      <w:r w:rsidR="00FD6392" w:rsidRPr="00067F6D">
        <w:rPr>
          <w:lang w:val="en-US"/>
        </w:rPr>
        <w:t xml:space="preserve"> </w:t>
      </w:r>
      <w:r w:rsidR="008D56BE" w:rsidRPr="00067F6D">
        <w:rPr>
          <w:rFonts w:ascii="Times New Roman" w:hAnsi="Times New Roman" w:cs="Times New Roman"/>
          <w:sz w:val="24"/>
          <w:lang w:val="en-US"/>
        </w:rPr>
        <w:t>the</w:t>
      </w:r>
      <w:r w:rsidR="00FD6392" w:rsidRPr="00067F6D">
        <w:rPr>
          <w:rFonts w:ascii="Times New Roman" w:hAnsi="Times New Roman" w:cs="Times New Roman"/>
          <w:sz w:val="24"/>
          <w:lang w:val="en-US"/>
        </w:rPr>
        <w:t xml:space="preserve"> increasing burden of fibrosis </w:t>
      </w:r>
      <w:r w:rsidR="006654A1" w:rsidRPr="00067F6D">
        <w:rPr>
          <w:rFonts w:ascii="Times New Roman" w:hAnsi="Times New Roman" w:cs="Times New Roman"/>
          <w:sz w:val="24"/>
          <w:lang w:val="en-US"/>
        </w:rPr>
        <w:t>(</w:t>
      </w:r>
      <w:r w:rsidR="00AA6366" w:rsidRPr="00067F6D">
        <w:rPr>
          <w:rFonts w:ascii="Times New Roman" w:hAnsi="Times New Roman" w:cs="Times New Roman"/>
          <w:sz w:val="24"/>
          <w:lang w:val="en-US"/>
        </w:rPr>
        <w:t>3</w:t>
      </w:r>
      <w:r w:rsidR="007E49EE" w:rsidRPr="00067F6D">
        <w:rPr>
          <w:rFonts w:ascii="Times New Roman" w:hAnsi="Times New Roman" w:cs="Times New Roman"/>
          <w:sz w:val="24"/>
          <w:lang w:val="en-US"/>
        </w:rPr>
        <w:t>6</w:t>
      </w:r>
      <w:r w:rsidR="006654A1" w:rsidRPr="00067F6D">
        <w:rPr>
          <w:rFonts w:ascii="Times New Roman" w:hAnsi="Times New Roman" w:cs="Times New Roman"/>
          <w:sz w:val="24"/>
          <w:lang w:val="en-US"/>
        </w:rPr>
        <w:t xml:space="preserve">). </w:t>
      </w:r>
      <w:r w:rsidR="007C163D" w:rsidRPr="00067F6D">
        <w:rPr>
          <w:rFonts w:ascii="Times New Roman" w:hAnsi="Times New Roman" w:cs="Times New Roman"/>
          <w:sz w:val="24"/>
          <w:lang w:val="en-US"/>
        </w:rPr>
        <w:t xml:space="preserve">Focal MF is also </w:t>
      </w:r>
      <w:r w:rsidR="00786C07" w:rsidRPr="00067F6D">
        <w:rPr>
          <w:rFonts w:ascii="Times New Roman" w:hAnsi="Times New Roman" w:cs="Times New Roman"/>
          <w:sz w:val="24"/>
          <w:lang w:val="en-US"/>
        </w:rPr>
        <w:t xml:space="preserve">a potential marker of increased perioperative risk in </w:t>
      </w:r>
      <w:r w:rsidR="00313E8E" w:rsidRPr="00067F6D">
        <w:rPr>
          <w:rFonts w:ascii="Times New Roman" w:hAnsi="Times New Roman" w:cs="Times New Roman"/>
          <w:sz w:val="24"/>
          <w:lang w:val="en-US"/>
        </w:rPr>
        <w:t>AVR</w:t>
      </w:r>
      <w:r w:rsidR="0079048E" w:rsidRPr="00067F6D">
        <w:rPr>
          <w:rFonts w:ascii="Times New Roman" w:hAnsi="Times New Roman" w:cs="Times New Roman"/>
          <w:sz w:val="24"/>
          <w:lang w:val="en-US"/>
        </w:rPr>
        <w:t>,</w:t>
      </w:r>
      <w:r w:rsidR="00786C07" w:rsidRPr="00067F6D">
        <w:rPr>
          <w:rFonts w:ascii="Times New Roman" w:hAnsi="Times New Roman" w:cs="Times New Roman"/>
          <w:sz w:val="24"/>
          <w:lang w:val="en-US"/>
        </w:rPr>
        <w:t xml:space="preserve"> as it was </w:t>
      </w:r>
      <w:r w:rsidR="0079048E" w:rsidRPr="00067F6D">
        <w:rPr>
          <w:rFonts w:ascii="Times New Roman" w:hAnsi="Times New Roman" w:cs="Times New Roman"/>
          <w:sz w:val="24"/>
          <w:lang w:val="en-US"/>
        </w:rPr>
        <w:t xml:space="preserve">shown to be </w:t>
      </w:r>
      <w:r w:rsidR="00786C07" w:rsidRPr="00067F6D">
        <w:rPr>
          <w:rFonts w:ascii="Times New Roman" w:hAnsi="Times New Roman" w:cs="Times New Roman"/>
          <w:sz w:val="24"/>
          <w:lang w:val="en-US"/>
        </w:rPr>
        <w:t>associated with a significantly higher rate of 30-day mortality</w:t>
      </w:r>
      <w:r w:rsidR="0079048E" w:rsidRPr="00067F6D">
        <w:rPr>
          <w:rFonts w:ascii="Times New Roman" w:hAnsi="Times New Roman" w:cs="Times New Roman"/>
          <w:sz w:val="24"/>
          <w:lang w:val="en-US"/>
        </w:rPr>
        <w:t xml:space="preserve"> and</w:t>
      </w:r>
      <w:r w:rsidR="00786C07" w:rsidRPr="00067F6D">
        <w:rPr>
          <w:rFonts w:ascii="Times New Roman" w:hAnsi="Times New Roman" w:cs="Times New Roman"/>
          <w:sz w:val="24"/>
          <w:lang w:val="en-US"/>
        </w:rPr>
        <w:t xml:space="preserve"> major adverse cardiac and cerebrovascular events in a prospective study of 63 patients undergoing AVR for severe AS </w:t>
      </w:r>
      <w:r w:rsidR="007C163D" w:rsidRPr="00067F6D">
        <w:rPr>
          <w:rFonts w:ascii="Times New Roman" w:hAnsi="Times New Roman" w:cs="Times New Roman"/>
          <w:sz w:val="24"/>
          <w:lang w:val="en-US"/>
        </w:rPr>
        <w:t>(</w:t>
      </w:r>
      <w:r w:rsidR="007E49EE" w:rsidRPr="00067F6D">
        <w:rPr>
          <w:rFonts w:ascii="Times New Roman" w:hAnsi="Times New Roman" w:cs="Times New Roman"/>
          <w:sz w:val="24"/>
          <w:lang w:val="en-US"/>
        </w:rPr>
        <w:t>40</w:t>
      </w:r>
      <w:r w:rsidR="007C163D" w:rsidRPr="00067F6D">
        <w:rPr>
          <w:rFonts w:ascii="Times New Roman" w:hAnsi="Times New Roman" w:cs="Times New Roman"/>
          <w:sz w:val="24"/>
          <w:lang w:val="en-US"/>
        </w:rPr>
        <w:t>)</w:t>
      </w:r>
      <w:r w:rsidR="00786C07" w:rsidRPr="00067F6D">
        <w:rPr>
          <w:rFonts w:ascii="Times New Roman" w:hAnsi="Times New Roman" w:cs="Times New Roman"/>
          <w:sz w:val="24"/>
          <w:lang w:val="en-US"/>
        </w:rPr>
        <w:t xml:space="preserve">. </w:t>
      </w:r>
      <w:r w:rsidR="002A753B" w:rsidRPr="00067F6D">
        <w:rPr>
          <w:rFonts w:ascii="Times New Roman" w:hAnsi="Times New Roman" w:cs="Times New Roman"/>
          <w:sz w:val="24"/>
          <w:lang w:val="en-US"/>
        </w:rPr>
        <w:t>F</w:t>
      </w:r>
      <w:r w:rsidR="00F02BB2" w:rsidRPr="00067F6D">
        <w:rPr>
          <w:rFonts w:ascii="Times New Roman" w:hAnsi="Times New Roman" w:cs="Times New Roman"/>
          <w:sz w:val="24"/>
          <w:lang w:val="en-US"/>
        </w:rPr>
        <w:t>urthermore, f</w:t>
      </w:r>
      <w:r w:rsidR="002A753B" w:rsidRPr="00067F6D">
        <w:rPr>
          <w:rFonts w:ascii="Times New Roman" w:hAnsi="Times New Roman" w:cs="Times New Roman"/>
          <w:sz w:val="24"/>
          <w:lang w:val="en-US"/>
        </w:rPr>
        <w:t xml:space="preserve">ocal MF </w:t>
      </w:r>
      <w:r w:rsidR="0079048E" w:rsidRPr="00067F6D">
        <w:rPr>
          <w:rFonts w:ascii="Times New Roman" w:hAnsi="Times New Roman" w:cs="Times New Roman"/>
          <w:sz w:val="24"/>
          <w:lang w:val="en-US"/>
        </w:rPr>
        <w:t>may</w:t>
      </w:r>
      <w:r w:rsidR="00F02BB2" w:rsidRPr="00067F6D">
        <w:rPr>
          <w:rFonts w:ascii="Times New Roman" w:hAnsi="Times New Roman" w:cs="Times New Roman"/>
          <w:sz w:val="24"/>
          <w:lang w:val="en-US"/>
        </w:rPr>
        <w:t xml:space="preserve"> be</w:t>
      </w:r>
      <w:r w:rsidR="002A753B" w:rsidRPr="00067F6D">
        <w:rPr>
          <w:rFonts w:ascii="Times New Roman" w:hAnsi="Times New Roman" w:cs="Times New Roman"/>
          <w:sz w:val="24"/>
          <w:lang w:val="en-US"/>
        </w:rPr>
        <w:t xml:space="preserve"> associated with incomplete left ventricular functional </w:t>
      </w:r>
      <w:r w:rsidR="00F02BB2" w:rsidRPr="00067F6D">
        <w:rPr>
          <w:rFonts w:ascii="Times New Roman" w:hAnsi="Times New Roman" w:cs="Times New Roman"/>
          <w:sz w:val="24"/>
          <w:lang w:val="en-US"/>
        </w:rPr>
        <w:t>recovery</w:t>
      </w:r>
      <w:r w:rsidR="002A753B" w:rsidRPr="00067F6D">
        <w:rPr>
          <w:rFonts w:ascii="Times New Roman" w:hAnsi="Times New Roman" w:cs="Times New Roman"/>
          <w:sz w:val="24"/>
          <w:lang w:val="en-US"/>
        </w:rPr>
        <w:t xml:space="preserve"> and worse cardiovascular outcomes after AVR (</w:t>
      </w:r>
      <w:r w:rsidR="00635C1F" w:rsidRPr="00067F6D">
        <w:rPr>
          <w:rFonts w:ascii="Times New Roman" w:hAnsi="Times New Roman" w:cs="Times New Roman"/>
          <w:sz w:val="24"/>
          <w:lang w:val="en-US"/>
        </w:rPr>
        <w:t>3</w:t>
      </w:r>
      <w:r w:rsidR="007E49EE" w:rsidRPr="00067F6D">
        <w:rPr>
          <w:rFonts w:ascii="Times New Roman" w:hAnsi="Times New Roman" w:cs="Times New Roman"/>
          <w:sz w:val="24"/>
          <w:lang w:val="en-US"/>
        </w:rPr>
        <w:t>7</w:t>
      </w:r>
      <w:r w:rsidR="00F02BB2" w:rsidRPr="00067F6D">
        <w:rPr>
          <w:rFonts w:ascii="Times New Roman" w:hAnsi="Times New Roman" w:cs="Times New Roman"/>
          <w:sz w:val="24"/>
          <w:lang w:val="en-US"/>
        </w:rPr>
        <w:t>,</w:t>
      </w:r>
      <w:r w:rsidR="007E49EE" w:rsidRPr="00067F6D">
        <w:rPr>
          <w:rFonts w:ascii="Times New Roman" w:hAnsi="Times New Roman" w:cs="Times New Roman"/>
          <w:sz w:val="24"/>
          <w:lang w:val="en-US"/>
        </w:rPr>
        <w:t>40</w:t>
      </w:r>
      <w:r w:rsidR="00F02BB2" w:rsidRPr="00067F6D">
        <w:rPr>
          <w:rFonts w:ascii="Times New Roman" w:hAnsi="Times New Roman" w:cs="Times New Roman"/>
          <w:sz w:val="24"/>
          <w:lang w:val="en-US"/>
        </w:rPr>
        <w:t>,</w:t>
      </w:r>
      <w:r w:rsidR="007E49EE" w:rsidRPr="00067F6D">
        <w:rPr>
          <w:rFonts w:ascii="Times New Roman" w:hAnsi="Times New Roman" w:cs="Times New Roman"/>
          <w:sz w:val="24"/>
          <w:lang w:val="en-US"/>
        </w:rPr>
        <w:t>41</w:t>
      </w:r>
      <w:r w:rsidR="002A753B" w:rsidRPr="00067F6D">
        <w:rPr>
          <w:rFonts w:ascii="Times New Roman" w:hAnsi="Times New Roman" w:cs="Times New Roman"/>
          <w:sz w:val="24"/>
          <w:lang w:val="en-US"/>
        </w:rPr>
        <w:t>)</w:t>
      </w:r>
      <w:r w:rsidR="006654A1" w:rsidRPr="00067F6D">
        <w:rPr>
          <w:rFonts w:ascii="Times New Roman" w:hAnsi="Times New Roman" w:cs="Times New Roman"/>
          <w:sz w:val="24"/>
          <w:lang w:val="en-US"/>
        </w:rPr>
        <w:t>.</w:t>
      </w:r>
      <w:r w:rsidR="00B33386" w:rsidRPr="00067F6D">
        <w:rPr>
          <w:rFonts w:ascii="Times New Roman" w:hAnsi="Times New Roman" w:cs="Times New Roman"/>
          <w:sz w:val="24"/>
          <w:lang w:val="en-US"/>
        </w:rPr>
        <w:t xml:space="preserve"> A recent meta-analysis conclude</w:t>
      </w:r>
      <w:r w:rsidR="0079048E" w:rsidRPr="00067F6D">
        <w:rPr>
          <w:rFonts w:ascii="Times New Roman" w:hAnsi="Times New Roman" w:cs="Times New Roman"/>
          <w:sz w:val="24"/>
          <w:lang w:val="en-US"/>
        </w:rPr>
        <w:t>d</w:t>
      </w:r>
      <w:r w:rsidR="00B33386" w:rsidRPr="00067F6D">
        <w:rPr>
          <w:rFonts w:ascii="Times New Roman" w:hAnsi="Times New Roman" w:cs="Times New Roman"/>
          <w:sz w:val="24"/>
          <w:lang w:val="en-US"/>
        </w:rPr>
        <w:t xml:space="preserve"> that focal MF assessed by CMR-LGE is a promising risk stratification method as it predicts all-cause and cardiovascular mortality in patients with AS (4</w:t>
      </w:r>
      <w:r w:rsidR="007E49EE" w:rsidRPr="00067F6D">
        <w:rPr>
          <w:rFonts w:ascii="Times New Roman" w:hAnsi="Times New Roman" w:cs="Times New Roman"/>
          <w:sz w:val="24"/>
          <w:lang w:val="en-US"/>
        </w:rPr>
        <w:t>2</w:t>
      </w:r>
      <w:r w:rsidR="00B33386" w:rsidRPr="00067F6D">
        <w:rPr>
          <w:rFonts w:ascii="Times New Roman" w:hAnsi="Times New Roman" w:cs="Times New Roman"/>
          <w:sz w:val="24"/>
          <w:lang w:val="en-US"/>
        </w:rPr>
        <w:t>)</w:t>
      </w:r>
      <w:r w:rsidR="00D7372F" w:rsidRPr="00067F6D">
        <w:rPr>
          <w:rFonts w:ascii="Times New Roman" w:hAnsi="Times New Roman" w:cs="Times New Roman"/>
          <w:sz w:val="24"/>
          <w:lang w:val="en-US"/>
        </w:rPr>
        <w:t>. All of the above studies were relatively small</w:t>
      </w:r>
      <w:r w:rsidR="0022433D" w:rsidRPr="00067F6D">
        <w:rPr>
          <w:rFonts w:ascii="Times New Roman" w:hAnsi="Times New Roman" w:cs="Times New Roman"/>
          <w:sz w:val="24"/>
          <w:lang w:val="en-US"/>
        </w:rPr>
        <w:t>,</w:t>
      </w:r>
      <w:r w:rsidR="00D7372F" w:rsidRPr="00067F6D">
        <w:rPr>
          <w:rFonts w:ascii="Times New Roman" w:hAnsi="Times New Roman" w:cs="Times New Roman"/>
          <w:sz w:val="24"/>
          <w:lang w:val="en-US"/>
        </w:rPr>
        <w:t xml:space="preserve"> and a British consortium has </w:t>
      </w:r>
      <w:r w:rsidR="00313E8E" w:rsidRPr="00067F6D">
        <w:rPr>
          <w:rFonts w:ascii="Times New Roman" w:hAnsi="Times New Roman" w:cs="Times New Roman"/>
          <w:sz w:val="24"/>
          <w:lang w:val="en-US"/>
        </w:rPr>
        <w:t>recently</w:t>
      </w:r>
      <w:r w:rsidR="00D7372F" w:rsidRPr="00067F6D">
        <w:rPr>
          <w:rFonts w:ascii="Times New Roman" w:hAnsi="Times New Roman" w:cs="Times New Roman"/>
          <w:sz w:val="24"/>
          <w:lang w:val="en-US"/>
        </w:rPr>
        <w:t xml:space="preserve"> published a </w:t>
      </w:r>
      <w:r w:rsidR="00C4744D" w:rsidRPr="00067F6D">
        <w:rPr>
          <w:rFonts w:ascii="Times New Roman" w:hAnsi="Times New Roman" w:cs="Times New Roman"/>
          <w:sz w:val="24"/>
          <w:lang w:val="en-US"/>
        </w:rPr>
        <w:t xml:space="preserve">large multicenter CMR </w:t>
      </w:r>
      <w:r w:rsidR="00D7372F" w:rsidRPr="00067F6D">
        <w:rPr>
          <w:rFonts w:ascii="Times New Roman" w:hAnsi="Times New Roman" w:cs="Times New Roman"/>
          <w:sz w:val="24"/>
          <w:lang w:val="en-US"/>
        </w:rPr>
        <w:t>study (4</w:t>
      </w:r>
      <w:r w:rsidR="007E49EE" w:rsidRPr="00067F6D">
        <w:rPr>
          <w:rFonts w:ascii="Times New Roman" w:hAnsi="Times New Roman" w:cs="Times New Roman"/>
          <w:sz w:val="24"/>
          <w:lang w:val="en-US"/>
        </w:rPr>
        <w:t>3</w:t>
      </w:r>
      <w:r w:rsidR="00D7372F" w:rsidRPr="00067F6D">
        <w:rPr>
          <w:rFonts w:ascii="Times New Roman" w:hAnsi="Times New Roman" w:cs="Times New Roman"/>
          <w:sz w:val="24"/>
          <w:lang w:val="en-US"/>
        </w:rPr>
        <w:t>)</w:t>
      </w:r>
      <w:r w:rsidR="00C4744D" w:rsidRPr="00067F6D">
        <w:rPr>
          <w:rFonts w:ascii="Times New Roman" w:hAnsi="Times New Roman" w:cs="Times New Roman"/>
          <w:sz w:val="24"/>
          <w:lang w:val="en-US"/>
        </w:rPr>
        <w:t xml:space="preserve"> </w:t>
      </w:r>
      <w:r w:rsidR="009A0CB1" w:rsidRPr="00067F6D">
        <w:rPr>
          <w:rFonts w:ascii="Times New Roman" w:hAnsi="Times New Roman" w:cs="Times New Roman"/>
          <w:sz w:val="24"/>
          <w:lang w:val="en-US"/>
        </w:rPr>
        <w:t>of 674 patients with severe AS undergoing surgical or transcatheter AVR</w:t>
      </w:r>
      <w:r w:rsidR="00C4744D" w:rsidRPr="00067F6D">
        <w:rPr>
          <w:rFonts w:ascii="Times New Roman" w:hAnsi="Times New Roman" w:cs="Times New Roman"/>
          <w:sz w:val="24"/>
          <w:lang w:val="en-US"/>
        </w:rPr>
        <w:t>. They found</w:t>
      </w:r>
      <w:r w:rsidR="00D7372F" w:rsidRPr="00067F6D">
        <w:rPr>
          <w:rFonts w:ascii="Times New Roman" w:hAnsi="Times New Roman" w:cs="Times New Roman"/>
          <w:sz w:val="24"/>
          <w:lang w:val="en-US"/>
        </w:rPr>
        <w:t xml:space="preserve"> that </w:t>
      </w:r>
      <w:r w:rsidR="009A0CB1" w:rsidRPr="00067F6D">
        <w:rPr>
          <w:rFonts w:ascii="Times New Roman" w:hAnsi="Times New Roman" w:cs="Times New Roman"/>
          <w:sz w:val="24"/>
          <w:lang w:val="en-US"/>
        </w:rPr>
        <w:t>preoperative focal myocardial scars were frequent (&gt;50% of patients) and</w:t>
      </w:r>
      <w:r w:rsidR="00D7372F" w:rsidRPr="00067F6D">
        <w:rPr>
          <w:rFonts w:ascii="Times New Roman" w:hAnsi="Times New Roman" w:cs="Times New Roman"/>
          <w:sz w:val="24"/>
          <w:lang w:val="en-US"/>
        </w:rPr>
        <w:t xml:space="preserve"> independently associated with mortality, </w:t>
      </w:r>
      <w:r w:rsidR="009A0CB1" w:rsidRPr="00067F6D">
        <w:rPr>
          <w:rFonts w:ascii="Times New Roman" w:hAnsi="Times New Roman" w:cs="Times New Roman"/>
          <w:sz w:val="24"/>
          <w:lang w:val="en-US"/>
        </w:rPr>
        <w:t>their</w:t>
      </w:r>
      <w:r w:rsidR="00D7372F" w:rsidRPr="00067F6D">
        <w:rPr>
          <w:rFonts w:ascii="Times New Roman" w:hAnsi="Times New Roman" w:cs="Times New Roman"/>
          <w:sz w:val="24"/>
          <w:lang w:val="en-US"/>
        </w:rPr>
        <w:t xml:space="preserve"> presence being associated with a </w:t>
      </w:r>
      <w:r w:rsidR="0079048E" w:rsidRPr="00067F6D">
        <w:rPr>
          <w:rFonts w:ascii="Times New Roman" w:hAnsi="Times New Roman" w:cs="Times New Roman"/>
          <w:sz w:val="24"/>
          <w:lang w:val="en-US"/>
        </w:rPr>
        <w:t>two</w:t>
      </w:r>
      <w:r w:rsidR="00D7372F" w:rsidRPr="00067F6D">
        <w:rPr>
          <w:rFonts w:ascii="Times New Roman" w:hAnsi="Times New Roman" w:cs="Times New Roman"/>
          <w:sz w:val="24"/>
          <w:lang w:val="en-US"/>
        </w:rPr>
        <w:t>-fold higher late mortality (4</w:t>
      </w:r>
      <w:r w:rsidR="007E49EE" w:rsidRPr="00067F6D">
        <w:rPr>
          <w:rFonts w:ascii="Times New Roman" w:hAnsi="Times New Roman" w:cs="Times New Roman"/>
          <w:sz w:val="24"/>
          <w:lang w:val="en-US"/>
        </w:rPr>
        <w:t>3</w:t>
      </w:r>
      <w:r w:rsidR="00D7372F" w:rsidRPr="00067F6D">
        <w:rPr>
          <w:rFonts w:ascii="Times New Roman" w:hAnsi="Times New Roman" w:cs="Times New Roman"/>
          <w:sz w:val="24"/>
          <w:lang w:val="en-US"/>
        </w:rPr>
        <w:t>).</w:t>
      </w:r>
    </w:p>
    <w:p w:rsidR="00D378FD" w:rsidRPr="00067F6D" w:rsidRDefault="00D378FD" w:rsidP="009A0CB1">
      <w:pPr>
        <w:spacing w:line="480" w:lineRule="auto"/>
        <w:jc w:val="both"/>
        <w:rPr>
          <w:rFonts w:ascii="Times New Roman" w:hAnsi="Times New Roman" w:cs="Times New Roman"/>
          <w:i/>
          <w:iCs/>
          <w:sz w:val="24"/>
          <w:lang w:val="en-US"/>
        </w:rPr>
      </w:pPr>
      <w:r w:rsidRPr="00067F6D">
        <w:rPr>
          <w:rFonts w:ascii="Times New Roman" w:hAnsi="Times New Roman" w:cs="Times New Roman"/>
          <w:i/>
          <w:iCs/>
          <w:sz w:val="24"/>
          <w:lang w:val="en-US"/>
        </w:rPr>
        <w:t>T1 mapping in AS</w:t>
      </w:r>
    </w:p>
    <w:p w:rsidR="00000C3E" w:rsidRPr="00067F6D" w:rsidRDefault="003D2380" w:rsidP="001F5248">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lastRenderedPageBreak/>
        <w:t>The main limiting factor of LGE-CMR is that the process of fibrosis is often diffuse and thus normal non-fibrotic myocardium as a frame of reference is often lacking. This can result in underestimation of the true extracellular matrix burden due to interstitial fibrosis. Contrast-enhanced T1 mapping has been developed to address this issue, allowing the quantification of diffuse fibrosis, as it does not rely on contrasting signal intensity (</w:t>
      </w:r>
      <w:r w:rsidR="007E49EE" w:rsidRPr="00067F6D">
        <w:rPr>
          <w:rFonts w:ascii="Times New Roman" w:hAnsi="Times New Roman" w:cs="Times New Roman"/>
          <w:sz w:val="24"/>
          <w:lang w:val="en-US"/>
        </w:rPr>
        <w:t>31</w:t>
      </w:r>
      <w:r w:rsidRPr="00067F6D">
        <w:rPr>
          <w:rFonts w:ascii="Times New Roman" w:hAnsi="Times New Roman" w:cs="Times New Roman"/>
          <w:sz w:val="24"/>
          <w:lang w:val="en-US"/>
        </w:rPr>
        <w:t>,4</w:t>
      </w:r>
      <w:r w:rsidR="007E49EE" w:rsidRPr="00067F6D">
        <w:rPr>
          <w:rFonts w:ascii="Times New Roman" w:hAnsi="Times New Roman" w:cs="Times New Roman"/>
          <w:sz w:val="24"/>
          <w:lang w:val="en-US"/>
        </w:rPr>
        <w:t>4</w:t>
      </w:r>
      <w:r w:rsidRPr="00067F6D">
        <w:rPr>
          <w:rFonts w:ascii="Times New Roman" w:hAnsi="Times New Roman" w:cs="Times New Roman"/>
          <w:sz w:val="24"/>
          <w:lang w:val="en-US"/>
        </w:rPr>
        <w:t>,4</w:t>
      </w:r>
      <w:r w:rsidR="007E49EE" w:rsidRPr="00067F6D">
        <w:rPr>
          <w:rFonts w:ascii="Times New Roman" w:hAnsi="Times New Roman" w:cs="Times New Roman"/>
          <w:sz w:val="24"/>
          <w:lang w:val="en-US"/>
        </w:rPr>
        <w:t>5</w:t>
      </w:r>
      <w:r w:rsidRPr="00067F6D">
        <w:rPr>
          <w:rFonts w:ascii="Times New Roman" w:hAnsi="Times New Roman" w:cs="Times New Roman"/>
          <w:sz w:val="24"/>
          <w:lang w:val="en-US"/>
        </w:rPr>
        <w:t>).  This</w:t>
      </w:r>
      <w:r w:rsidR="00364F6E" w:rsidRPr="00067F6D">
        <w:rPr>
          <w:rFonts w:ascii="Times New Roman" w:hAnsi="Times New Roman" w:cs="Times New Roman"/>
          <w:sz w:val="24"/>
          <w:lang w:val="en-US"/>
        </w:rPr>
        <w:t xml:space="preserve"> is an evolving technique, which </w:t>
      </w:r>
      <w:r w:rsidR="00B87EE8" w:rsidRPr="00067F6D">
        <w:rPr>
          <w:rFonts w:ascii="Times New Roman" w:hAnsi="Times New Roman" w:cs="Times New Roman"/>
          <w:sz w:val="24"/>
          <w:lang w:val="en-US"/>
        </w:rPr>
        <w:t xml:space="preserve">improves myocardial characterization by its ability to quantify </w:t>
      </w:r>
      <w:r w:rsidR="00C56E5C" w:rsidRPr="00067F6D">
        <w:rPr>
          <w:rFonts w:ascii="Times New Roman" w:hAnsi="Times New Roman" w:cs="Times New Roman"/>
          <w:sz w:val="24"/>
          <w:lang w:val="en-US"/>
        </w:rPr>
        <w:t>T1 value</w:t>
      </w:r>
      <w:r w:rsidR="00B87EE8" w:rsidRPr="00067F6D">
        <w:rPr>
          <w:rFonts w:ascii="Times New Roman" w:hAnsi="Times New Roman" w:cs="Times New Roman"/>
          <w:sz w:val="24"/>
          <w:lang w:val="en-US"/>
        </w:rPr>
        <w:t xml:space="preserve"> for each voxel in the myocardium, generating a parametric T1 map</w:t>
      </w:r>
      <w:r w:rsidR="005948E8" w:rsidRPr="00067F6D">
        <w:rPr>
          <w:rFonts w:ascii="Times New Roman" w:hAnsi="Times New Roman" w:cs="Times New Roman"/>
          <w:sz w:val="24"/>
          <w:lang w:val="en-US"/>
        </w:rPr>
        <w:t xml:space="preserve"> (</w:t>
      </w:r>
      <w:r w:rsidR="005948E8" w:rsidRPr="00067F6D">
        <w:rPr>
          <w:rFonts w:ascii="Times New Roman" w:hAnsi="Times New Roman" w:cs="Times New Roman"/>
          <w:b/>
          <w:bCs/>
          <w:sz w:val="24"/>
          <w:lang w:val="en-US"/>
        </w:rPr>
        <w:t xml:space="preserve">Figure </w:t>
      </w:r>
      <w:r w:rsidR="00950FBE" w:rsidRPr="00067F6D">
        <w:rPr>
          <w:rFonts w:ascii="Times New Roman" w:hAnsi="Times New Roman" w:cs="Times New Roman"/>
          <w:b/>
          <w:bCs/>
          <w:sz w:val="24"/>
          <w:lang w:val="en-US"/>
        </w:rPr>
        <w:t>3</w:t>
      </w:r>
      <w:r w:rsidR="005E33D7" w:rsidRPr="00067F6D">
        <w:rPr>
          <w:rFonts w:ascii="Times New Roman" w:hAnsi="Times New Roman" w:cs="Times New Roman"/>
          <w:sz w:val="24"/>
          <w:lang w:val="en-US"/>
        </w:rPr>
        <w:t>) (</w:t>
      </w:r>
      <w:r w:rsidR="00F02EC3" w:rsidRPr="00067F6D">
        <w:rPr>
          <w:rFonts w:ascii="Times New Roman" w:hAnsi="Times New Roman" w:cs="Times New Roman"/>
          <w:sz w:val="24"/>
          <w:lang w:val="en-US"/>
        </w:rPr>
        <w:t>3</w:t>
      </w:r>
      <w:r w:rsidR="007E49EE" w:rsidRPr="00067F6D">
        <w:rPr>
          <w:rFonts w:ascii="Times New Roman" w:hAnsi="Times New Roman" w:cs="Times New Roman"/>
          <w:sz w:val="24"/>
          <w:lang w:val="en-US"/>
        </w:rPr>
        <w:t>5</w:t>
      </w:r>
      <w:r w:rsidR="00F02EC3" w:rsidRPr="00067F6D">
        <w:rPr>
          <w:rFonts w:ascii="Times New Roman" w:hAnsi="Times New Roman" w:cs="Times New Roman"/>
          <w:sz w:val="24"/>
          <w:lang w:val="en-US"/>
        </w:rPr>
        <w:t>)</w:t>
      </w:r>
      <w:r w:rsidR="00B87EE8" w:rsidRPr="00067F6D">
        <w:rPr>
          <w:rFonts w:ascii="Times New Roman" w:hAnsi="Times New Roman" w:cs="Times New Roman"/>
          <w:sz w:val="24"/>
          <w:lang w:val="en-US"/>
        </w:rPr>
        <w:t>.</w:t>
      </w:r>
      <w:r w:rsidR="00487653" w:rsidRPr="00067F6D">
        <w:rPr>
          <w:rFonts w:ascii="Times New Roman" w:hAnsi="Times New Roman" w:cs="Times New Roman"/>
          <w:sz w:val="24"/>
          <w:lang w:val="en-US"/>
        </w:rPr>
        <w:t xml:space="preserve"> </w:t>
      </w:r>
      <w:r w:rsidR="00B87EE8" w:rsidRPr="00067F6D">
        <w:rPr>
          <w:rFonts w:ascii="Times New Roman" w:hAnsi="Times New Roman" w:cs="Times New Roman"/>
          <w:color w:val="FF0000"/>
          <w:sz w:val="24"/>
          <w:lang w:val="en-US"/>
        </w:rPr>
        <w:t xml:space="preserve"> </w:t>
      </w:r>
      <w:r w:rsidR="00583C0C" w:rsidRPr="00067F6D">
        <w:rPr>
          <w:rFonts w:ascii="Times New Roman" w:hAnsi="Times New Roman" w:cs="Times New Roman"/>
          <w:sz w:val="24"/>
          <w:lang w:val="en-US"/>
        </w:rPr>
        <w:t>Various</w:t>
      </w:r>
      <w:r w:rsidR="00487653" w:rsidRPr="00067F6D">
        <w:rPr>
          <w:rFonts w:ascii="Times New Roman" w:hAnsi="Times New Roman" w:cs="Times New Roman"/>
          <w:sz w:val="24"/>
          <w:lang w:val="en-US"/>
        </w:rPr>
        <w:t xml:space="preserve"> T1 mapping approaches</w:t>
      </w:r>
      <w:r w:rsidR="00EC2BFE" w:rsidRPr="00067F6D">
        <w:rPr>
          <w:rFonts w:ascii="Times New Roman" w:hAnsi="Times New Roman" w:cs="Times New Roman"/>
          <w:sz w:val="24"/>
          <w:lang w:val="en-US"/>
        </w:rPr>
        <w:t xml:space="preserve"> </w:t>
      </w:r>
      <w:r w:rsidR="00487653" w:rsidRPr="00067F6D">
        <w:rPr>
          <w:rFonts w:ascii="Times New Roman" w:hAnsi="Times New Roman" w:cs="Times New Roman"/>
          <w:sz w:val="24"/>
          <w:lang w:val="en-US"/>
        </w:rPr>
        <w:t xml:space="preserve">have been </w:t>
      </w:r>
      <w:r w:rsidR="00487653" w:rsidRPr="00067F6D">
        <w:rPr>
          <w:rFonts w:ascii="Times New Roman" w:hAnsi="Times New Roman" w:cs="Times New Roman"/>
          <w:sz w:val="24"/>
          <w:szCs w:val="24"/>
          <w:lang w:val="en-US"/>
        </w:rPr>
        <w:t>investigated and validated against the extent of myocardial fibrosis</w:t>
      </w:r>
      <w:r w:rsidR="0060770F" w:rsidRPr="00067F6D">
        <w:rPr>
          <w:rFonts w:ascii="Times New Roman" w:hAnsi="Times New Roman" w:cs="Times New Roman"/>
          <w:sz w:val="24"/>
          <w:szCs w:val="24"/>
          <w:lang w:val="en-US"/>
        </w:rPr>
        <w:t xml:space="preserve"> </w:t>
      </w:r>
      <w:r w:rsidR="00B42ADD" w:rsidRPr="00067F6D">
        <w:rPr>
          <w:rFonts w:ascii="Times New Roman" w:hAnsi="Times New Roman" w:cs="Times New Roman"/>
          <w:sz w:val="24"/>
          <w:szCs w:val="24"/>
          <w:lang w:val="en-US"/>
        </w:rPr>
        <w:t>by</w:t>
      </w:r>
      <w:r w:rsidR="00487653" w:rsidRPr="00067F6D">
        <w:rPr>
          <w:rFonts w:ascii="Times New Roman" w:hAnsi="Times New Roman" w:cs="Times New Roman"/>
          <w:sz w:val="24"/>
          <w:szCs w:val="24"/>
          <w:lang w:val="en-US"/>
        </w:rPr>
        <w:t xml:space="preserve"> histology</w:t>
      </w:r>
      <w:r w:rsidR="007937E2" w:rsidRPr="00067F6D">
        <w:rPr>
          <w:rFonts w:ascii="Times New Roman" w:hAnsi="Times New Roman" w:cs="Times New Roman"/>
          <w:sz w:val="24"/>
          <w:szCs w:val="24"/>
          <w:lang w:val="en-US"/>
        </w:rPr>
        <w:t xml:space="preserve"> (4</w:t>
      </w:r>
      <w:r w:rsidR="007E49EE" w:rsidRPr="00067F6D">
        <w:rPr>
          <w:rFonts w:ascii="Times New Roman" w:hAnsi="Times New Roman" w:cs="Times New Roman"/>
          <w:sz w:val="24"/>
          <w:szCs w:val="24"/>
          <w:lang w:val="en-US"/>
        </w:rPr>
        <w:t>6</w:t>
      </w:r>
      <w:r w:rsidR="007937E2" w:rsidRPr="00067F6D">
        <w:rPr>
          <w:rFonts w:ascii="Times New Roman" w:hAnsi="Times New Roman" w:cs="Times New Roman"/>
          <w:sz w:val="24"/>
          <w:szCs w:val="24"/>
          <w:lang w:val="en-US"/>
        </w:rPr>
        <w:t>-4</w:t>
      </w:r>
      <w:r w:rsidR="007E49EE" w:rsidRPr="00067F6D">
        <w:rPr>
          <w:rFonts w:ascii="Times New Roman" w:hAnsi="Times New Roman" w:cs="Times New Roman"/>
          <w:sz w:val="24"/>
          <w:szCs w:val="24"/>
          <w:lang w:val="en-US"/>
        </w:rPr>
        <w:t>8</w:t>
      </w:r>
      <w:r w:rsidR="007937E2" w:rsidRPr="00067F6D">
        <w:rPr>
          <w:rFonts w:ascii="Times New Roman" w:hAnsi="Times New Roman" w:cs="Times New Roman"/>
          <w:sz w:val="24"/>
          <w:szCs w:val="24"/>
          <w:lang w:val="en-US"/>
        </w:rPr>
        <w:t>)</w:t>
      </w:r>
      <w:r w:rsidR="001214F1" w:rsidRPr="00067F6D">
        <w:rPr>
          <w:rFonts w:ascii="Times New Roman" w:hAnsi="Times New Roman" w:cs="Times New Roman"/>
          <w:sz w:val="24"/>
          <w:szCs w:val="24"/>
          <w:lang w:val="en-US"/>
        </w:rPr>
        <w:t>.</w:t>
      </w:r>
      <w:r w:rsidR="00E7489F" w:rsidRPr="00067F6D">
        <w:rPr>
          <w:rFonts w:ascii="Times New Roman" w:hAnsi="Times New Roman" w:cs="Times New Roman"/>
          <w:sz w:val="24"/>
          <w:szCs w:val="24"/>
          <w:lang w:val="en-US"/>
        </w:rPr>
        <w:t xml:space="preserve"> </w:t>
      </w:r>
      <w:r w:rsidR="001214F1" w:rsidRPr="00067F6D">
        <w:rPr>
          <w:rFonts w:ascii="Times New Roman" w:hAnsi="Times New Roman" w:cs="Times New Roman"/>
          <w:sz w:val="24"/>
          <w:szCs w:val="24"/>
          <w:lang w:val="en-US"/>
        </w:rPr>
        <w:t>E</w:t>
      </w:r>
      <w:r w:rsidR="00E7489F" w:rsidRPr="00067F6D">
        <w:rPr>
          <w:rFonts w:ascii="Times New Roman" w:hAnsi="Times New Roman" w:cs="Times New Roman"/>
          <w:sz w:val="24"/>
          <w:szCs w:val="24"/>
          <w:lang w:val="en-US"/>
        </w:rPr>
        <w:t xml:space="preserve">ach </w:t>
      </w:r>
      <w:r w:rsidR="001214F1" w:rsidRPr="00067F6D">
        <w:rPr>
          <w:rFonts w:ascii="Times New Roman" w:hAnsi="Times New Roman" w:cs="Times New Roman"/>
          <w:sz w:val="24"/>
          <w:szCs w:val="24"/>
          <w:lang w:val="en-US"/>
        </w:rPr>
        <w:t>its own advantages and limitations and the optimal T1 image analysis strategy is still a subject of debate (4</w:t>
      </w:r>
      <w:r w:rsidR="007E49EE" w:rsidRPr="00067F6D">
        <w:rPr>
          <w:rFonts w:ascii="Times New Roman" w:hAnsi="Times New Roman" w:cs="Times New Roman"/>
          <w:sz w:val="24"/>
          <w:szCs w:val="24"/>
          <w:lang w:val="en-US"/>
        </w:rPr>
        <w:t>4</w:t>
      </w:r>
      <w:r w:rsidR="001214F1" w:rsidRPr="00067F6D">
        <w:rPr>
          <w:rFonts w:ascii="Times New Roman" w:hAnsi="Times New Roman" w:cs="Times New Roman"/>
          <w:sz w:val="24"/>
          <w:szCs w:val="24"/>
          <w:lang w:val="en-US"/>
        </w:rPr>
        <w:t>,4</w:t>
      </w:r>
      <w:r w:rsidR="007E49EE" w:rsidRPr="00067F6D">
        <w:rPr>
          <w:rFonts w:ascii="Times New Roman" w:hAnsi="Times New Roman" w:cs="Times New Roman"/>
          <w:sz w:val="24"/>
          <w:szCs w:val="24"/>
          <w:lang w:val="en-US"/>
        </w:rPr>
        <w:t>9</w:t>
      </w:r>
      <w:r w:rsidR="001214F1" w:rsidRPr="00067F6D">
        <w:rPr>
          <w:rFonts w:ascii="Times New Roman" w:hAnsi="Times New Roman" w:cs="Times New Roman"/>
          <w:sz w:val="24"/>
          <w:szCs w:val="24"/>
          <w:lang w:val="en-US"/>
        </w:rPr>
        <w:t xml:space="preserve">). </w:t>
      </w:r>
      <w:r w:rsidR="000F602E" w:rsidRPr="00067F6D">
        <w:rPr>
          <w:rFonts w:ascii="Times New Roman" w:hAnsi="Times New Roman" w:cs="Times New Roman"/>
          <w:sz w:val="24"/>
          <w:szCs w:val="24"/>
          <w:lang w:val="en-US"/>
        </w:rPr>
        <w:t>In AS, m</w:t>
      </w:r>
      <w:r w:rsidR="00EC2BFE" w:rsidRPr="00067F6D">
        <w:rPr>
          <w:rFonts w:ascii="Times New Roman" w:hAnsi="Times New Roman" w:cs="Times New Roman"/>
          <w:sz w:val="24"/>
          <w:szCs w:val="24"/>
          <w:lang w:val="en-US"/>
        </w:rPr>
        <w:t>ost studies</w:t>
      </w:r>
      <w:r w:rsidR="00356073" w:rsidRPr="00067F6D">
        <w:rPr>
          <w:rFonts w:ascii="Times New Roman" w:hAnsi="Times New Roman" w:cs="Times New Roman"/>
          <w:sz w:val="24"/>
          <w:szCs w:val="24"/>
          <w:lang w:val="en-US"/>
        </w:rPr>
        <w:t xml:space="preserve"> have</w:t>
      </w:r>
      <w:r w:rsidR="00EC2BFE" w:rsidRPr="00067F6D">
        <w:rPr>
          <w:rFonts w:ascii="Times New Roman" w:hAnsi="Times New Roman" w:cs="Times New Roman"/>
          <w:sz w:val="24"/>
          <w:szCs w:val="24"/>
          <w:lang w:val="en-US"/>
        </w:rPr>
        <w:t xml:space="preserve"> used </w:t>
      </w:r>
      <w:r w:rsidR="00F61525" w:rsidRPr="00067F6D">
        <w:rPr>
          <w:rFonts w:ascii="Times New Roman" w:hAnsi="Times New Roman" w:cs="Times New Roman"/>
          <w:sz w:val="24"/>
          <w:szCs w:val="24"/>
          <w:lang w:val="en-US"/>
        </w:rPr>
        <w:t>nativ</w:t>
      </w:r>
      <w:r w:rsidR="004A4001" w:rsidRPr="00067F6D">
        <w:rPr>
          <w:rFonts w:ascii="Times New Roman" w:hAnsi="Times New Roman" w:cs="Times New Roman"/>
          <w:sz w:val="24"/>
          <w:szCs w:val="24"/>
          <w:lang w:val="en-US"/>
        </w:rPr>
        <w:t>e T1 and</w:t>
      </w:r>
      <w:r w:rsidR="00B60799" w:rsidRPr="00067F6D">
        <w:rPr>
          <w:rFonts w:ascii="Times New Roman" w:hAnsi="Times New Roman" w:cs="Times New Roman"/>
          <w:sz w:val="24"/>
          <w:szCs w:val="24"/>
          <w:lang w:val="en-US"/>
        </w:rPr>
        <w:t>/or</w:t>
      </w:r>
      <w:r w:rsidR="004A4001" w:rsidRPr="00067F6D">
        <w:rPr>
          <w:rFonts w:ascii="Times New Roman" w:hAnsi="Times New Roman" w:cs="Times New Roman"/>
          <w:sz w:val="24"/>
          <w:szCs w:val="24"/>
          <w:lang w:val="en-US"/>
        </w:rPr>
        <w:t xml:space="preserve"> </w:t>
      </w:r>
      <w:r w:rsidR="00356073" w:rsidRPr="00067F6D">
        <w:rPr>
          <w:rFonts w:ascii="Times New Roman" w:hAnsi="Times New Roman" w:cs="Times New Roman"/>
          <w:sz w:val="24"/>
          <w:szCs w:val="24"/>
          <w:lang w:val="en-US"/>
        </w:rPr>
        <w:t xml:space="preserve">the </w:t>
      </w:r>
      <w:r w:rsidR="00DB4731" w:rsidRPr="00067F6D">
        <w:rPr>
          <w:rFonts w:ascii="Times New Roman" w:hAnsi="Times New Roman" w:cs="Times New Roman"/>
          <w:sz w:val="24"/>
          <w:szCs w:val="24"/>
          <w:lang w:val="en-US"/>
        </w:rPr>
        <w:t>extracellular volume</w:t>
      </w:r>
      <w:r w:rsidR="00FA5ECB" w:rsidRPr="00067F6D">
        <w:rPr>
          <w:rFonts w:ascii="Times New Roman" w:hAnsi="Times New Roman" w:cs="Times New Roman"/>
          <w:sz w:val="24"/>
          <w:szCs w:val="24"/>
          <w:lang w:val="en-US"/>
        </w:rPr>
        <w:t xml:space="preserve"> (ECV) </w:t>
      </w:r>
      <w:r w:rsidR="00DB4731" w:rsidRPr="00067F6D">
        <w:rPr>
          <w:rFonts w:ascii="Times New Roman" w:hAnsi="Times New Roman" w:cs="Times New Roman"/>
          <w:sz w:val="24"/>
          <w:szCs w:val="24"/>
          <w:lang w:val="en-US"/>
        </w:rPr>
        <w:t>fraction, which corrects for</w:t>
      </w:r>
      <w:r w:rsidR="00356073" w:rsidRPr="00067F6D">
        <w:rPr>
          <w:rFonts w:ascii="Times New Roman" w:hAnsi="Times New Roman" w:cs="Times New Roman"/>
          <w:sz w:val="24"/>
          <w:szCs w:val="24"/>
          <w:lang w:val="en-US"/>
        </w:rPr>
        <w:t xml:space="preserve"> the</w:t>
      </w:r>
      <w:r w:rsidR="00DB4731" w:rsidRPr="00067F6D">
        <w:rPr>
          <w:rFonts w:ascii="Times New Roman" w:hAnsi="Times New Roman" w:cs="Times New Roman"/>
          <w:sz w:val="24"/>
          <w:szCs w:val="24"/>
          <w:lang w:val="en-US"/>
        </w:rPr>
        <w:t xml:space="preserve"> blood pool and the plasma gadolinium volume of </w:t>
      </w:r>
      <w:r w:rsidR="00B431B5" w:rsidRPr="00067F6D">
        <w:rPr>
          <w:rFonts w:ascii="Times New Roman" w:hAnsi="Times New Roman" w:cs="Times New Roman"/>
          <w:sz w:val="24"/>
          <w:szCs w:val="24"/>
          <w:lang w:val="en-US"/>
        </w:rPr>
        <w:t>distribution (3</w:t>
      </w:r>
      <w:r w:rsidR="007E49EE" w:rsidRPr="00067F6D">
        <w:rPr>
          <w:rFonts w:ascii="Times New Roman" w:hAnsi="Times New Roman" w:cs="Times New Roman"/>
          <w:sz w:val="24"/>
          <w:szCs w:val="24"/>
          <w:lang w:val="en-US"/>
        </w:rPr>
        <w:t>5</w:t>
      </w:r>
      <w:r w:rsidR="00B431B5" w:rsidRPr="00067F6D">
        <w:rPr>
          <w:rFonts w:ascii="Times New Roman" w:hAnsi="Times New Roman" w:cs="Times New Roman"/>
          <w:sz w:val="24"/>
          <w:szCs w:val="24"/>
          <w:lang w:val="en-US"/>
        </w:rPr>
        <w:t>,</w:t>
      </w:r>
      <w:r w:rsidR="00AE774C" w:rsidRPr="00067F6D">
        <w:rPr>
          <w:rFonts w:ascii="Times New Roman" w:hAnsi="Times New Roman" w:cs="Times New Roman"/>
          <w:sz w:val="24"/>
          <w:szCs w:val="24"/>
          <w:lang w:val="en-US"/>
        </w:rPr>
        <w:t>4</w:t>
      </w:r>
      <w:r w:rsidR="007E49EE" w:rsidRPr="00067F6D">
        <w:rPr>
          <w:rFonts w:ascii="Times New Roman" w:hAnsi="Times New Roman" w:cs="Times New Roman"/>
          <w:sz w:val="24"/>
          <w:szCs w:val="24"/>
          <w:lang w:val="en-US"/>
        </w:rPr>
        <w:t>4</w:t>
      </w:r>
      <w:r w:rsidR="002E4AAB" w:rsidRPr="00067F6D">
        <w:rPr>
          <w:rFonts w:ascii="Times New Roman" w:hAnsi="Times New Roman" w:cs="Times New Roman"/>
          <w:sz w:val="24"/>
          <w:szCs w:val="24"/>
          <w:lang w:val="en-US"/>
        </w:rPr>
        <w:t>,</w:t>
      </w:r>
      <w:r w:rsidR="007E49EE" w:rsidRPr="00067F6D">
        <w:rPr>
          <w:rFonts w:ascii="Times New Roman" w:hAnsi="Times New Roman" w:cs="Times New Roman"/>
          <w:sz w:val="24"/>
          <w:szCs w:val="24"/>
          <w:lang w:val="en-US"/>
        </w:rPr>
        <w:t>50</w:t>
      </w:r>
      <w:r w:rsidR="00B431B5" w:rsidRPr="00067F6D">
        <w:rPr>
          <w:rFonts w:ascii="Times New Roman" w:hAnsi="Times New Roman" w:cs="Times New Roman"/>
          <w:sz w:val="24"/>
          <w:szCs w:val="24"/>
          <w:lang w:val="en-US"/>
        </w:rPr>
        <w:t>-5</w:t>
      </w:r>
      <w:r w:rsidR="007E49EE" w:rsidRPr="00067F6D">
        <w:rPr>
          <w:rFonts w:ascii="Times New Roman" w:hAnsi="Times New Roman" w:cs="Times New Roman"/>
          <w:sz w:val="24"/>
          <w:szCs w:val="24"/>
          <w:lang w:val="en-US"/>
        </w:rPr>
        <w:t>2</w:t>
      </w:r>
      <w:r w:rsidR="00B431B5" w:rsidRPr="00067F6D">
        <w:rPr>
          <w:rFonts w:ascii="Times New Roman" w:hAnsi="Times New Roman" w:cs="Times New Roman"/>
          <w:sz w:val="24"/>
          <w:szCs w:val="24"/>
          <w:lang w:val="en-US"/>
        </w:rPr>
        <w:t>).</w:t>
      </w:r>
      <w:r w:rsidR="00BA766C" w:rsidRPr="00067F6D">
        <w:rPr>
          <w:rFonts w:ascii="Times New Roman" w:hAnsi="Times New Roman" w:cs="Times New Roman"/>
          <w:sz w:val="24"/>
          <w:lang w:val="en-US"/>
        </w:rPr>
        <w:t xml:space="preserve"> </w:t>
      </w:r>
      <w:r w:rsidR="00A50D31" w:rsidRPr="00067F6D">
        <w:rPr>
          <w:rFonts w:ascii="Times New Roman" w:hAnsi="Times New Roman" w:cs="Times New Roman"/>
          <w:sz w:val="24"/>
          <w:szCs w:val="24"/>
          <w:lang w:val="en-US"/>
        </w:rPr>
        <w:t>According to Chin et al (5</w:t>
      </w:r>
      <w:r w:rsidR="007E49EE" w:rsidRPr="00067F6D">
        <w:rPr>
          <w:rFonts w:ascii="Times New Roman" w:hAnsi="Times New Roman" w:cs="Times New Roman"/>
          <w:sz w:val="24"/>
          <w:szCs w:val="24"/>
          <w:lang w:val="en-US"/>
        </w:rPr>
        <w:t>3</w:t>
      </w:r>
      <w:r w:rsidR="00A50D31" w:rsidRPr="00067F6D">
        <w:rPr>
          <w:rFonts w:ascii="Times New Roman" w:hAnsi="Times New Roman" w:cs="Times New Roman"/>
          <w:sz w:val="24"/>
          <w:szCs w:val="24"/>
          <w:lang w:val="en-US"/>
        </w:rPr>
        <w:t>), ECV appears</w:t>
      </w:r>
      <w:r w:rsidR="00A50D31" w:rsidRPr="00067F6D">
        <w:rPr>
          <w:rFonts w:ascii="Times New Roman" w:hAnsi="Times New Roman" w:cs="Times New Roman"/>
          <w:sz w:val="24"/>
          <w:lang w:val="en-US"/>
        </w:rPr>
        <w:t xml:space="preserve"> to be a promising measure of diffuse MF, based on its superior reproducibility and ability to differentiate diseases from healthy tissue. </w:t>
      </w:r>
      <w:r w:rsidR="00BA766C" w:rsidRPr="00067F6D">
        <w:rPr>
          <w:rFonts w:ascii="Times New Roman" w:hAnsi="Times New Roman" w:cs="Times New Roman"/>
          <w:sz w:val="24"/>
          <w:lang w:val="en-US"/>
        </w:rPr>
        <w:t>However,</w:t>
      </w:r>
      <w:r w:rsidR="004425C9" w:rsidRPr="00067F6D">
        <w:rPr>
          <w:rFonts w:ascii="Times New Roman" w:hAnsi="Times New Roman" w:cs="Times New Roman"/>
          <w:sz w:val="24"/>
          <w:lang w:val="en-US"/>
        </w:rPr>
        <w:t xml:space="preserve"> native T1 and ECV may show major overlap with values in control groups and little difference among patients with mild, moderate and severe AS (</w:t>
      </w:r>
      <w:r w:rsidR="00970C91" w:rsidRPr="00067F6D">
        <w:rPr>
          <w:rFonts w:ascii="Times New Roman" w:hAnsi="Times New Roman" w:cs="Times New Roman"/>
          <w:sz w:val="24"/>
          <w:lang w:val="en-US"/>
        </w:rPr>
        <w:t>4</w:t>
      </w:r>
      <w:r w:rsidR="007E49EE" w:rsidRPr="00067F6D">
        <w:rPr>
          <w:rFonts w:ascii="Times New Roman" w:hAnsi="Times New Roman" w:cs="Times New Roman"/>
          <w:sz w:val="24"/>
          <w:lang w:val="en-US"/>
        </w:rPr>
        <w:t>4</w:t>
      </w:r>
      <w:r w:rsidR="00970C91" w:rsidRPr="00067F6D">
        <w:rPr>
          <w:rFonts w:ascii="Times New Roman" w:hAnsi="Times New Roman" w:cs="Times New Roman"/>
          <w:sz w:val="24"/>
          <w:lang w:val="en-US"/>
        </w:rPr>
        <w:t>,5</w:t>
      </w:r>
      <w:r w:rsidR="007E49EE" w:rsidRPr="00067F6D">
        <w:rPr>
          <w:rFonts w:ascii="Times New Roman" w:hAnsi="Times New Roman" w:cs="Times New Roman"/>
          <w:sz w:val="24"/>
          <w:lang w:val="en-US"/>
        </w:rPr>
        <w:t>3</w:t>
      </w:r>
      <w:r w:rsidR="004425C9" w:rsidRPr="00067F6D">
        <w:rPr>
          <w:rFonts w:ascii="Times New Roman" w:hAnsi="Times New Roman" w:cs="Times New Roman"/>
          <w:sz w:val="24"/>
          <w:lang w:val="en-US"/>
        </w:rPr>
        <w:t>). To solve this issue, Chin et al (</w:t>
      </w:r>
      <w:r w:rsidR="00970C91" w:rsidRPr="00067F6D">
        <w:rPr>
          <w:rFonts w:ascii="Times New Roman" w:hAnsi="Times New Roman" w:cs="Times New Roman"/>
          <w:sz w:val="24"/>
          <w:lang w:val="en-US"/>
        </w:rPr>
        <w:t>4</w:t>
      </w:r>
      <w:r w:rsidR="007E49EE" w:rsidRPr="00067F6D">
        <w:rPr>
          <w:rFonts w:ascii="Times New Roman" w:hAnsi="Times New Roman" w:cs="Times New Roman"/>
          <w:sz w:val="24"/>
          <w:lang w:val="en-US"/>
        </w:rPr>
        <w:t>4</w:t>
      </w:r>
      <w:r w:rsidR="004425C9" w:rsidRPr="00067F6D">
        <w:rPr>
          <w:rFonts w:ascii="Times New Roman" w:hAnsi="Times New Roman" w:cs="Times New Roman"/>
          <w:sz w:val="24"/>
          <w:lang w:val="en-US"/>
        </w:rPr>
        <w:t>) developed a novel parameter, the indexed</w:t>
      </w:r>
      <w:r w:rsidR="00BA766C" w:rsidRPr="00067F6D">
        <w:rPr>
          <w:rFonts w:ascii="Times New Roman" w:hAnsi="Times New Roman" w:cs="Times New Roman"/>
          <w:sz w:val="24"/>
          <w:lang w:val="en-US"/>
        </w:rPr>
        <w:t xml:space="preserve"> extracellular volume</w:t>
      </w:r>
      <w:r w:rsidR="004425C9" w:rsidRPr="00067F6D">
        <w:rPr>
          <w:rFonts w:ascii="Times New Roman" w:hAnsi="Times New Roman" w:cs="Times New Roman"/>
          <w:sz w:val="24"/>
          <w:lang w:val="en-US"/>
        </w:rPr>
        <w:t>, which modifies the ECV fraction to act as a measure of the total volume of the extracellular compartment in the left ventricle.</w:t>
      </w:r>
      <w:r w:rsidR="00BA766C" w:rsidRPr="00067F6D">
        <w:rPr>
          <w:rFonts w:ascii="Times New Roman" w:hAnsi="Times New Roman" w:cs="Times New Roman"/>
          <w:sz w:val="24"/>
          <w:lang w:val="en-US"/>
        </w:rPr>
        <w:t xml:space="preserve"> </w:t>
      </w:r>
      <w:r w:rsidR="004425C9" w:rsidRPr="00067F6D">
        <w:rPr>
          <w:rFonts w:ascii="Times New Roman" w:hAnsi="Times New Roman" w:cs="Times New Roman"/>
          <w:sz w:val="24"/>
          <w:lang w:val="en-US"/>
        </w:rPr>
        <w:t>This parameter</w:t>
      </w:r>
      <w:r w:rsidR="00BA766C" w:rsidRPr="00067F6D">
        <w:rPr>
          <w:rFonts w:ascii="Times New Roman" w:hAnsi="Times New Roman" w:cs="Times New Roman"/>
          <w:sz w:val="24"/>
          <w:lang w:val="en-US"/>
        </w:rPr>
        <w:t xml:space="preserve"> </w:t>
      </w:r>
      <w:r w:rsidR="00970C91" w:rsidRPr="00067F6D">
        <w:rPr>
          <w:rFonts w:ascii="Times New Roman" w:hAnsi="Times New Roman" w:cs="Times New Roman"/>
          <w:sz w:val="24"/>
          <w:lang w:val="en-US"/>
        </w:rPr>
        <w:t>might be used</w:t>
      </w:r>
      <w:r w:rsidR="00BA766C" w:rsidRPr="00067F6D">
        <w:rPr>
          <w:rFonts w:ascii="Times New Roman" w:hAnsi="Times New Roman" w:cs="Times New Roman"/>
          <w:sz w:val="24"/>
          <w:lang w:val="en-US"/>
        </w:rPr>
        <w:t xml:space="preserve"> to </w:t>
      </w:r>
      <w:r w:rsidR="00EA0441" w:rsidRPr="00067F6D">
        <w:rPr>
          <w:rFonts w:ascii="Times New Roman" w:hAnsi="Times New Roman" w:cs="Times New Roman"/>
          <w:sz w:val="24"/>
          <w:lang w:val="en-US"/>
        </w:rPr>
        <w:t>estimate</w:t>
      </w:r>
      <w:r w:rsidR="00BA766C" w:rsidRPr="00067F6D">
        <w:rPr>
          <w:rFonts w:ascii="Times New Roman" w:hAnsi="Times New Roman" w:cs="Times New Roman"/>
          <w:sz w:val="24"/>
          <w:lang w:val="en-US"/>
        </w:rPr>
        <w:t xml:space="preserve"> the total burden of myocardial fibrosis by multiplying the ECV fraction with the indexed left ventricular myocardial volume</w:t>
      </w:r>
      <w:r w:rsidR="004425C9" w:rsidRPr="00067F6D">
        <w:rPr>
          <w:rFonts w:ascii="Times New Roman" w:hAnsi="Times New Roman" w:cs="Times New Roman"/>
          <w:sz w:val="24"/>
          <w:lang w:val="en-US"/>
        </w:rPr>
        <w:t xml:space="preserve"> normalized to the body surface area</w:t>
      </w:r>
      <w:r w:rsidR="00303792" w:rsidRPr="00067F6D">
        <w:rPr>
          <w:rFonts w:ascii="Times New Roman" w:hAnsi="Times New Roman" w:cs="Times New Roman"/>
          <w:sz w:val="24"/>
          <w:lang w:val="en-US"/>
        </w:rPr>
        <w:t xml:space="preserve"> and therefore combined the prognostic information provided by the ECV fraction, with the improved discrimination between </w:t>
      </w:r>
      <w:r w:rsidR="00970C91" w:rsidRPr="00067F6D">
        <w:rPr>
          <w:rFonts w:ascii="Times New Roman" w:hAnsi="Times New Roman" w:cs="Times New Roman"/>
          <w:sz w:val="24"/>
          <w:lang w:val="en-US"/>
        </w:rPr>
        <w:t>g</w:t>
      </w:r>
      <w:r w:rsidR="00303792" w:rsidRPr="00067F6D">
        <w:rPr>
          <w:rFonts w:ascii="Times New Roman" w:hAnsi="Times New Roman" w:cs="Times New Roman"/>
          <w:sz w:val="24"/>
          <w:lang w:val="en-US"/>
        </w:rPr>
        <w:t xml:space="preserve">roups associated with </w:t>
      </w:r>
      <w:r w:rsidR="00970C91" w:rsidRPr="00067F6D">
        <w:rPr>
          <w:rFonts w:ascii="Times New Roman" w:hAnsi="Times New Roman" w:cs="Times New Roman"/>
          <w:sz w:val="24"/>
          <w:lang w:val="en-US"/>
        </w:rPr>
        <w:t>indexed LV volume into a single measure (4</w:t>
      </w:r>
      <w:r w:rsidR="007E49EE" w:rsidRPr="00067F6D">
        <w:rPr>
          <w:rFonts w:ascii="Times New Roman" w:hAnsi="Times New Roman" w:cs="Times New Roman"/>
          <w:sz w:val="24"/>
          <w:lang w:val="en-US"/>
        </w:rPr>
        <w:t>4</w:t>
      </w:r>
      <w:r w:rsidR="00970C91" w:rsidRPr="00067F6D">
        <w:rPr>
          <w:rFonts w:ascii="Times New Roman" w:hAnsi="Times New Roman" w:cs="Times New Roman"/>
          <w:sz w:val="24"/>
          <w:lang w:val="en-US"/>
        </w:rPr>
        <w:t xml:space="preserve">). </w:t>
      </w:r>
      <w:r w:rsidR="004425C9" w:rsidRPr="00067F6D">
        <w:rPr>
          <w:rFonts w:ascii="Times New Roman" w:hAnsi="Times New Roman" w:cs="Times New Roman"/>
          <w:sz w:val="24"/>
          <w:lang w:val="en-US"/>
        </w:rPr>
        <w:t xml:space="preserve"> </w:t>
      </w:r>
      <w:r w:rsidR="00D865E6" w:rsidRPr="00067F6D">
        <w:rPr>
          <w:rFonts w:ascii="Times New Roman" w:hAnsi="Times New Roman" w:cs="Times New Roman"/>
          <w:sz w:val="24"/>
          <w:lang w:val="en-US"/>
        </w:rPr>
        <w:t>In the same study, the authors proposed a threshold of 22.5 ml/m2 to differentiate a healthy myocardium from a diseased myocardium infiltrated by diffuse fibrosis. This categorization was of prognostic value with a gradual increase in all-</w:t>
      </w:r>
      <w:r w:rsidR="00D865E6" w:rsidRPr="00067F6D">
        <w:rPr>
          <w:rFonts w:ascii="Times New Roman" w:hAnsi="Times New Roman" w:cs="Times New Roman"/>
          <w:sz w:val="24"/>
          <w:lang w:val="en-US"/>
        </w:rPr>
        <w:lastRenderedPageBreak/>
        <w:t xml:space="preserve">cause mortality (44). </w:t>
      </w:r>
      <w:r w:rsidR="00906234" w:rsidRPr="00067F6D">
        <w:rPr>
          <w:rFonts w:ascii="Times New Roman" w:hAnsi="Times New Roman" w:cs="Times New Roman"/>
          <w:sz w:val="24"/>
          <w:lang w:val="en-US"/>
        </w:rPr>
        <w:t>M</w:t>
      </w:r>
      <w:r w:rsidR="00412CE9" w:rsidRPr="00067F6D">
        <w:rPr>
          <w:rFonts w:ascii="Times New Roman" w:hAnsi="Times New Roman" w:cs="Times New Roman"/>
          <w:sz w:val="24"/>
          <w:lang w:val="en-US"/>
        </w:rPr>
        <w:t>any</w:t>
      </w:r>
      <w:r w:rsidR="008D48EA" w:rsidRPr="00067F6D">
        <w:rPr>
          <w:rFonts w:ascii="Times New Roman" w:hAnsi="Times New Roman" w:cs="Times New Roman"/>
          <w:sz w:val="24"/>
          <w:lang w:val="en-US"/>
        </w:rPr>
        <w:t xml:space="preserve"> </w:t>
      </w:r>
      <w:r w:rsidR="00412CE9" w:rsidRPr="00067F6D">
        <w:rPr>
          <w:rFonts w:ascii="Times New Roman" w:hAnsi="Times New Roman" w:cs="Times New Roman"/>
          <w:sz w:val="24"/>
          <w:lang w:val="en-US"/>
        </w:rPr>
        <w:t>studies</w:t>
      </w:r>
      <w:r w:rsidR="00484ABF" w:rsidRPr="00067F6D">
        <w:rPr>
          <w:rFonts w:ascii="Times New Roman" w:hAnsi="Times New Roman" w:cs="Times New Roman"/>
          <w:sz w:val="24"/>
          <w:lang w:val="en-US"/>
        </w:rPr>
        <w:t xml:space="preserve"> have</w:t>
      </w:r>
      <w:r w:rsidR="00412CE9" w:rsidRPr="00067F6D">
        <w:rPr>
          <w:rFonts w:ascii="Times New Roman" w:hAnsi="Times New Roman" w:cs="Times New Roman"/>
          <w:sz w:val="24"/>
          <w:lang w:val="en-US"/>
        </w:rPr>
        <w:t xml:space="preserve"> demonstrat</w:t>
      </w:r>
      <w:r w:rsidR="00906234" w:rsidRPr="00067F6D">
        <w:rPr>
          <w:rFonts w:ascii="Times New Roman" w:hAnsi="Times New Roman" w:cs="Times New Roman"/>
          <w:sz w:val="24"/>
          <w:lang w:val="en-US"/>
        </w:rPr>
        <w:t>ed</w:t>
      </w:r>
      <w:r w:rsidR="00412CE9" w:rsidRPr="00067F6D">
        <w:rPr>
          <w:rFonts w:ascii="Times New Roman" w:hAnsi="Times New Roman" w:cs="Times New Roman"/>
          <w:sz w:val="24"/>
          <w:lang w:val="en-US"/>
        </w:rPr>
        <w:t xml:space="preserve"> a correlation between</w:t>
      </w:r>
      <w:r w:rsidR="00906234" w:rsidRPr="00067F6D">
        <w:rPr>
          <w:rFonts w:ascii="Times New Roman" w:hAnsi="Times New Roman" w:cs="Times New Roman"/>
          <w:sz w:val="24"/>
          <w:lang w:val="en-US"/>
        </w:rPr>
        <w:t xml:space="preserve"> diffuse fibrosis assessed by myocardial T1 mapping </w:t>
      </w:r>
      <w:r w:rsidR="00412CE9" w:rsidRPr="00067F6D">
        <w:rPr>
          <w:rFonts w:ascii="Times New Roman" w:hAnsi="Times New Roman" w:cs="Times New Roman"/>
          <w:sz w:val="24"/>
          <w:lang w:val="en-US"/>
        </w:rPr>
        <w:t xml:space="preserve">and </w:t>
      </w:r>
      <w:r w:rsidR="00906234" w:rsidRPr="00067F6D">
        <w:rPr>
          <w:rFonts w:ascii="Times New Roman" w:hAnsi="Times New Roman" w:cs="Times New Roman"/>
          <w:sz w:val="24"/>
          <w:lang w:val="en-US"/>
        </w:rPr>
        <w:t>AS</w:t>
      </w:r>
      <w:r w:rsidR="00412CE9" w:rsidRPr="00067F6D">
        <w:rPr>
          <w:rFonts w:ascii="Times New Roman" w:hAnsi="Times New Roman" w:cs="Times New Roman"/>
          <w:sz w:val="24"/>
          <w:lang w:val="en-US"/>
        </w:rPr>
        <w:t xml:space="preserve"> severity, </w:t>
      </w:r>
      <w:r w:rsidR="00906234" w:rsidRPr="00067F6D">
        <w:rPr>
          <w:rFonts w:ascii="Times New Roman" w:hAnsi="Times New Roman" w:cs="Times New Roman"/>
          <w:sz w:val="24"/>
          <w:lang w:val="en-US"/>
        </w:rPr>
        <w:t>LV</w:t>
      </w:r>
      <w:r w:rsidR="00412CE9" w:rsidRPr="00067F6D">
        <w:rPr>
          <w:rFonts w:ascii="Times New Roman" w:hAnsi="Times New Roman" w:cs="Times New Roman"/>
          <w:sz w:val="24"/>
          <w:lang w:val="en-US"/>
        </w:rPr>
        <w:t xml:space="preserve"> mass, and cardiac performance</w:t>
      </w:r>
      <w:r w:rsidR="00906234" w:rsidRPr="00067F6D">
        <w:rPr>
          <w:rFonts w:ascii="Times New Roman" w:hAnsi="Times New Roman" w:cs="Times New Roman"/>
          <w:sz w:val="24"/>
          <w:lang w:val="en-US"/>
        </w:rPr>
        <w:t xml:space="preserve"> (5</w:t>
      </w:r>
      <w:r w:rsidR="009E47D0" w:rsidRPr="00067F6D">
        <w:rPr>
          <w:rFonts w:ascii="Times New Roman" w:hAnsi="Times New Roman" w:cs="Times New Roman"/>
          <w:sz w:val="24"/>
          <w:lang w:val="en-US"/>
        </w:rPr>
        <w:t>3</w:t>
      </w:r>
      <w:r w:rsidR="00906234" w:rsidRPr="00067F6D">
        <w:rPr>
          <w:rFonts w:ascii="Times New Roman" w:hAnsi="Times New Roman" w:cs="Times New Roman"/>
          <w:sz w:val="24"/>
          <w:lang w:val="en-US"/>
        </w:rPr>
        <w:t>-5</w:t>
      </w:r>
      <w:r w:rsidR="009E47D0" w:rsidRPr="00067F6D">
        <w:rPr>
          <w:rFonts w:ascii="Times New Roman" w:hAnsi="Times New Roman" w:cs="Times New Roman"/>
          <w:sz w:val="24"/>
          <w:lang w:val="en-US"/>
        </w:rPr>
        <w:t>5</w:t>
      </w:r>
      <w:r w:rsidR="00906234" w:rsidRPr="00067F6D">
        <w:rPr>
          <w:rFonts w:ascii="Times New Roman" w:hAnsi="Times New Roman" w:cs="Times New Roman"/>
          <w:sz w:val="24"/>
          <w:lang w:val="en-US"/>
        </w:rPr>
        <w:t>)</w:t>
      </w:r>
      <w:r w:rsidR="00412CE9" w:rsidRPr="00067F6D">
        <w:rPr>
          <w:rFonts w:ascii="Times New Roman" w:hAnsi="Times New Roman" w:cs="Times New Roman"/>
          <w:sz w:val="24"/>
          <w:lang w:val="en-US"/>
        </w:rPr>
        <w:t xml:space="preserve">. </w:t>
      </w:r>
      <w:r w:rsidR="002F48BA" w:rsidRPr="00067F6D">
        <w:rPr>
          <w:rFonts w:ascii="Times New Roman" w:hAnsi="Times New Roman" w:cs="Times New Roman"/>
          <w:sz w:val="24"/>
          <w:lang w:val="en-US"/>
        </w:rPr>
        <w:t>A</w:t>
      </w:r>
      <w:r w:rsidR="006C4514" w:rsidRPr="00067F6D">
        <w:rPr>
          <w:rFonts w:ascii="Times New Roman" w:hAnsi="Times New Roman" w:cs="Times New Roman"/>
          <w:sz w:val="24"/>
          <w:lang w:val="en-US"/>
        </w:rPr>
        <w:t xml:space="preserve">lthough the prognostic </w:t>
      </w:r>
      <w:r w:rsidR="008D66A7" w:rsidRPr="00067F6D">
        <w:rPr>
          <w:rFonts w:ascii="Times New Roman" w:hAnsi="Times New Roman" w:cs="Times New Roman"/>
          <w:sz w:val="24"/>
          <w:lang w:val="en-US"/>
        </w:rPr>
        <w:t>implication</w:t>
      </w:r>
      <w:r w:rsidR="006C4514" w:rsidRPr="00067F6D">
        <w:rPr>
          <w:rFonts w:ascii="Times New Roman" w:hAnsi="Times New Roman" w:cs="Times New Roman"/>
          <w:sz w:val="24"/>
          <w:lang w:val="en-US"/>
        </w:rPr>
        <w:t xml:space="preserve"> of focal MF assessed by LGE in AS has been extensively studied with large numbers of patients, data</w:t>
      </w:r>
      <w:r w:rsidR="00C50DC9" w:rsidRPr="00067F6D">
        <w:rPr>
          <w:rFonts w:ascii="Times New Roman" w:hAnsi="Times New Roman" w:cs="Times New Roman"/>
          <w:sz w:val="24"/>
          <w:lang w:val="en-US"/>
        </w:rPr>
        <w:t xml:space="preserve"> on</w:t>
      </w:r>
      <w:r w:rsidR="006C4514" w:rsidRPr="00067F6D">
        <w:rPr>
          <w:rFonts w:ascii="Times New Roman" w:hAnsi="Times New Roman" w:cs="Times New Roman"/>
          <w:sz w:val="24"/>
          <w:lang w:val="en-US"/>
        </w:rPr>
        <w:t xml:space="preserve"> </w:t>
      </w:r>
      <w:r w:rsidR="008D66A7" w:rsidRPr="00067F6D">
        <w:rPr>
          <w:rFonts w:ascii="Times New Roman" w:hAnsi="Times New Roman" w:cs="Times New Roman"/>
          <w:sz w:val="24"/>
          <w:lang w:val="en-US"/>
        </w:rPr>
        <w:t xml:space="preserve">the prognostic value of </w:t>
      </w:r>
      <w:r w:rsidR="000F7878" w:rsidRPr="00067F6D">
        <w:rPr>
          <w:rFonts w:ascii="Times New Roman" w:hAnsi="Times New Roman" w:cs="Times New Roman"/>
          <w:sz w:val="24"/>
          <w:lang w:val="en-US"/>
        </w:rPr>
        <w:t xml:space="preserve">the </w:t>
      </w:r>
      <w:r w:rsidR="008D66A7" w:rsidRPr="00067F6D">
        <w:rPr>
          <w:rFonts w:ascii="Times New Roman" w:hAnsi="Times New Roman" w:cs="Times New Roman"/>
          <w:sz w:val="24"/>
          <w:lang w:val="en-US"/>
        </w:rPr>
        <w:t xml:space="preserve">ECV fraction </w:t>
      </w:r>
      <w:r w:rsidR="006C4514" w:rsidRPr="00067F6D">
        <w:rPr>
          <w:rFonts w:ascii="Times New Roman" w:hAnsi="Times New Roman" w:cs="Times New Roman"/>
          <w:sz w:val="24"/>
          <w:lang w:val="en-US"/>
        </w:rPr>
        <w:t xml:space="preserve">are currently </w:t>
      </w:r>
      <w:r w:rsidR="009638A0" w:rsidRPr="00067F6D">
        <w:rPr>
          <w:rFonts w:ascii="Times New Roman" w:hAnsi="Times New Roman" w:cs="Times New Roman"/>
          <w:sz w:val="24"/>
          <w:lang w:val="en-US"/>
        </w:rPr>
        <w:t>scarce</w:t>
      </w:r>
      <w:r w:rsidR="008D66A7" w:rsidRPr="00067F6D">
        <w:rPr>
          <w:rFonts w:ascii="Times New Roman" w:hAnsi="Times New Roman" w:cs="Times New Roman"/>
          <w:sz w:val="24"/>
          <w:lang w:val="en-US"/>
        </w:rPr>
        <w:t>.</w:t>
      </w:r>
      <w:r w:rsidR="006C4514" w:rsidRPr="00067F6D">
        <w:rPr>
          <w:rFonts w:ascii="Times New Roman" w:hAnsi="Times New Roman" w:cs="Times New Roman"/>
          <w:sz w:val="24"/>
          <w:lang w:val="en-US"/>
        </w:rPr>
        <w:t xml:space="preserve"> According to Lee et </w:t>
      </w:r>
      <w:r w:rsidR="009638A0" w:rsidRPr="00067F6D">
        <w:rPr>
          <w:rFonts w:ascii="Times New Roman" w:hAnsi="Times New Roman" w:cs="Times New Roman"/>
          <w:sz w:val="24"/>
          <w:lang w:val="en-US"/>
        </w:rPr>
        <w:t>al (</w:t>
      </w:r>
      <w:r w:rsidR="009E47D0" w:rsidRPr="00067F6D">
        <w:rPr>
          <w:rFonts w:ascii="Times New Roman" w:hAnsi="Times New Roman" w:cs="Times New Roman"/>
          <w:sz w:val="24"/>
          <w:lang w:val="en-US"/>
        </w:rPr>
        <w:t>51</w:t>
      </w:r>
      <w:r w:rsidR="006C4514" w:rsidRPr="00067F6D">
        <w:rPr>
          <w:rFonts w:ascii="Times New Roman" w:hAnsi="Times New Roman" w:cs="Times New Roman"/>
          <w:sz w:val="24"/>
          <w:lang w:val="en-US"/>
        </w:rPr>
        <w:t>)</w:t>
      </w:r>
      <w:r w:rsidR="000F7878" w:rsidRPr="00067F6D">
        <w:rPr>
          <w:rFonts w:ascii="Times New Roman" w:hAnsi="Times New Roman" w:cs="Times New Roman"/>
          <w:sz w:val="24"/>
          <w:lang w:val="en-US"/>
        </w:rPr>
        <w:t>, a</w:t>
      </w:r>
      <w:r w:rsidR="006C4514" w:rsidRPr="00067F6D">
        <w:rPr>
          <w:rFonts w:ascii="Times New Roman" w:hAnsi="Times New Roman" w:cs="Times New Roman"/>
          <w:sz w:val="24"/>
          <w:lang w:val="en-US"/>
        </w:rPr>
        <w:t xml:space="preserve"> high native T1 value on non-contrast T1 mapping CMR </w:t>
      </w:r>
      <w:r w:rsidR="008D66A7" w:rsidRPr="00067F6D">
        <w:rPr>
          <w:rFonts w:ascii="Times New Roman" w:hAnsi="Times New Roman" w:cs="Times New Roman"/>
          <w:sz w:val="24"/>
          <w:lang w:val="en-US"/>
        </w:rPr>
        <w:t>m</w:t>
      </w:r>
      <w:r w:rsidR="000F7878" w:rsidRPr="00067F6D">
        <w:rPr>
          <w:rFonts w:ascii="Times New Roman" w:hAnsi="Times New Roman" w:cs="Times New Roman"/>
          <w:sz w:val="24"/>
          <w:lang w:val="en-US"/>
        </w:rPr>
        <w:t>ay</w:t>
      </w:r>
      <w:r w:rsidR="008D66A7" w:rsidRPr="00067F6D">
        <w:rPr>
          <w:rFonts w:ascii="Times New Roman" w:hAnsi="Times New Roman" w:cs="Times New Roman"/>
          <w:sz w:val="24"/>
          <w:lang w:val="en-US"/>
        </w:rPr>
        <w:t xml:space="preserve"> be an</w:t>
      </w:r>
      <w:r w:rsidR="006C4514" w:rsidRPr="00067F6D">
        <w:rPr>
          <w:rFonts w:ascii="Times New Roman" w:hAnsi="Times New Roman" w:cs="Times New Roman"/>
          <w:sz w:val="24"/>
          <w:lang w:val="en-US"/>
        </w:rPr>
        <w:t xml:space="preserve"> independent predictor of adverse outcome</w:t>
      </w:r>
      <w:r w:rsidR="000F7878" w:rsidRPr="00067F6D">
        <w:rPr>
          <w:rFonts w:ascii="Times New Roman" w:hAnsi="Times New Roman" w:cs="Times New Roman"/>
          <w:sz w:val="24"/>
          <w:lang w:val="en-US"/>
        </w:rPr>
        <w:t>s</w:t>
      </w:r>
      <w:r w:rsidR="006C4514" w:rsidRPr="00067F6D">
        <w:rPr>
          <w:rFonts w:ascii="Times New Roman" w:hAnsi="Times New Roman" w:cs="Times New Roman"/>
          <w:sz w:val="24"/>
          <w:lang w:val="en-US"/>
        </w:rPr>
        <w:t xml:space="preserve"> in patients with significant </w:t>
      </w:r>
      <w:r w:rsidR="0051504F" w:rsidRPr="00067F6D">
        <w:rPr>
          <w:rFonts w:ascii="Times New Roman" w:hAnsi="Times New Roman" w:cs="Times New Roman"/>
          <w:sz w:val="24"/>
          <w:lang w:val="en-US"/>
        </w:rPr>
        <w:t>AS providing</w:t>
      </w:r>
      <w:r w:rsidR="008D66A7" w:rsidRPr="00067F6D">
        <w:rPr>
          <w:rFonts w:ascii="Times New Roman" w:hAnsi="Times New Roman" w:cs="Times New Roman"/>
          <w:sz w:val="24"/>
          <w:lang w:val="en-US"/>
        </w:rPr>
        <w:t xml:space="preserve"> further risk stratification</w:t>
      </w:r>
      <w:r w:rsidR="00CA6BF1" w:rsidRPr="00067F6D">
        <w:rPr>
          <w:rFonts w:ascii="Times New Roman" w:hAnsi="Times New Roman" w:cs="Times New Roman"/>
          <w:sz w:val="24"/>
          <w:lang w:val="en-US"/>
        </w:rPr>
        <w:t>,</w:t>
      </w:r>
      <w:r w:rsidR="008D66A7" w:rsidRPr="00067F6D">
        <w:rPr>
          <w:rFonts w:ascii="Times New Roman" w:hAnsi="Times New Roman" w:cs="Times New Roman"/>
          <w:sz w:val="24"/>
          <w:lang w:val="en-US"/>
        </w:rPr>
        <w:t xml:space="preserve"> regardless of the presence of LGE</w:t>
      </w:r>
      <w:r w:rsidR="006C4514" w:rsidRPr="00067F6D">
        <w:rPr>
          <w:rFonts w:ascii="Times New Roman" w:hAnsi="Times New Roman" w:cs="Times New Roman"/>
          <w:sz w:val="24"/>
          <w:lang w:val="en-US"/>
        </w:rPr>
        <w:t>.</w:t>
      </w:r>
      <w:r w:rsidR="00580E28" w:rsidRPr="00067F6D">
        <w:rPr>
          <w:rFonts w:ascii="Times New Roman" w:hAnsi="Times New Roman" w:cs="Times New Roman"/>
          <w:sz w:val="24"/>
          <w:lang w:val="en-US"/>
        </w:rPr>
        <w:t xml:space="preserve"> </w:t>
      </w:r>
    </w:p>
    <w:p w:rsidR="00716CFB" w:rsidRPr="00067F6D" w:rsidRDefault="00257C1C" w:rsidP="00994CD6">
      <w:pPr>
        <w:spacing w:line="480" w:lineRule="auto"/>
        <w:jc w:val="both"/>
        <w:rPr>
          <w:rFonts w:ascii="Times New Roman" w:hAnsi="Times New Roman" w:cs="Times New Roman"/>
          <w:sz w:val="24"/>
          <w:szCs w:val="24"/>
          <w:lang w:val="en-US"/>
        </w:rPr>
      </w:pPr>
      <w:r w:rsidRPr="00067F6D">
        <w:rPr>
          <w:rFonts w:ascii="Times New Roman" w:hAnsi="Times New Roman" w:cs="Times New Roman"/>
          <w:sz w:val="24"/>
          <w:szCs w:val="24"/>
          <w:lang w:val="en-US"/>
        </w:rPr>
        <w:t xml:space="preserve">Unlike focal MF detected </w:t>
      </w:r>
      <w:r w:rsidR="00F66ECA" w:rsidRPr="00067F6D">
        <w:rPr>
          <w:rFonts w:ascii="Times New Roman" w:hAnsi="Times New Roman" w:cs="Times New Roman"/>
          <w:sz w:val="24"/>
          <w:szCs w:val="24"/>
          <w:lang w:val="en-US"/>
        </w:rPr>
        <w:t>by</w:t>
      </w:r>
      <w:r w:rsidRPr="00067F6D">
        <w:rPr>
          <w:rFonts w:ascii="Times New Roman" w:hAnsi="Times New Roman" w:cs="Times New Roman"/>
          <w:sz w:val="24"/>
          <w:szCs w:val="24"/>
          <w:lang w:val="en-US"/>
        </w:rPr>
        <w:t xml:space="preserve"> LGE-CMR, which is </w:t>
      </w:r>
      <w:r w:rsidR="00192AC2" w:rsidRPr="00067F6D">
        <w:rPr>
          <w:rFonts w:ascii="Times New Roman" w:hAnsi="Times New Roman" w:cs="Times New Roman"/>
          <w:sz w:val="24"/>
          <w:szCs w:val="24"/>
          <w:lang w:val="en-US"/>
        </w:rPr>
        <w:t xml:space="preserve">a </w:t>
      </w:r>
      <w:r w:rsidRPr="00067F6D">
        <w:rPr>
          <w:rFonts w:ascii="Times New Roman" w:hAnsi="Times New Roman" w:cs="Times New Roman"/>
          <w:sz w:val="24"/>
          <w:szCs w:val="24"/>
          <w:lang w:val="en-US"/>
        </w:rPr>
        <w:t>common</w:t>
      </w:r>
      <w:r w:rsidR="00192AC2" w:rsidRPr="00067F6D">
        <w:rPr>
          <w:rFonts w:ascii="Times New Roman" w:hAnsi="Times New Roman" w:cs="Times New Roman"/>
          <w:sz w:val="24"/>
          <w:szCs w:val="24"/>
          <w:lang w:val="en-US"/>
        </w:rPr>
        <w:t xml:space="preserve"> finding</w:t>
      </w:r>
      <w:r w:rsidRPr="00067F6D">
        <w:rPr>
          <w:rFonts w:ascii="Times New Roman" w:hAnsi="Times New Roman" w:cs="Times New Roman"/>
          <w:sz w:val="24"/>
          <w:szCs w:val="24"/>
          <w:lang w:val="en-US"/>
        </w:rPr>
        <w:t xml:space="preserve"> in patients with AS, and appears to be irreversible, diffuse interstitial fibrosis m</w:t>
      </w:r>
      <w:r w:rsidR="00AF16EF" w:rsidRPr="00067F6D">
        <w:rPr>
          <w:rFonts w:ascii="Times New Roman" w:hAnsi="Times New Roman" w:cs="Times New Roman"/>
          <w:sz w:val="24"/>
          <w:szCs w:val="24"/>
          <w:lang w:val="en-US"/>
        </w:rPr>
        <w:t>ay</w:t>
      </w:r>
      <w:r w:rsidRPr="00067F6D">
        <w:rPr>
          <w:rFonts w:ascii="Times New Roman" w:hAnsi="Times New Roman" w:cs="Times New Roman"/>
          <w:sz w:val="24"/>
          <w:szCs w:val="24"/>
          <w:lang w:val="en-US"/>
        </w:rPr>
        <w:t xml:space="preserve"> be a potential treatment target (5</w:t>
      </w:r>
      <w:r w:rsidR="009E47D0" w:rsidRPr="00067F6D">
        <w:rPr>
          <w:rFonts w:ascii="Times New Roman" w:hAnsi="Times New Roman" w:cs="Times New Roman"/>
          <w:sz w:val="24"/>
          <w:szCs w:val="24"/>
          <w:lang w:val="en-US"/>
        </w:rPr>
        <w:t>6</w:t>
      </w:r>
      <w:r w:rsidRPr="00067F6D">
        <w:rPr>
          <w:rFonts w:ascii="Times New Roman" w:hAnsi="Times New Roman" w:cs="Times New Roman"/>
          <w:sz w:val="24"/>
          <w:szCs w:val="24"/>
          <w:lang w:val="en-US"/>
        </w:rPr>
        <w:t>-5</w:t>
      </w:r>
      <w:r w:rsidR="009E47D0" w:rsidRPr="00067F6D">
        <w:rPr>
          <w:rFonts w:ascii="Times New Roman" w:hAnsi="Times New Roman" w:cs="Times New Roman"/>
          <w:sz w:val="24"/>
          <w:szCs w:val="24"/>
          <w:lang w:val="en-US"/>
        </w:rPr>
        <w:t>8</w:t>
      </w:r>
      <w:r w:rsidRPr="00067F6D">
        <w:rPr>
          <w:rFonts w:ascii="Times New Roman" w:hAnsi="Times New Roman" w:cs="Times New Roman"/>
          <w:sz w:val="24"/>
          <w:szCs w:val="24"/>
          <w:lang w:val="en-US"/>
        </w:rPr>
        <w:t>), and its quantification by T1 mapping could be used to assess the progression of the disease</w:t>
      </w:r>
      <w:r w:rsidRPr="00067F6D">
        <w:rPr>
          <w:rFonts w:ascii="Times New Roman" w:hAnsi="Times New Roman" w:cs="Times New Roman"/>
          <w:sz w:val="24"/>
          <w:lang w:val="en-US"/>
        </w:rPr>
        <w:t xml:space="preserve">. </w:t>
      </w:r>
      <w:r w:rsidR="00827AF9" w:rsidRPr="00067F6D">
        <w:rPr>
          <w:rFonts w:ascii="Times New Roman" w:hAnsi="Times New Roman" w:cs="Times New Roman"/>
          <w:sz w:val="24"/>
          <w:lang w:val="en-US"/>
        </w:rPr>
        <w:t>Interstitial fibrosis is diffusely distributed, reflecting the progressive nature of the disease</w:t>
      </w:r>
      <w:r w:rsidR="00AF16EF" w:rsidRPr="00067F6D">
        <w:rPr>
          <w:rFonts w:ascii="Times New Roman" w:hAnsi="Times New Roman" w:cs="Times New Roman"/>
          <w:sz w:val="24"/>
          <w:lang w:val="en-US"/>
        </w:rPr>
        <w:t>,</w:t>
      </w:r>
      <w:r w:rsidR="00827AF9" w:rsidRPr="00067F6D">
        <w:rPr>
          <w:rFonts w:ascii="Times New Roman" w:hAnsi="Times New Roman" w:cs="Times New Roman"/>
          <w:sz w:val="24"/>
          <w:lang w:val="en-US"/>
        </w:rPr>
        <w:t xml:space="preserve"> and precedes irreversible replacement fibrosis </w:t>
      </w:r>
      <w:r w:rsidR="00AF16EF" w:rsidRPr="00067F6D">
        <w:rPr>
          <w:rFonts w:ascii="Times New Roman" w:hAnsi="Times New Roman" w:cs="Times New Roman"/>
          <w:sz w:val="24"/>
          <w:lang w:val="en-US"/>
        </w:rPr>
        <w:t>in which</w:t>
      </w:r>
      <w:r w:rsidR="00827AF9" w:rsidRPr="00067F6D">
        <w:rPr>
          <w:rFonts w:ascii="Times New Roman" w:hAnsi="Times New Roman" w:cs="Times New Roman"/>
          <w:sz w:val="24"/>
          <w:lang w:val="en-US"/>
        </w:rPr>
        <w:t xml:space="preserve"> cellular damage and cardiomyocyte necrosis/apoptosis appear (3</w:t>
      </w:r>
      <w:r w:rsidR="009E47D0" w:rsidRPr="00067F6D">
        <w:rPr>
          <w:rFonts w:ascii="Times New Roman" w:hAnsi="Times New Roman" w:cs="Times New Roman"/>
          <w:sz w:val="24"/>
          <w:lang w:val="en-US"/>
        </w:rPr>
        <w:t>4</w:t>
      </w:r>
      <w:r w:rsidR="00827AF9" w:rsidRPr="00067F6D">
        <w:rPr>
          <w:rFonts w:ascii="Times New Roman" w:hAnsi="Times New Roman" w:cs="Times New Roman"/>
          <w:sz w:val="24"/>
          <w:lang w:val="en-US"/>
        </w:rPr>
        <w:t xml:space="preserve">). </w:t>
      </w:r>
      <w:r w:rsidR="00AF16EF" w:rsidRPr="00067F6D">
        <w:rPr>
          <w:rFonts w:ascii="Times New Roman" w:hAnsi="Times New Roman" w:cs="Times New Roman"/>
          <w:sz w:val="24"/>
          <w:lang w:val="en-US"/>
        </w:rPr>
        <w:t>There</w:t>
      </w:r>
      <w:r w:rsidR="00827AF9" w:rsidRPr="00067F6D">
        <w:rPr>
          <w:rFonts w:ascii="Times New Roman" w:hAnsi="Times New Roman" w:cs="Times New Roman"/>
          <w:sz w:val="24"/>
          <w:lang w:val="en-US"/>
        </w:rPr>
        <w:t xml:space="preserve"> is</w:t>
      </w:r>
      <w:r w:rsidR="00AF16EF" w:rsidRPr="00067F6D">
        <w:rPr>
          <w:rFonts w:ascii="Times New Roman" w:hAnsi="Times New Roman" w:cs="Times New Roman"/>
          <w:sz w:val="24"/>
          <w:lang w:val="en-US"/>
        </w:rPr>
        <w:t xml:space="preserve"> thus </w:t>
      </w:r>
      <w:r w:rsidR="00827AF9" w:rsidRPr="00067F6D">
        <w:rPr>
          <w:rFonts w:ascii="Times New Roman" w:hAnsi="Times New Roman" w:cs="Times New Roman"/>
          <w:sz w:val="24"/>
          <w:lang w:val="en-US"/>
        </w:rPr>
        <w:t>clinical interest in its assessment for the management of patients with AS</w:t>
      </w:r>
      <w:r w:rsidR="00FD62B7" w:rsidRPr="00067F6D">
        <w:rPr>
          <w:rFonts w:ascii="Times New Roman" w:hAnsi="Times New Roman" w:cs="Times New Roman"/>
          <w:sz w:val="24"/>
          <w:lang w:val="en-US"/>
        </w:rPr>
        <w:t xml:space="preserve">. </w:t>
      </w:r>
      <w:r w:rsidR="00545420" w:rsidRPr="00067F6D">
        <w:rPr>
          <w:rFonts w:ascii="Times New Roman" w:hAnsi="Times New Roman" w:cs="Times New Roman"/>
          <w:sz w:val="24"/>
          <w:lang w:val="en-US"/>
        </w:rPr>
        <w:t>Although T1 relaxation time increases with the field strength (1</w:t>
      </w:r>
      <w:r w:rsidR="009E47D0" w:rsidRPr="00067F6D">
        <w:rPr>
          <w:rFonts w:ascii="Times New Roman" w:hAnsi="Times New Roman" w:cs="Times New Roman"/>
          <w:sz w:val="24"/>
          <w:lang w:val="en-US"/>
        </w:rPr>
        <w:t>7</w:t>
      </w:r>
      <w:r w:rsidR="00545420" w:rsidRPr="00067F6D">
        <w:rPr>
          <w:rFonts w:ascii="Times New Roman" w:hAnsi="Times New Roman" w:cs="Times New Roman"/>
          <w:sz w:val="24"/>
          <w:lang w:val="en-US"/>
        </w:rPr>
        <w:t xml:space="preserve">), </w:t>
      </w:r>
      <w:r w:rsidR="00580E28" w:rsidRPr="00067F6D">
        <w:rPr>
          <w:rFonts w:ascii="Times New Roman" w:hAnsi="Times New Roman" w:cs="Times New Roman"/>
          <w:sz w:val="24"/>
          <w:szCs w:val="24"/>
          <w:lang w:val="en-US"/>
        </w:rPr>
        <w:t>T1 m</w:t>
      </w:r>
      <w:r w:rsidR="0009564F" w:rsidRPr="00067F6D">
        <w:rPr>
          <w:rFonts w:ascii="Times New Roman" w:hAnsi="Times New Roman" w:cs="Times New Roman"/>
          <w:sz w:val="24"/>
          <w:szCs w:val="24"/>
          <w:lang w:val="en-US"/>
        </w:rPr>
        <w:t xml:space="preserve">apping combined with LGE </w:t>
      </w:r>
      <w:r w:rsidR="00580E28" w:rsidRPr="00067F6D">
        <w:rPr>
          <w:rFonts w:ascii="Times New Roman" w:hAnsi="Times New Roman" w:cs="Times New Roman"/>
          <w:sz w:val="24"/>
          <w:szCs w:val="24"/>
          <w:lang w:val="en-US"/>
        </w:rPr>
        <w:t>c</w:t>
      </w:r>
      <w:r w:rsidR="006905F8" w:rsidRPr="00067F6D">
        <w:rPr>
          <w:rFonts w:ascii="Times New Roman" w:hAnsi="Times New Roman" w:cs="Times New Roman"/>
          <w:sz w:val="24"/>
          <w:szCs w:val="24"/>
          <w:lang w:val="en-US"/>
        </w:rPr>
        <w:t>ould</w:t>
      </w:r>
      <w:r w:rsidR="0009564F" w:rsidRPr="00067F6D">
        <w:rPr>
          <w:rFonts w:ascii="Times New Roman" w:hAnsi="Times New Roman" w:cs="Times New Roman"/>
          <w:sz w:val="24"/>
          <w:szCs w:val="24"/>
          <w:lang w:val="en-US"/>
        </w:rPr>
        <w:t xml:space="preserve"> more precise</w:t>
      </w:r>
      <w:r w:rsidR="00AF16EF" w:rsidRPr="00067F6D">
        <w:rPr>
          <w:rFonts w:ascii="Times New Roman" w:hAnsi="Times New Roman" w:cs="Times New Roman"/>
          <w:sz w:val="24"/>
          <w:szCs w:val="24"/>
          <w:lang w:val="en-US"/>
        </w:rPr>
        <w:t>ly</w:t>
      </w:r>
      <w:r w:rsidR="0009564F" w:rsidRPr="00067F6D">
        <w:rPr>
          <w:rFonts w:ascii="Times New Roman" w:hAnsi="Times New Roman" w:cs="Times New Roman"/>
          <w:sz w:val="24"/>
          <w:szCs w:val="24"/>
          <w:lang w:val="en-US"/>
        </w:rPr>
        <w:t xml:space="preserve"> </w:t>
      </w:r>
      <w:r w:rsidR="00AF16EF" w:rsidRPr="00067F6D">
        <w:rPr>
          <w:rFonts w:ascii="Times New Roman" w:hAnsi="Times New Roman" w:cs="Times New Roman"/>
          <w:sz w:val="24"/>
          <w:szCs w:val="24"/>
          <w:lang w:val="en-US"/>
        </w:rPr>
        <w:t xml:space="preserve">characterize </w:t>
      </w:r>
      <w:r w:rsidR="0009564F" w:rsidRPr="00067F6D">
        <w:rPr>
          <w:rFonts w:ascii="Times New Roman" w:hAnsi="Times New Roman" w:cs="Times New Roman"/>
          <w:sz w:val="24"/>
          <w:szCs w:val="24"/>
          <w:lang w:val="en-US"/>
        </w:rPr>
        <w:t>myocardial tissue characterization</w:t>
      </w:r>
      <w:r w:rsidR="00580E28" w:rsidRPr="00067F6D">
        <w:rPr>
          <w:rFonts w:ascii="Times New Roman" w:hAnsi="Times New Roman" w:cs="Times New Roman"/>
          <w:sz w:val="24"/>
          <w:szCs w:val="24"/>
          <w:lang w:val="en-US"/>
        </w:rPr>
        <w:t xml:space="preserve"> and this combination </w:t>
      </w:r>
      <w:r w:rsidR="00AF16EF" w:rsidRPr="00067F6D">
        <w:rPr>
          <w:rFonts w:ascii="Times New Roman" w:hAnsi="Times New Roman" w:cs="Times New Roman"/>
          <w:sz w:val="24"/>
          <w:szCs w:val="24"/>
          <w:lang w:val="en-US"/>
        </w:rPr>
        <w:t>appears to provide the best stratification of AS patients</w:t>
      </w:r>
      <w:r w:rsidR="00580E28" w:rsidRPr="00067F6D">
        <w:rPr>
          <w:rFonts w:ascii="Times New Roman" w:hAnsi="Times New Roman" w:cs="Times New Roman"/>
          <w:sz w:val="24"/>
          <w:szCs w:val="24"/>
          <w:lang w:val="en-US"/>
        </w:rPr>
        <w:t xml:space="preserve"> (</w:t>
      </w:r>
      <w:r w:rsidR="009E47D0" w:rsidRPr="00067F6D">
        <w:rPr>
          <w:rFonts w:ascii="Times New Roman" w:hAnsi="Times New Roman" w:cs="Times New Roman"/>
          <w:sz w:val="24"/>
          <w:szCs w:val="24"/>
          <w:lang w:val="en-US"/>
        </w:rPr>
        <w:t>31</w:t>
      </w:r>
      <w:r w:rsidR="00580E28" w:rsidRPr="00067F6D">
        <w:rPr>
          <w:rFonts w:ascii="Times New Roman" w:hAnsi="Times New Roman" w:cs="Times New Roman"/>
          <w:sz w:val="24"/>
          <w:szCs w:val="24"/>
          <w:lang w:val="en-US"/>
        </w:rPr>
        <w:t xml:space="preserve">). </w:t>
      </w:r>
      <w:r w:rsidR="006905F8" w:rsidRPr="00067F6D">
        <w:rPr>
          <w:rFonts w:ascii="Times New Roman" w:hAnsi="Times New Roman" w:cs="Times New Roman"/>
          <w:sz w:val="24"/>
          <w:szCs w:val="24"/>
          <w:lang w:val="en-US"/>
        </w:rPr>
        <w:t>T</w:t>
      </w:r>
      <w:r w:rsidR="00A74D73" w:rsidRPr="00067F6D">
        <w:rPr>
          <w:rFonts w:ascii="Times New Roman" w:hAnsi="Times New Roman" w:cs="Times New Roman"/>
          <w:sz w:val="24"/>
          <w:szCs w:val="24"/>
          <w:lang w:val="en-US"/>
        </w:rPr>
        <w:t>his</w:t>
      </w:r>
      <w:r w:rsidR="00A74D73" w:rsidRPr="00067F6D">
        <w:rPr>
          <w:lang w:val="en-US"/>
        </w:rPr>
        <w:t xml:space="preserve"> </w:t>
      </w:r>
      <w:r w:rsidR="00A74D73" w:rsidRPr="00067F6D">
        <w:rPr>
          <w:rFonts w:ascii="Times New Roman" w:hAnsi="Times New Roman" w:cs="Times New Roman"/>
          <w:sz w:val="24"/>
          <w:szCs w:val="24"/>
          <w:lang w:val="en-US"/>
        </w:rPr>
        <w:t>combined</w:t>
      </w:r>
      <w:r w:rsidR="00F5274A" w:rsidRPr="00067F6D">
        <w:rPr>
          <w:rFonts w:ascii="Times New Roman" w:hAnsi="Times New Roman" w:cs="Times New Roman"/>
          <w:sz w:val="24"/>
          <w:szCs w:val="24"/>
          <w:lang w:val="en-US"/>
        </w:rPr>
        <w:t xml:space="preserve"> </w:t>
      </w:r>
      <w:r w:rsidR="00A74D73" w:rsidRPr="00067F6D">
        <w:rPr>
          <w:rFonts w:ascii="Times New Roman" w:hAnsi="Times New Roman" w:cs="Times New Roman"/>
          <w:sz w:val="24"/>
          <w:szCs w:val="24"/>
          <w:lang w:val="en-US"/>
        </w:rPr>
        <w:t xml:space="preserve">multi-parametric approach with T1 mapping and LGE </w:t>
      </w:r>
      <w:r w:rsidR="00F5274A" w:rsidRPr="00067F6D">
        <w:rPr>
          <w:rFonts w:ascii="Times New Roman" w:hAnsi="Times New Roman" w:cs="Times New Roman"/>
          <w:sz w:val="24"/>
          <w:szCs w:val="24"/>
          <w:lang w:val="en-US"/>
        </w:rPr>
        <w:t>m</w:t>
      </w:r>
      <w:r w:rsidR="00B94AF8" w:rsidRPr="00067F6D">
        <w:rPr>
          <w:rFonts w:ascii="Times New Roman" w:hAnsi="Times New Roman" w:cs="Times New Roman"/>
          <w:sz w:val="24"/>
          <w:szCs w:val="24"/>
          <w:lang w:val="en-US"/>
        </w:rPr>
        <w:t>ay</w:t>
      </w:r>
      <w:r w:rsidR="008B09EA" w:rsidRPr="00067F6D">
        <w:rPr>
          <w:rFonts w:ascii="Times New Roman" w:hAnsi="Times New Roman" w:cs="Times New Roman"/>
          <w:sz w:val="24"/>
          <w:szCs w:val="24"/>
          <w:lang w:val="en-US"/>
        </w:rPr>
        <w:t xml:space="preserve"> also</w:t>
      </w:r>
      <w:r w:rsidR="0009564F" w:rsidRPr="00067F6D">
        <w:rPr>
          <w:rFonts w:ascii="Times New Roman" w:hAnsi="Times New Roman" w:cs="Times New Roman"/>
          <w:sz w:val="24"/>
          <w:szCs w:val="24"/>
          <w:lang w:val="en-US"/>
        </w:rPr>
        <w:t xml:space="preserve"> help to improve </w:t>
      </w:r>
      <w:r w:rsidR="00B94AF8" w:rsidRPr="00067F6D">
        <w:rPr>
          <w:rFonts w:ascii="Times New Roman" w:hAnsi="Times New Roman" w:cs="Times New Roman"/>
          <w:sz w:val="24"/>
          <w:szCs w:val="24"/>
          <w:lang w:val="en-US"/>
        </w:rPr>
        <w:t>our</w:t>
      </w:r>
      <w:r w:rsidR="008B09EA" w:rsidRPr="00067F6D">
        <w:rPr>
          <w:rFonts w:ascii="Times New Roman" w:hAnsi="Times New Roman" w:cs="Times New Roman"/>
          <w:sz w:val="24"/>
          <w:szCs w:val="24"/>
          <w:lang w:val="en-US"/>
        </w:rPr>
        <w:t xml:space="preserve"> understanding of the disease</w:t>
      </w:r>
      <w:r w:rsidR="009C6698" w:rsidRPr="00067F6D">
        <w:rPr>
          <w:rFonts w:ascii="Times New Roman" w:hAnsi="Times New Roman" w:cs="Times New Roman"/>
          <w:sz w:val="24"/>
          <w:szCs w:val="24"/>
          <w:lang w:val="en-US"/>
        </w:rPr>
        <w:t xml:space="preserve">, </w:t>
      </w:r>
      <w:r w:rsidR="004424D3" w:rsidRPr="00067F6D">
        <w:rPr>
          <w:rFonts w:ascii="Times New Roman" w:hAnsi="Times New Roman" w:cs="Times New Roman"/>
          <w:sz w:val="24"/>
          <w:szCs w:val="24"/>
          <w:lang w:val="en-US"/>
        </w:rPr>
        <w:t>monitored AS progression</w:t>
      </w:r>
      <w:r w:rsidR="00B94AF8" w:rsidRPr="00067F6D">
        <w:rPr>
          <w:rFonts w:ascii="Times New Roman" w:hAnsi="Times New Roman" w:cs="Times New Roman"/>
          <w:sz w:val="24"/>
          <w:szCs w:val="24"/>
          <w:lang w:val="en-US"/>
        </w:rPr>
        <w:t xml:space="preserve"> and </w:t>
      </w:r>
      <w:r w:rsidR="00F5274A" w:rsidRPr="00067F6D">
        <w:rPr>
          <w:rFonts w:ascii="Times New Roman" w:hAnsi="Times New Roman" w:cs="Times New Roman"/>
          <w:sz w:val="24"/>
          <w:szCs w:val="24"/>
          <w:lang w:val="en-US"/>
        </w:rPr>
        <w:t>treatment response</w:t>
      </w:r>
      <w:r w:rsidR="00B94AF8" w:rsidRPr="00067F6D">
        <w:rPr>
          <w:rFonts w:ascii="Times New Roman" w:hAnsi="Times New Roman" w:cs="Times New Roman"/>
          <w:sz w:val="24"/>
          <w:szCs w:val="24"/>
          <w:lang w:val="en-US"/>
        </w:rPr>
        <w:t>,</w:t>
      </w:r>
      <w:r w:rsidR="00F5274A" w:rsidRPr="00067F6D">
        <w:rPr>
          <w:rFonts w:ascii="Times New Roman" w:hAnsi="Times New Roman" w:cs="Times New Roman"/>
          <w:sz w:val="24"/>
          <w:szCs w:val="24"/>
          <w:lang w:val="en-US"/>
        </w:rPr>
        <w:t xml:space="preserve"> </w:t>
      </w:r>
      <w:r w:rsidR="004424D3" w:rsidRPr="00067F6D">
        <w:rPr>
          <w:rFonts w:ascii="Times New Roman" w:hAnsi="Times New Roman" w:cs="Times New Roman"/>
          <w:sz w:val="24"/>
          <w:szCs w:val="24"/>
          <w:lang w:val="en-US"/>
        </w:rPr>
        <w:t>and</w:t>
      </w:r>
      <w:r w:rsidR="00F5274A" w:rsidRPr="00067F6D">
        <w:rPr>
          <w:rFonts w:ascii="Times New Roman" w:hAnsi="Times New Roman" w:cs="Times New Roman"/>
          <w:sz w:val="24"/>
          <w:szCs w:val="24"/>
          <w:lang w:val="en-US"/>
        </w:rPr>
        <w:t xml:space="preserve"> eventually</w:t>
      </w:r>
      <w:r w:rsidR="009C6698" w:rsidRPr="00067F6D">
        <w:rPr>
          <w:rFonts w:ascii="Times New Roman" w:hAnsi="Times New Roman" w:cs="Times New Roman"/>
          <w:sz w:val="24"/>
          <w:szCs w:val="24"/>
          <w:lang w:val="en-US"/>
        </w:rPr>
        <w:t xml:space="preserve"> guide treatment </w:t>
      </w:r>
      <w:r w:rsidR="0009564F" w:rsidRPr="00067F6D">
        <w:rPr>
          <w:rFonts w:ascii="Times New Roman" w:hAnsi="Times New Roman" w:cs="Times New Roman"/>
          <w:sz w:val="24"/>
          <w:szCs w:val="24"/>
          <w:lang w:val="en-US"/>
        </w:rPr>
        <w:t>strategies</w:t>
      </w:r>
      <w:r w:rsidR="004424D3" w:rsidRPr="00067F6D">
        <w:rPr>
          <w:rFonts w:ascii="Times New Roman" w:hAnsi="Times New Roman" w:cs="Times New Roman"/>
          <w:sz w:val="24"/>
          <w:szCs w:val="24"/>
          <w:lang w:val="en-US"/>
        </w:rPr>
        <w:t xml:space="preserve">. </w:t>
      </w:r>
    </w:p>
    <w:p w:rsidR="00C77FF2" w:rsidRPr="00067F6D" w:rsidRDefault="00575655" w:rsidP="00C255EF">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3</w:t>
      </w:r>
      <w:r w:rsidR="0076318A" w:rsidRPr="00067F6D">
        <w:rPr>
          <w:rFonts w:ascii="Times New Roman" w:hAnsi="Times New Roman" w:cs="Times New Roman"/>
          <w:sz w:val="24"/>
          <w:lang w:val="en-US"/>
        </w:rPr>
        <w:t>)</w:t>
      </w:r>
      <w:r w:rsidR="00C77FF2" w:rsidRPr="00067F6D">
        <w:rPr>
          <w:rFonts w:ascii="Times New Roman" w:hAnsi="Times New Roman" w:cs="Times New Roman"/>
          <w:sz w:val="24"/>
          <w:lang w:val="en-US"/>
        </w:rPr>
        <w:t xml:space="preserve"> </w:t>
      </w:r>
      <w:r w:rsidR="0076318A" w:rsidRPr="00067F6D">
        <w:rPr>
          <w:rFonts w:ascii="Times New Roman" w:hAnsi="Times New Roman" w:cs="Times New Roman"/>
          <w:sz w:val="24"/>
          <w:lang w:val="en-US"/>
        </w:rPr>
        <w:t xml:space="preserve">Assessment of </w:t>
      </w:r>
      <w:r w:rsidR="00C77FF2" w:rsidRPr="00067F6D">
        <w:rPr>
          <w:rFonts w:ascii="Times New Roman" w:hAnsi="Times New Roman" w:cs="Times New Roman"/>
          <w:sz w:val="24"/>
          <w:lang w:val="en-US"/>
        </w:rPr>
        <w:t xml:space="preserve">left ventricular </w:t>
      </w:r>
      <w:r w:rsidR="002F1DE8" w:rsidRPr="00067F6D">
        <w:rPr>
          <w:rFonts w:ascii="Times New Roman" w:hAnsi="Times New Roman" w:cs="Times New Roman"/>
          <w:sz w:val="24"/>
          <w:lang w:val="en-US"/>
        </w:rPr>
        <w:t>reverse remodeling after</w:t>
      </w:r>
      <w:r w:rsidR="00C77FF2" w:rsidRPr="00067F6D">
        <w:rPr>
          <w:rFonts w:ascii="Times New Roman" w:hAnsi="Times New Roman" w:cs="Times New Roman"/>
          <w:sz w:val="24"/>
          <w:lang w:val="en-US"/>
        </w:rPr>
        <w:t xml:space="preserve"> aortic valve replacement.</w:t>
      </w:r>
    </w:p>
    <w:p w:rsidR="00447FFC" w:rsidRPr="00067F6D" w:rsidRDefault="00996627" w:rsidP="00EC71E4">
      <w:pPr>
        <w:spacing w:line="480" w:lineRule="auto"/>
        <w:jc w:val="both"/>
        <w:rPr>
          <w:rFonts w:ascii="Times New Roman" w:hAnsi="Times New Roman" w:cs="Times New Roman"/>
          <w:sz w:val="24"/>
          <w:szCs w:val="24"/>
          <w:lang w:val="en-US"/>
        </w:rPr>
      </w:pPr>
      <w:r w:rsidRPr="00067F6D">
        <w:rPr>
          <w:rFonts w:ascii="Times New Roman" w:hAnsi="Times New Roman" w:cs="Times New Roman"/>
          <w:sz w:val="24"/>
          <w:szCs w:val="24"/>
          <w:lang w:val="en-US"/>
        </w:rPr>
        <w:t xml:space="preserve">According to echocardiographic studies, </w:t>
      </w:r>
      <w:r w:rsidR="007B34F4" w:rsidRPr="00067F6D">
        <w:rPr>
          <w:rFonts w:ascii="Times New Roman" w:hAnsi="Times New Roman" w:cs="Times New Roman"/>
          <w:sz w:val="24"/>
          <w:szCs w:val="24"/>
          <w:lang w:val="en-US"/>
        </w:rPr>
        <w:t>LV hypertrophy</w:t>
      </w:r>
      <w:r w:rsidRPr="00067F6D">
        <w:rPr>
          <w:rFonts w:ascii="Times New Roman" w:hAnsi="Times New Roman" w:cs="Times New Roman"/>
          <w:sz w:val="24"/>
          <w:szCs w:val="24"/>
          <w:lang w:val="en-US"/>
        </w:rPr>
        <w:t xml:space="preserve"> decrease</w:t>
      </w:r>
      <w:r w:rsidR="00D7495A" w:rsidRPr="00067F6D">
        <w:rPr>
          <w:rFonts w:ascii="Times New Roman" w:hAnsi="Times New Roman" w:cs="Times New Roman"/>
          <w:sz w:val="24"/>
          <w:szCs w:val="24"/>
          <w:lang w:val="en-US"/>
        </w:rPr>
        <w:t>s</w:t>
      </w:r>
      <w:r w:rsidR="007B34F4" w:rsidRPr="00067F6D">
        <w:rPr>
          <w:rFonts w:ascii="Times New Roman" w:hAnsi="Times New Roman" w:cs="Times New Roman"/>
          <w:sz w:val="24"/>
          <w:szCs w:val="24"/>
          <w:lang w:val="en-US"/>
        </w:rPr>
        <w:t xml:space="preserve"> by 20 to 30% </w:t>
      </w:r>
      <w:r w:rsidRPr="00067F6D">
        <w:rPr>
          <w:rFonts w:ascii="Times New Roman" w:hAnsi="Times New Roman" w:cs="Times New Roman"/>
          <w:sz w:val="24"/>
          <w:szCs w:val="24"/>
          <w:lang w:val="en-US"/>
        </w:rPr>
        <w:t>one</w:t>
      </w:r>
      <w:r w:rsidR="007B34F4" w:rsidRPr="00067F6D">
        <w:rPr>
          <w:rFonts w:ascii="Times New Roman" w:hAnsi="Times New Roman" w:cs="Times New Roman"/>
          <w:sz w:val="24"/>
          <w:szCs w:val="24"/>
          <w:lang w:val="en-US"/>
        </w:rPr>
        <w:t xml:space="preserve"> year after AVR</w:t>
      </w:r>
      <w:r w:rsidRPr="00067F6D">
        <w:rPr>
          <w:rFonts w:ascii="Times New Roman" w:hAnsi="Times New Roman" w:cs="Times New Roman"/>
          <w:sz w:val="24"/>
          <w:szCs w:val="24"/>
          <w:lang w:val="en-US"/>
        </w:rPr>
        <w:t xml:space="preserve"> (</w:t>
      </w:r>
      <w:r w:rsidR="007A7712" w:rsidRPr="00067F6D">
        <w:rPr>
          <w:rFonts w:ascii="Times New Roman" w:hAnsi="Times New Roman" w:cs="Times New Roman"/>
          <w:sz w:val="24"/>
          <w:szCs w:val="24"/>
          <w:lang w:val="en-US"/>
        </w:rPr>
        <w:t>5</w:t>
      </w:r>
      <w:r w:rsidR="00061DE3" w:rsidRPr="00067F6D">
        <w:rPr>
          <w:rFonts w:ascii="Times New Roman" w:hAnsi="Times New Roman" w:cs="Times New Roman"/>
          <w:sz w:val="24"/>
          <w:szCs w:val="24"/>
          <w:lang w:val="en-US"/>
        </w:rPr>
        <w:t>9</w:t>
      </w:r>
      <w:r w:rsidRPr="00067F6D">
        <w:rPr>
          <w:rFonts w:ascii="Times New Roman" w:hAnsi="Times New Roman" w:cs="Times New Roman"/>
          <w:sz w:val="24"/>
          <w:szCs w:val="24"/>
          <w:lang w:val="en-US"/>
        </w:rPr>
        <w:t>-</w:t>
      </w:r>
      <w:r w:rsidR="00061DE3" w:rsidRPr="00067F6D">
        <w:rPr>
          <w:rFonts w:ascii="Times New Roman" w:hAnsi="Times New Roman" w:cs="Times New Roman"/>
          <w:sz w:val="24"/>
          <w:szCs w:val="24"/>
          <w:lang w:val="en-US"/>
        </w:rPr>
        <w:t>61</w:t>
      </w:r>
      <w:r w:rsidRPr="00067F6D">
        <w:rPr>
          <w:rFonts w:ascii="Times New Roman" w:hAnsi="Times New Roman" w:cs="Times New Roman"/>
          <w:sz w:val="24"/>
          <w:szCs w:val="24"/>
          <w:lang w:val="en-US"/>
        </w:rPr>
        <w:t>)</w:t>
      </w:r>
      <w:r w:rsidR="001014AC" w:rsidRPr="00067F6D">
        <w:rPr>
          <w:rFonts w:ascii="Times New Roman" w:hAnsi="Times New Roman" w:cs="Times New Roman"/>
          <w:sz w:val="24"/>
          <w:szCs w:val="24"/>
          <w:lang w:val="en-US"/>
        </w:rPr>
        <w:t>,</w:t>
      </w:r>
      <w:r w:rsidR="00CE715C" w:rsidRPr="00067F6D">
        <w:rPr>
          <w:rFonts w:ascii="Times New Roman" w:hAnsi="Times New Roman" w:cs="Times New Roman"/>
          <w:sz w:val="24"/>
          <w:szCs w:val="24"/>
          <w:lang w:val="en-US"/>
        </w:rPr>
        <w:t xml:space="preserve"> </w:t>
      </w:r>
      <w:r w:rsidR="001014AC" w:rsidRPr="00067F6D">
        <w:rPr>
          <w:rFonts w:ascii="Times New Roman" w:hAnsi="Times New Roman" w:cs="Times New Roman"/>
          <w:sz w:val="24"/>
          <w:szCs w:val="24"/>
          <w:lang w:val="en-US"/>
        </w:rPr>
        <w:t xml:space="preserve">and this reduction in mass may be associated with better survival </w:t>
      </w:r>
      <w:r w:rsidR="00CE715C" w:rsidRPr="00067F6D">
        <w:rPr>
          <w:rFonts w:ascii="Times New Roman" w:hAnsi="Times New Roman" w:cs="Times New Roman"/>
          <w:sz w:val="24"/>
          <w:szCs w:val="24"/>
          <w:lang w:val="en-US"/>
        </w:rPr>
        <w:t>(</w:t>
      </w:r>
      <w:r w:rsidR="00061DE3" w:rsidRPr="00067F6D">
        <w:rPr>
          <w:rFonts w:ascii="Times New Roman" w:hAnsi="Times New Roman" w:cs="Times New Roman"/>
          <w:sz w:val="24"/>
          <w:szCs w:val="24"/>
          <w:lang w:val="en-US"/>
        </w:rPr>
        <w:t>60</w:t>
      </w:r>
      <w:r w:rsidR="00CE715C" w:rsidRPr="00067F6D">
        <w:rPr>
          <w:rFonts w:ascii="Times New Roman" w:hAnsi="Times New Roman" w:cs="Times New Roman"/>
          <w:sz w:val="24"/>
          <w:szCs w:val="24"/>
          <w:lang w:val="en-US"/>
        </w:rPr>
        <w:t>,6</w:t>
      </w:r>
      <w:r w:rsidR="00061DE3" w:rsidRPr="00067F6D">
        <w:rPr>
          <w:rFonts w:ascii="Times New Roman" w:hAnsi="Times New Roman" w:cs="Times New Roman"/>
          <w:sz w:val="24"/>
          <w:szCs w:val="24"/>
          <w:lang w:val="en-US"/>
        </w:rPr>
        <w:t>2</w:t>
      </w:r>
      <w:r w:rsidR="00CE715C" w:rsidRPr="00067F6D">
        <w:rPr>
          <w:rFonts w:ascii="Times New Roman" w:hAnsi="Times New Roman" w:cs="Times New Roman"/>
          <w:sz w:val="24"/>
          <w:szCs w:val="24"/>
          <w:lang w:val="en-US"/>
        </w:rPr>
        <w:t>)</w:t>
      </w:r>
      <w:r w:rsidRPr="00067F6D">
        <w:rPr>
          <w:rFonts w:ascii="Times New Roman" w:hAnsi="Times New Roman" w:cs="Times New Roman"/>
          <w:sz w:val="24"/>
          <w:szCs w:val="24"/>
          <w:lang w:val="en-US"/>
        </w:rPr>
        <w:t>.</w:t>
      </w:r>
      <w:r w:rsidR="00037C80" w:rsidRPr="00067F6D">
        <w:rPr>
          <w:lang w:val="en-US"/>
        </w:rPr>
        <w:t xml:space="preserve"> </w:t>
      </w:r>
      <w:r w:rsidR="00037C80" w:rsidRPr="00067F6D">
        <w:rPr>
          <w:rFonts w:ascii="Times New Roman" w:hAnsi="Times New Roman" w:cs="Times New Roman"/>
          <w:sz w:val="24"/>
          <w:lang w:val="en-US"/>
        </w:rPr>
        <w:t xml:space="preserve">CMR </w:t>
      </w:r>
      <w:r w:rsidR="001014AC" w:rsidRPr="00067F6D">
        <w:rPr>
          <w:rFonts w:ascii="Times New Roman" w:hAnsi="Times New Roman" w:cs="Times New Roman"/>
          <w:sz w:val="24"/>
          <w:lang w:val="en-US"/>
        </w:rPr>
        <w:t xml:space="preserve">appears to be superior to echocardiography for assessing post-AVR regression of LV hypertrophy </w:t>
      </w:r>
      <w:r w:rsidR="00037C80" w:rsidRPr="00067F6D">
        <w:rPr>
          <w:rFonts w:ascii="Times New Roman" w:hAnsi="Times New Roman" w:cs="Times New Roman"/>
          <w:sz w:val="24"/>
          <w:lang w:val="en-US"/>
        </w:rPr>
        <w:t>(6</w:t>
      </w:r>
      <w:r w:rsidR="00061DE3" w:rsidRPr="00067F6D">
        <w:rPr>
          <w:rFonts w:ascii="Times New Roman" w:hAnsi="Times New Roman" w:cs="Times New Roman"/>
          <w:sz w:val="24"/>
          <w:lang w:val="en-US"/>
        </w:rPr>
        <w:t>3</w:t>
      </w:r>
      <w:r w:rsidR="001E62A6" w:rsidRPr="00067F6D">
        <w:rPr>
          <w:rFonts w:ascii="Times New Roman" w:hAnsi="Times New Roman" w:cs="Times New Roman"/>
          <w:sz w:val="24"/>
          <w:lang w:val="en-US"/>
        </w:rPr>
        <w:t>,</w:t>
      </w:r>
      <w:r w:rsidR="00037C80" w:rsidRPr="00067F6D">
        <w:rPr>
          <w:rFonts w:ascii="Times New Roman" w:hAnsi="Times New Roman" w:cs="Times New Roman"/>
          <w:sz w:val="24"/>
          <w:lang w:val="en-US"/>
        </w:rPr>
        <w:t>6</w:t>
      </w:r>
      <w:r w:rsidR="00061DE3" w:rsidRPr="00067F6D">
        <w:rPr>
          <w:rFonts w:ascii="Times New Roman" w:hAnsi="Times New Roman" w:cs="Times New Roman"/>
          <w:sz w:val="24"/>
          <w:lang w:val="en-US"/>
        </w:rPr>
        <w:t>4</w:t>
      </w:r>
      <w:r w:rsidR="00037C80" w:rsidRPr="00067F6D">
        <w:rPr>
          <w:rFonts w:ascii="Times New Roman" w:hAnsi="Times New Roman" w:cs="Times New Roman"/>
          <w:sz w:val="24"/>
          <w:lang w:val="en-US"/>
        </w:rPr>
        <w:t>).</w:t>
      </w:r>
      <w:r w:rsidR="00037C80" w:rsidRPr="00067F6D">
        <w:rPr>
          <w:sz w:val="24"/>
          <w:lang w:val="en-US"/>
        </w:rPr>
        <w:t xml:space="preserve"> </w:t>
      </w:r>
      <w:r w:rsidR="001014AC" w:rsidRPr="00067F6D">
        <w:rPr>
          <w:rFonts w:ascii="Times New Roman" w:hAnsi="Times New Roman" w:cs="Times New Roman"/>
          <w:sz w:val="24"/>
          <w:szCs w:val="24"/>
          <w:lang w:val="en-US"/>
        </w:rPr>
        <w:t xml:space="preserve">Whether such regression is cellular, interstitial, or both has been difficult </w:t>
      </w:r>
      <w:r w:rsidR="001014AC" w:rsidRPr="00067F6D">
        <w:rPr>
          <w:rFonts w:ascii="Times New Roman" w:hAnsi="Times New Roman" w:cs="Times New Roman"/>
          <w:sz w:val="24"/>
          <w:szCs w:val="24"/>
          <w:lang w:val="en-US"/>
        </w:rPr>
        <w:lastRenderedPageBreak/>
        <w:t>to ascertain until recently (6</w:t>
      </w:r>
      <w:r w:rsidR="00061DE3" w:rsidRPr="00067F6D">
        <w:rPr>
          <w:rFonts w:ascii="Times New Roman" w:hAnsi="Times New Roman" w:cs="Times New Roman"/>
          <w:sz w:val="24"/>
          <w:szCs w:val="24"/>
          <w:lang w:val="en-US"/>
        </w:rPr>
        <w:t>5</w:t>
      </w:r>
      <w:r w:rsidR="001014AC" w:rsidRPr="00067F6D">
        <w:rPr>
          <w:rFonts w:ascii="Times New Roman" w:hAnsi="Times New Roman" w:cs="Times New Roman"/>
          <w:sz w:val="24"/>
          <w:szCs w:val="24"/>
          <w:lang w:val="en-US"/>
        </w:rPr>
        <w:t>). Most CMR studies agree that cellular hypertrophy and diffuse fibrosis may be reversible after AVR, whereas focal MF is irreversible (4</w:t>
      </w:r>
      <w:r w:rsidR="00061DE3" w:rsidRPr="00067F6D">
        <w:rPr>
          <w:rFonts w:ascii="Times New Roman" w:hAnsi="Times New Roman" w:cs="Times New Roman"/>
          <w:sz w:val="24"/>
          <w:szCs w:val="24"/>
          <w:lang w:val="en-US"/>
        </w:rPr>
        <w:t>9</w:t>
      </w:r>
      <w:r w:rsidR="001014AC" w:rsidRPr="00067F6D">
        <w:rPr>
          <w:rFonts w:ascii="Times New Roman" w:hAnsi="Times New Roman" w:cs="Times New Roman"/>
          <w:sz w:val="24"/>
          <w:szCs w:val="24"/>
          <w:lang w:val="en-US"/>
        </w:rPr>
        <w:t>,6</w:t>
      </w:r>
      <w:r w:rsidR="00061DE3" w:rsidRPr="00067F6D">
        <w:rPr>
          <w:rFonts w:ascii="Times New Roman" w:hAnsi="Times New Roman" w:cs="Times New Roman"/>
          <w:sz w:val="24"/>
          <w:szCs w:val="24"/>
          <w:lang w:val="en-US"/>
        </w:rPr>
        <w:t xml:space="preserve">5). </w:t>
      </w:r>
      <w:r w:rsidR="001014AC" w:rsidRPr="00067F6D">
        <w:rPr>
          <w:rFonts w:ascii="Times New Roman" w:hAnsi="Times New Roman" w:cs="Times New Roman"/>
          <w:sz w:val="24"/>
          <w:szCs w:val="24"/>
          <w:lang w:val="en-US"/>
        </w:rPr>
        <w:t>Treibel et al. (6</w:t>
      </w:r>
      <w:r w:rsidR="00061DE3" w:rsidRPr="00067F6D">
        <w:rPr>
          <w:rFonts w:ascii="Times New Roman" w:hAnsi="Times New Roman" w:cs="Times New Roman"/>
          <w:sz w:val="24"/>
          <w:szCs w:val="24"/>
          <w:lang w:val="en-US"/>
        </w:rPr>
        <w:t>5</w:t>
      </w:r>
      <w:r w:rsidR="001014AC" w:rsidRPr="00067F6D">
        <w:rPr>
          <w:rFonts w:ascii="Times New Roman" w:hAnsi="Times New Roman" w:cs="Times New Roman"/>
          <w:sz w:val="24"/>
          <w:szCs w:val="24"/>
          <w:lang w:val="en-US"/>
        </w:rPr>
        <w:t>) studied 116 patients with severe AS undergoing surgical AVR and showed a 19% reduction in indexed LV mass one-year post-AVR, caused by a 22% reduction in cellular volume and a 16% decrease in matrix volume. However, focal MF assessed by LGE did not change in absolute terms (LGE in g/m²) but expressed as a percentage of the regressed LV mass, focal MF (LGE as %) increased post-AVR</w:t>
      </w:r>
      <w:r w:rsidR="00A97D54" w:rsidRPr="00067F6D">
        <w:rPr>
          <w:rFonts w:ascii="Times New Roman" w:hAnsi="Times New Roman" w:cs="Times New Roman"/>
          <w:sz w:val="24"/>
          <w:szCs w:val="24"/>
          <w:lang w:val="en-US"/>
        </w:rPr>
        <w:t xml:space="preserve">. </w:t>
      </w:r>
      <w:r w:rsidR="001014AC" w:rsidRPr="00067F6D">
        <w:rPr>
          <w:rFonts w:ascii="Times New Roman" w:hAnsi="Times New Roman" w:cs="Times New Roman"/>
          <w:sz w:val="24"/>
          <w:szCs w:val="24"/>
          <w:lang w:val="en-US"/>
        </w:rPr>
        <w:t>Multivariate analysis showed high baseline LV mass, elevated baseline NT-proBNP levels, and high baseline ECV to be independently associated with greater matrix volume regression (6</w:t>
      </w:r>
      <w:r w:rsidR="00061DE3" w:rsidRPr="00067F6D">
        <w:rPr>
          <w:rFonts w:ascii="Times New Roman" w:hAnsi="Times New Roman" w:cs="Times New Roman"/>
          <w:sz w:val="24"/>
          <w:szCs w:val="24"/>
          <w:lang w:val="en-US"/>
        </w:rPr>
        <w:t>5</w:t>
      </w:r>
      <w:r w:rsidR="001014AC" w:rsidRPr="00067F6D">
        <w:rPr>
          <w:rFonts w:ascii="Times New Roman" w:hAnsi="Times New Roman" w:cs="Times New Roman"/>
          <w:sz w:val="24"/>
          <w:szCs w:val="24"/>
          <w:lang w:val="en-US"/>
        </w:rPr>
        <w:t>).</w:t>
      </w:r>
      <w:r w:rsidR="008E230E" w:rsidRPr="00067F6D">
        <w:rPr>
          <w:rFonts w:ascii="Times New Roman" w:hAnsi="Times New Roman" w:cs="Times New Roman"/>
          <w:sz w:val="24"/>
          <w:szCs w:val="24"/>
          <w:lang w:val="en-US"/>
        </w:rPr>
        <w:t xml:space="preserve"> Everett et al. (</w:t>
      </w:r>
      <w:r w:rsidR="00061DE3" w:rsidRPr="00067F6D">
        <w:rPr>
          <w:rFonts w:ascii="Times New Roman" w:hAnsi="Times New Roman" w:cs="Times New Roman"/>
          <w:sz w:val="24"/>
          <w:szCs w:val="24"/>
          <w:lang w:val="en-US"/>
        </w:rPr>
        <w:t>50</w:t>
      </w:r>
      <w:r w:rsidR="008E230E" w:rsidRPr="00067F6D">
        <w:rPr>
          <w:rFonts w:ascii="Times New Roman" w:hAnsi="Times New Roman" w:cs="Times New Roman"/>
          <w:sz w:val="24"/>
          <w:szCs w:val="24"/>
          <w:lang w:val="en-US"/>
        </w:rPr>
        <w:t>) showed a 19% reduction in the LV-mass index and an 11% reduction in indexed ECV at 0.9 ± 0.3 years after surgery in a study of 38 symptomatic AS patients who underwent AVR. In contrast, focal MF did not change post-AVR, with no evidence of regression, even after two years. In the same study, 61 asymptomatic AS patients were also followed by systematic CMR and patients with baseline focal MF demonstrated particularly rapid increases in scar burden (78% increase in LGE mass per year). The authors consequently suggested that, given the adverse prognosis associated with mid-wall fibrotic burden, prompt AVR at the first sign of focal MF assessed by LGE, or just before its development, may improve long-term patient outcomes (</w:t>
      </w:r>
      <w:r w:rsidR="00061DE3" w:rsidRPr="00067F6D">
        <w:rPr>
          <w:rFonts w:ascii="Times New Roman" w:hAnsi="Times New Roman" w:cs="Times New Roman"/>
          <w:sz w:val="24"/>
          <w:szCs w:val="24"/>
          <w:lang w:val="en-US"/>
        </w:rPr>
        <w:t>50</w:t>
      </w:r>
      <w:r w:rsidR="008E230E" w:rsidRPr="00067F6D">
        <w:rPr>
          <w:rFonts w:ascii="Times New Roman" w:hAnsi="Times New Roman" w:cs="Times New Roman"/>
          <w:sz w:val="24"/>
          <w:szCs w:val="24"/>
          <w:lang w:val="en-US"/>
        </w:rPr>
        <w:t xml:space="preserve">). </w:t>
      </w:r>
      <w:r w:rsidR="00EC71E4" w:rsidRPr="00067F6D">
        <w:rPr>
          <w:rFonts w:ascii="Times New Roman" w:hAnsi="Times New Roman" w:cs="Times New Roman"/>
          <w:sz w:val="24"/>
          <w:szCs w:val="24"/>
          <w:lang w:val="en-US"/>
        </w:rPr>
        <w:t xml:space="preserve"> </w:t>
      </w:r>
      <w:r w:rsidR="008E230E" w:rsidRPr="00067F6D">
        <w:rPr>
          <w:rFonts w:ascii="Times New Roman" w:hAnsi="Times New Roman" w:cs="Times New Roman"/>
          <w:sz w:val="24"/>
          <w:szCs w:val="24"/>
          <w:lang w:val="en-US"/>
        </w:rPr>
        <w:t>Furthermore, Dobson et al. (6</w:t>
      </w:r>
      <w:r w:rsidR="00061DE3" w:rsidRPr="00067F6D">
        <w:rPr>
          <w:rFonts w:ascii="Times New Roman" w:hAnsi="Times New Roman" w:cs="Times New Roman"/>
          <w:sz w:val="24"/>
          <w:szCs w:val="24"/>
          <w:lang w:val="en-US"/>
        </w:rPr>
        <w:t>6</w:t>
      </w:r>
      <w:r w:rsidR="008E230E" w:rsidRPr="00067F6D">
        <w:rPr>
          <w:rFonts w:ascii="Times New Roman" w:hAnsi="Times New Roman" w:cs="Times New Roman"/>
          <w:sz w:val="24"/>
          <w:szCs w:val="24"/>
          <w:lang w:val="en-US"/>
        </w:rPr>
        <w:t>) showed that patients with baseline mid-wall LGE had lower LV mass regression than those without scars in s study of 57 AS patients undergoing transcatheter AVR.</w:t>
      </w:r>
    </w:p>
    <w:p w:rsidR="00B046C2" w:rsidRPr="00067F6D" w:rsidRDefault="00B046C2" w:rsidP="00C255EF">
      <w:pPr>
        <w:spacing w:line="480" w:lineRule="auto"/>
        <w:jc w:val="both"/>
        <w:rPr>
          <w:rFonts w:ascii="Times New Roman" w:hAnsi="Times New Roman" w:cs="Times New Roman"/>
          <w:sz w:val="24"/>
          <w:szCs w:val="24"/>
          <w:lang w:val="en-US"/>
        </w:rPr>
      </w:pPr>
      <w:r w:rsidRPr="00067F6D">
        <w:rPr>
          <w:rFonts w:ascii="Times New Roman" w:hAnsi="Times New Roman" w:cs="Times New Roman"/>
          <w:sz w:val="24"/>
          <w:szCs w:val="24"/>
          <w:lang w:val="en-US"/>
        </w:rPr>
        <w:t>Determining the ideal timing of AVR is still the greatest challenge in AS. Ideally, surgery should be performed before irreversible changes occur in the myocardium. CMR-based techniques have provided important information regarding the pathophysiology of AS, its repercussions on the left ventricle, and its prognostic implications. To date, current guidelines (</w:t>
      </w:r>
      <w:r w:rsidR="00061DE3" w:rsidRPr="00067F6D">
        <w:rPr>
          <w:rFonts w:ascii="Times New Roman" w:hAnsi="Times New Roman" w:cs="Times New Roman"/>
          <w:sz w:val="24"/>
          <w:szCs w:val="24"/>
          <w:lang w:val="en-US"/>
        </w:rPr>
        <w:t>3</w:t>
      </w:r>
      <w:r w:rsidRPr="00067F6D">
        <w:rPr>
          <w:rFonts w:ascii="Times New Roman" w:hAnsi="Times New Roman" w:cs="Times New Roman"/>
          <w:sz w:val="24"/>
          <w:szCs w:val="24"/>
          <w:lang w:val="en-US"/>
        </w:rPr>
        <w:t>,</w:t>
      </w:r>
      <w:r w:rsidR="00061DE3" w:rsidRPr="00067F6D">
        <w:rPr>
          <w:rFonts w:ascii="Times New Roman" w:hAnsi="Times New Roman" w:cs="Times New Roman"/>
          <w:sz w:val="24"/>
          <w:szCs w:val="24"/>
          <w:lang w:val="en-US"/>
        </w:rPr>
        <w:t>4</w:t>
      </w:r>
      <w:r w:rsidRPr="00067F6D">
        <w:rPr>
          <w:rFonts w:ascii="Times New Roman" w:hAnsi="Times New Roman" w:cs="Times New Roman"/>
          <w:sz w:val="24"/>
          <w:szCs w:val="24"/>
          <w:lang w:val="en-US"/>
        </w:rPr>
        <w:t xml:space="preserve">) have not incorporated CMR for risk stratification or the management of patients with </w:t>
      </w:r>
      <w:r w:rsidRPr="00067F6D">
        <w:rPr>
          <w:rFonts w:ascii="Times New Roman" w:hAnsi="Times New Roman" w:cs="Times New Roman"/>
          <w:sz w:val="24"/>
          <w:szCs w:val="24"/>
          <w:lang w:val="en-US"/>
        </w:rPr>
        <w:lastRenderedPageBreak/>
        <w:t xml:space="preserve">AS. Randomized trials are needed to determine whether the use of fibrosis imaging biomarkers can improve outcomes of asymptomatic patients with AS. </w:t>
      </w:r>
      <w:r w:rsidR="007A77C9" w:rsidRPr="00067F6D">
        <w:rPr>
          <w:rFonts w:ascii="Times New Roman" w:hAnsi="Times New Roman" w:cs="Times New Roman"/>
          <w:sz w:val="24"/>
          <w:szCs w:val="24"/>
          <w:lang w:val="en-US"/>
        </w:rPr>
        <w:t xml:space="preserve">The </w:t>
      </w:r>
      <w:r w:rsidR="00F5274A" w:rsidRPr="00067F6D">
        <w:rPr>
          <w:rFonts w:ascii="Times New Roman" w:hAnsi="Times New Roman" w:cs="Times New Roman"/>
          <w:sz w:val="24"/>
          <w:szCs w:val="24"/>
          <w:lang w:val="en-US"/>
        </w:rPr>
        <w:t>EVOLVED</w:t>
      </w:r>
      <w:r w:rsidR="00117D2B" w:rsidRPr="00067F6D">
        <w:rPr>
          <w:rFonts w:ascii="Times New Roman" w:hAnsi="Times New Roman" w:cs="Times New Roman"/>
          <w:sz w:val="24"/>
          <w:szCs w:val="24"/>
          <w:lang w:val="en-US"/>
        </w:rPr>
        <w:t>-AS</w:t>
      </w:r>
      <w:r w:rsidR="00F5274A" w:rsidRPr="00067F6D">
        <w:rPr>
          <w:rFonts w:ascii="Times New Roman" w:hAnsi="Times New Roman" w:cs="Times New Roman"/>
          <w:sz w:val="24"/>
          <w:szCs w:val="24"/>
          <w:lang w:val="en-US"/>
        </w:rPr>
        <w:t xml:space="preserve"> </w:t>
      </w:r>
      <w:r w:rsidR="007B0171" w:rsidRPr="00067F6D">
        <w:rPr>
          <w:rFonts w:ascii="Times New Roman" w:hAnsi="Times New Roman" w:cs="Times New Roman"/>
          <w:sz w:val="24"/>
          <w:szCs w:val="24"/>
          <w:lang w:val="en-US"/>
        </w:rPr>
        <w:t xml:space="preserve">study </w:t>
      </w:r>
      <w:r w:rsidR="00F5274A" w:rsidRPr="00067F6D">
        <w:rPr>
          <w:rFonts w:ascii="Times New Roman" w:hAnsi="Times New Roman" w:cs="Times New Roman"/>
          <w:sz w:val="24"/>
          <w:szCs w:val="24"/>
          <w:lang w:val="en-US"/>
        </w:rPr>
        <w:t>(</w:t>
      </w:r>
      <w:r w:rsidR="004D30D9" w:rsidRPr="00067F6D">
        <w:rPr>
          <w:rFonts w:ascii="Times New Roman" w:hAnsi="Times New Roman" w:cs="Times New Roman"/>
          <w:sz w:val="24"/>
          <w:szCs w:val="24"/>
          <w:lang w:val="en-US"/>
        </w:rPr>
        <w:t>NCT03094143</w:t>
      </w:r>
      <w:r w:rsidR="00F5274A" w:rsidRPr="00067F6D">
        <w:rPr>
          <w:rFonts w:ascii="Times New Roman" w:hAnsi="Times New Roman" w:cs="Times New Roman"/>
          <w:sz w:val="24"/>
          <w:szCs w:val="24"/>
          <w:lang w:val="en-US"/>
        </w:rPr>
        <w:t xml:space="preserve">) </w:t>
      </w:r>
      <w:r w:rsidRPr="00067F6D">
        <w:rPr>
          <w:rFonts w:ascii="Times New Roman" w:hAnsi="Times New Roman" w:cs="Times New Roman"/>
          <w:sz w:val="24"/>
          <w:szCs w:val="24"/>
          <w:lang w:val="en-US"/>
        </w:rPr>
        <w:t>is an ongoing trial that should answer this crucial question. This multicenter, randomized controlled trial is assessing whether early valve intervention in patients with asymptomatic severe AS and mid-wall ﬁbrosis by CMR improves clinical outcomes compared with standard care.</w:t>
      </w:r>
    </w:p>
    <w:p w:rsidR="002F1DE8" w:rsidRPr="00067F6D" w:rsidRDefault="002F1DE8" w:rsidP="00C255EF">
      <w:pPr>
        <w:spacing w:line="480" w:lineRule="auto"/>
        <w:jc w:val="both"/>
        <w:rPr>
          <w:rFonts w:ascii="Times New Roman" w:hAnsi="Times New Roman" w:cs="Times New Roman"/>
          <w:b/>
          <w:sz w:val="24"/>
          <w:lang w:val="en-US"/>
        </w:rPr>
      </w:pPr>
      <w:r w:rsidRPr="00067F6D">
        <w:rPr>
          <w:rFonts w:ascii="Times New Roman" w:hAnsi="Times New Roman" w:cs="Times New Roman"/>
          <w:b/>
          <w:sz w:val="24"/>
          <w:lang w:val="en-US"/>
        </w:rPr>
        <w:t>4D-Flow magnetic resonance imaging in aortic stenosis</w:t>
      </w:r>
    </w:p>
    <w:p w:rsidR="00D57CDC" w:rsidRPr="00067F6D" w:rsidRDefault="00B7722E" w:rsidP="00102186">
      <w:pPr>
        <w:spacing w:line="480" w:lineRule="auto"/>
        <w:jc w:val="both"/>
        <w:rPr>
          <w:rFonts w:ascii="Times New Roman" w:hAnsi="Times New Roman" w:cs="Times New Roman"/>
          <w:lang w:val="en-US"/>
        </w:rPr>
      </w:pPr>
      <w:r w:rsidRPr="00067F6D">
        <w:rPr>
          <w:rFonts w:ascii="Times New Roman" w:hAnsi="Times New Roman" w:cs="Times New Roman"/>
          <w:sz w:val="24"/>
          <w:lang w:val="en-US"/>
        </w:rPr>
        <w:t>4D</w:t>
      </w:r>
      <w:r w:rsidR="004943E6" w:rsidRPr="00067F6D">
        <w:rPr>
          <w:rFonts w:ascii="Times New Roman" w:hAnsi="Times New Roman" w:cs="Times New Roman"/>
          <w:sz w:val="24"/>
          <w:lang w:val="en-US"/>
        </w:rPr>
        <w:t>-</w:t>
      </w:r>
      <w:r w:rsidRPr="00067F6D">
        <w:rPr>
          <w:rFonts w:ascii="Times New Roman" w:hAnsi="Times New Roman" w:cs="Times New Roman"/>
          <w:sz w:val="24"/>
          <w:lang w:val="en-US"/>
        </w:rPr>
        <w:t xml:space="preserve">flow MRI, or time-resolved 3D phase-contrast MRI, is </w:t>
      </w:r>
      <w:r w:rsidR="00230E4F" w:rsidRPr="00067F6D">
        <w:rPr>
          <w:rFonts w:ascii="Times New Roman" w:hAnsi="Times New Roman" w:cs="Times New Roman"/>
          <w:sz w:val="24"/>
          <w:lang w:val="en-US"/>
        </w:rPr>
        <w:t>an alternative</w:t>
      </w:r>
      <w:r w:rsidRPr="00067F6D">
        <w:rPr>
          <w:rFonts w:ascii="Times New Roman" w:hAnsi="Times New Roman" w:cs="Times New Roman"/>
          <w:sz w:val="24"/>
          <w:lang w:val="en-US"/>
        </w:rPr>
        <w:t xml:space="preserve"> to </w:t>
      </w:r>
      <w:r w:rsidR="00230E4F" w:rsidRPr="00067F6D">
        <w:rPr>
          <w:rFonts w:ascii="Times New Roman" w:hAnsi="Times New Roman" w:cs="Times New Roman"/>
          <w:sz w:val="24"/>
          <w:lang w:val="en-US"/>
        </w:rPr>
        <w:t xml:space="preserve">TTE and 2D phase contrast CMR to </w:t>
      </w:r>
      <w:r w:rsidRPr="00067F6D">
        <w:rPr>
          <w:rFonts w:ascii="Times New Roman" w:hAnsi="Times New Roman" w:cs="Times New Roman"/>
          <w:sz w:val="24"/>
          <w:lang w:val="en-US"/>
        </w:rPr>
        <w:t>noninvasively measure blood flow velocities</w:t>
      </w:r>
      <w:r w:rsidR="00860E51" w:rsidRPr="00067F6D">
        <w:rPr>
          <w:rFonts w:ascii="Times New Roman" w:hAnsi="Times New Roman" w:cs="Times New Roman"/>
          <w:sz w:val="24"/>
          <w:lang w:val="en-US"/>
        </w:rPr>
        <w:t>,</w:t>
      </w:r>
      <w:r w:rsidR="0015689F" w:rsidRPr="00067F6D">
        <w:rPr>
          <w:rFonts w:ascii="Times New Roman" w:hAnsi="Times New Roman" w:cs="Times New Roman"/>
          <w:sz w:val="24"/>
          <w:lang w:val="en-US"/>
        </w:rPr>
        <w:t xml:space="preserve"> </w:t>
      </w:r>
      <w:r w:rsidR="00860E51" w:rsidRPr="00067F6D">
        <w:rPr>
          <w:rFonts w:ascii="Times New Roman" w:hAnsi="Times New Roman" w:cs="Times New Roman"/>
          <w:sz w:val="24"/>
          <w:lang w:val="en-US"/>
        </w:rPr>
        <w:t>as it can provide a dynamic</w:t>
      </w:r>
      <w:r w:rsidRPr="00067F6D">
        <w:rPr>
          <w:rFonts w:ascii="Times New Roman" w:hAnsi="Times New Roman" w:cs="Times New Roman"/>
          <w:sz w:val="24"/>
          <w:lang w:val="en-US"/>
        </w:rPr>
        <w:t xml:space="preserve"> quantification of blood flow in both the heart and the great vessels with good spatial and</w:t>
      </w:r>
      <w:r w:rsidR="00686D10" w:rsidRPr="00067F6D">
        <w:rPr>
          <w:rFonts w:ascii="Times New Roman" w:hAnsi="Times New Roman" w:cs="Times New Roman"/>
          <w:sz w:val="24"/>
          <w:lang w:val="en-US"/>
        </w:rPr>
        <w:t xml:space="preserve"> temporal resolutions</w:t>
      </w:r>
      <w:r w:rsidR="00860E51" w:rsidRPr="00067F6D">
        <w:rPr>
          <w:rFonts w:ascii="Times New Roman" w:hAnsi="Times New Roman" w:cs="Times New Roman"/>
          <w:sz w:val="24"/>
          <w:lang w:val="en-US"/>
        </w:rPr>
        <w:t xml:space="preserve"> and </w:t>
      </w:r>
      <w:r w:rsidR="00D10DE9" w:rsidRPr="00067F6D">
        <w:rPr>
          <w:rFonts w:ascii="Times New Roman" w:hAnsi="Times New Roman" w:cs="Times New Roman"/>
          <w:sz w:val="24"/>
          <w:lang w:val="en-US"/>
        </w:rPr>
        <w:t xml:space="preserve">with </w:t>
      </w:r>
      <w:r w:rsidR="00860E51" w:rsidRPr="00067F6D">
        <w:rPr>
          <w:rFonts w:ascii="Times New Roman" w:hAnsi="Times New Roman" w:cs="Times New Roman"/>
          <w:sz w:val="24"/>
          <w:lang w:val="en-US"/>
        </w:rPr>
        <w:t>a full access to the t</w:t>
      </w:r>
      <w:r w:rsidR="00F13A53" w:rsidRPr="00067F6D">
        <w:rPr>
          <w:rFonts w:ascii="Times New Roman" w:hAnsi="Times New Roman" w:cs="Times New Roman"/>
          <w:sz w:val="24"/>
          <w:lang w:val="en-US"/>
        </w:rPr>
        <w:t>ri</w:t>
      </w:r>
      <w:r w:rsidR="00860E51" w:rsidRPr="00067F6D">
        <w:rPr>
          <w:rFonts w:ascii="Times New Roman" w:hAnsi="Times New Roman" w:cs="Times New Roman"/>
          <w:sz w:val="24"/>
          <w:lang w:val="en-US"/>
        </w:rPr>
        <w:t xml:space="preserve">-directional blood flow </w:t>
      </w:r>
      <w:r w:rsidR="004F3A26" w:rsidRPr="00067F6D">
        <w:rPr>
          <w:rFonts w:ascii="Times New Roman" w:hAnsi="Times New Roman" w:cs="Times New Roman"/>
          <w:sz w:val="24"/>
          <w:lang w:val="en-US"/>
        </w:rPr>
        <w:t>velocities</w:t>
      </w:r>
      <w:r w:rsidR="002A0AFF" w:rsidRPr="00067F6D">
        <w:rPr>
          <w:rFonts w:ascii="Times New Roman" w:hAnsi="Times New Roman" w:cs="Times New Roman"/>
          <w:sz w:val="24"/>
          <w:lang w:val="en-US"/>
        </w:rPr>
        <w:t xml:space="preserve"> (</w:t>
      </w:r>
      <w:r w:rsidR="002A0AFF" w:rsidRPr="00067F6D">
        <w:rPr>
          <w:rFonts w:ascii="Times New Roman" w:hAnsi="Times New Roman" w:cs="Times New Roman"/>
          <w:b/>
          <w:bCs/>
          <w:sz w:val="24"/>
          <w:lang w:val="en-US"/>
        </w:rPr>
        <w:t xml:space="preserve">Figure </w:t>
      </w:r>
      <w:r w:rsidR="00950FBE" w:rsidRPr="00067F6D">
        <w:rPr>
          <w:rFonts w:ascii="Times New Roman" w:hAnsi="Times New Roman" w:cs="Times New Roman"/>
          <w:b/>
          <w:bCs/>
          <w:sz w:val="24"/>
          <w:lang w:val="en-US"/>
        </w:rPr>
        <w:t>4</w:t>
      </w:r>
      <w:r w:rsidR="002A0AFF" w:rsidRPr="00067F6D">
        <w:rPr>
          <w:rFonts w:ascii="Times New Roman" w:hAnsi="Times New Roman" w:cs="Times New Roman"/>
          <w:sz w:val="24"/>
          <w:lang w:val="en-US"/>
        </w:rPr>
        <w:t>)</w:t>
      </w:r>
      <w:r w:rsidR="004F3A26" w:rsidRPr="00067F6D">
        <w:rPr>
          <w:rFonts w:ascii="Times New Roman" w:hAnsi="Times New Roman" w:cs="Times New Roman"/>
          <w:sz w:val="24"/>
          <w:lang w:val="en-US"/>
        </w:rPr>
        <w:t xml:space="preserve"> </w:t>
      </w:r>
      <w:r w:rsidR="00860E51" w:rsidRPr="00067F6D">
        <w:rPr>
          <w:rFonts w:ascii="Times New Roman" w:hAnsi="Times New Roman" w:cs="Times New Roman"/>
          <w:sz w:val="24"/>
          <w:lang w:val="en-US"/>
        </w:rPr>
        <w:t>(6</w:t>
      </w:r>
      <w:r w:rsidR="00061DE3" w:rsidRPr="00067F6D">
        <w:rPr>
          <w:rFonts w:ascii="Times New Roman" w:hAnsi="Times New Roman" w:cs="Times New Roman"/>
          <w:sz w:val="24"/>
          <w:lang w:val="en-US"/>
        </w:rPr>
        <w:t>7</w:t>
      </w:r>
      <w:r w:rsidR="00860E51" w:rsidRPr="00067F6D">
        <w:rPr>
          <w:rFonts w:ascii="Times New Roman" w:hAnsi="Times New Roman" w:cs="Times New Roman"/>
          <w:sz w:val="24"/>
          <w:lang w:val="en-US"/>
        </w:rPr>
        <w:t>-</w:t>
      </w:r>
      <w:r w:rsidR="007A7712" w:rsidRPr="00067F6D">
        <w:rPr>
          <w:rFonts w:ascii="Times New Roman" w:hAnsi="Times New Roman" w:cs="Times New Roman"/>
          <w:sz w:val="24"/>
          <w:lang w:val="en-US"/>
        </w:rPr>
        <w:t>6</w:t>
      </w:r>
      <w:r w:rsidR="00061DE3" w:rsidRPr="00067F6D">
        <w:rPr>
          <w:rFonts w:ascii="Times New Roman" w:hAnsi="Times New Roman" w:cs="Times New Roman"/>
          <w:sz w:val="24"/>
          <w:lang w:val="en-US"/>
        </w:rPr>
        <w:t>9</w:t>
      </w:r>
      <w:r w:rsidR="00860E51" w:rsidRPr="00067F6D">
        <w:rPr>
          <w:rFonts w:ascii="Times New Roman" w:hAnsi="Times New Roman" w:cs="Times New Roman"/>
          <w:sz w:val="24"/>
          <w:lang w:val="en-US"/>
        </w:rPr>
        <w:t>).</w:t>
      </w:r>
      <w:r w:rsidR="00EB1E40" w:rsidRPr="00067F6D">
        <w:rPr>
          <w:rFonts w:ascii="Times New Roman" w:hAnsi="Times New Roman" w:cs="Times New Roman"/>
          <w:lang w:val="en-US"/>
        </w:rPr>
        <w:t xml:space="preserve"> </w:t>
      </w:r>
      <w:r w:rsidR="00EB1E40" w:rsidRPr="00067F6D">
        <w:rPr>
          <w:rFonts w:ascii="Times New Roman" w:hAnsi="Times New Roman" w:cs="Times New Roman"/>
          <w:sz w:val="24"/>
          <w:lang w:val="en-US"/>
        </w:rPr>
        <w:t>Indeed, velocity data are acquired in an entire volume of interest, enabling blood flow quantification during postprocessing in any desired orientation</w:t>
      </w:r>
      <w:r w:rsidR="00312870" w:rsidRPr="00067F6D">
        <w:rPr>
          <w:rFonts w:ascii="Times New Roman" w:hAnsi="Times New Roman" w:cs="Times New Roman"/>
          <w:sz w:val="24"/>
          <w:lang w:val="en-US"/>
        </w:rPr>
        <w:t>.</w:t>
      </w:r>
      <w:r w:rsidR="00797055" w:rsidRPr="00067F6D">
        <w:rPr>
          <w:rFonts w:ascii="Times New Roman" w:hAnsi="Times New Roman" w:cs="Times New Roman"/>
          <w:sz w:val="24"/>
          <w:lang w:val="en-US"/>
        </w:rPr>
        <w:t xml:space="preserve"> </w:t>
      </w:r>
      <w:r w:rsidR="00312870" w:rsidRPr="00067F6D">
        <w:rPr>
          <w:rFonts w:ascii="Times New Roman" w:hAnsi="Times New Roman" w:cs="Times New Roman"/>
          <w:sz w:val="24"/>
          <w:lang w:val="en-US"/>
        </w:rPr>
        <w:t>This technique is consequently more appropriate for the accommodation of eccentric blood flow jets in the assessment of peak velocity than 2D phase-contrast CMR (6</w:t>
      </w:r>
      <w:r w:rsidR="00061DE3" w:rsidRPr="00067F6D">
        <w:rPr>
          <w:rFonts w:ascii="Times New Roman" w:hAnsi="Times New Roman" w:cs="Times New Roman"/>
          <w:sz w:val="24"/>
          <w:lang w:val="en-US"/>
        </w:rPr>
        <w:t>7</w:t>
      </w:r>
      <w:r w:rsidR="00312870" w:rsidRPr="00067F6D">
        <w:rPr>
          <w:rFonts w:ascii="Times New Roman" w:hAnsi="Times New Roman" w:cs="Times New Roman"/>
          <w:sz w:val="24"/>
          <w:lang w:val="en-US"/>
        </w:rPr>
        <w:t xml:space="preserve">). </w:t>
      </w:r>
      <w:r w:rsidR="00A2020E" w:rsidRPr="00067F6D">
        <w:rPr>
          <w:rFonts w:ascii="Times New Roman" w:hAnsi="Times New Roman" w:cs="Times New Roman"/>
          <w:sz w:val="24"/>
          <w:lang w:val="en-US"/>
        </w:rPr>
        <w:t xml:space="preserve"> In a study of 34 patients with bicuspid aortic valves, Rose et al showed that </w:t>
      </w:r>
      <w:r w:rsidR="00516135" w:rsidRPr="00067F6D">
        <w:rPr>
          <w:rFonts w:ascii="Times New Roman" w:hAnsi="Times New Roman" w:cs="Times New Roman"/>
          <w:sz w:val="24"/>
          <w:lang w:val="en-US"/>
        </w:rPr>
        <w:t>4D</w:t>
      </w:r>
      <w:r w:rsidR="00312870" w:rsidRPr="00067F6D">
        <w:rPr>
          <w:rFonts w:ascii="Times New Roman" w:hAnsi="Times New Roman" w:cs="Times New Roman"/>
          <w:sz w:val="24"/>
          <w:lang w:val="en-US"/>
        </w:rPr>
        <w:t>-</w:t>
      </w:r>
      <w:r w:rsidR="00516135" w:rsidRPr="00067F6D">
        <w:rPr>
          <w:rFonts w:ascii="Times New Roman" w:hAnsi="Times New Roman" w:cs="Times New Roman"/>
          <w:sz w:val="24"/>
          <w:lang w:val="en-US"/>
        </w:rPr>
        <w:t>flow MRI velocit</w:t>
      </w:r>
      <w:r w:rsidR="00312870" w:rsidRPr="00067F6D">
        <w:rPr>
          <w:rFonts w:ascii="Times New Roman" w:hAnsi="Times New Roman" w:cs="Times New Roman"/>
          <w:sz w:val="24"/>
          <w:lang w:val="en-US"/>
        </w:rPr>
        <w:t>y</w:t>
      </w:r>
      <w:r w:rsidR="00516135" w:rsidRPr="00067F6D">
        <w:rPr>
          <w:rFonts w:ascii="Times New Roman" w:hAnsi="Times New Roman" w:cs="Times New Roman"/>
          <w:sz w:val="24"/>
          <w:lang w:val="en-US"/>
        </w:rPr>
        <w:t xml:space="preserve"> </w:t>
      </w:r>
      <w:r w:rsidR="00A2020E" w:rsidRPr="00067F6D">
        <w:rPr>
          <w:rFonts w:ascii="Times New Roman" w:hAnsi="Times New Roman" w:cs="Times New Roman"/>
          <w:sz w:val="24"/>
          <w:lang w:val="en-US"/>
        </w:rPr>
        <w:t>measurements</w:t>
      </w:r>
      <w:r w:rsidR="00516135" w:rsidRPr="00067F6D">
        <w:rPr>
          <w:rFonts w:ascii="Times New Roman" w:hAnsi="Times New Roman" w:cs="Times New Roman"/>
          <w:sz w:val="24"/>
          <w:lang w:val="en-US"/>
        </w:rPr>
        <w:t xml:space="preserve"> </w:t>
      </w:r>
      <w:r w:rsidR="00A2020E" w:rsidRPr="00067F6D">
        <w:rPr>
          <w:rFonts w:ascii="Times New Roman" w:hAnsi="Times New Roman" w:cs="Times New Roman"/>
          <w:sz w:val="24"/>
          <w:lang w:val="en-US"/>
        </w:rPr>
        <w:t xml:space="preserve">were more accurate </w:t>
      </w:r>
      <w:r w:rsidR="00516135" w:rsidRPr="00067F6D">
        <w:rPr>
          <w:rFonts w:ascii="Times New Roman" w:hAnsi="Times New Roman" w:cs="Times New Roman"/>
          <w:sz w:val="24"/>
          <w:lang w:val="en-US"/>
        </w:rPr>
        <w:t xml:space="preserve">than </w:t>
      </w:r>
      <w:r w:rsidR="00C4687B" w:rsidRPr="00067F6D">
        <w:rPr>
          <w:rFonts w:ascii="Times New Roman" w:hAnsi="Times New Roman" w:cs="Times New Roman"/>
          <w:sz w:val="24"/>
          <w:lang w:val="en-US"/>
        </w:rPr>
        <w:t xml:space="preserve">those obtained by </w:t>
      </w:r>
      <w:r w:rsidR="00516135" w:rsidRPr="00067F6D">
        <w:rPr>
          <w:rFonts w:ascii="Times New Roman" w:hAnsi="Times New Roman" w:cs="Times New Roman"/>
          <w:sz w:val="24"/>
          <w:lang w:val="en-US"/>
        </w:rPr>
        <w:t>2D</w:t>
      </w:r>
      <w:r w:rsidR="00312870" w:rsidRPr="00067F6D">
        <w:rPr>
          <w:rFonts w:ascii="Times New Roman" w:hAnsi="Times New Roman" w:cs="Times New Roman"/>
          <w:sz w:val="24"/>
          <w:lang w:val="en-US"/>
        </w:rPr>
        <w:t xml:space="preserve"> </w:t>
      </w:r>
      <w:r w:rsidR="00A2020E" w:rsidRPr="00067F6D">
        <w:rPr>
          <w:rFonts w:ascii="Times New Roman" w:hAnsi="Times New Roman" w:cs="Times New Roman"/>
          <w:sz w:val="24"/>
          <w:lang w:val="en-US"/>
        </w:rPr>
        <w:t>phase</w:t>
      </w:r>
      <w:r w:rsidR="00312870" w:rsidRPr="00067F6D">
        <w:rPr>
          <w:rFonts w:ascii="Times New Roman" w:hAnsi="Times New Roman" w:cs="Times New Roman"/>
          <w:sz w:val="24"/>
          <w:lang w:val="en-US"/>
        </w:rPr>
        <w:t>-</w:t>
      </w:r>
      <w:r w:rsidR="00A2020E" w:rsidRPr="00067F6D">
        <w:rPr>
          <w:rFonts w:ascii="Times New Roman" w:hAnsi="Times New Roman" w:cs="Times New Roman"/>
          <w:sz w:val="24"/>
          <w:lang w:val="en-US"/>
        </w:rPr>
        <w:t>contrast C</w:t>
      </w:r>
      <w:r w:rsidR="00516135" w:rsidRPr="00067F6D">
        <w:rPr>
          <w:rFonts w:ascii="Times New Roman" w:hAnsi="Times New Roman" w:cs="Times New Roman"/>
          <w:sz w:val="24"/>
          <w:lang w:val="en-US"/>
        </w:rPr>
        <w:t>MR</w:t>
      </w:r>
      <w:r w:rsidR="00C4687B" w:rsidRPr="00067F6D">
        <w:rPr>
          <w:rFonts w:ascii="Times New Roman" w:hAnsi="Times New Roman" w:cs="Times New Roman"/>
          <w:sz w:val="24"/>
          <w:lang w:val="en-US"/>
        </w:rPr>
        <w:t>,</w:t>
      </w:r>
      <w:r w:rsidR="00516135" w:rsidRPr="00067F6D">
        <w:rPr>
          <w:rFonts w:ascii="Times New Roman" w:hAnsi="Times New Roman" w:cs="Times New Roman"/>
          <w:sz w:val="24"/>
          <w:lang w:val="en-US"/>
        </w:rPr>
        <w:t xml:space="preserve"> and </w:t>
      </w:r>
      <w:r w:rsidR="00C4687B" w:rsidRPr="00067F6D">
        <w:rPr>
          <w:rFonts w:ascii="Times New Roman" w:hAnsi="Times New Roman" w:cs="Times New Roman"/>
          <w:sz w:val="24"/>
          <w:lang w:val="en-US"/>
        </w:rPr>
        <w:t>similar to</w:t>
      </w:r>
      <w:r w:rsidR="00516135" w:rsidRPr="00067F6D">
        <w:rPr>
          <w:rFonts w:ascii="Times New Roman" w:hAnsi="Times New Roman" w:cs="Times New Roman"/>
          <w:sz w:val="24"/>
          <w:lang w:val="en-US"/>
        </w:rPr>
        <w:t xml:space="preserve"> Doppler echocardiography</w:t>
      </w:r>
      <w:r w:rsidR="00C4687B" w:rsidRPr="00067F6D">
        <w:rPr>
          <w:rFonts w:ascii="Times New Roman" w:hAnsi="Times New Roman" w:cs="Times New Roman"/>
          <w:sz w:val="24"/>
          <w:lang w:val="en-US"/>
        </w:rPr>
        <w:t xml:space="preserve"> measurements</w:t>
      </w:r>
      <w:r w:rsidR="00516135" w:rsidRPr="00067F6D">
        <w:rPr>
          <w:rFonts w:ascii="Times New Roman" w:hAnsi="Times New Roman" w:cs="Times New Roman"/>
          <w:sz w:val="24"/>
          <w:lang w:val="en-US"/>
        </w:rPr>
        <w:t xml:space="preserve"> (6</w:t>
      </w:r>
      <w:r w:rsidR="00061DE3" w:rsidRPr="00067F6D">
        <w:rPr>
          <w:rFonts w:ascii="Times New Roman" w:hAnsi="Times New Roman" w:cs="Times New Roman"/>
          <w:sz w:val="24"/>
          <w:lang w:val="en-US"/>
        </w:rPr>
        <w:t>7</w:t>
      </w:r>
      <w:r w:rsidR="00516135" w:rsidRPr="00067F6D">
        <w:rPr>
          <w:rFonts w:ascii="Times New Roman" w:hAnsi="Times New Roman" w:cs="Times New Roman"/>
          <w:sz w:val="24"/>
          <w:lang w:val="en-US"/>
        </w:rPr>
        <w:t>).</w:t>
      </w:r>
      <w:r w:rsidR="00686D10" w:rsidRPr="00067F6D">
        <w:rPr>
          <w:rFonts w:ascii="Times New Roman" w:hAnsi="Times New Roman" w:cs="Times New Roman"/>
          <w:lang w:val="en-US"/>
        </w:rPr>
        <w:t xml:space="preserve"> </w:t>
      </w:r>
    </w:p>
    <w:p w:rsidR="00DC7723" w:rsidRPr="00067F6D" w:rsidRDefault="00102186" w:rsidP="00DC7723">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T</w:t>
      </w:r>
      <w:r w:rsidR="00307090" w:rsidRPr="00067F6D">
        <w:rPr>
          <w:rFonts w:ascii="Times New Roman" w:hAnsi="Times New Roman" w:cs="Times New Roman"/>
          <w:sz w:val="24"/>
          <w:lang w:val="en-US"/>
        </w:rPr>
        <w:t>he quantification of turbulence kinetic</w:t>
      </w:r>
      <w:r w:rsidRPr="00067F6D">
        <w:rPr>
          <w:rFonts w:ascii="Times New Roman" w:hAnsi="Times New Roman" w:cs="Times New Roman"/>
          <w:sz w:val="24"/>
          <w:lang w:val="en-US"/>
        </w:rPr>
        <w:t xml:space="preserve"> </w:t>
      </w:r>
      <w:r w:rsidR="00307090" w:rsidRPr="00067F6D">
        <w:rPr>
          <w:rFonts w:ascii="Times New Roman" w:hAnsi="Times New Roman" w:cs="Times New Roman"/>
          <w:sz w:val="24"/>
          <w:lang w:val="en-US"/>
        </w:rPr>
        <w:t xml:space="preserve">energy (TKE) using </w:t>
      </w:r>
      <w:r w:rsidRPr="00067F6D">
        <w:rPr>
          <w:rFonts w:ascii="Times New Roman" w:hAnsi="Times New Roman" w:cs="Times New Roman"/>
          <w:sz w:val="24"/>
          <w:lang w:val="en-US"/>
        </w:rPr>
        <w:t>4D</w:t>
      </w:r>
      <w:r w:rsidR="005C2FE1" w:rsidRPr="00067F6D">
        <w:rPr>
          <w:rFonts w:ascii="Times New Roman" w:hAnsi="Times New Roman" w:cs="Times New Roman"/>
          <w:sz w:val="24"/>
          <w:lang w:val="en-US"/>
        </w:rPr>
        <w:t>-</w:t>
      </w:r>
      <w:r w:rsidRPr="00067F6D">
        <w:rPr>
          <w:rFonts w:ascii="Times New Roman" w:hAnsi="Times New Roman" w:cs="Times New Roman"/>
          <w:sz w:val="24"/>
          <w:lang w:val="en-US"/>
        </w:rPr>
        <w:t xml:space="preserve">flow MRI </w:t>
      </w:r>
      <w:r w:rsidR="005C2FE1" w:rsidRPr="00067F6D">
        <w:rPr>
          <w:rFonts w:ascii="Times New Roman" w:hAnsi="Times New Roman" w:cs="Times New Roman"/>
          <w:sz w:val="24"/>
          <w:lang w:val="en-US"/>
        </w:rPr>
        <w:t>ha</w:t>
      </w:r>
      <w:r w:rsidR="00307090" w:rsidRPr="00067F6D">
        <w:rPr>
          <w:rFonts w:ascii="Times New Roman" w:hAnsi="Times New Roman" w:cs="Times New Roman"/>
          <w:sz w:val="24"/>
          <w:lang w:val="en-US"/>
        </w:rPr>
        <w:t>s</w:t>
      </w:r>
      <w:r w:rsidR="005C2FE1" w:rsidRPr="00067F6D">
        <w:rPr>
          <w:rFonts w:ascii="Times New Roman" w:hAnsi="Times New Roman" w:cs="Times New Roman"/>
          <w:sz w:val="24"/>
          <w:lang w:val="en-US"/>
        </w:rPr>
        <w:t xml:space="preserve"> been</w:t>
      </w:r>
      <w:r w:rsidR="00307090" w:rsidRPr="00067F6D">
        <w:rPr>
          <w:rFonts w:ascii="Times New Roman" w:hAnsi="Times New Roman" w:cs="Times New Roman"/>
          <w:sz w:val="24"/>
          <w:lang w:val="en-US"/>
        </w:rPr>
        <w:t xml:space="preserve"> introduced as an alternative method for predicting the turbulence energy loss of</w:t>
      </w:r>
      <w:r w:rsidRPr="00067F6D">
        <w:rPr>
          <w:rFonts w:ascii="Times New Roman" w:hAnsi="Times New Roman" w:cs="Times New Roman"/>
          <w:sz w:val="24"/>
          <w:lang w:val="en-US"/>
        </w:rPr>
        <w:t xml:space="preserve"> </w:t>
      </w:r>
      <w:r w:rsidR="00307090" w:rsidRPr="00067F6D">
        <w:rPr>
          <w:rFonts w:ascii="Times New Roman" w:hAnsi="Times New Roman" w:cs="Times New Roman"/>
          <w:sz w:val="24"/>
          <w:lang w:val="en-US"/>
        </w:rPr>
        <w:t xml:space="preserve">the blood flow through the </w:t>
      </w:r>
      <w:r w:rsidRPr="00067F6D">
        <w:rPr>
          <w:rFonts w:ascii="Times New Roman" w:hAnsi="Times New Roman" w:cs="Times New Roman"/>
          <w:sz w:val="24"/>
          <w:lang w:val="en-US"/>
        </w:rPr>
        <w:t>aortic valve.</w:t>
      </w:r>
      <w:r w:rsidR="00307090" w:rsidRPr="00067F6D">
        <w:rPr>
          <w:rFonts w:ascii="Times New Roman" w:hAnsi="Times New Roman" w:cs="Times New Roman"/>
          <w:sz w:val="28"/>
          <w:lang w:val="en-US"/>
        </w:rPr>
        <w:t xml:space="preserve"> </w:t>
      </w:r>
      <w:r w:rsidRPr="00067F6D">
        <w:rPr>
          <w:rFonts w:ascii="Times New Roman" w:hAnsi="Times New Roman" w:cs="Times New Roman"/>
          <w:sz w:val="24"/>
          <w:lang w:val="en-US"/>
        </w:rPr>
        <w:t>Ha et al</w:t>
      </w:r>
      <w:r w:rsidR="005C2FE1" w:rsidRPr="00067F6D">
        <w:rPr>
          <w:rFonts w:ascii="Times New Roman" w:hAnsi="Times New Roman" w:cs="Times New Roman"/>
          <w:sz w:val="24"/>
          <w:lang w:val="en-US"/>
        </w:rPr>
        <w:t>.</w:t>
      </w:r>
      <w:r w:rsidR="0072216C" w:rsidRPr="00067F6D">
        <w:rPr>
          <w:rFonts w:ascii="Times New Roman" w:hAnsi="Times New Roman" w:cs="Times New Roman"/>
          <w:sz w:val="24"/>
          <w:lang w:val="en-US"/>
        </w:rPr>
        <w:t xml:space="preserve"> (</w:t>
      </w:r>
      <w:r w:rsidR="00061DE3" w:rsidRPr="00067F6D">
        <w:rPr>
          <w:rFonts w:ascii="Times New Roman" w:hAnsi="Times New Roman" w:cs="Times New Roman"/>
          <w:sz w:val="24"/>
          <w:lang w:val="en-US"/>
        </w:rPr>
        <w:t>70</w:t>
      </w:r>
      <w:r w:rsidR="0072216C" w:rsidRPr="00067F6D">
        <w:rPr>
          <w:rFonts w:ascii="Times New Roman" w:hAnsi="Times New Roman" w:cs="Times New Roman"/>
          <w:sz w:val="24"/>
          <w:lang w:val="en-US"/>
        </w:rPr>
        <w:t>)</w:t>
      </w:r>
      <w:r w:rsidRPr="00067F6D">
        <w:rPr>
          <w:rFonts w:ascii="Times New Roman" w:hAnsi="Times New Roman" w:cs="Times New Roman"/>
          <w:sz w:val="24"/>
          <w:lang w:val="en-US"/>
        </w:rPr>
        <w:t xml:space="preserve"> suggested in an in vitro study that TKE measurement may provide a potential benefit as an energy-loss index to characterize blood flow through the aortic valve, however, in vivo measurements of TKE were not consistent with the transvalvular pressure gradient.</w:t>
      </w:r>
      <w:r w:rsidR="003912C5" w:rsidRPr="00067F6D">
        <w:rPr>
          <w:rFonts w:ascii="Times New Roman" w:hAnsi="Times New Roman" w:cs="Times New Roman"/>
          <w:sz w:val="24"/>
          <w:lang w:val="en-US"/>
        </w:rPr>
        <w:t xml:space="preserve"> Binter et al </w:t>
      </w:r>
      <w:r w:rsidR="00FB0170" w:rsidRPr="00067F6D">
        <w:rPr>
          <w:rFonts w:ascii="Times New Roman" w:hAnsi="Times New Roman" w:cs="Times New Roman"/>
          <w:sz w:val="24"/>
          <w:lang w:val="en-US"/>
        </w:rPr>
        <w:t xml:space="preserve">also </w:t>
      </w:r>
      <w:r w:rsidR="003A2612" w:rsidRPr="00067F6D">
        <w:rPr>
          <w:rFonts w:ascii="Times New Roman" w:hAnsi="Times New Roman" w:cs="Times New Roman"/>
          <w:sz w:val="24"/>
          <w:lang w:val="en-US"/>
        </w:rPr>
        <w:t>found</w:t>
      </w:r>
      <w:r w:rsidR="001301E7" w:rsidRPr="00067F6D">
        <w:rPr>
          <w:rFonts w:ascii="Times New Roman" w:hAnsi="Times New Roman" w:cs="Times New Roman"/>
          <w:sz w:val="24"/>
          <w:lang w:val="en-US"/>
        </w:rPr>
        <w:t xml:space="preserve"> a weak correlation between </w:t>
      </w:r>
      <w:r w:rsidR="001301E7" w:rsidRPr="00067F6D">
        <w:rPr>
          <w:rFonts w:ascii="Times New Roman" w:hAnsi="Times New Roman" w:cs="Times New Roman"/>
          <w:sz w:val="24"/>
          <w:lang w:val="en-US"/>
        </w:rPr>
        <w:lastRenderedPageBreak/>
        <w:t>mean pressure gradient and TKE (</w:t>
      </w:r>
      <w:r w:rsidR="00691A49" w:rsidRPr="00067F6D">
        <w:rPr>
          <w:rFonts w:ascii="Times New Roman" w:hAnsi="Times New Roman" w:cs="Times New Roman"/>
          <w:sz w:val="24"/>
          <w:lang w:val="en-US"/>
        </w:rPr>
        <w:t>R</w:t>
      </w:r>
      <w:r w:rsidR="001301E7" w:rsidRPr="00067F6D">
        <w:rPr>
          <w:rFonts w:ascii="Times New Roman" w:hAnsi="Times New Roman" w:cs="Times New Roman"/>
          <w:sz w:val="24"/>
          <w:lang w:val="en-US"/>
        </w:rPr>
        <w:t>²=0.26)</w:t>
      </w:r>
      <w:r w:rsidR="00562F26" w:rsidRPr="00067F6D">
        <w:rPr>
          <w:rFonts w:ascii="Times New Roman" w:hAnsi="Times New Roman" w:cs="Times New Roman"/>
          <w:sz w:val="24"/>
          <w:lang w:val="en-US"/>
        </w:rPr>
        <w:t xml:space="preserve">, but </w:t>
      </w:r>
      <w:r w:rsidR="00FD0F18" w:rsidRPr="00067F6D">
        <w:rPr>
          <w:rFonts w:ascii="Times New Roman" w:hAnsi="Times New Roman" w:cs="Times New Roman"/>
          <w:sz w:val="24"/>
          <w:lang w:val="en-US"/>
        </w:rPr>
        <w:t xml:space="preserve">it is interesting to note that patients with dilated ascending aorta </w:t>
      </w:r>
      <w:r w:rsidR="00FB0170" w:rsidRPr="00067F6D">
        <w:rPr>
          <w:rFonts w:ascii="Times New Roman" w:hAnsi="Times New Roman" w:cs="Times New Roman"/>
          <w:sz w:val="24"/>
          <w:lang w:val="en-US"/>
        </w:rPr>
        <w:t xml:space="preserve">and those with bicuspid aortic valves </w:t>
      </w:r>
      <w:r w:rsidR="00FD0F18" w:rsidRPr="00067F6D">
        <w:rPr>
          <w:rFonts w:ascii="Times New Roman" w:hAnsi="Times New Roman" w:cs="Times New Roman"/>
          <w:sz w:val="24"/>
          <w:lang w:val="en-US"/>
        </w:rPr>
        <w:t>had</w:t>
      </w:r>
      <w:r w:rsidR="001D1EA5" w:rsidRPr="00067F6D">
        <w:rPr>
          <w:rFonts w:ascii="Times New Roman" w:hAnsi="Times New Roman" w:cs="Times New Roman"/>
          <w:sz w:val="24"/>
          <w:lang w:val="en-US"/>
        </w:rPr>
        <w:t xml:space="preserve"> increase</w:t>
      </w:r>
      <w:r w:rsidR="00FD0F18" w:rsidRPr="00067F6D">
        <w:rPr>
          <w:rFonts w:ascii="Times New Roman" w:hAnsi="Times New Roman" w:cs="Times New Roman"/>
          <w:sz w:val="24"/>
          <w:lang w:val="en-US"/>
        </w:rPr>
        <w:t xml:space="preserve"> TKE measurements</w:t>
      </w:r>
      <w:r w:rsidR="003B7CDF" w:rsidRPr="00067F6D">
        <w:rPr>
          <w:rFonts w:ascii="Times New Roman" w:hAnsi="Times New Roman" w:cs="Times New Roman"/>
          <w:sz w:val="24"/>
          <w:lang w:val="en-US"/>
        </w:rPr>
        <w:t xml:space="preserve"> due to </w:t>
      </w:r>
      <w:r w:rsidR="003B7CDF" w:rsidRPr="00067F6D">
        <w:rPr>
          <w:rFonts w:ascii="Times New Roman" w:hAnsi="Times New Roman" w:cs="Times New Roman"/>
          <w:sz w:val="24"/>
          <w:szCs w:val="24"/>
          <w:lang w:val="en-US"/>
        </w:rPr>
        <w:t>higher energy losses</w:t>
      </w:r>
      <w:r w:rsidR="00FB0170" w:rsidRPr="00067F6D">
        <w:rPr>
          <w:rFonts w:ascii="Times New Roman" w:hAnsi="Times New Roman" w:cs="Times New Roman"/>
          <w:sz w:val="24"/>
          <w:lang w:val="en-US"/>
        </w:rPr>
        <w:t xml:space="preserve">. </w:t>
      </w:r>
      <w:r w:rsidR="00562F26" w:rsidRPr="00067F6D">
        <w:rPr>
          <w:rFonts w:ascii="Times New Roman" w:hAnsi="Times New Roman" w:cs="Times New Roman"/>
          <w:sz w:val="24"/>
          <w:lang w:val="en-US"/>
        </w:rPr>
        <w:t xml:space="preserve">They </w:t>
      </w:r>
      <w:r w:rsidR="003A2612" w:rsidRPr="00067F6D">
        <w:rPr>
          <w:rFonts w:ascii="Times New Roman" w:hAnsi="Times New Roman" w:cs="Times New Roman"/>
          <w:sz w:val="24"/>
          <w:lang w:val="en-US"/>
        </w:rPr>
        <w:t xml:space="preserve">concluded that TKE allows </w:t>
      </w:r>
      <w:r w:rsidR="00294967" w:rsidRPr="00067F6D">
        <w:rPr>
          <w:rFonts w:ascii="Times New Roman" w:hAnsi="Times New Roman" w:cs="Times New Roman"/>
          <w:sz w:val="24"/>
          <w:lang w:val="en-US"/>
        </w:rPr>
        <w:t>a quantification of</w:t>
      </w:r>
      <w:r w:rsidR="003A2612" w:rsidRPr="00067F6D">
        <w:rPr>
          <w:rFonts w:ascii="Times New Roman" w:hAnsi="Times New Roman" w:cs="Times New Roman"/>
          <w:sz w:val="24"/>
          <w:szCs w:val="24"/>
          <w:lang w:val="en-US"/>
        </w:rPr>
        <w:t xml:space="preserve"> the influence of</w:t>
      </w:r>
      <w:r w:rsidR="00562F26" w:rsidRPr="00067F6D">
        <w:rPr>
          <w:rFonts w:ascii="Times New Roman" w:hAnsi="Times New Roman" w:cs="Times New Roman"/>
          <w:sz w:val="24"/>
          <w:szCs w:val="24"/>
          <w:lang w:val="en-US"/>
        </w:rPr>
        <w:t xml:space="preserve"> </w:t>
      </w:r>
      <w:r w:rsidR="003A2612" w:rsidRPr="00067F6D">
        <w:rPr>
          <w:rFonts w:ascii="Times New Roman" w:hAnsi="Times New Roman" w:cs="Times New Roman"/>
          <w:sz w:val="24"/>
          <w:szCs w:val="24"/>
          <w:lang w:val="en-US"/>
        </w:rPr>
        <w:t>valve morphology and</w:t>
      </w:r>
      <w:r w:rsidR="00562F26" w:rsidRPr="00067F6D">
        <w:rPr>
          <w:rFonts w:ascii="Times New Roman" w:hAnsi="Times New Roman" w:cs="Times New Roman"/>
          <w:sz w:val="24"/>
          <w:szCs w:val="24"/>
          <w:lang w:val="en-US"/>
        </w:rPr>
        <w:t xml:space="preserve"> ascending aorta</w:t>
      </w:r>
      <w:r w:rsidR="003A2612" w:rsidRPr="00067F6D">
        <w:rPr>
          <w:rFonts w:ascii="Times New Roman" w:hAnsi="Times New Roman" w:cs="Times New Roman"/>
          <w:sz w:val="24"/>
          <w:szCs w:val="24"/>
          <w:lang w:val="en-US"/>
        </w:rPr>
        <w:t xml:space="preserve"> geometry on the hemodynamic</w:t>
      </w:r>
      <w:r w:rsidR="00562F26" w:rsidRPr="00067F6D">
        <w:rPr>
          <w:rFonts w:ascii="Times New Roman" w:hAnsi="Times New Roman" w:cs="Times New Roman"/>
          <w:sz w:val="24"/>
          <w:szCs w:val="24"/>
          <w:lang w:val="en-US"/>
        </w:rPr>
        <w:t xml:space="preserve"> b</w:t>
      </w:r>
      <w:r w:rsidR="003A2612" w:rsidRPr="00067F6D">
        <w:rPr>
          <w:rFonts w:ascii="Times New Roman" w:hAnsi="Times New Roman" w:cs="Times New Roman"/>
          <w:sz w:val="24"/>
          <w:szCs w:val="24"/>
          <w:lang w:val="en-US"/>
        </w:rPr>
        <w:t>urden of AS</w:t>
      </w:r>
      <w:r w:rsidR="00FD0F18" w:rsidRPr="00067F6D">
        <w:rPr>
          <w:rFonts w:ascii="Times New Roman" w:hAnsi="Times New Roman" w:cs="Times New Roman"/>
          <w:sz w:val="24"/>
          <w:szCs w:val="24"/>
          <w:lang w:val="en-US"/>
        </w:rPr>
        <w:t xml:space="preserve">, </w:t>
      </w:r>
      <w:r w:rsidR="00294967" w:rsidRPr="00067F6D">
        <w:rPr>
          <w:rFonts w:ascii="Times New Roman" w:hAnsi="Times New Roman" w:cs="Times New Roman"/>
          <w:sz w:val="24"/>
          <w:szCs w:val="24"/>
          <w:lang w:val="en-US"/>
        </w:rPr>
        <w:t>information</w:t>
      </w:r>
      <w:r w:rsidR="00FD0F18" w:rsidRPr="00067F6D">
        <w:rPr>
          <w:rFonts w:ascii="Times New Roman" w:hAnsi="Times New Roman" w:cs="Times New Roman"/>
          <w:sz w:val="24"/>
          <w:szCs w:val="24"/>
          <w:lang w:val="en-US"/>
        </w:rPr>
        <w:t xml:space="preserve"> </w:t>
      </w:r>
      <w:r w:rsidR="00562F26" w:rsidRPr="00067F6D">
        <w:rPr>
          <w:rFonts w:ascii="Times New Roman" w:hAnsi="Times New Roman" w:cs="Times New Roman"/>
          <w:sz w:val="24"/>
          <w:szCs w:val="24"/>
          <w:lang w:val="en-US"/>
        </w:rPr>
        <w:t xml:space="preserve">that </w:t>
      </w:r>
      <w:r w:rsidR="00FD0F18" w:rsidRPr="00067F6D">
        <w:rPr>
          <w:rFonts w:ascii="Times New Roman" w:hAnsi="Times New Roman" w:cs="Times New Roman"/>
          <w:sz w:val="24"/>
          <w:szCs w:val="24"/>
          <w:lang w:val="en-US"/>
        </w:rPr>
        <w:t>is</w:t>
      </w:r>
      <w:r w:rsidR="00562F26" w:rsidRPr="00067F6D">
        <w:rPr>
          <w:rFonts w:ascii="Times New Roman" w:hAnsi="Times New Roman" w:cs="Times New Roman"/>
          <w:sz w:val="24"/>
          <w:szCs w:val="24"/>
          <w:lang w:val="en-US"/>
        </w:rPr>
        <w:t xml:space="preserve"> not assessable by current echocardiographic measures</w:t>
      </w:r>
      <w:r w:rsidR="00FD0F18" w:rsidRPr="00067F6D">
        <w:rPr>
          <w:rFonts w:ascii="Times New Roman" w:hAnsi="Times New Roman" w:cs="Times New Roman"/>
          <w:sz w:val="24"/>
          <w:szCs w:val="24"/>
          <w:lang w:val="en-US"/>
        </w:rPr>
        <w:t xml:space="preserve"> </w:t>
      </w:r>
      <w:r w:rsidR="00562F26" w:rsidRPr="00067F6D">
        <w:rPr>
          <w:rFonts w:ascii="Times New Roman" w:hAnsi="Times New Roman" w:cs="Times New Roman"/>
          <w:sz w:val="24"/>
          <w:szCs w:val="24"/>
          <w:lang w:val="en-US"/>
        </w:rPr>
        <w:t>(</w:t>
      </w:r>
      <w:r w:rsidR="00061DE3" w:rsidRPr="00067F6D">
        <w:rPr>
          <w:rFonts w:ascii="Times New Roman" w:hAnsi="Times New Roman" w:cs="Times New Roman"/>
          <w:sz w:val="24"/>
          <w:szCs w:val="24"/>
          <w:lang w:val="en-US"/>
        </w:rPr>
        <w:t>71</w:t>
      </w:r>
      <w:r w:rsidR="00562F26" w:rsidRPr="00067F6D">
        <w:rPr>
          <w:rFonts w:ascii="Times New Roman" w:hAnsi="Times New Roman" w:cs="Times New Roman"/>
          <w:sz w:val="24"/>
          <w:szCs w:val="24"/>
          <w:lang w:val="en-US"/>
        </w:rPr>
        <w:t>)</w:t>
      </w:r>
      <w:r w:rsidR="00691A49" w:rsidRPr="00067F6D">
        <w:rPr>
          <w:rFonts w:ascii="Times New Roman" w:hAnsi="Times New Roman" w:cs="Times New Roman"/>
          <w:sz w:val="24"/>
          <w:szCs w:val="24"/>
          <w:lang w:val="en-US"/>
        </w:rPr>
        <w:t>. Dyverfeldt et al</w:t>
      </w:r>
      <w:r w:rsidR="00111FA2" w:rsidRPr="00067F6D">
        <w:rPr>
          <w:rFonts w:ascii="Times New Roman" w:hAnsi="Times New Roman" w:cs="Times New Roman"/>
          <w:sz w:val="24"/>
          <w:szCs w:val="24"/>
          <w:lang w:val="en-US"/>
        </w:rPr>
        <w:t xml:space="preserve"> found that TKE values in the ascending aorta are also well corelated to post stenotic pressure loss in AS patients</w:t>
      </w:r>
      <w:r w:rsidR="00691A49" w:rsidRPr="00067F6D">
        <w:rPr>
          <w:rFonts w:ascii="Times New Roman" w:hAnsi="Times New Roman" w:cs="Times New Roman"/>
          <w:sz w:val="24"/>
          <w:szCs w:val="24"/>
          <w:lang w:val="en-US"/>
        </w:rPr>
        <w:t xml:space="preserve"> </w:t>
      </w:r>
      <w:r w:rsidR="00111FA2" w:rsidRPr="00067F6D">
        <w:rPr>
          <w:rFonts w:ascii="Times New Roman" w:hAnsi="Times New Roman" w:cs="Times New Roman"/>
          <w:sz w:val="24"/>
          <w:szCs w:val="24"/>
          <w:lang w:val="en-US"/>
        </w:rPr>
        <w:t>as</w:t>
      </w:r>
      <w:r w:rsidR="00691A49" w:rsidRPr="00067F6D">
        <w:rPr>
          <w:rFonts w:ascii="Times New Roman" w:hAnsi="Times New Roman" w:cs="Times New Roman"/>
          <w:sz w:val="24"/>
          <w:szCs w:val="24"/>
          <w:lang w:val="en-US"/>
        </w:rPr>
        <w:t xml:space="preserve"> TKE was significantly higher in patients with AS than in</w:t>
      </w:r>
      <w:r w:rsidR="00691A49" w:rsidRPr="00067F6D">
        <w:rPr>
          <w:rFonts w:ascii="Times New Roman" w:hAnsi="Times New Roman" w:cs="Times New Roman"/>
          <w:sz w:val="24"/>
          <w:lang w:val="en-US"/>
        </w:rPr>
        <w:t xml:space="preserve"> normal </w:t>
      </w:r>
      <w:r w:rsidR="005C2FE1" w:rsidRPr="00067F6D">
        <w:rPr>
          <w:rFonts w:ascii="Times New Roman" w:hAnsi="Times New Roman" w:cs="Times New Roman"/>
          <w:sz w:val="24"/>
          <w:lang w:val="en-US"/>
        </w:rPr>
        <w:t>volunteers and</w:t>
      </w:r>
      <w:r w:rsidR="00691A49" w:rsidRPr="00067F6D">
        <w:rPr>
          <w:rFonts w:ascii="Times New Roman" w:hAnsi="Times New Roman" w:cs="Times New Roman"/>
          <w:sz w:val="24"/>
          <w:lang w:val="en-US"/>
        </w:rPr>
        <w:t xml:space="preserve"> strongly correlated to index pressure loss (R²=0.91)</w:t>
      </w:r>
      <w:r w:rsidR="00C4695A" w:rsidRPr="00067F6D">
        <w:rPr>
          <w:rFonts w:ascii="Times New Roman" w:hAnsi="Times New Roman" w:cs="Times New Roman"/>
          <w:sz w:val="24"/>
          <w:lang w:val="en-US"/>
        </w:rPr>
        <w:t xml:space="preserve"> (7</w:t>
      </w:r>
      <w:r w:rsidR="00061DE3" w:rsidRPr="00067F6D">
        <w:rPr>
          <w:rFonts w:ascii="Times New Roman" w:hAnsi="Times New Roman" w:cs="Times New Roman"/>
          <w:sz w:val="24"/>
          <w:lang w:val="en-US"/>
        </w:rPr>
        <w:t>2</w:t>
      </w:r>
      <w:r w:rsidR="00C4695A" w:rsidRPr="00067F6D">
        <w:rPr>
          <w:rFonts w:ascii="Times New Roman" w:hAnsi="Times New Roman" w:cs="Times New Roman"/>
          <w:sz w:val="24"/>
          <w:lang w:val="en-US"/>
        </w:rPr>
        <w:t>)</w:t>
      </w:r>
      <w:r w:rsidR="00691A49" w:rsidRPr="00067F6D">
        <w:rPr>
          <w:rFonts w:ascii="Times New Roman" w:hAnsi="Times New Roman" w:cs="Times New Roman"/>
          <w:sz w:val="24"/>
          <w:lang w:val="en-US"/>
        </w:rPr>
        <w:t>.</w:t>
      </w:r>
      <w:r w:rsidR="00DC7723" w:rsidRPr="00067F6D">
        <w:rPr>
          <w:rFonts w:ascii="Times New Roman" w:hAnsi="Times New Roman" w:cs="Times New Roman"/>
          <w:sz w:val="24"/>
          <w:lang w:val="en-US"/>
        </w:rPr>
        <w:t xml:space="preserve"> </w:t>
      </w:r>
    </w:p>
    <w:p w:rsidR="002F3F57" w:rsidRPr="00067F6D" w:rsidRDefault="00B501B3" w:rsidP="005215DB">
      <w:pPr>
        <w:spacing w:line="480" w:lineRule="auto"/>
        <w:jc w:val="both"/>
        <w:rPr>
          <w:rFonts w:ascii="Times New Roman" w:hAnsi="Times New Roman" w:cs="Times New Roman"/>
          <w:sz w:val="24"/>
          <w:lang w:val="en-US"/>
        </w:rPr>
      </w:pPr>
      <w:r w:rsidRPr="00067F6D">
        <w:rPr>
          <w:rFonts w:ascii="Times New Roman" w:hAnsi="Times New Roman" w:cs="Times New Roman"/>
          <w:sz w:val="24"/>
          <w:szCs w:val="24"/>
          <w:lang w:val="en-US"/>
        </w:rPr>
        <w:t xml:space="preserve">The calculation of </w:t>
      </w:r>
      <w:r w:rsidR="0072216C" w:rsidRPr="00067F6D">
        <w:rPr>
          <w:rFonts w:ascii="Times New Roman" w:hAnsi="Times New Roman" w:cs="Times New Roman"/>
          <w:sz w:val="24"/>
          <w:szCs w:val="24"/>
          <w:lang w:val="en-US"/>
        </w:rPr>
        <w:t>the</w:t>
      </w:r>
      <w:r w:rsidR="00361901" w:rsidRPr="00067F6D">
        <w:rPr>
          <w:rFonts w:ascii="Times New Roman" w:hAnsi="Times New Roman" w:cs="Times New Roman"/>
          <w:sz w:val="24"/>
          <w:szCs w:val="24"/>
          <w:lang w:val="en-US"/>
        </w:rPr>
        <w:t xml:space="preserve"> effective</w:t>
      </w:r>
      <w:r w:rsidR="0072216C" w:rsidRPr="00067F6D">
        <w:rPr>
          <w:rFonts w:ascii="Times New Roman" w:hAnsi="Times New Roman" w:cs="Times New Roman"/>
          <w:sz w:val="24"/>
          <w:szCs w:val="24"/>
          <w:lang w:val="en-US"/>
        </w:rPr>
        <w:t xml:space="preserve"> </w:t>
      </w:r>
      <w:r w:rsidR="00C01C93" w:rsidRPr="00067F6D">
        <w:rPr>
          <w:rFonts w:ascii="Times New Roman" w:hAnsi="Times New Roman" w:cs="Times New Roman"/>
          <w:sz w:val="24"/>
          <w:szCs w:val="24"/>
          <w:lang w:val="en-US"/>
        </w:rPr>
        <w:t xml:space="preserve">aortic </w:t>
      </w:r>
      <w:r w:rsidRPr="00067F6D">
        <w:rPr>
          <w:rFonts w:ascii="Times New Roman" w:hAnsi="Times New Roman" w:cs="Times New Roman"/>
          <w:sz w:val="24"/>
          <w:szCs w:val="24"/>
          <w:lang w:val="en-US"/>
        </w:rPr>
        <w:t xml:space="preserve">valve orifice area using 2D phase-contrast CMR </w:t>
      </w:r>
      <w:r w:rsidR="00C01C93" w:rsidRPr="00067F6D">
        <w:rPr>
          <w:rFonts w:ascii="Times New Roman" w:hAnsi="Times New Roman" w:cs="Times New Roman"/>
          <w:sz w:val="24"/>
          <w:szCs w:val="24"/>
          <w:lang w:val="en-US"/>
        </w:rPr>
        <w:t>and the continuity equation</w:t>
      </w:r>
      <w:r w:rsidR="00C01C93" w:rsidRPr="00067F6D">
        <w:rPr>
          <w:lang w:val="en-US"/>
        </w:rPr>
        <w:t xml:space="preserve"> </w:t>
      </w:r>
      <w:r w:rsidRPr="00067F6D">
        <w:rPr>
          <w:rFonts w:ascii="Times New Roman" w:hAnsi="Times New Roman" w:cs="Times New Roman"/>
          <w:sz w:val="24"/>
          <w:lang w:val="en-US"/>
        </w:rPr>
        <w:t xml:space="preserve">requires measurements that are susceptible to error. As an alternative, </w:t>
      </w:r>
      <w:r w:rsidR="001C3BE2" w:rsidRPr="00067F6D">
        <w:rPr>
          <w:rFonts w:ascii="Times New Roman" w:hAnsi="Times New Roman" w:cs="Times New Roman"/>
          <w:sz w:val="24"/>
          <w:lang w:val="en-US"/>
        </w:rPr>
        <w:t>Garcia et al</w:t>
      </w:r>
      <w:r w:rsidR="001939DF" w:rsidRPr="00067F6D">
        <w:rPr>
          <w:rFonts w:ascii="Times New Roman" w:hAnsi="Times New Roman" w:cs="Times New Roman"/>
          <w:sz w:val="24"/>
          <w:lang w:val="en-US"/>
        </w:rPr>
        <w:t>.</w:t>
      </w:r>
      <w:r w:rsidR="001C3BE2" w:rsidRPr="00067F6D">
        <w:rPr>
          <w:rFonts w:ascii="Times New Roman" w:hAnsi="Times New Roman" w:cs="Times New Roman"/>
          <w:sz w:val="24"/>
          <w:lang w:val="en-US"/>
        </w:rPr>
        <w:t xml:space="preserve"> (7</w:t>
      </w:r>
      <w:r w:rsidR="00061DE3" w:rsidRPr="00067F6D">
        <w:rPr>
          <w:rFonts w:ascii="Times New Roman" w:hAnsi="Times New Roman" w:cs="Times New Roman"/>
          <w:sz w:val="24"/>
          <w:lang w:val="en-US"/>
        </w:rPr>
        <w:t>3</w:t>
      </w:r>
      <w:r w:rsidR="001C3BE2" w:rsidRPr="00067F6D">
        <w:rPr>
          <w:rFonts w:ascii="Times New Roman" w:hAnsi="Times New Roman" w:cs="Times New Roman"/>
          <w:sz w:val="24"/>
          <w:lang w:val="en-US"/>
        </w:rPr>
        <w:t xml:space="preserve">) proposed </w:t>
      </w:r>
      <w:r w:rsidR="00DD632B" w:rsidRPr="00067F6D">
        <w:rPr>
          <w:rFonts w:ascii="Times New Roman" w:hAnsi="Times New Roman" w:cs="Times New Roman"/>
          <w:sz w:val="24"/>
          <w:lang w:val="en-US"/>
        </w:rPr>
        <w:t>a new method</w:t>
      </w:r>
      <w:r w:rsidRPr="00067F6D">
        <w:rPr>
          <w:rFonts w:ascii="Times New Roman" w:hAnsi="Times New Roman" w:cs="Times New Roman"/>
          <w:sz w:val="24"/>
          <w:lang w:val="en-US"/>
        </w:rPr>
        <w:t xml:space="preserve"> called jet shear layer </w:t>
      </w:r>
      <w:r w:rsidRPr="00067F6D">
        <w:rPr>
          <w:rFonts w:ascii="Times New Roman" w:hAnsi="Times New Roman" w:cs="Times New Roman"/>
          <w:sz w:val="24"/>
          <w:szCs w:val="24"/>
          <w:lang w:val="en-US"/>
        </w:rPr>
        <w:t>detection</w:t>
      </w:r>
      <w:r w:rsidR="00450665" w:rsidRPr="00067F6D">
        <w:rPr>
          <w:rFonts w:ascii="Times New Roman" w:hAnsi="Times New Roman" w:cs="Times New Roman"/>
          <w:sz w:val="24"/>
          <w:szCs w:val="24"/>
          <w:lang w:val="en-US"/>
        </w:rPr>
        <w:t xml:space="preserve"> (using a mathematical </w:t>
      </w:r>
      <w:r w:rsidR="00571A2E" w:rsidRPr="00067F6D">
        <w:rPr>
          <w:rFonts w:ascii="Times New Roman" w:hAnsi="Times New Roman" w:cs="Times New Roman"/>
          <w:sz w:val="24"/>
          <w:szCs w:val="24"/>
          <w:lang w:val="en-US"/>
        </w:rPr>
        <w:t xml:space="preserve">method </w:t>
      </w:r>
      <w:r w:rsidR="001939DF" w:rsidRPr="00067F6D">
        <w:rPr>
          <w:rFonts w:ascii="Times New Roman" w:hAnsi="Times New Roman" w:cs="Times New Roman"/>
          <w:sz w:val="24"/>
          <w:szCs w:val="24"/>
          <w:lang w:val="en-US"/>
        </w:rPr>
        <w:t>that provides</w:t>
      </w:r>
      <w:r w:rsidR="00BF5538" w:rsidRPr="00067F6D">
        <w:rPr>
          <w:rFonts w:ascii="Times New Roman" w:hAnsi="Times New Roman" w:cs="Times New Roman"/>
          <w:sz w:val="24"/>
          <w:szCs w:val="24"/>
          <w:lang w:val="en-US"/>
        </w:rPr>
        <w:t xml:space="preserve"> an accurate and simple </w:t>
      </w:r>
      <w:r w:rsidR="001939DF" w:rsidRPr="00067F6D">
        <w:rPr>
          <w:rFonts w:ascii="Times New Roman" w:hAnsi="Times New Roman" w:cs="Times New Roman"/>
          <w:sz w:val="24"/>
          <w:szCs w:val="24"/>
          <w:lang w:val="en-US"/>
        </w:rPr>
        <w:t>means</w:t>
      </w:r>
      <w:r w:rsidR="00BF5538" w:rsidRPr="00067F6D">
        <w:rPr>
          <w:rFonts w:ascii="Times New Roman" w:hAnsi="Times New Roman" w:cs="Times New Roman"/>
          <w:sz w:val="24"/>
          <w:szCs w:val="24"/>
          <w:lang w:val="en-US"/>
        </w:rPr>
        <w:t xml:space="preserve"> of separating the jet-like zone from the recirculation zone </w:t>
      </w:r>
      <w:r w:rsidR="001939DF" w:rsidRPr="00067F6D">
        <w:rPr>
          <w:rFonts w:ascii="Times New Roman" w:hAnsi="Times New Roman" w:cs="Times New Roman"/>
          <w:sz w:val="24"/>
          <w:szCs w:val="24"/>
          <w:lang w:val="en-US"/>
        </w:rPr>
        <w:t>just</w:t>
      </w:r>
      <w:r w:rsidR="00BF5538" w:rsidRPr="00067F6D">
        <w:rPr>
          <w:rFonts w:ascii="Times New Roman" w:hAnsi="Times New Roman" w:cs="Times New Roman"/>
          <w:sz w:val="24"/>
          <w:szCs w:val="24"/>
          <w:lang w:val="en-US"/>
        </w:rPr>
        <w:t xml:space="preserve"> downstream of the stenotic valve</w:t>
      </w:r>
      <w:r w:rsidR="00571A2E" w:rsidRPr="00067F6D">
        <w:rPr>
          <w:rFonts w:ascii="Times New Roman" w:hAnsi="Times New Roman" w:cs="Times New Roman"/>
          <w:sz w:val="24"/>
          <w:szCs w:val="24"/>
          <w:lang w:val="en-US"/>
        </w:rPr>
        <w:t>,</w:t>
      </w:r>
      <w:r w:rsidR="00BF5538" w:rsidRPr="00067F6D">
        <w:rPr>
          <w:rFonts w:ascii="Times New Roman" w:hAnsi="Times New Roman" w:cs="Times New Roman"/>
          <w:sz w:val="24"/>
          <w:szCs w:val="24"/>
          <w:lang w:val="en-US"/>
        </w:rPr>
        <w:t xml:space="preserve"> and </w:t>
      </w:r>
      <w:r w:rsidR="001939DF" w:rsidRPr="00067F6D">
        <w:rPr>
          <w:rFonts w:ascii="Times New Roman" w:hAnsi="Times New Roman" w:cs="Times New Roman"/>
          <w:sz w:val="24"/>
          <w:szCs w:val="24"/>
          <w:lang w:val="en-US"/>
        </w:rPr>
        <w:t xml:space="preserve">then </w:t>
      </w:r>
      <w:r w:rsidR="00BF5538" w:rsidRPr="00067F6D">
        <w:rPr>
          <w:rFonts w:ascii="Times New Roman" w:hAnsi="Times New Roman" w:cs="Times New Roman"/>
          <w:sz w:val="24"/>
          <w:szCs w:val="24"/>
          <w:lang w:val="en-US"/>
        </w:rPr>
        <w:t>defines the area of the vena contracta, i.e. the effective orifice area</w:t>
      </w:r>
      <w:r w:rsidR="00450665" w:rsidRPr="00067F6D">
        <w:rPr>
          <w:rFonts w:ascii="Times New Roman" w:hAnsi="Times New Roman" w:cs="Times New Roman"/>
          <w:sz w:val="24"/>
          <w:szCs w:val="24"/>
          <w:lang w:val="en-US"/>
        </w:rPr>
        <w:t>)</w:t>
      </w:r>
      <w:r w:rsidR="001939DF" w:rsidRPr="00067F6D">
        <w:rPr>
          <w:rFonts w:ascii="Times New Roman" w:hAnsi="Times New Roman" w:cs="Times New Roman"/>
          <w:sz w:val="24"/>
          <w:szCs w:val="24"/>
          <w:lang w:val="en-US"/>
        </w:rPr>
        <w:t>,</w:t>
      </w:r>
      <w:r w:rsidR="00450665" w:rsidRPr="00067F6D">
        <w:rPr>
          <w:rFonts w:ascii="Times New Roman" w:hAnsi="Times New Roman" w:cs="Times New Roman"/>
          <w:sz w:val="24"/>
          <w:szCs w:val="24"/>
          <w:lang w:val="en-US"/>
        </w:rPr>
        <w:t xml:space="preserve"> allowing</w:t>
      </w:r>
      <w:r w:rsidR="00450665" w:rsidRPr="00067F6D">
        <w:rPr>
          <w:rFonts w:ascii="Times New Roman" w:hAnsi="Times New Roman" w:cs="Times New Roman"/>
          <w:sz w:val="24"/>
          <w:lang w:val="en-US"/>
        </w:rPr>
        <w:t xml:space="preserve"> a better</w:t>
      </w:r>
      <w:r w:rsidR="00C01C93" w:rsidRPr="00067F6D">
        <w:rPr>
          <w:rFonts w:ascii="Times New Roman" w:hAnsi="Times New Roman" w:cs="Times New Roman"/>
          <w:sz w:val="24"/>
          <w:lang w:val="en-US"/>
        </w:rPr>
        <w:t xml:space="preserve"> assessment</w:t>
      </w:r>
      <w:r w:rsidR="00450665" w:rsidRPr="00067F6D">
        <w:rPr>
          <w:rFonts w:ascii="Times New Roman" w:hAnsi="Times New Roman" w:cs="Times New Roman"/>
          <w:sz w:val="24"/>
          <w:lang w:val="en-US"/>
        </w:rPr>
        <w:t xml:space="preserve"> of</w:t>
      </w:r>
      <w:r w:rsidR="00DD632B" w:rsidRPr="00067F6D">
        <w:rPr>
          <w:rFonts w:ascii="Times New Roman" w:hAnsi="Times New Roman" w:cs="Times New Roman"/>
          <w:sz w:val="24"/>
          <w:lang w:val="en-US"/>
        </w:rPr>
        <w:t xml:space="preserve"> </w:t>
      </w:r>
      <w:r w:rsidR="00791DE2" w:rsidRPr="00067F6D">
        <w:rPr>
          <w:rFonts w:ascii="Times New Roman" w:hAnsi="Times New Roman" w:cs="Times New Roman"/>
          <w:sz w:val="24"/>
          <w:lang w:val="en-US"/>
        </w:rPr>
        <w:t xml:space="preserve">the </w:t>
      </w:r>
      <w:r w:rsidR="001939DF" w:rsidRPr="00067F6D">
        <w:rPr>
          <w:rFonts w:ascii="Times New Roman" w:hAnsi="Times New Roman" w:cs="Times New Roman"/>
          <w:sz w:val="24"/>
          <w:lang w:val="en-US"/>
        </w:rPr>
        <w:t xml:space="preserve">effective </w:t>
      </w:r>
      <w:r w:rsidR="00DD632B" w:rsidRPr="00067F6D">
        <w:rPr>
          <w:rFonts w:ascii="Times New Roman" w:hAnsi="Times New Roman" w:cs="Times New Roman"/>
          <w:sz w:val="24"/>
          <w:lang w:val="en-US"/>
        </w:rPr>
        <w:t>valve orifice area</w:t>
      </w:r>
      <w:r w:rsidR="00450665" w:rsidRPr="00067F6D">
        <w:rPr>
          <w:rFonts w:ascii="Times New Roman" w:hAnsi="Times New Roman" w:cs="Times New Roman"/>
          <w:sz w:val="24"/>
          <w:lang w:val="en-US"/>
        </w:rPr>
        <w:t xml:space="preserve">. </w:t>
      </w:r>
      <w:r w:rsidR="00C01C93" w:rsidRPr="00067F6D">
        <w:rPr>
          <w:rFonts w:ascii="Times New Roman" w:hAnsi="Times New Roman" w:cs="Times New Roman"/>
          <w:sz w:val="24"/>
          <w:lang w:val="en-US"/>
        </w:rPr>
        <w:t>However, t</w:t>
      </w:r>
      <w:r w:rsidR="00450665" w:rsidRPr="00067F6D">
        <w:rPr>
          <w:rFonts w:ascii="Times New Roman" w:hAnsi="Times New Roman" w:cs="Times New Roman"/>
          <w:sz w:val="24"/>
          <w:lang w:val="en-US"/>
        </w:rPr>
        <w:t xml:space="preserve">his technique can be problematic in cases with highly eccentric flow, such as bicuspid aortic valves, </w:t>
      </w:r>
      <w:r w:rsidR="008E7780" w:rsidRPr="00067F6D">
        <w:rPr>
          <w:rFonts w:ascii="Times New Roman" w:hAnsi="Times New Roman" w:cs="Times New Roman"/>
          <w:sz w:val="24"/>
          <w:lang w:val="en-US"/>
        </w:rPr>
        <w:t>for which</w:t>
      </w:r>
      <w:r w:rsidR="00450665" w:rsidRPr="00067F6D">
        <w:rPr>
          <w:rFonts w:ascii="Times New Roman" w:hAnsi="Times New Roman" w:cs="Times New Roman"/>
          <w:sz w:val="24"/>
          <w:lang w:val="en-US"/>
        </w:rPr>
        <w:t xml:space="preserve"> accurate placement is not easily feasible.</w:t>
      </w:r>
      <w:r w:rsidR="00C01C93" w:rsidRPr="00067F6D">
        <w:rPr>
          <w:rFonts w:ascii="Times New Roman" w:hAnsi="Times New Roman" w:cs="Times New Roman"/>
          <w:sz w:val="24"/>
          <w:lang w:val="en-US"/>
        </w:rPr>
        <w:t xml:space="preserve"> </w:t>
      </w:r>
      <w:r w:rsidR="008E7780" w:rsidRPr="00067F6D">
        <w:rPr>
          <w:rFonts w:ascii="Times New Roman" w:hAnsi="Times New Roman" w:cs="Times New Roman"/>
          <w:sz w:val="24"/>
          <w:lang w:val="en-US"/>
        </w:rPr>
        <w:t>Thus</w:t>
      </w:r>
      <w:r w:rsidR="00C01C93" w:rsidRPr="00067F6D">
        <w:rPr>
          <w:rFonts w:ascii="Times New Roman" w:hAnsi="Times New Roman" w:cs="Times New Roman"/>
          <w:sz w:val="24"/>
          <w:lang w:val="en-US"/>
        </w:rPr>
        <w:t xml:space="preserve">, the same team applied the jet shear layer detection method </w:t>
      </w:r>
      <w:r w:rsidR="00DD632B" w:rsidRPr="00067F6D">
        <w:rPr>
          <w:rFonts w:ascii="Times New Roman" w:hAnsi="Times New Roman" w:cs="Times New Roman"/>
          <w:sz w:val="24"/>
          <w:lang w:val="en-US"/>
        </w:rPr>
        <w:t>using 4D flow MRI</w:t>
      </w:r>
      <w:r w:rsidR="00C01C93" w:rsidRPr="00067F6D">
        <w:rPr>
          <w:rFonts w:ascii="Times New Roman" w:hAnsi="Times New Roman" w:cs="Times New Roman"/>
          <w:sz w:val="24"/>
          <w:lang w:val="en-US"/>
        </w:rPr>
        <w:t xml:space="preserve"> to assess </w:t>
      </w:r>
      <w:r w:rsidR="00F82DE8" w:rsidRPr="00067F6D">
        <w:rPr>
          <w:rFonts w:ascii="Times New Roman" w:hAnsi="Times New Roman" w:cs="Times New Roman"/>
          <w:sz w:val="24"/>
          <w:lang w:val="en-US"/>
        </w:rPr>
        <w:t xml:space="preserve">the </w:t>
      </w:r>
      <w:r w:rsidR="00C01C93" w:rsidRPr="00067F6D">
        <w:rPr>
          <w:rFonts w:ascii="Times New Roman" w:hAnsi="Times New Roman" w:cs="Times New Roman"/>
          <w:sz w:val="24"/>
          <w:lang w:val="en-US"/>
        </w:rPr>
        <w:t>effective orifice are</w:t>
      </w:r>
      <w:r w:rsidR="00F82DE8" w:rsidRPr="00067F6D">
        <w:rPr>
          <w:rFonts w:ascii="Times New Roman" w:hAnsi="Times New Roman" w:cs="Times New Roman"/>
          <w:sz w:val="24"/>
          <w:lang w:val="en-US"/>
        </w:rPr>
        <w:t xml:space="preserve">a </w:t>
      </w:r>
      <w:r w:rsidR="005215DB" w:rsidRPr="00067F6D">
        <w:rPr>
          <w:rFonts w:ascii="Times New Roman" w:hAnsi="Times New Roman" w:cs="Times New Roman"/>
          <w:sz w:val="24"/>
          <w:lang w:val="en-US"/>
        </w:rPr>
        <w:t xml:space="preserve">and found </w:t>
      </w:r>
      <w:r w:rsidR="00501784" w:rsidRPr="00067F6D">
        <w:rPr>
          <w:rFonts w:ascii="Times New Roman" w:hAnsi="Times New Roman" w:cs="Times New Roman"/>
          <w:sz w:val="24"/>
          <w:lang w:val="en-US"/>
        </w:rPr>
        <w:t xml:space="preserve">a </w:t>
      </w:r>
      <w:r w:rsidR="005215DB" w:rsidRPr="00067F6D">
        <w:rPr>
          <w:rFonts w:ascii="Times New Roman" w:hAnsi="Times New Roman" w:cs="Times New Roman"/>
          <w:sz w:val="24"/>
          <w:lang w:val="en-US"/>
        </w:rPr>
        <w:t>good correlation and agreement with 2D phase</w:t>
      </w:r>
      <w:r w:rsidR="00501784" w:rsidRPr="00067F6D">
        <w:rPr>
          <w:rFonts w:ascii="Times New Roman" w:hAnsi="Times New Roman" w:cs="Times New Roman"/>
          <w:sz w:val="24"/>
          <w:lang w:val="en-US"/>
        </w:rPr>
        <w:t>-</w:t>
      </w:r>
      <w:r w:rsidR="005215DB" w:rsidRPr="00067F6D">
        <w:rPr>
          <w:rFonts w:ascii="Times New Roman" w:hAnsi="Times New Roman" w:cs="Times New Roman"/>
          <w:sz w:val="24"/>
          <w:lang w:val="en-US"/>
        </w:rPr>
        <w:t>contrast CMR</w:t>
      </w:r>
      <w:r w:rsidR="00760832" w:rsidRPr="00067F6D">
        <w:rPr>
          <w:rFonts w:ascii="Times New Roman" w:hAnsi="Times New Roman" w:cs="Times New Roman"/>
          <w:sz w:val="24"/>
          <w:lang w:val="en-US"/>
        </w:rPr>
        <w:t xml:space="preserve"> </w:t>
      </w:r>
      <w:r w:rsidR="002C78EF" w:rsidRPr="00067F6D">
        <w:rPr>
          <w:rFonts w:ascii="Times New Roman" w:hAnsi="Times New Roman" w:cs="Times New Roman"/>
          <w:sz w:val="24"/>
          <w:lang w:val="en-US"/>
        </w:rPr>
        <w:t xml:space="preserve">measurements </w:t>
      </w:r>
      <w:r w:rsidR="00BB7636" w:rsidRPr="00067F6D">
        <w:rPr>
          <w:rFonts w:ascii="Times New Roman" w:hAnsi="Times New Roman" w:cs="Times New Roman"/>
          <w:sz w:val="24"/>
          <w:lang w:val="en-US"/>
        </w:rPr>
        <w:t>(7</w:t>
      </w:r>
      <w:r w:rsidR="00061DE3" w:rsidRPr="00067F6D">
        <w:rPr>
          <w:rFonts w:ascii="Times New Roman" w:hAnsi="Times New Roman" w:cs="Times New Roman"/>
          <w:sz w:val="24"/>
          <w:lang w:val="en-US"/>
        </w:rPr>
        <w:t>4</w:t>
      </w:r>
      <w:r w:rsidR="00BB7636" w:rsidRPr="00067F6D">
        <w:rPr>
          <w:rFonts w:ascii="Times New Roman" w:hAnsi="Times New Roman" w:cs="Times New Roman"/>
          <w:sz w:val="24"/>
          <w:lang w:val="en-US"/>
        </w:rPr>
        <w:t>)</w:t>
      </w:r>
      <w:r w:rsidR="00DD632B" w:rsidRPr="00067F6D">
        <w:rPr>
          <w:rFonts w:ascii="Times New Roman" w:hAnsi="Times New Roman" w:cs="Times New Roman"/>
          <w:sz w:val="24"/>
          <w:lang w:val="en-US"/>
        </w:rPr>
        <w:t xml:space="preserve">. </w:t>
      </w:r>
    </w:p>
    <w:p w:rsidR="00B85F08" w:rsidRPr="00067F6D" w:rsidRDefault="00891F17" w:rsidP="0061276B">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Finally, a </w:t>
      </w:r>
      <w:r w:rsidR="00A70D4F" w:rsidRPr="00067F6D">
        <w:rPr>
          <w:rFonts w:ascii="Times New Roman" w:hAnsi="Times New Roman" w:cs="Times New Roman"/>
          <w:sz w:val="24"/>
          <w:lang w:val="en-US"/>
        </w:rPr>
        <w:t xml:space="preserve">few </w:t>
      </w:r>
      <w:r w:rsidR="00C67E01" w:rsidRPr="00067F6D">
        <w:rPr>
          <w:rFonts w:ascii="Times New Roman" w:hAnsi="Times New Roman" w:cs="Times New Roman"/>
          <w:sz w:val="24"/>
          <w:lang w:val="en-US"/>
        </w:rPr>
        <w:t xml:space="preserve">studies using </w:t>
      </w:r>
      <w:r w:rsidR="002F3F57" w:rsidRPr="00067F6D">
        <w:rPr>
          <w:rFonts w:ascii="Times New Roman" w:hAnsi="Times New Roman" w:cs="Times New Roman"/>
          <w:sz w:val="24"/>
          <w:lang w:val="en-US"/>
        </w:rPr>
        <w:t xml:space="preserve">4D flow MRI </w:t>
      </w:r>
      <w:r w:rsidRPr="00067F6D">
        <w:rPr>
          <w:rFonts w:ascii="Times New Roman" w:hAnsi="Times New Roman" w:cs="Times New Roman"/>
          <w:sz w:val="24"/>
          <w:lang w:val="en-US"/>
        </w:rPr>
        <w:t>have shown</w:t>
      </w:r>
      <w:r w:rsidR="00192AED" w:rsidRPr="00067F6D">
        <w:rPr>
          <w:rFonts w:ascii="Times New Roman" w:hAnsi="Times New Roman" w:cs="Times New Roman"/>
          <w:sz w:val="24"/>
          <w:lang w:val="en-US"/>
        </w:rPr>
        <w:t xml:space="preserve"> that AS </w:t>
      </w:r>
      <w:r w:rsidRPr="00067F6D">
        <w:rPr>
          <w:rFonts w:ascii="Times New Roman" w:hAnsi="Times New Roman" w:cs="Times New Roman"/>
          <w:sz w:val="24"/>
          <w:lang w:val="en-US"/>
        </w:rPr>
        <w:t>i</w:t>
      </w:r>
      <w:r w:rsidR="00192AED" w:rsidRPr="00067F6D">
        <w:rPr>
          <w:rFonts w:ascii="Times New Roman" w:hAnsi="Times New Roman" w:cs="Times New Roman"/>
          <w:sz w:val="24"/>
          <w:lang w:val="en-US"/>
        </w:rPr>
        <w:t>s associated with</w:t>
      </w:r>
      <w:r w:rsidRPr="00067F6D">
        <w:rPr>
          <w:rFonts w:ascii="Times New Roman" w:hAnsi="Times New Roman" w:cs="Times New Roman"/>
          <w:sz w:val="24"/>
          <w:lang w:val="en-US"/>
        </w:rPr>
        <w:t xml:space="preserve"> an</w:t>
      </w:r>
      <w:r w:rsidR="00192AED" w:rsidRPr="00067F6D">
        <w:rPr>
          <w:rFonts w:ascii="Times New Roman" w:hAnsi="Times New Roman" w:cs="Times New Roman"/>
          <w:sz w:val="24"/>
          <w:lang w:val="en-US"/>
        </w:rPr>
        <w:t xml:space="preserve"> </w:t>
      </w:r>
      <w:r w:rsidR="00C67E01" w:rsidRPr="00067F6D">
        <w:rPr>
          <w:rFonts w:ascii="Times New Roman" w:hAnsi="Times New Roman" w:cs="Times New Roman"/>
          <w:sz w:val="24"/>
          <w:lang w:val="en-US"/>
        </w:rPr>
        <w:t>abnormal blood</w:t>
      </w:r>
      <w:r w:rsidRPr="00067F6D">
        <w:rPr>
          <w:rFonts w:ascii="Times New Roman" w:hAnsi="Times New Roman" w:cs="Times New Roman"/>
          <w:sz w:val="24"/>
          <w:lang w:val="en-US"/>
        </w:rPr>
        <w:t>-</w:t>
      </w:r>
      <w:r w:rsidR="00C67E01" w:rsidRPr="00067F6D">
        <w:rPr>
          <w:rFonts w:ascii="Times New Roman" w:hAnsi="Times New Roman" w:cs="Times New Roman"/>
          <w:sz w:val="24"/>
          <w:lang w:val="en-US"/>
        </w:rPr>
        <w:t xml:space="preserve">flow pattern and increased wall shear stress in the ascending aorta </w:t>
      </w:r>
      <w:r w:rsidR="0051699C" w:rsidRPr="00067F6D">
        <w:rPr>
          <w:rFonts w:ascii="Times New Roman" w:hAnsi="Times New Roman" w:cs="Times New Roman"/>
          <w:sz w:val="24"/>
          <w:lang w:val="en-US"/>
        </w:rPr>
        <w:t xml:space="preserve">compared to healthy volunteers </w:t>
      </w:r>
      <w:r w:rsidR="00C67E01" w:rsidRPr="00067F6D">
        <w:rPr>
          <w:rFonts w:ascii="Times New Roman" w:hAnsi="Times New Roman" w:cs="Times New Roman"/>
          <w:sz w:val="24"/>
          <w:lang w:val="en-US"/>
        </w:rPr>
        <w:t>(7</w:t>
      </w:r>
      <w:r w:rsidR="00061DE3" w:rsidRPr="00067F6D">
        <w:rPr>
          <w:rFonts w:ascii="Times New Roman" w:hAnsi="Times New Roman" w:cs="Times New Roman"/>
          <w:sz w:val="24"/>
          <w:lang w:val="en-US"/>
        </w:rPr>
        <w:t>5</w:t>
      </w:r>
      <w:r w:rsidR="00C67E01" w:rsidRPr="00067F6D">
        <w:rPr>
          <w:rFonts w:ascii="Times New Roman" w:hAnsi="Times New Roman" w:cs="Times New Roman"/>
          <w:sz w:val="24"/>
          <w:lang w:val="en-US"/>
        </w:rPr>
        <w:t>-7</w:t>
      </w:r>
      <w:r w:rsidR="00061DE3" w:rsidRPr="00067F6D">
        <w:rPr>
          <w:rFonts w:ascii="Times New Roman" w:hAnsi="Times New Roman" w:cs="Times New Roman"/>
          <w:sz w:val="24"/>
          <w:lang w:val="en-US"/>
        </w:rPr>
        <w:t>7</w:t>
      </w:r>
      <w:r w:rsidR="00C67E01" w:rsidRPr="00067F6D">
        <w:rPr>
          <w:rFonts w:ascii="Times New Roman" w:hAnsi="Times New Roman" w:cs="Times New Roman"/>
          <w:sz w:val="24"/>
          <w:lang w:val="en-US"/>
        </w:rPr>
        <w:t>).</w:t>
      </w:r>
      <w:r w:rsidR="00570BA5" w:rsidRPr="00067F6D">
        <w:rPr>
          <w:lang w:val="en-US"/>
        </w:rPr>
        <w:t xml:space="preserve"> </w:t>
      </w:r>
      <w:r w:rsidR="00B85F08" w:rsidRPr="00067F6D">
        <w:rPr>
          <w:rFonts w:ascii="Times New Roman" w:hAnsi="Times New Roman" w:cs="Times New Roman"/>
          <w:sz w:val="24"/>
          <w:lang w:val="en-US"/>
        </w:rPr>
        <w:t>Guzzardi et al</w:t>
      </w:r>
      <w:r w:rsidRPr="00067F6D">
        <w:rPr>
          <w:rFonts w:ascii="Times New Roman" w:hAnsi="Times New Roman" w:cs="Times New Roman"/>
          <w:sz w:val="24"/>
          <w:lang w:val="en-US"/>
        </w:rPr>
        <w:t>.</w:t>
      </w:r>
      <w:r w:rsidR="00B85F08" w:rsidRPr="00067F6D">
        <w:rPr>
          <w:rFonts w:ascii="Times New Roman" w:hAnsi="Times New Roman" w:cs="Times New Roman"/>
          <w:sz w:val="24"/>
          <w:lang w:val="en-US"/>
        </w:rPr>
        <w:t xml:space="preserve"> </w:t>
      </w:r>
      <w:r w:rsidR="00816163" w:rsidRPr="00067F6D">
        <w:rPr>
          <w:rFonts w:ascii="Times New Roman" w:hAnsi="Times New Roman" w:cs="Times New Roman"/>
          <w:sz w:val="24"/>
          <w:lang w:val="en-US"/>
        </w:rPr>
        <w:t>showed in</w:t>
      </w:r>
      <w:r w:rsidR="00B85F08" w:rsidRPr="00067F6D">
        <w:rPr>
          <w:rFonts w:ascii="Times New Roman" w:hAnsi="Times New Roman" w:cs="Times New Roman"/>
          <w:sz w:val="24"/>
          <w:lang w:val="en-US"/>
        </w:rPr>
        <w:t xml:space="preserve"> a study of 20 bicuspid patients undergoing ascending aortic resection that these</w:t>
      </w:r>
      <w:r w:rsidR="00570BA5" w:rsidRPr="00067F6D">
        <w:rPr>
          <w:rFonts w:ascii="Times New Roman" w:hAnsi="Times New Roman" w:cs="Times New Roman"/>
          <w:sz w:val="24"/>
          <w:lang w:val="en-US"/>
        </w:rPr>
        <w:t xml:space="preserve"> </w:t>
      </w:r>
      <w:r w:rsidR="00B85F08" w:rsidRPr="00067F6D">
        <w:rPr>
          <w:rFonts w:ascii="Times New Roman" w:hAnsi="Times New Roman" w:cs="Times New Roman"/>
          <w:sz w:val="24"/>
          <w:lang w:val="en-US"/>
        </w:rPr>
        <w:t>regions of increased wall shear stress assessed by 4D flow MRI, correspond</w:t>
      </w:r>
      <w:r w:rsidR="000D545C" w:rsidRPr="00067F6D">
        <w:rPr>
          <w:rFonts w:ascii="Times New Roman" w:hAnsi="Times New Roman" w:cs="Times New Roman"/>
          <w:sz w:val="24"/>
          <w:lang w:val="en-US"/>
        </w:rPr>
        <w:t>s</w:t>
      </w:r>
      <w:r w:rsidR="00B85F08" w:rsidRPr="00067F6D">
        <w:rPr>
          <w:rFonts w:ascii="Times New Roman" w:hAnsi="Times New Roman" w:cs="Times New Roman"/>
          <w:sz w:val="24"/>
          <w:lang w:val="en-US"/>
        </w:rPr>
        <w:t xml:space="preserve"> with extracellular matrix dysregulation and elastic fiber degeneration in the ascending aorta</w:t>
      </w:r>
      <w:r w:rsidR="002A6E4C" w:rsidRPr="00067F6D">
        <w:rPr>
          <w:rFonts w:ascii="Times New Roman" w:hAnsi="Times New Roman" w:cs="Times New Roman"/>
          <w:sz w:val="24"/>
          <w:lang w:val="en-US"/>
        </w:rPr>
        <w:t xml:space="preserve"> (7</w:t>
      </w:r>
      <w:r w:rsidR="00061DE3" w:rsidRPr="00067F6D">
        <w:rPr>
          <w:rFonts w:ascii="Times New Roman" w:hAnsi="Times New Roman" w:cs="Times New Roman"/>
          <w:sz w:val="24"/>
          <w:lang w:val="en-US"/>
        </w:rPr>
        <w:t>6</w:t>
      </w:r>
      <w:r w:rsidR="002A6E4C" w:rsidRPr="00067F6D">
        <w:rPr>
          <w:rFonts w:ascii="Times New Roman" w:hAnsi="Times New Roman" w:cs="Times New Roman"/>
          <w:sz w:val="24"/>
          <w:lang w:val="en-US"/>
        </w:rPr>
        <w:t>)</w:t>
      </w:r>
      <w:r w:rsidR="00B85F08" w:rsidRPr="00067F6D">
        <w:rPr>
          <w:rFonts w:ascii="Times New Roman" w:hAnsi="Times New Roman" w:cs="Times New Roman"/>
          <w:sz w:val="24"/>
          <w:lang w:val="en-US"/>
        </w:rPr>
        <w:t>.</w:t>
      </w:r>
      <w:r w:rsidR="001C0512" w:rsidRPr="00067F6D">
        <w:rPr>
          <w:rFonts w:ascii="Times New Roman" w:hAnsi="Times New Roman" w:cs="Times New Roman"/>
          <w:sz w:val="24"/>
          <w:lang w:val="en-US"/>
        </w:rPr>
        <w:t xml:space="preserve"> </w:t>
      </w:r>
      <w:r w:rsidR="00945EE3" w:rsidRPr="00067F6D">
        <w:rPr>
          <w:rFonts w:ascii="Times New Roman" w:hAnsi="Times New Roman" w:cs="Times New Roman"/>
          <w:sz w:val="24"/>
          <w:lang w:val="en-US"/>
        </w:rPr>
        <w:t>Recently Farag et al</w:t>
      </w:r>
      <w:r w:rsidRPr="00067F6D">
        <w:rPr>
          <w:rFonts w:ascii="Times New Roman" w:hAnsi="Times New Roman" w:cs="Times New Roman"/>
          <w:sz w:val="24"/>
          <w:lang w:val="en-US"/>
        </w:rPr>
        <w:t>.</w:t>
      </w:r>
      <w:r w:rsidR="00945EE3" w:rsidRPr="00067F6D">
        <w:rPr>
          <w:rFonts w:ascii="Times New Roman" w:hAnsi="Times New Roman" w:cs="Times New Roman"/>
          <w:sz w:val="24"/>
          <w:lang w:val="en-US"/>
        </w:rPr>
        <w:t xml:space="preserve"> (7</w:t>
      </w:r>
      <w:r w:rsidR="00061DE3" w:rsidRPr="00067F6D">
        <w:rPr>
          <w:rFonts w:ascii="Times New Roman" w:hAnsi="Times New Roman" w:cs="Times New Roman"/>
          <w:sz w:val="24"/>
          <w:lang w:val="en-US"/>
        </w:rPr>
        <w:t>8</w:t>
      </w:r>
      <w:r w:rsidR="00945EE3" w:rsidRPr="00067F6D">
        <w:rPr>
          <w:rFonts w:ascii="Times New Roman" w:hAnsi="Times New Roman" w:cs="Times New Roman"/>
          <w:sz w:val="24"/>
          <w:lang w:val="en-US"/>
        </w:rPr>
        <w:t xml:space="preserve">) reported </w:t>
      </w:r>
      <w:r w:rsidR="00324117" w:rsidRPr="00067F6D">
        <w:rPr>
          <w:rFonts w:ascii="Times New Roman" w:hAnsi="Times New Roman" w:cs="Times New Roman"/>
          <w:sz w:val="24"/>
          <w:lang w:val="en-US"/>
        </w:rPr>
        <w:t xml:space="preserve">that </w:t>
      </w:r>
      <w:r w:rsidR="0061276B" w:rsidRPr="00067F6D">
        <w:rPr>
          <w:rFonts w:ascii="Times New Roman" w:hAnsi="Times New Roman" w:cs="Times New Roman"/>
          <w:sz w:val="24"/>
          <w:lang w:val="en-US"/>
        </w:rPr>
        <w:t xml:space="preserve">the extent of increased </w:t>
      </w:r>
      <w:r w:rsidR="0061276B" w:rsidRPr="00067F6D">
        <w:rPr>
          <w:rFonts w:ascii="Times New Roman" w:hAnsi="Times New Roman" w:cs="Times New Roman"/>
          <w:sz w:val="24"/>
          <w:lang w:val="en-US"/>
        </w:rPr>
        <w:lastRenderedPageBreak/>
        <w:t>wall shear stress in the ascending aorta of bicuspid patients is most pronounced in the presence of AS and a nondilated ascending aorta.</w:t>
      </w:r>
    </w:p>
    <w:p w:rsidR="005E33D7" w:rsidRPr="00067F6D" w:rsidRDefault="00CE7ACE" w:rsidP="008A2807">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4D flow MRI </w:t>
      </w:r>
      <w:r w:rsidR="001E43C4" w:rsidRPr="00067F6D">
        <w:rPr>
          <w:rFonts w:ascii="Times New Roman" w:hAnsi="Times New Roman" w:cs="Times New Roman"/>
          <w:sz w:val="24"/>
          <w:lang w:val="en-US"/>
        </w:rPr>
        <w:t>appears</w:t>
      </w:r>
      <w:r w:rsidR="00015B3B" w:rsidRPr="00067F6D">
        <w:rPr>
          <w:rFonts w:ascii="Times New Roman" w:hAnsi="Times New Roman" w:cs="Times New Roman"/>
          <w:sz w:val="24"/>
          <w:lang w:val="en-US"/>
        </w:rPr>
        <w:t xml:space="preserve"> to be a promising technique in AS, both for the assessment of difficult cases</w:t>
      </w:r>
      <w:r w:rsidR="001E43C4" w:rsidRPr="00067F6D">
        <w:rPr>
          <w:rFonts w:ascii="Times New Roman" w:hAnsi="Times New Roman" w:cs="Times New Roman"/>
          <w:sz w:val="24"/>
          <w:lang w:val="en-US"/>
        </w:rPr>
        <w:t>,</w:t>
      </w:r>
      <w:r w:rsidR="00015B3B" w:rsidRPr="00067F6D">
        <w:rPr>
          <w:rFonts w:ascii="Times New Roman" w:hAnsi="Times New Roman" w:cs="Times New Roman"/>
          <w:sz w:val="24"/>
          <w:lang w:val="en-US"/>
        </w:rPr>
        <w:t xml:space="preserve"> especially </w:t>
      </w:r>
      <w:r w:rsidR="001E43C4" w:rsidRPr="00067F6D">
        <w:rPr>
          <w:rFonts w:ascii="Times New Roman" w:hAnsi="Times New Roman" w:cs="Times New Roman"/>
          <w:sz w:val="24"/>
          <w:lang w:val="en-US"/>
        </w:rPr>
        <w:t>for</w:t>
      </w:r>
      <w:r w:rsidR="00015B3B" w:rsidRPr="00067F6D">
        <w:rPr>
          <w:rFonts w:ascii="Times New Roman" w:hAnsi="Times New Roman" w:cs="Times New Roman"/>
          <w:sz w:val="24"/>
          <w:lang w:val="en-US"/>
        </w:rPr>
        <w:t xml:space="preserve"> bicuspid valve</w:t>
      </w:r>
      <w:r w:rsidR="001E43C4" w:rsidRPr="00067F6D">
        <w:rPr>
          <w:rFonts w:ascii="Times New Roman" w:hAnsi="Times New Roman" w:cs="Times New Roman"/>
          <w:sz w:val="24"/>
          <w:lang w:val="en-US"/>
        </w:rPr>
        <w:t>s</w:t>
      </w:r>
      <w:r w:rsidR="00583E87" w:rsidRPr="00067F6D">
        <w:rPr>
          <w:rFonts w:ascii="Times New Roman" w:hAnsi="Times New Roman" w:cs="Times New Roman"/>
          <w:sz w:val="24"/>
          <w:lang w:val="en-US"/>
        </w:rPr>
        <w:t>,</w:t>
      </w:r>
      <w:r w:rsidR="00015B3B" w:rsidRPr="00067F6D">
        <w:rPr>
          <w:rFonts w:ascii="Times New Roman" w:hAnsi="Times New Roman" w:cs="Times New Roman"/>
          <w:sz w:val="24"/>
          <w:lang w:val="en-US"/>
        </w:rPr>
        <w:t xml:space="preserve"> and </w:t>
      </w:r>
      <w:r w:rsidR="001E43C4" w:rsidRPr="00067F6D">
        <w:rPr>
          <w:rFonts w:ascii="Times New Roman" w:hAnsi="Times New Roman" w:cs="Times New Roman"/>
          <w:sz w:val="24"/>
          <w:lang w:val="en-US"/>
        </w:rPr>
        <w:t xml:space="preserve">a better pathophysiological understanding </w:t>
      </w:r>
      <w:r w:rsidR="00583E87" w:rsidRPr="00067F6D">
        <w:rPr>
          <w:rFonts w:ascii="Times New Roman" w:hAnsi="Times New Roman" w:cs="Times New Roman"/>
          <w:sz w:val="24"/>
          <w:lang w:val="en-US"/>
        </w:rPr>
        <w:t>of this disease</w:t>
      </w:r>
      <w:r w:rsidR="00015B3B" w:rsidRPr="00067F6D">
        <w:rPr>
          <w:rFonts w:ascii="Times New Roman" w:hAnsi="Times New Roman" w:cs="Times New Roman"/>
          <w:sz w:val="24"/>
          <w:lang w:val="en-US"/>
        </w:rPr>
        <w:t xml:space="preserve">, notably the flows dynamics and its repercussion on the aortic wall. </w:t>
      </w:r>
    </w:p>
    <w:p w:rsidR="008A2807" w:rsidRPr="00067F6D" w:rsidRDefault="008A2807" w:rsidP="008A2807">
      <w:pPr>
        <w:spacing w:line="480" w:lineRule="auto"/>
        <w:jc w:val="both"/>
        <w:rPr>
          <w:rFonts w:ascii="Times New Roman" w:hAnsi="Times New Roman" w:cs="Times New Roman"/>
          <w:b/>
          <w:sz w:val="24"/>
          <w:lang w:val="en-US"/>
        </w:rPr>
      </w:pPr>
      <w:r w:rsidRPr="00067F6D">
        <w:rPr>
          <w:rFonts w:ascii="Times New Roman" w:hAnsi="Times New Roman" w:cs="Times New Roman"/>
          <w:b/>
          <w:sz w:val="24"/>
          <w:lang w:val="en-US"/>
        </w:rPr>
        <w:t>Other</w:t>
      </w:r>
      <w:r w:rsidR="008B10CB" w:rsidRPr="00067F6D">
        <w:rPr>
          <w:rFonts w:ascii="Times New Roman" w:hAnsi="Times New Roman" w:cs="Times New Roman"/>
          <w:b/>
          <w:sz w:val="24"/>
          <w:lang w:val="en-US"/>
        </w:rPr>
        <w:t xml:space="preserve"> clinical</w:t>
      </w:r>
      <w:r w:rsidRPr="00067F6D">
        <w:rPr>
          <w:rFonts w:ascii="Times New Roman" w:hAnsi="Times New Roman" w:cs="Times New Roman"/>
          <w:b/>
          <w:sz w:val="24"/>
          <w:lang w:val="en-US"/>
        </w:rPr>
        <w:t xml:space="preserve"> situations where CMR might be useful in aortic stenosis</w:t>
      </w:r>
    </w:p>
    <w:p w:rsidR="00EB2D6B" w:rsidRPr="00067F6D" w:rsidRDefault="001B6DA9" w:rsidP="00EB2D6B">
      <w:pPr>
        <w:pStyle w:val="ListParagraph"/>
        <w:numPr>
          <w:ilvl w:val="0"/>
          <w:numId w:val="4"/>
        </w:numPr>
        <w:spacing w:line="480" w:lineRule="auto"/>
        <w:jc w:val="both"/>
        <w:rPr>
          <w:rFonts w:ascii="Times New Roman" w:hAnsi="Times New Roman" w:cs="Times New Roman"/>
          <w:bCs/>
          <w:sz w:val="24"/>
          <w:lang w:val="en-US"/>
        </w:rPr>
      </w:pPr>
      <w:r w:rsidRPr="00067F6D">
        <w:rPr>
          <w:rFonts w:ascii="Times New Roman" w:hAnsi="Times New Roman" w:cs="Times New Roman"/>
          <w:bCs/>
          <w:sz w:val="24"/>
          <w:lang w:val="en-US"/>
        </w:rPr>
        <w:t xml:space="preserve">Accurate measurement of </w:t>
      </w:r>
      <w:r w:rsidR="00FA089E" w:rsidRPr="00067F6D">
        <w:rPr>
          <w:rFonts w:ascii="Times New Roman" w:hAnsi="Times New Roman" w:cs="Times New Roman"/>
          <w:bCs/>
          <w:sz w:val="24"/>
          <w:lang w:val="en-US"/>
        </w:rPr>
        <w:t xml:space="preserve">the </w:t>
      </w:r>
      <w:r w:rsidRPr="00067F6D">
        <w:rPr>
          <w:rFonts w:ascii="Times New Roman" w:hAnsi="Times New Roman" w:cs="Times New Roman"/>
          <w:bCs/>
          <w:sz w:val="24"/>
          <w:lang w:val="en-US"/>
        </w:rPr>
        <w:t>aortic annulus is crucial before transcatheter aortic valve replacement (TAVR)</w:t>
      </w:r>
      <w:r w:rsidR="003056F2" w:rsidRPr="00067F6D">
        <w:rPr>
          <w:lang w:val="en-US"/>
        </w:rPr>
        <w:t xml:space="preserve"> </w:t>
      </w:r>
      <w:r w:rsidR="003056F2" w:rsidRPr="00067F6D">
        <w:rPr>
          <w:rFonts w:ascii="Times New Roman" w:hAnsi="Times New Roman" w:cs="Times New Roman"/>
          <w:bCs/>
          <w:sz w:val="24"/>
          <w:lang w:val="en-US"/>
        </w:rPr>
        <w:t>for appropriate prosthesis sizing</w:t>
      </w:r>
      <w:r w:rsidR="00FA089E" w:rsidRPr="00067F6D">
        <w:rPr>
          <w:rFonts w:ascii="Times New Roman" w:hAnsi="Times New Roman" w:cs="Times New Roman"/>
          <w:bCs/>
          <w:sz w:val="24"/>
          <w:lang w:val="en-US"/>
        </w:rPr>
        <w:t xml:space="preserve"> </w:t>
      </w:r>
      <w:r w:rsidR="003056F2" w:rsidRPr="00067F6D">
        <w:rPr>
          <w:rFonts w:ascii="Times New Roman" w:hAnsi="Times New Roman" w:cs="Times New Roman"/>
          <w:bCs/>
          <w:sz w:val="24"/>
          <w:lang w:val="en-US"/>
        </w:rPr>
        <w:t xml:space="preserve">to minimize </w:t>
      </w:r>
      <w:r w:rsidR="00D85327" w:rsidRPr="00067F6D">
        <w:rPr>
          <w:rFonts w:ascii="Times New Roman" w:hAnsi="Times New Roman" w:cs="Times New Roman"/>
          <w:bCs/>
          <w:sz w:val="24"/>
          <w:lang w:val="en-US"/>
        </w:rPr>
        <w:t xml:space="preserve">the risk of </w:t>
      </w:r>
      <w:r w:rsidR="003056F2" w:rsidRPr="00067F6D">
        <w:rPr>
          <w:rFonts w:ascii="Times New Roman" w:hAnsi="Times New Roman" w:cs="Times New Roman"/>
          <w:bCs/>
          <w:sz w:val="24"/>
          <w:lang w:val="en-US"/>
        </w:rPr>
        <w:t>paravalvular leak</w:t>
      </w:r>
      <w:r w:rsidRPr="00067F6D">
        <w:rPr>
          <w:rFonts w:ascii="Times New Roman" w:hAnsi="Times New Roman" w:cs="Times New Roman"/>
          <w:bCs/>
          <w:sz w:val="24"/>
          <w:lang w:val="en-US"/>
        </w:rPr>
        <w:t xml:space="preserve">. </w:t>
      </w:r>
      <w:r w:rsidR="003056F2" w:rsidRPr="00067F6D">
        <w:rPr>
          <w:rFonts w:ascii="Times New Roman" w:hAnsi="Times New Roman" w:cs="Times New Roman"/>
          <w:bCs/>
          <w:sz w:val="24"/>
          <w:lang w:val="en-US"/>
        </w:rPr>
        <w:t xml:space="preserve">In daily practice, </w:t>
      </w:r>
      <w:r w:rsidR="00CC69AE" w:rsidRPr="00067F6D">
        <w:rPr>
          <w:rFonts w:ascii="Times New Roman" w:hAnsi="Times New Roman" w:cs="Times New Roman"/>
          <w:bCs/>
          <w:sz w:val="24"/>
          <w:lang w:val="en-US"/>
        </w:rPr>
        <w:t>CT-scan</w:t>
      </w:r>
      <w:r w:rsidR="003056F2" w:rsidRPr="00067F6D">
        <w:rPr>
          <w:rFonts w:ascii="Times New Roman" w:hAnsi="Times New Roman" w:cs="Times New Roman"/>
          <w:bCs/>
          <w:sz w:val="24"/>
          <w:lang w:val="en-US"/>
        </w:rPr>
        <w:t xml:space="preserve"> </w:t>
      </w:r>
      <w:r w:rsidRPr="00067F6D">
        <w:rPr>
          <w:rFonts w:ascii="Times New Roman" w:hAnsi="Times New Roman" w:cs="Times New Roman"/>
          <w:bCs/>
          <w:sz w:val="24"/>
          <w:lang w:val="en-US"/>
        </w:rPr>
        <w:t xml:space="preserve">angiography </w:t>
      </w:r>
      <w:r w:rsidR="003056F2" w:rsidRPr="00067F6D">
        <w:rPr>
          <w:rFonts w:ascii="Times New Roman" w:hAnsi="Times New Roman" w:cs="Times New Roman"/>
          <w:bCs/>
          <w:sz w:val="24"/>
          <w:lang w:val="en-US"/>
        </w:rPr>
        <w:t>is the</w:t>
      </w:r>
      <w:r w:rsidRPr="00067F6D">
        <w:rPr>
          <w:rFonts w:ascii="Times New Roman" w:hAnsi="Times New Roman" w:cs="Times New Roman"/>
          <w:bCs/>
          <w:sz w:val="24"/>
          <w:lang w:val="en-US"/>
        </w:rPr>
        <w:t xml:space="preserve"> most commonly </w:t>
      </w:r>
      <w:r w:rsidR="003056F2" w:rsidRPr="00067F6D">
        <w:rPr>
          <w:rFonts w:ascii="Times New Roman" w:hAnsi="Times New Roman" w:cs="Times New Roman"/>
          <w:bCs/>
          <w:sz w:val="24"/>
          <w:lang w:val="en-US"/>
        </w:rPr>
        <w:t>used method. However,</w:t>
      </w:r>
      <w:r w:rsidRPr="00067F6D">
        <w:rPr>
          <w:rFonts w:ascii="Times New Roman" w:hAnsi="Times New Roman" w:cs="Times New Roman"/>
          <w:bCs/>
          <w:sz w:val="24"/>
          <w:lang w:val="en-US"/>
        </w:rPr>
        <w:t xml:space="preserve"> </w:t>
      </w:r>
      <w:r w:rsidR="003056F2" w:rsidRPr="00067F6D">
        <w:rPr>
          <w:rFonts w:ascii="Times New Roman" w:hAnsi="Times New Roman" w:cs="Times New Roman"/>
          <w:bCs/>
          <w:sz w:val="24"/>
          <w:lang w:val="en-US"/>
        </w:rPr>
        <w:t xml:space="preserve">some patients may be unsuitable for the administration of iodinated contrast, such as those with severe renal failure. </w:t>
      </w:r>
      <w:r w:rsidR="00971A5B" w:rsidRPr="00067F6D">
        <w:rPr>
          <w:rFonts w:ascii="Times New Roman" w:hAnsi="Times New Roman" w:cs="Times New Roman"/>
          <w:bCs/>
          <w:sz w:val="24"/>
          <w:lang w:val="en-US"/>
        </w:rPr>
        <w:t xml:space="preserve">Non-contrast </w:t>
      </w:r>
      <w:r w:rsidR="00D85327" w:rsidRPr="00067F6D">
        <w:rPr>
          <w:rFonts w:ascii="Times New Roman" w:hAnsi="Times New Roman" w:cs="Times New Roman"/>
          <w:bCs/>
          <w:sz w:val="24"/>
          <w:lang w:val="en-US"/>
        </w:rPr>
        <w:t>CMR appears</w:t>
      </w:r>
      <w:r w:rsidR="003056F2" w:rsidRPr="00067F6D">
        <w:rPr>
          <w:rFonts w:ascii="Times New Roman" w:hAnsi="Times New Roman" w:cs="Times New Roman"/>
          <w:bCs/>
          <w:sz w:val="24"/>
          <w:lang w:val="en-US"/>
        </w:rPr>
        <w:t xml:space="preserve"> to be a promising alternative modality to provide aortic annulus measurements</w:t>
      </w:r>
      <w:r w:rsidR="00971A5B" w:rsidRPr="00067F6D">
        <w:rPr>
          <w:rFonts w:ascii="Times New Roman" w:hAnsi="Times New Roman" w:cs="Times New Roman"/>
          <w:bCs/>
          <w:sz w:val="24"/>
          <w:lang w:val="en-US"/>
        </w:rPr>
        <w:t xml:space="preserve"> (7</w:t>
      </w:r>
      <w:r w:rsidR="00061DE3" w:rsidRPr="00067F6D">
        <w:rPr>
          <w:rFonts w:ascii="Times New Roman" w:hAnsi="Times New Roman" w:cs="Times New Roman"/>
          <w:bCs/>
          <w:sz w:val="24"/>
          <w:lang w:val="en-US"/>
        </w:rPr>
        <w:t>9</w:t>
      </w:r>
      <w:r w:rsidR="00971A5B" w:rsidRPr="00067F6D">
        <w:rPr>
          <w:rFonts w:ascii="Times New Roman" w:hAnsi="Times New Roman" w:cs="Times New Roman"/>
          <w:bCs/>
          <w:sz w:val="24"/>
          <w:lang w:val="en-US"/>
        </w:rPr>
        <w:t>-8</w:t>
      </w:r>
      <w:r w:rsidR="00061DE3" w:rsidRPr="00067F6D">
        <w:rPr>
          <w:rFonts w:ascii="Times New Roman" w:hAnsi="Times New Roman" w:cs="Times New Roman"/>
          <w:bCs/>
          <w:sz w:val="24"/>
          <w:lang w:val="en-US"/>
        </w:rPr>
        <w:t>0</w:t>
      </w:r>
      <w:r w:rsidR="00971A5B" w:rsidRPr="00067F6D">
        <w:rPr>
          <w:rFonts w:ascii="Times New Roman" w:hAnsi="Times New Roman" w:cs="Times New Roman"/>
          <w:bCs/>
          <w:sz w:val="24"/>
          <w:lang w:val="en-US"/>
        </w:rPr>
        <w:t>).</w:t>
      </w:r>
      <w:r w:rsidR="00640157" w:rsidRPr="00067F6D">
        <w:rPr>
          <w:rFonts w:ascii="Times New Roman" w:hAnsi="Times New Roman" w:cs="Times New Roman"/>
          <w:bCs/>
          <w:sz w:val="24"/>
          <w:lang w:val="en-US"/>
        </w:rPr>
        <w:t xml:space="preserve"> In a study of 133 patients undergoing TAVR, aortic root measurements made by both CMR and </w:t>
      </w:r>
      <w:r w:rsidR="00CC69AE" w:rsidRPr="00067F6D">
        <w:rPr>
          <w:rFonts w:ascii="Times New Roman" w:hAnsi="Times New Roman" w:cs="Times New Roman"/>
          <w:bCs/>
          <w:sz w:val="24"/>
          <w:lang w:val="en-US"/>
        </w:rPr>
        <w:t>CT-scan</w:t>
      </w:r>
      <w:r w:rsidR="00640157" w:rsidRPr="00067F6D">
        <w:rPr>
          <w:rFonts w:ascii="Times New Roman" w:hAnsi="Times New Roman" w:cs="Times New Roman"/>
          <w:bCs/>
          <w:sz w:val="24"/>
          <w:lang w:val="en-US"/>
        </w:rPr>
        <w:t xml:space="preserve"> angiography were highly reproducible and showed close agreement (7</w:t>
      </w:r>
      <w:r w:rsidR="00061DE3" w:rsidRPr="00067F6D">
        <w:rPr>
          <w:rFonts w:ascii="Times New Roman" w:hAnsi="Times New Roman" w:cs="Times New Roman"/>
          <w:bCs/>
          <w:sz w:val="24"/>
          <w:lang w:val="en-US"/>
        </w:rPr>
        <w:t>9</w:t>
      </w:r>
      <w:r w:rsidR="00640157" w:rsidRPr="00067F6D">
        <w:rPr>
          <w:rFonts w:ascii="Times New Roman" w:hAnsi="Times New Roman" w:cs="Times New Roman"/>
          <w:bCs/>
          <w:sz w:val="24"/>
          <w:lang w:val="en-US"/>
        </w:rPr>
        <w:t>).</w:t>
      </w:r>
      <w:r w:rsidR="00971A5B" w:rsidRPr="00067F6D">
        <w:rPr>
          <w:rFonts w:ascii="Times New Roman" w:hAnsi="Times New Roman" w:cs="Times New Roman"/>
          <w:bCs/>
          <w:sz w:val="24"/>
          <w:lang w:val="en-US"/>
        </w:rPr>
        <w:t xml:space="preserve"> </w:t>
      </w:r>
      <w:r w:rsidR="00FA089E" w:rsidRPr="00067F6D">
        <w:rPr>
          <w:rFonts w:ascii="Times New Roman" w:hAnsi="Times New Roman" w:cs="Times New Roman"/>
          <w:bCs/>
          <w:sz w:val="24"/>
          <w:lang w:val="en-US"/>
        </w:rPr>
        <w:t>Furthermore, CMR could also be considered as an alternative for planning valve-in-valve procedures in patients with pre-existing bioprostheses and advanced chronic kidney disease (8</w:t>
      </w:r>
      <w:r w:rsidR="00061DE3" w:rsidRPr="00067F6D">
        <w:rPr>
          <w:rFonts w:ascii="Times New Roman" w:hAnsi="Times New Roman" w:cs="Times New Roman"/>
          <w:bCs/>
          <w:sz w:val="24"/>
          <w:lang w:val="en-US"/>
        </w:rPr>
        <w:t>0</w:t>
      </w:r>
      <w:r w:rsidR="00FA089E" w:rsidRPr="00067F6D">
        <w:rPr>
          <w:rFonts w:ascii="Times New Roman" w:hAnsi="Times New Roman" w:cs="Times New Roman"/>
          <w:bCs/>
          <w:sz w:val="24"/>
          <w:lang w:val="en-US"/>
        </w:rPr>
        <w:t>).</w:t>
      </w:r>
    </w:p>
    <w:p w:rsidR="002A060A" w:rsidRPr="00067F6D" w:rsidRDefault="00AE1767" w:rsidP="00AD12E7">
      <w:pPr>
        <w:pStyle w:val="ListParagraph"/>
        <w:numPr>
          <w:ilvl w:val="0"/>
          <w:numId w:val="4"/>
        </w:numPr>
        <w:spacing w:line="480" w:lineRule="auto"/>
        <w:jc w:val="both"/>
        <w:rPr>
          <w:rFonts w:ascii="Times New Roman" w:hAnsi="Times New Roman" w:cs="Times New Roman"/>
          <w:bCs/>
          <w:sz w:val="24"/>
          <w:lang w:val="en-US"/>
        </w:rPr>
      </w:pPr>
      <w:r w:rsidRPr="00067F6D">
        <w:rPr>
          <w:rFonts w:ascii="Times New Roman" w:hAnsi="Times New Roman" w:cs="Times New Roman"/>
          <w:bCs/>
          <w:sz w:val="24"/>
          <w:lang w:val="en-US"/>
        </w:rPr>
        <w:t xml:space="preserve">The association of AS with </w:t>
      </w:r>
      <w:r w:rsidR="005A616B" w:rsidRPr="00067F6D">
        <w:rPr>
          <w:rFonts w:ascii="Times New Roman" w:hAnsi="Times New Roman" w:cs="Times New Roman"/>
          <w:bCs/>
          <w:sz w:val="24"/>
          <w:lang w:val="en-US"/>
        </w:rPr>
        <w:t>ascending aorta enlargement</w:t>
      </w:r>
      <w:r w:rsidRPr="00067F6D">
        <w:rPr>
          <w:rFonts w:ascii="Times New Roman" w:hAnsi="Times New Roman" w:cs="Times New Roman"/>
          <w:bCs/>
          <w:sz w:val="24"/>
          <w:lang w:val="en-US"/>
        </w:rPr>
        <w:t xml:space="preserve"> is common, especially in patients with bicuspid </w:t>
      </w:r>
      <w:r w:rsidR="005A616B" w:rsidRPr="00067F6D">
        <w:rPr>
          <w:rFonts w:ascii="Times New Roman" w:hAnsi="Times New Roman" w:cs="Times New Roman"/>
          <w:bCs/>
          <w:sz w:val="24"/>
          <w:lang w:val="en-US"/>
        </w:rPr>
        <w:t xml:space="preserve">aortic </w:t>
      </w:r>
      <w:r w:rsidRPr="00067F6D">
        <w:rPr>
          <w:rFonts w:ascii="Times New Roman" w:hAnsi="Times New Roman" w:cs="Times New Roman"/>
          <w:bCs/>
          <w:sz w:val="24"/>
          <w:lang w:val="en-US"/>
        </w:rPr>
        <w:t>valve</w:t>
      </w:r>
      <w:r w:rsidR="005A616B" w:rsidRPr="00067F6D">
        <w:rPr>
          <w:rFonts w:ascii="Times New Roman" w:hAnsi="Times New Roman" w:cs="Times New Roman"/>
          <w:bCs/>
          <w:sz w:val="24"/>
          <w:lang w:val="en-US"/>
        </w:rPr>
        <w:t xml:space="preserve"> </w:t>
      </w:r>
      <w:r w:rsidR="00C309E0" w:rsidRPr="00067F6D">
        <w:rPr>
          <w:rFonts w:ascii="Times New Roman" w:hAnsi="Times New Roman" w:cs="Times New Roman"/>
          <w:bCs/>
          <w:sz w:val="24"/>
          <w:lang w:val="en-US"/>
        </w:rPr>
        <w:t>(</w:t>
      </w:r>
      <w:r w:rsidR="00061DE3" w:rsidRPr="00067F6D">
        <w:rPr>
          <w:rFonts w:ascii="Times New Roman" w:hAnsi="Times New Roman" w:cs="Times New Roman"/>
          <w:bCs/>
          <w:sz w:val="24"/>
          <w:lang w:val="en-US"/>
        </w:rPr>
        <w:t>81</w:t>
      </w:r>
      <w:r w:rsidR="00C309E0" w:rsidRPr="00067F6D">
        <w:rPr>
          <w:rFonts w:ascii="Times New Roman" w:hAnsi="Times New Roman" w:cs="Times New Roman"/>
          <w:bCs/>
          <w:sz w:val="24"/>
          <w:lang w:val="en-US"/>
        </w:rPr>
        <w:t>)</w:t>
      </w:r>
      <w:r w:rsidRPr="00067F6D">
        <w:rPr>
          <w:rFonts w:ascii="Times New Roman" w:hAnsi="Times New Roman" w:cs="Times New Roman"/>
          <w:bCs/>
          <w:sz w:val="24"/>
          <w:lang w:val="en-US"/>
        </w:rPr>
        <w:t xml:space="preserve">. </w:t>
      </w:r>
      <w:r w:rsidR="002259DE" w:rsidRPr="00067F6D">
        <w:rPr>
          <w:rFonts w:ascii="Times New Roman" w:hAnsi="Times New Roman" w:cs="Times New Roman"/>
          <w:bCs/>
          <w:sz w:val="24"/>
          <w:lang w:val="en-US"/>
        </w:rPr>
        <w:t xml:space="preserve">According to the current guidelines, </w:t>
      </w:r>
      <w:r w:rsidR="005B4D9A" w:rsidRPr="00067F6D">
        <w:rPr>
          <w:rFonts w:ascii="Times New Roman" w:hAnsi="Times New Roman" w:cs="Times New Roman"/>
          <w:bCs/>
          <w:sz w:val="24"/>
          <w:lang w:val="en-US"/>
        </w:rPr>
        <w:t>combined aortic and valve surgery is recommended at significantly lower thresholds (45 mm</w:t>
      </w:r>
      <w:r w:rsidR="00E06365" w:rsidRPr="00067F6D">
        <w:rPr>
          <w:rFonts w:ascii="Times New Roman" w:hAnsi="Times New Roman" w:cs="Times New Roman"/>
          <w:bCs/>
          <w:sz w:val="24"/>
          <w:lang w:val="en-US"/>
        </w:rPr>
        <w:t>) than</w:t>
      </w:r>
      <w:r w:rsidR="002259DE" w:rsidRPr="00067F6D">
        <w:rPr>
          <w:rFonts w:ascii="Times New Roman" w:hAnsi="Times New Roman" w:cs="Times New Roman"/>
          <w:bCs/>
          <w:sz w:val="24"/>
          <w:lang w:val="en-US"/>
        </w:rPr>
        <w:t xml:space="preserve"> for isolated ascending aorta aneurysm</w:t>
      </w:r>
      <w:r w:rsidR="005B4D9A" w:rsidRPr="00067F6D">
        <w:rPr>
          <w:rFonts w:ascii="Times New Roman" w:hAnsi="Times New Roman" w:cs="Times New Roman"/>
          <w:bCs/>
          <w:sz w:val="24"/>
          <w:lang w:val="en-US"/>
        </w:rPr>
        <w:t>s</w:t>
      </w:r>
      <w:r w:rsidR="002259DE" w:rsidRPr="00067F6D">
        <w:rPr>
          <w:rFonts w:ascii="Times New Roman" w:hAnsi="Times New Roman" w:cs="Times New Roman"/>
          <w:bCs/>
          <w:sz w:val="24"/>
          <w:lang w:val="en-US"/>
        </w:rPr>
        <w:t xml:space="preserve"> (55mm) (</w:t>
      </w:r>
      <w:r w:rsidR="00061DE3" w:rsidRPr="00067F6D">
        <w:rPr>
          <w:rFonts w:ascii="Times New Roman" w:hAnsi="Times New Roman" w:cs="Times New Roman"/>
          <w:bCs/>
          <w:sz w:val="24"/>
          <w:lang w:val="en-US"/>
        </w:rPr>
        <w:t>3</w:t>
      </w:r>
      <w:r w:rsidR="002259DE" w:rsidRPr="00067F6D">
        <w:rPr>
          <w:rFonts w:ascii="Times New Roman" w:hAnsi="Times New Roman" w:cs="Times New Roman"/>
          <w:bCs/>
          <w:sz w:val="24"/>
          <w:lang w:val="en-US"/>
        </w:rPr>
        <w:t>).</w:t>
      </w:r>
      <w:r w:rsidR="005E6B4C" w:rsidRPr="00067F6D">
        <w:rPr>
          <w:rFonts w:ascii="Times New Roman" w:hAnsi="Times New Roman" w:cs="Times New Roman"/>
          <w:bCs/>
          <w:sz w:val="24"/>
          <w:lang w:val="en-US"/>
        </w:rPr>
        <w:t xml:space="preserve"> The evaluation of valve morphology and accurate aortic diameters is therefore crucial. However, the bicuspid or tricuspid character of the aortic valve may be difficult to identify by TTE in cases of severe calcification and </w:t>
      </w:r>
      <w:r w:rsidR="00E85F31" w:rsidRPr="00067F6D">
        <w:rPr>
          <w:rFonts w:ascii="Times New Roman" w:hAnsi="Times New Roman" w:cs="Times New Roman"/>
          <w:bCs/>
          <w:sz w:val="24"/>
          <w:lang w:val="en-US"/>
        </w:rPr>
        <w:t xml:space="preserve">it is sometimes difficult to properly visualize the ascending </w:t>
      </w:r>
      <w:r w:rsidR="00E85F31" w:rsidRPr="00067F6D">
        <w:rPr>
          <w:rFonts w:ascii="Times New Roman" w:hAnsi="Times New Roman" w:cs="Times New Roman"/>
          <w:bCs/>
          <w:sz w:val="24"/>
          <w:lang w:val="en-US"/>
        </w:rPr>
        <w:lastRenderedPageBreak/>
        <w:t>aorta, especially i</w:t>
      </w:r>
      <w:r w:rsidR="00E06365" w:rsidRPr="00067F6D">
        <w:rPr>
          <w:rFonts w:ascii="Times New Roman" w:hAnsi="Times New Roman" w:cs="Times New Roman"/>
          <w:bCs/>
          <w:sz w:val="24"/>
          <w:lang w:val="en-US"/>
        </w:rPr>
        <w:t xml:space="preserve">f there is a </w:t>
      </w:r>
      <w:r w:rsidR="00E85F31" w:rsidRPr="00067F6D">
        <w:rPr>
          <w:rFonts w:ascii="Times New Roman" w:hAnsi="Times New Roman" w:cs="Times New Roman"/>
          <w:bCs/>
          <w:sz w:val="24"/>
          <w:lang w:val="en-US"/>
        </w:rPr>
        <w:t xml:space="preserve">poor </w:t>
      </w:r>
      <w:r w:rsidR="00F46461" w:rsidRPr="00067F6D">
        <w:rPr>
          <w:rFonts w:ascii="Times New Roman" w:hAnsi="Times New Roman" w:cs="Times New Roman"/>
          <w:bCs/>
          <w:sz w:val="24"/>
          <w:lang w:val="en-US"/>
        </w:rPr>
        <w:t xml:space="preserve">acoustic </w:t>
      </w:r>
      <w:r w:rsidR="00E85F31" w:rsidRPr="00067F6D">
        <w:rPr>
          <w:rFonts w:ascii="Times New Roman" w:hAnsi="Times New Roman" w:cs="Times New Roman"/>
          <w:bCs/>
          <w:sz w:val="24"/>
          <w:lang w:val="en-US"/>
        </w:rPr>
        <w:t xml:space="preserve">window. </w:t>
      </w:r>
      <w:r w:rsidR="004D1A16" w:rsidRPr="00067F6D">
        <w:rPr>
          <w:rFonts w:ascii="Times New Roman" w:hAnsi="Times New Roman" w:cs="Times New Roman"/>
          <w:bCs/>
          <w:sz w:val="24"/>
          <w:lang w:val="en-US"/>
        </w:rPr>
        <w:t xml:space="preserve">CMR imaging </w:t>
      </w:r>
      <w:r w:rsidR="002A060A" w:rsidRPr="00067F6D">
        <w:rPr>
          <w:rFonts w:ascii="Times New Roman" w:hAnsi="Times New Roman" w:cs="Times New Roman"/>
          <w:bCs/>
          <w:sz w:val="24"/>
          <w:lang w:val="en-US"/>
        </w:rPr>
        <w:t>can</w:t>
      </w:r>
      <w:r w:rsidR="004D1A16" w:rsidRPr="00067F6D">
        <w:rPr>
          <w:rFonts w:ascii="Times New Roman" w:hAnsi="Times New Roman" w:cs="Times New Roman"/>
          <w:bCs/>
          <w:sz w:val="24"/>
          <w:lang w:val="en-US"/>
        </w:rPr>
        <w:t xml:space="preserve"> depict aortic valve morphology and allows excellent characterization of </w:t>
      </w:r>
      <w:r w:rsidR="002A060A" w:rsidRPr="00067F6D">
        <w:rPr>
          <w:rFonts w:ascii="Times New Roman" w:hAnsi="Times New Roman" w:cs="Times New Roman"/>
          <w:bCs/>
          <w:sz w:val="24"/>
          <w:lang w:val="en-US"/>
        </w:rPr>
        <w:t xml:space="preserve">the </w:t>
      </w:r>
      <w:r w:rsidR="004D1A16" w:rsidRPr="00067F6D">
        <w:rPr>
          <w:rFonts w:ascii="Times New Roman" w:hAnsi="Times New Roman" w:cs="Times New Roman"/>
          <w:bCs/>
          <w:sz w:val="24"/>
          <w:lang w:val="en-US"/>
        </w:rPr>
        <w:t>valve phenotype in patients with bicuspid valves even in the presence of calcification (8</w:t>
      </w:r>
      <w:r w:rsidR="00061DE3" w:rsidRPr="00067F6D">
        <w:rPr>
          <w:rFonts w:ascii="Times New Roman" w:hAnsi="Times New Roman" w:cs="Times New Roman"/>
          <w:bCs/>
          <w:sz w:val="24"/>
          <w:lang w:val="en-US"/>
        </w:rPr>
        <w:t>2</w:t>
      </w:r>
      <w:r w:rsidR="004D1A16" w:rsidRPr="00067F6D">
        <w:rPr>
          <w:rFonts w:ascii="Times New Roman" w:hAnsi="Times New Roman" w:cs="Times New Roman"/>
          <w:bCs/>
          <w:sz w:val="24"/>
          <w:lang w:val="en-US"/>
        </w:rPr>
        <w:t>,8</w:t>
      </w:r>
      <w:r w:rsidR="00061DE3" w:rsidRPr="00067F6D">
        <w:rPr>
          <w:rFonts w:ascii="Times New Roman" w:hAnsi="Times New Roman" w:cs="Times New Roman"/>
          <w:bCs/>
          <w:sz w:val="24"/>
          <w:lang w:val="en-US"/>
        </w:rPr>
        <w:t>3</w:t>
      </w:r>
      <w:r w:rsidR="004D1A16" w:rsidRPr="00067F6D">
        <w:rPr>
          <w:rFonts w:ascii="Times New Roman" w:hAnsi="Times New Roman" w:cs="Times New Roman"/>
          <w:bCs/>
          <w:sz w:val="24"/>
          <w:lang w:val="en-US"/>
        </w:rPr>
        <w:t>).</w:t>
      </w:r>
      <w:r w:rsidR="00F526C3" w:rsidRPr="00067F6D">
        <w:rPr>
          <w:rFonts w:ascii="Times New Roman" w:hAnsi="Times New Roman" w:cs="Times New Roman"/>
          <w:bCs/>
          <w:sz w:val="24"/>
          <w:lang w:val="en-US"/>
        </w:rPr>
        <w:t xml:space="preserve"> </w:t>
      </w:r>
      <w:r w:rsidR="00073228" w:rsidRPr="00067F6D">
        <w:rPr>
          <w:rFonts w:ascii="Times New Roman" w:hAnsi="Times New Roman" w:cs="Times New Roman"/>
          <w:bCs/>
          <w:sz w:val="24"/>
          <w:lang w:val="en-US"/>
        </w:rPr>
        <w:t xml:space="preserve">With its ability to delineate the intrinsic contrast between blood flow and vessel wall, MRI is well suited for aortic measurements. </w:t>
      </w:r>
      <w:r w:rsidR="00AA7E62" w:rsidRPr="00067F6D">
        <w:rPr>
          <w:rFonts w:ascii="Times New Roman" w:hAnsi="Times New Roman" w:cs="Times New Roman"/>
          <w:bCs/>
          <w:sz w:val="24"/>
          <w:lang w:val="en-US"/>
        </w:rPr>
        <w:t xml:space="preserve">In cases of a diameter &gt;45 mm measured </w:t>
      </w:r>
      <w:r w:rsidR="002A060A" w:rsidRPr="00067F6D">
        <w:rPr>
          <w:rFonts w:ascii="Times New Roman" w:hAnsi="Times New Roman" w:cs="Times New Roman"/>
          <w:bCs/>
          <w:sz w:val="24"/>
          <w:lang w:val="en-US"/>
        </w:rPr>
        <w:t>by</w:t>
      </w:r>
      <w:r w:rsidR="00AA7E62" w:rsidRPr="00067F6D">
        <w:rPr>
          <w:rFonts w:ascii="Times New Roman" w:hAnsi="Times New Roman" w:cs="Times New Roman"/>
          <w:bCs/>
          <w:sz w:val="24"/>
          <w:lang w:val="en-US"/>
        </w:rPr>
        <w:t xml:space="preserve"> TTE, a measurement with another imaging modality is indicated (</w:t>
      </w:r>
      <w:r w:rsidR="00CF3E32" w:rsidRPr="00067F6D">
        <w:rPr>
          <w:rFonts w:ascii="Times New Roman" w:hAnsi="Times New Roman" w:cs="Times New Roman"/>
          <w:bCs/>
          <w:sz w:val="24"/>
          <w:lang w:val="en-US"/>
        </w:rPr>
        <w:t>8</w:t>
      </w:r>
      <w:r w:rsidR="00061DE3" w:rsidRPr="00067F6D">
        <w:rPr>
          <w:rFonts w:ascii="Times New Roman" w:hAnsi="Times New Roman" w:cs="Times New Roman"/>
          <w:bCs/>
          <w:sz w:val="24"/>
          <w:lang w:val="en-US"/>
        </w:rPr>
        <w:t>4</w:t>
      </w:r>
      <w:r w:rsidR="00AA7E62" w:rsidRPr="00067F6D">
        <w:rPr>
          <w:rFonts w:ascii="Times New Roman" w:hAnsi="Times New Roman" w:cs="Times New Roman"/>
          <w:bCs/>
          <w:sz w:val="24"/>
          <w:lang w:val="en-US"/>
        </w:rPr>
        <w:t>). MRI does not require ionizing radiation or iodinated contrast and is therefore highly suitable for aortic measurements, especially in case</w:t>
      </w:r>
      <w:r w:rsidR="002A060A" w:rsidRPr="00067F6D">
        <w:rPr>
          <w:rFonts w:ascii="Times New Roman" w:hAnsi="Times New Roman" w:cs="Times New Roman"/>
          <w:bCs/>
          <w:sz w:val="24"/>
          <w:lang w:val="en-US"/>
        </w:rPr>
        <w:t>s</w:t>
      </w:r>
      <w:r w:rsidR="00AA7E62" w:rsidRPr="00067F6D">
        <w:rPr>
          <w:rFonts w:ascii="Times New Roman" w:hAnsi="Times New Roman" w:cs="Times New Roman"/>
          <w:bCs/>
          <w:sz w:val="24"/>
          <w:lang w:val="en-US"/>
        </w:rPr>
        <w:t xml:space="preserve"> of serial follow-up studies in (younger) patients with known aortic dilatation.  </w:t>
      </w:r>
      <w:r w:rsidR="002A060A" w:rsidRPr="00067F6D">
        <w:rPr>
          <w:rFonts w:ascii="Times New Roman" w:hAnsi="Times New Roman" w:cs="Times New Roman"/>
          <w:bCs/>
          <w:sz w:val="24"/>
          <w:lang w:val="en-US"/>
        </w:rPr>
        <w:t>The external diameter should be measured perpendicular to the axis of blood flow for measurements taken by MRI and the widest diameter, typically at the mid-sinus level, should be used for aortic root measurements (8</w:t>
      </w:r>
      <w:r w:rsidR="00061DE3" w:rsidRPr="00067F6D">
        <w:rPr>
          <w:rFonts w:ascii="Times New Roman" w:hAnsi="Times New Roman" w:cs="Times New Roman"/>
          <w:bCs/>
          <w:sz w:val="24"/>
          <w:lang w:val="en-US"/>
        </w:rPr>
        <w:t>5</w:t>
      </w:r>
      <w:r w:rsidR="002A060A" w:rsidRPr="00067F6D">
        <w:rPr>
          <w:rFonts w:ascii="Times New Roman" w:hAnsi="Times New Roman" w:cs="Times New Roman"/>
          <w:bCs/>
          <w:sz w:val="24"/>
          <w:lang w:val="en-US"/>
        </w:rPr>
        <w:t>).</w:t>
      </w:r>
    </w:p>
    <w:p w:rsidR="00F05A20" w:rsidRPr="00067F6D" w:rsidRDefault="00B31435" w:rsidP="00AD12E7">
      <w:pPr>
        <w:pStyle w:val="ListParagraph"/>
        <w:numPr>
          <w:ilvl w:val="0"/>
          <w:numId w:val="4"/>
        </w:numPr>
        <w:spacing w:line="480" w:lineRule="auto"/>
        <w:jc w:val="both"/>
        <w:rPr>
          <w:rFonts w:ascii="Times New Roman" w:hAnsi="Times New Roman" w:cs="Times New Roman"/>
          <w:bCs/>
          <w:sz w:val="24"/>
          <w:lang w:val="en-US"/>
        </w:rPr>
      </w:pPr>
      <w:r w:rsidRPr="00067F6D">
        <w:rPr>
          <w:rFonts w:ascii="Times New Roman" w:hAnsi="Times New Roman" w:cs="Times New Roman"/>
          <w:bCs/>
          <w:sz w:val="24"/>
          <w:lang w:val="en-US"/>
        </w:rPr>
        <w:t xml:space="preserve">The combination of AS and aortic regurgitation is a </w:t>
      </w:r>
      <w:r w:rsidR="00F47A14" w:rsidRPr="00067F6D">
        <w:rPr>
          <w:rFonts w:ascii="Times New Roman" w:hAnsi="Times New Roman" w:cs="Times New Roman"/>
          <w:bCs/>
          <w:sz w:val="24"/>
          <w:lang w:val="en-US"/>
        </w:rPr>
        <w:t>common</w:t>
      </w:r>
      <w:r w:rsidRPr="00067F6D">
        <w:rPr>
          <w:rFonts w:ascii="Times New Roman" w:hAnsi="Times New Roman" w:cs="Times New Roman"/>
          <w:bCs/>
          <w:sz w:val="24"/>
          <w:lang w:val="en-US"/>
        </w:rPr>
        <w:t xml:space="preserve"> condition (8</w:t>
      </w:r>
      <w:r w:rsidR="00061DE3" w:rsidRPr="00067F6D">
        <w:rPr>
          <w:rFonts w:ascii="Times New Roman" w:hAnsi="Times New Roman" w:cs="Times New Roman"/>
          <w:bCs/>
          <w:sz w:val="24"/>
          <w:lang w:val="en-US"/>
        </w:rPr>
        <w:t>6</w:t>
      </w:r>
      <w:r w:rsidRPr="00067F6D">
        <w:rPr>
          <w:rFonts w:ascii="Times New Roman" w:hAnsi="Times New Roman" w:cs="Times New Roman"/>
          <w:bCs/>
          <w:sz w:val="24"/>
          <w:lang w:val="en-US"/>
        </w:rPr>
        <w:t>). However, the assessment of the severity of aortic regurgitation by TTE can be very challenging</w:t>
      </w:r>
      <w:r w:rsidR="00204396" w:rsidRPr="00067F6D">
        <w:rPr>
          <w:rFonts w:ascii="Times New Roman" w:hAnsi="Times New Roman" w:cs="Times New Roman"/>
          <w:bCs/>
          <w:sz w:val="24"/>
          <w:lang w:val="en-US"/>
        </w:rPr>
        <w:t xml:space="preserve"> in patients with associated AS</w:t>
      </w:r>
      <w:r w:rsidR="00F47A14" w:rsidRPr="00067F6D">
        <w:rPr>
          <w:rFonts w:ascii="Times New Roman" w:hAnsi="Times New Roman" w:cs="Times New Roman"/>
          <w:bCs/>
          <w:sz w:val="24"/>
          <w:lang w:val="en-US"/>
        </w:rPr>
        <w:t xml:space="preserve"> because of calcification</w:t>
      </w:r>
      <w:r w:rsidRPr="00067F6D">
        <w:rPr>
          <w:rFonts w:ascii="Times New Roman" w:hAnsi="Times New Roman" w:cs="Times New Roman"/>
          <w:bCs/>
          <w:sz w:val="24"/>
          <w:lang w:val="en-US"/>
        </w:rPr>
        <w:t>.</w:t>
      </w:r>
      <w:r w:rsidR="00CC5584" w:rsidRPr="00067F6D">
        <w:rPr>
          <w:rFonts w:ascii="Times New Roman" w:hAnsi="Times New Roman" w:cs="Times New Roman"/>
          <w:bCs/>
          <w:sz w:val="24"/>
          <w:lang w:val="en-US"/>
        </w:rPr>
        <w:t xml:space="preserve"> </w:t>
      </w:r>
      <w:r w:rsidR="00FC25B0" w:rsidRPr="00067F6D">
        <w:rPr>
          <w:rFonts w:ascii="Times New Roman" w:hAnsi="Times New Roman" w:cs="Times New Roman"/>
          <w:bCs/>
          <w:sz w:val="24"/>
          <w:lang w:val="en-US"/>
        </w:rPr>
        <w:t>CMR provides highly reproducible quantification of aortic regurgitation using</w:t>
      </w:r>
      <w:r w:rsidR="00CC5584" w:rsidRPr="00067F6D">
        <w:rPr>
          <w:rFonts w:ascii="Times New Roman" w:hAnsi="Times New Roman" w:cs="Times New Roman"/>
          <w:bCs/>
          <w:sz w:val="24"/>
          <w:lang w:val="en-US"/>
        </w:rPr>
        <w:t xml:space="preserve"> phase-contrast velocity-encoded assessment of anterograde and retrograde flow at the sinotubular junction, thereby allowing quantification of </w:t>
      </w:r>
      <w:r w:rsidR="00F47A14" w:rsidRPr="00067F6D">
        <w:rPr>
          <w:rFonts w:ascii="Times New Roman" w:hAnsi="Times New Roman" w:cs="Times New Roman"/>
          <w:bCs/>
          <w:sz w:val="24"/>
          <w:lang w:val="en-US"/>
        </w:rPr>
        <w:t>the r</w:t>
      </w:r>
      <w:r w:rsidR="00CC5584" w:rsidRPr="00067F6D">
        <w:rPr>
          <w:rFonts w:ascii="Times New Roman" w:hAnsi="Times New Roman" w:cs="Times New Roman"/>
          <w:bCs/>
          <w:sz w:val="24"/>
          <w:lang w:val="en-US"/>
        </w:rPr>
        <w:t xml:space="preserve">egurgitant volume and regurgitant fraction </w:t>
      </w:r>
      <w:r w:rsidR="007C5976" w:rsidRPr="00067F6D">
        <w:rPr>
          <w:rFonts w:ascii="Times New Roman" w:hAnsi="Times New Roman" w:cs="Times New Roman"/>
          <w:bCs/>
          <w:sz w:val="24"/>
          <w:lang w:val="en-US"/>
        </w:rPr>
        <w:t>(8</w:t>
      </w:r>
      <w:r w:rsidR="00061DE3" w:rsidRPr="00067F6D">
        <w:rPr>
          <w:rFonts w:ascii="Times New Roman" w:hAnsi="Times New Roman" w:cs="Times New Roman"/>
          <w:bCs/>
          <w:sz w:val="24"/>
          <w:lang w:val="en-US"/>
        </w:rPr>
        <w:t>7</w:t>
      </w:r>
      <w:r w:rsidR="007C5976" w:rsidRPr="00067F6D">
        <w:rPr>
          <w:rFonts w:ascii="Times New Roman" w:hAnsi="Times New Roman" w:cs="Times New Roman"/>
          <w:bCs/>
          <w:sz w:val="24"/>
          <w:lang w:val="en-US"/>
        </w:rPr>
        <w:t>).</w:t>
      </w:r>
      <w:r w:rsidR="00204396" w:rsidRPr="00067F6D">
        <w:rPr>
          <w:rFonts w:ascii="Times New Roman" w:hAnsi="Times New Roman" w:cs="Times New Roman"/>
          <w:bCs/>
          <w:sz w:val="24"/>
          <w:lang w:val="en-US"/>
        </w:rPr>
        <w:t xml:space="preserve"> In case</w:t>
      </w:r>
      <w:r w:rsidR="00F47A14" w:rsidRPr="00067F6D">
        <w:rPr>
          <w:rFonts w:ascii="Times New Roman" w:hAnsi="Times New Roman" w:cs="Times New Roman"/>
          <w:bCs/>
          <w:sz w:val="24"/>
          <w:lang w:val="en-US"/>
        </w:rPr>
        <w:t>s</w:t>
      </w:r>
      <w:r w:rsidR="00204396" w:rsidRPr="00067F6D">
        <w:rPr>
          <w:rFonts w:ascii="Times New Roman" w:hAnsi="Times New Roman" w:cs="Times New Roman"/>
          <w:bCs/>
          <w:sz w:val="24"/>
          <w:lang w:val="en-US"/>
        </w:rPr>
        <w:t xml:space="preserve"> of mixed aortic valve disease, the</w:t>
      </w:r>
      <w:r w:rsidR="007C5976" w:rsidRPr="00067F6D">
        <w:rPr>
          <w:rFonts w:ascii="Times New Roman" w:hAnsi="Times New Roman" w:cs="Times New Roman"/>
          <w:bCs/>
          <w:sz w:val="24"/>
          <w:lang w:val="en-US"/>
        </w:rPr>
        <w:t xml:space="preserve"> </w:t>
      </w:r>
      <w:r w:rsidR="00204396" w:rsidRPr="00067F6D">
        <w:rPr>
          <w:rFonts w:ascii="Times New Roman" w:hAnsi="Times New Roman" w:cs="Times New Roman"/>
          <w:bCs/>
          <w:sz w:val="24"/>
          <w:lang w:val="en-US"/>
        </w:rPr>
        <w:t>velocity-encoding limit should be changed to a higher value</w:t>
      </w:r>
      <w:r w:rsidR="00F62122" w:rsidRPr="00067F6D">
        <w:rPr>
          <w:rFonts w:ascii="Times New Roman" w:hAnsi="Times New Roman" w:cs="Times New Roman"/>
          <w:bCs/>
          <w:sz w:val="24"/>
          <w:lang w:val="en-US"/>
        </w:rPr>
        <w:t xml:space="preserve"> to avoid underestimation of </w:t>
      </w:r>
      <w:r w:rsidR="00F47A14" w:rsidRPr="00067F6D">
        <w:rPr>
          <w:rFonts w:ascii="Times New Roman" w:hAnsi="Times New Roman" w:cs="Times New Roman"/>
          <w:bCs/>
          <w:sz w:val="24"/>
          <w:lang w:val="en-US"/>
        </w:rPr>
        <w:t xml:space="preserve">the </w:t>
      </w:r>
      <w:r w:rsidR="00F62122" w:rsidRPr="00067F6D">
        <w:rPr>
          <w:rFonts w:ascii="Times New Roman" w:hAnsi="Times New Roman" w:cs="Times New Roman"/>
          <w:bCs/>
          <w:sz w:val="24"/>
          <w:lang w:val="en-US"/>
        </w:rPr>
        <w:t>peak velocity</w:t>
      </w:r>
      <w:r w:rsidR="00CC5584" w:rsidRPr="00067F6D">
        <w:rPr>
          <w:rFonts w:ascii="Times New Roman" w:hAnsi="Times New Roman" w:cs="Times New Roman"/>
          <w:bCs/>
          <w:sz w:val="24"/>
          <w:lang w:val="en-US"/>
        </w:rPr>
        <w:t xml:space="preserve"> (8</w:t>
      </w:r>
      <w:r w:rsidR="00061DE3" w:rsidRPr="00067F6D">
        <w:rPr>
          <w:rFonts w:ascii="Times New Roman" w:hAnsi="Times New Roman" w:cs="Times New Roman"/>
          <w:bCs/>
          <w:sz w:val="24"/>
          <w:lang w:val="en-US"/>
        </w:rPr>
        <w:t>8</w:t>
      </w:r>
      <w:r w:rsidR="00CC5584" w:rsidRPr="00067F6D">
        <w:rPr>
          <w:rFonts w:ascii="Times New Roman" w:hAnsi="Times New Roman" w:cs="Times New Roman"/>
          <w:bCs/>
          <w:sz w:val="24"/>
          <w:lang w:val="en-US"/>
        </w:rPr>
        <w:t>)</w:t>
      </w:r>
      <w:r w:rsidR="00F62122" w:rsidRPr="00067F6D">
        <w:rPr>
          <w:rFonts w:ascii="Times New Roman" w:hAnsi="Times New Roman" w:cs="Times New Roman"/>
          <w:bCs/>
          <w:sz w:val="24"/>
          <w:lang w:val="en-US"/>
        </w:rPr>
        <w:t>.</w:t>
      </w:r>
      <w:r w:rsidR="00204396" w:rsidRPr="00067F6D">
        <w:rPr>
          <w:rFonts w:ascii="Times New Roman" w:hAnsi="Times New Roman" w:cs="Times New Roman"/>
          <w:bCs/>
          <w:sz w:val="24"/>
          <w:lang w:val="en-US"/>
        </w:rPr>
        <w:t xml:space="preserve"> </w:t>
      </w:r>
      <w:r w:rsidR="00F62122" w:rsidRPr="00067F6D">
        <w:rPr>
          <w:rFonts w:ascii="Times New Roman" w:hAnsi="Times New Roman" w:cs="Times New Roman"/>
          <w:bCs/>
          <w:sz w:val="24"/>
          <w:lang w:val="en-US"/>
        </w:rPr>
        <w:t>Aortic regurgitation assessment by c</w:t>
      </w:r>
      <w:r w:rsidR="00204396" w:rsidRPr="00067F6D">
        <w:rPr>
          <w:rFonts w:ascii="Times New Roman" w:hAnsi="Times New Roman" w:cs="Times New Roman"/>
          <w:bCs/>
          <w:sz w:val="24"/>
          <w:lang w:val="en-US"/>
        </w:rPr>
        <w:t xml:space="preserve">omparison of </w:t>
      </w:r>
      <w:r w:rsidR="00F47A14" w:rsidRPr="00067F6D">
        <w:rPr>
          <w:rFonts w:ascii="Times New Roman" w:hAnsi="Times New Roman" w:cs="Times New Roman"/>
          <w:bCs/>
          <w:sz w:val="24"/>
          <w:lang w:val="en-US"/>
        </w:rPr>
        <w:t xml:space="preserve">the </w:t>
      </w:r>
      <w:r w:rsidR="00204396" w:rsidRPr="00067F6D">
        <w:rPr>
          <w:rFonts w:ascii="Times New Roman" w:hAnsi="Times New Roman" w:cs="Times New Roman"/>
          <w:bCs/>
          <w:sz w:val="24"/>
          <w:lang w:val="en-US"/>
        </w:rPr>
        <w:t xml:space="preserve">forward aortic flow and pulmonary forward flow </w:t>
      </w:r>
      <w:r w:rsidR="00F47A14" w:rsidRPr="00067F6D">
        <w:rPr>
          <w:rFonts w:ascii="Times New Roman" w:hAnsi="Times New Roman" w:cs="Times New Roman"/>
          <w:bCs/>
          <w:sz w:val="24"/>
          <w:lang w:val="en-US"/>
        </w:rPr>
        <w:t xml:space="preserve">by </w:t>
      </w:r>
      <w:r w:rsidR="00204396" w:rsidRPr="00067F6D">
        <w:rPr>
          <w:rFonts w:ascii="Times New Roman" w:hAnsi="Times New Roman" w:cs="Times New Roman"/>
          <w:bCs/>
          <w:sz w:val="24"/>
          <w:lang w:val="en-US"/>
        </w:rPr>
        <w:t xml:space="preserve">CMR </w:t>
      </w:r>
      <w:r w:rsidR="00F62122" w:rsidRPr="00067F6D">
        <w:rPr>
          <w:rFonts w:ascii="Times New Roman" w:hAnsi="Times New Roman" w:cs="Times New Roman"/>
          <w:bCs/>
          <w:sz w:val="24"/>
          <w:lang w:val="en-US"/>
        </w:rPr>
        <w:t xml:space="preserve">can also be </w:t>
      </w:r>
      <w:r w:rsidR="00204396" w:rsidRPr="00067F6D">
        <w:rPr>
          <w:rFonts w:ascii="Times New Roman" w:hAnsi="Times New Roman" w:cs="Times New Roman"/>
          <w:bCs/>
          <w:sz w:val="24"/>
          <w:lang w:val="en-US"/>
        </w:rPr>
        <w:t xml:space="preserve">useful </w:t>
      </w:r>
      <w:r w:rsidR="00F47A14" w:rsidRPr="00067F6D">
        <w:rPr>
          <w:rFonts w:ascii="Times New Roman" w:hAnsi="Times New Roman" w:cs="Times New Roman"/>
          <w:bCs/>
          <w:sz w:val="24"/>
          <w:lang w:val="en-US"/>
        </w:rPr>
        <w:t xml:space="preserve">for </w:t>
      </w:r>
      <w:r w:rsidR="00204396" w:rsidRPr="00067F6D">
        <w:rPr>
          <w:rFonts w:ascii="Times New Roman" w:hAnsi="Times New Roman" w:cs="Times New Roman"/>
          <w:bCs/>
          <w:sz w:val="24"/>
          <w:lang w:val="en-US"/>
        </w:rPr>
        <w:t>patients with combined aortic stenos</w:t>
      </w:r>
      <w:r w:rsidR="00F62122" w:rsidRPr="00067F6D">
        <w:rPr>
          <w:rFonts w:ascii="Times New Roman" w:hAnsi="Times New Roman" w:cs="Times New Roman"/>
          <w:bCs/>
          <w:sz w:val="24"/>
          <w:lang w:val="en-US"/>
        </w:rPr>
        <w:t>is,</w:t>
      </w:r>
      <w:r w:rsidR="00204396" w:rsidRPr="00067F6D">
        <w:rPr>
          <w:rFonts w:ascii="Times New Roman" w:hAnsi="Times New Roman" w:cs="Times New Roman"/>
          <w:bCs/>
          <w:sz w:val="24"/>
          <w:lang w:val="en-US"/>
        </w:rPr>
        <w:t xml:space="preserve"> </w:t>
      </w:r>
      <w:r w:rsidR="00F47A14" w:rsidRPr="00067F6D">
        <w:rPr>
          <w:rFonts w:ascii="Times New Roman" w:hAnsi="Times New Roman" w:cs="Times New Roman"/>
          <w:bCs/>
          <w:sz w:val="24"/>
          <w:lang w:val="en-US"/>
        </w:rPr>
        <w:t>in whom</w:t>
      </w:r>
      <w:r w:rsidR="00204396" w:rsidRPr="00067F6D">
        <w:rPr>
          <w:rFonts w:ascii="Times New Roman" w:hAnsi="Times New Roman" w:cs="Times New Roman"/>
          <w:bCs/>
          <w:sz w:val="24"/>
          <w:lang w:val="en-US"/>
        </w:rPr>
        <w:t xml:space="preserve"> the higher velocity-encoding leads to underestimation of regurgitant volume</w:t>
      </w:r>
      <w:r w:rsidR="00F62122" w:rsidRPr="00067F6D">
        <w:rPr>
          <w:rFonts w:ascii="Times New Roman" w:hAnsi="Times New Roman" w:cs="Times New Roman"/>
          <w:bCs/>
          <w:sz w:val="24"/>
          <w:lang w:val="en-US"/>
        </w:rPr>
        <w:t xml:space="preserve"> </w:t>
      </w:r>
      <w:r w:rsidR="00204396" w:rsidRPr="00067F6D">
        <w:rPr>
          <w:rFonts w:ascii="Times New Roman" w:hAnsi="Times New Roman" w:cs="Times New Roman"/>
          <w:bCs/>
          <w:sz w:val="24"/>
          <w:lang w:val="en-US"/>
        </w:rPr>
        <w:t>(</w:t>
      </w:r>
      <w:r w:rsidR="00F62122" w:rsidRPr="00067F6D">
        <w:rPr>
          <w:rFonts w:ascii="Times New Roman" w:hAnsi="Times New Roman" w:cs="Times New Roman"/>
          <w:bCs/>
          <w:sz w:val="24"/>
          <w:lang w:val="en-US"/>
        </w:rPr>
        <w:t>8</w:t>
      </w:r>
      <w:r w:rsidR="00061DE3" w:rsidRPr="00067F6D">
        <w:rPr>
          <w:rFonts w:ascii="Times New Roman" w:hAnsi="Times New Roman" w:cs="Times New Roman"/>
          <w:bCs/>
          <w:sz w:val="24"/>
          <w:lang w:val="en-US"/>
        </w:rPr>
        <w:t>8</w:t>
      </w:r>
      <w:r w:rsidR="00204396" w:rsidRPr="00067F6D">
        <w:rPr>
          <w:rFonts w:ascii="Times New Roman" w:hAnsi="Times New Roman" w:cs="Times New Roman"/>
          <w:bCs/>
          <w:sz w:val="24"/>
          <w:lang w:val="en-US"/>
        </w:rPr>
        <w:t>).</w:t>
      </w:r>
    </w:p>
    <w:p w:rsidR="00987C0E" w:rsidRPr="00067F6D" w:rsidRDefault="007E206D" w:rsidP="00E81618">
      <w:pPr>
        <w:pStyle w:val="ListParagraph"/>
        <w:numPr>
          <w:ilvl w:val="0"/>
          <w:numId w:val="4"/>
        </w:numPr>
        <w:spacing w:line="480" w:lineRule="auto"/>
        <w:jc w:val="both"/>
        <w:rPr>
          <w:rFonts w:ascii="Times New Roman" w:hAnsi="Times New Roman" w:cs="Times New Roman"/>
          <w:bCs/>
          <w:sz w:val="24"/>
          <w:lang w:val="en-US"/>
        </w:rPr>
      </w:pPr>
      <w:r w:rsidRPr="00067F6D">
        <w:rPr>
          <w:rFonts w:ascii="Times New Roman" w:hAnsi="Times New Roman" w:cs="Times New Roman"/>
          <w:bCs/>
          <w:sz w:val="24"/>
          <w:lang w:val="en-US"/>
        </w:rPr>
        <w:t xml:space="preserve">Degenerative AS and age-related </w:t>
      </w:r>
      <w:r w:rsidR="008E72B1" w:rsidRPr="00067F6D">
        <w:rPr>
          <w:rFonts w:ascii="Times New Roman" w:hAnsi="Times New Roman" w:cs="Times New Roman"/>
          <w:bCs/>
          <w:sz w:val="24"/>
          <w:lang w:val="en-US"/>
        </w:rPr>
        <w:t>transthyretin cardiac amyloidosis</w:t>
      </w:r>
      <w:r w:rsidRPr="00067F6D">
        <w:rPr>
          <w:rFonts w:ascii="Times New Roman" w:hAnsi="Times New Roman" w:cs="Times New Roman"/>
          <w:bCs/>
          <w:sz w:val="24"/>
          <w:lang w:val="en-US"/>
        </w:rPr>
        <w:t xml:space="preserve"> share common demographic and clinical characteristics. </w:t>
      </w:r>
      <w:r w:rsidR="008E72B1" w:rsidRPr="00067F6D">
        <w:rPr>
          <w:rFonts w:ascii="Times New Roman" w:hAnsi="Times New Roman" w:cs="Times New Roman"/>
          <w:bCs/>
          <w:sz w:val="24"/>
          <w:lang w:val="en-US"/>
        </w:rPr>
        <w:t xml:space="preserve">According to </w:t>
      </w:r>
      <w:r w:rsidR="007F7113" w:rsidRPr="00067F6D">
        <w:rPr>
          <w:rFonts w:ascii="Times New Roman" w:hAnsi="Times New Roman" w:cs="Times New Roman"/>
          <w:bCs/>
          <w:sz w:val="24"/>
          <w:lang w:val="en-US"/>
        </w:rPr>
        <w:t>Scully</w:t>
      </w:r>
      <w:r w:rsidR="008E72B1" w:rsidRPr="00067F6D">
        <w:rPr>
          <w:rFonts w:ascii="Times New Roman" w:hAnsi="Times New Roman" w:cs="Times New Roman"/>
          <w:bCs/>
          <w:sz w:val="24"/>
          <w:lang w:val="en-US"/>
        </w:rPr>
        <w:t xml:space="preserve"> et al</w:t>
      </w:r>
      <w:r w:rsidR="00B97090" w:rsidRPr="00067F6D">
        <w:rPr>
          <w:rFonts w:ascii="Times New Roman" w:hAnsi="Times New Roman" w:cs="Times New Roman"/>
          <w:bCs/>
          <w:sz w:val="24"/>
          <w:lang w:val="en-US"/>
        </w:rPr>
        <w:t>.</w:t>
      </w:r>
      <w:r w:rsidR="008E72B1" w:rsidRPr="00067F6D">
        <w:rPr>
          <w:rFonts w:ascii="Times New Roman" w:hAnsi="Times New Roman" w:cs="Times New Roman"/>
          <w:bCs/>
          <w:sz w:val="24"/>
          <w:lang w:val="en-US"/>
        </w:rPr>
        <w:t xml:space="preserve"> (8</w:t>
      </w:r>
      <w:r w:rsidR="00061DE3" w:rsidRPr="00067F6D">
        <w:rPr>
          <w:rFonts w:ascii="Times New Roman" w:hAnsi="Times New Roman" w:cs="Times New Roman"/>
          <w:bCs/>
          <w:sz w:val="24"/>
          <w:lang w:val="en-US"/>
        </w:rPr>
        <w:t>9</w:t>
      </w:r>
      <w:r w:rsidR="008E72B1" w:rsidRPr="00067F6D">
        <w:rPr>
          <w:rFonts w:ascii="Times New Roman" w:hAnsi="Times New Roman" w:cs="Times New Roman"/>
          <w:bCs/>
          <w:sz w:val="24"/>
          <w:lang w:val="en-US"/>
        </w:rPr>
        <w:t xml:space="preserve">) and </w:t>
      </w:r>
      <w:r w:rsidR="007F7113" w:rsidRPr="00067F6D">
        <w:rPr>
          <w:rFonts w:ascii="Times New Roman" w:hAnsi="Times New Roman" w:cs="Times New Roman"/>
          <w:bCs/>
          <w:sz w:val="24"/>
          <w:lang w:val="en-US"/>
        </w:rPr>
        <w:t>Castano</w:t>
      </w:r>
      <w:r w:rsidR="008E72B1" w:rsidRPr="00067F6D">
        <w:rPr>
          <w:rFonts w:ascii="Times New Roman" w:hAnsi="Times New Roman" w:cs="Times New Roman"/>
          <w:bCs/>
          <w:sz w:val="24"/>
          <w:lang w:val="en-US"/>
        </w:rPr>
        <w:t xml:space="preserve"> </w:t>
      </w:r>
      <w:r w:rsidR="008E72B1" w:rsidRPr="00067F6D">
        <w:rPr>
          <w:rFonts w:ascii="Times New Roman" w:hAnsi="Times New Roman" w:cs="Times New Roman"/>
          <w:bCs/>
          <w:sz w:val="24"/>
          <w:lang w:val="en-US"/>
        </w:rPr>
        <w:lastRenderedPageBreak/>
        <w:t>et al</w:t>
      </w:r>
      <w:r w:rsidR="00B97090" w:rsidRPr="00067F6D">
        <w:rPr>
          <w:rFonts w:ascii="Times New Roman" w:hAnsi="Times New Roman" w:cs="Times New Roman"/>
          <w:bCs/>
          <w:sz w:val="24"/>
          <w:lang w:val="en-US"/>
        </w:rPr>
        <w:t>.</w:t>
      </w:r>
      <w:r w:rsidR="008E72B1" w:rsidRPr="00067F6D">
        <w:rPr>
          <w:rFonts w:ascii="Times New Roman" w:hAnsi="Times New Roman" w:cs="Times New Roman"/>
          <w:bCs/>
          <w:sz w:val="24"/>
          <w:lang w:val="en-US"/>
        </w:rPr>
        <w:t xml:space="preserve"> (</w:t>
      </w:r>
      <w:r w:rsidR="00061DE3" w:rsidRPr="00067F6D">
        <w:rPr>
          <w:rFonts w:ascii="Times New Roman" w:hAnsi="Times New Roman" w:cs="Times New Roman"/>
          <w:bCs/>
          <w:sz w:val="24"/>
          <w:lang w:val="en-US"/>
        </w:rPr>
        <w:t>90</w:t>
      </w:r>
      <w:r w:rsidR="008E72B1" w:rsidRPr="00067F6D">
        <w:rPr>
          <w:rFonts w:ascii="Times New Roman" w:hAnsi="Times New Roman" w:cs="Times New Roman"/>
          <w:bCs/>
          <w:sz w:val="24"/>
          <w:lang w:val="en-US"/>
        </w:rPr>
        <w:t xml:space="preserve">) 13.9% to 16% of patients undergoing TAVR have occult cardiac amyloidosis diagnosed by technetium-99m pyrophosphate cardiac scintigraphy. </w:t>
      </w:r>
      <w:r w:rsidR="00B97090" w:rsidRPr="00067F6D">
        <w:rPr>
          <w:rFonts w:ascii="Times New Roman" w:hAnsi="Times New Roman" w:cs="Times New Roman"/>
          <w:bCs/>
          <w:sz w:val="24"/>
          <w:lang w:val="en-US"/>
        </w:rPr>
        <w:t xml:space="preserve">Certain </w:t>
      </w:r>
      <w:r w:rsidR="008E72B1" w:rsidRPr="00067F6D">
        <w:rPr>
          <w:rFonts w:ascii="Times New Roman" w:hAnsi="Times New Roman" w:cs="Times New Roman"/>
          <w:bCs/>
          <w:sz w:val="24"/>
          <w:lang w:val="en-US"/>
        </w:rPr>
        <w:t xml:space="preserve">echocardiographic </w:t>
      </w:r>
      <w:r w:rsidR="007F7113" w:rsidRPr="00067F6D">
        <w:rPr>
          <w:rFonts w:ascii="Times New Roman" w:hAnsi="Times New Roman" w:cs="Times New Roman"/>
          <w:bCs/>
          <w:sz w:val="24"/>
          <w:lang w:val="en-US"/>
        </w:rPr>
        <w:t>features</w:t>
      </w:r>
      <w:r w:rsidR="008E72B1" w:rsidRPr="00067F6D">
        <w:rPr>
          <w:rFonts w:ascii="Times New Roman" w:hAnsi="Times New Roman" w:cs="Times New Roman"/>
          <w:bCs/>
          <w:sz w:val="24"/>
          <w:lang w:val="en-US"/>
        </w:rPr>
        <w:t xml:space="preserve"> </w:t>
      </w:r>
      <w:r w:rsidR="007F7113" w:rsidRPr="00067F6D">
        <w:rPr>
          <w:rFonts w:ascii="Times New Roman" w:hAnsi="Times New Roman" w:cs="Times New Roman"/>
          <w:bCs/>
          <w:sz w:val="24"/>
          <w:lang w:val="en-US"/>
        </w:rPr>
        <w:t>can</w:t>
      </w:r>
      <w:r w:rsidR="008E72B1" w:rsidRPr="00067F6D">
        <w:rPr>
          <w:rFonts w:ascii="Times New Roman" w:hAnsi="Times New Roman" w:cs="Times New Roman"/>
          <w:bCs/>
          <w:sz w:val="24"/>
          <w:lang w:val="en-US"/>
        </w:rPr>
        <w:t xml:space="preserve"> be suggestive of this association, such as a low</w:t>
      </w:r>
      <w:r w:rsidR="00C22D2E" w:rsidRPr="00067F6D">
        <w:rPr>
          <w:rFonts w:ascii="Times New Roman" w:hAnsi="Times New Roman" w:cs="Times New Roman"/>
          <w:bCs/>
          <w:sz w:val="24"/>
          <w:lang w:val="en-US"/>
        </w:rPr>
        <w:t>-</w:t>
      </w:r>
      <w:r w:rsidR="007F7113" w:rsidRPr="00067F6D">
        <w:rPr>
          <w:rFonts w:ascii="Times New Roman" w:hAnsi="Times New Roman" w:cs="Times New Roman"/>
          <w:bCs/>
          <w:sz w:val="24"/>
          <w:lang w:val="en-US"/>
        </w:rPr>
        <w:t xml:space="preserve">flow </w:t>
      </w:r>
      <w:r w:rsidR="008E72B1" w:rsidRPr="00067F6D">
        <w:rPr>
          <w:rFonts w:ascii="Times New Roman" w:hAnsi="Times New Roman" w:cs="Times New Roman"/>
          <w:bCs/>
          <w:sz w:val="24"/>
          <w:lang w:val="en-US"/>
        </w:rPr>
        <w:t>low</w:t>
      </w:r>
      <w:r w:rsidR="00C22D2E" w:rsidRPr="00067F6D">
        <w:rPr>
          <w:rFonts w:ascii="Times New Roman" w:hAnsi="Times New Roman" w:cs="Times New Roman"/>
          <w:bCs/>
          <w:sz w:val="24"/>
          <w:lang w:val="en-US"/>
        </w:rPr>
        <w:t>-</w:t>
      </w:r>
      <w:r w:rsidR="008E72B1" w:rsidRPr="00067F6D">
        <w:rPr>
          <w:rFonts w:ascii="Times New Roman" w:hAnsi="Times New Roman" w:cs="Times New Roman"/>
          <w:bCs/>
          <w:sz w:val="24"/>
          <w:lang w:val="en-US"/>
        </w:rPr>
        <w:t xml:space="preserve">gradient AS, inappropriate left ventricular hypertrophy, </w:t>
      </w:r>
      <w:r w:rsidR="007F7113" w:rsidRPr="00067F6D">
        <w:rPr>
          <w:rFonts w:ascii="Times New Roman" w:hAnsi="Times New Roman" w:cs="Times New Roman"/>
          <w:bCs/>
          <w:sz w:val="24"/>
          <w:lang w:val="en-US"/>
        </w:rPr>
        <w:t>an average tissue Doppler mitral annular S' of &lt; 6 cm/s</w:t>
      </w:r>
      <w:r w:rsidR="00AD4A13" w:rsidRPr="00067F6D">
        <w:rPr>
          <w:rFonts w:ascii="Times New Roman" w:hAnsi="Times New Roman" w:cs="Times New Roman"/>
          <w:bCs/>
          <w:sz w:val="24"/>
          <w:lang w:val="en-US"/>
        </w:rPr>
        <w:t>,</w:t>
      </w:r>
      <w:r w:rsidR="007F7113" w:rsidRPr="00067F6D">
        <w:rPr>
          <w:rFonts w:ascii="Times New Roman" w:hAnsi="Times New Roman" w:cs="Times New Roman"/>
          <w:bCs/>
          <w:sz w:val="24"/>
          <w:lang w:val="en-US"/>
        </w:rPr>
        <w:t xml:space="preserve"> </w:t>
      </w:r>
      <w:r w:rsidR="008E72B1" w:rsidRPr="00067F6D">
        <w:rPr>
          <w:rFonts w:ascii="Times New Roman" w:hAnsi="Times New Roman" w:cs="Times New Roman"/>
          <w:bCs/>
          <w:sz w:val="24"/>
          <w:lang w:val="en-US"/>
        </w:rPr>
        <w:t>or a</w:t>
      </w:r>
      <w:r w:rsidR="007F7113" w:rsidRPr="00067F6D">
        <w:rPr>
          <w:rFonts w:ascii="Times New Roman" w:hAnsi="Times New Roman" w:cs="Times New Roman"/>
          <w:bCs/>
          <w:sz w:val="24"/>
          <w:lang w:val="en-US"/>
        </w:rPr>
        <w:t>n apical sparring</w:t>
      </w:r>
      <w:r w:rsidR="008E72B1" w:rsidRPr="00067F6D">
        <w:rPr>
          <w:rFonts w:ascii="Times New Roman" w:hAnsi="Times New Roman" w:cs="Times New Roman"/>
          <w:bCs/>
          <w:sz w:val="24"/>
          <w:lang w:val="en-US"/>
        </w:rPr>
        <w:t xml:space="preserve"> strain pattern</w:t>
      </w:r>
      <w:r w:rsidR="007F7113" w:rsidRPr="00067F6D">
        <w:rPr>
          <w:rFonts w:ascii="Times New Roman" w:hAnsi="Times New Roman" w:cs="Times New Roman"/>
          <w:bCs/>
          <w:sz w:val="24"/>
          <w:lang w:val="en-US"/>
        </w:rPr>
        <w:t xml:space="preserve"> (8</w:t>
      </w:r>
      <w:r w:rsidR="00061DE3" w:rsidRPr="00067F6D">
        <w:rPr>
          <w:rFonts w:ascii="Times New Roman" w:hAnsi="Times New Roman" w:cs="Times New Roman"/>
          <w:bCs/>
          <w:sz w:val="24"/>
          <w:lang w:val="en-US"/>
        </w:rPr>
        <w:t>9</w:t>
      </w:r>
      <w:r w:rsidR="007F7113" w:rsidRPr="00067F6D">
        <w:rPr>
          <w:rFonts w:ascii="Times New Roman" w:hAnsi="Times New Roman" w:cs="Times New Roman"/>
          <w:bCs/>
          <w:sz w:val="24"/>
          <w:lang w:val="en-US"/>
        </w:rPr>
        <w:t>-</w:t>
      </w:r>
      <w:r w:rsidR="00061DE3" w:rsidRPr="00067F6D">
        <w:rPr>
          <w:rFonts w:ascii="Times New Roman" w:hAnsi="Times New Roman" w:cs="Times New Roman"/>
          <w:bCs/>
          <w:sz w:val="24"/>
          <w:lang w:val="en-US"/>
        </w:rPr>
        <w:t>91</w:t>
      </w:r>
      <w:r w:rsidR="007F7113" w:rsidRPr="00067F6D">
        <w:rPr>
          <w:rFonts w:ascii="Times New Roman" w:hAnsi="Times New Roman" w:cs="Times New Roman"/>
          <w:bCs/>
          <w:sz w:val="24"/>
          <w:lang w:val="en-US"/>
        </w:rPr>
        <w:t>)</w:t>
      </w:r>
      <w:r w:rsidR="00AD4A13" w:rsidRPr="00067F6D">
        <w:rPr>
          <w:rFonts w:ascii="Times New Roman" w:hAnsi="Times New Roman" w:cs="Times New Roman"/>
          <w:bCs/>
          <w:sz w:val="24"/>
          <w:lang w:val="en-US"/>
        </w:rPr>
        <w:t>.</w:t>
      </w:r>
      <w:r w:rsidR="007F7113" w:rsidRPr="00067F6D">
        <w:rPr>
          <w:rFonts w:ascii="Times New Roman" w:hAnsi="Times New Roman" w:cs="Times New Roman"/>
          <w:bCs/>
          <w:sz w:val="24"/>
          <w:lang w:val="en-US"/>
        </w:rPr>
        <w:t xml:space="preserve"> </w:t>
      </w:r>
      <w:r w:rsidR="00AD4A13" w:rsidRPr="00067F6D">
        <w:rPr>
          <w:rFonts w:ascii="Times New Roman" w:hAnsi="Times New Roman" w:cs="Times New Roman"/>
          <w:bCs/>
          <w:sz w:val="24"/>
          <w:lang w:val="en-US"/>
        </w:rPr>
        <w:t>H</w:t>
      </w:r>
      <w:r w:rsidR="007F7113" w:rsidRPr="00067F6D">
        <w:rPr>
          <w:rFonts w:ascii="Times New Roman" w:hAnsi="Times New Roman" w:cs="Times New Roman"/>
          <w:bCs/>
          <w:sz w:val="24"/>
          <w:lang w:val="en-US"/>
        </w:rPr>
        <w:t>owever, confirmation by another imaging technique is required to make this diagnosis</w:t>
      </w:r>
      <w:r w:rsidR="008E72B1" w:rsidRPr="00067F6D">
        <w:rPr>
          <w:rFonts w:ascii="Times New Roman" w:hAnsi="Times New Roman" w:cs="Times New Roman"/>
          <w:bCs/>
          <w:sz w:val="24"/>
          <w:lang w:val="en-US"/>
        </w:rPr>
        <w:t>.</w:t>
      </w:r>
      <w:r w:rsidR="007F7113" w:rsidRPr="00067F6D">
        <w:rPr>
          <w:rFonts w:ascii="Times New Roman" w:hAnsi="Times New Roman" w:cs="Times New Roman"/>
          <w:bCs/>
          <w:sz w:val="24"/>
          <w:lang w:val="en-US"/>
        </w:rPr>
        <w:t xml:space="preserve"> </w:t>
      </w:r>
      <w:r w:rsidR="003172DD" w:rsidRPr="00067F6D">
        <w:rPr>
          <w:rFonts w:ascii="Times New Roman" w:hAnsi="Times New Roman" w:cs="Times New Roman"/>
          <w:bCs/>
          <w:sz w:val="24"/>
          <w:lang w:val="en-US"/>
        </w:rPr>
        <w:t xml:space="preserve">CMR is an excellent way to non-invasively diagnose cardiac amyloidosis. </w:t>
      </w:r>
      <w:r w:rsidR="00AD4A13" w:rsidRPr="00067F6D">
        <w:rPr>
          <w:rFonts w:ascii="Times New Roman" w:hAnsi="Times New Roman" w:cs="Times New Roman"/>
          <w:bCs/>
          <w:sz w:val="24"/>
          <w:lang w:val="en-US"/>
        </w:rPr>
        <w:t>For</w:t>
      </w:r>
      <w:r w:rsidR="004B444F" w:rsidRPr="00067F6D">
        <w:rPr>
          <w:rFonts w:ascii="Times New Roman" w:hAnsi="Times New Roman" w:cs="Times New Roman"/>
          <w:bCs/>
          <w:sz w:val="24"/>
          <w:lang w:val="en-US"/>
        </w:rPr>
        <w:t xml:space="preserve"> tissue characterization, the typical CMR findings of cardiac amyloidosis include </w:t>
      </w:r>
      <w:bookmarkStart w:id="2" w:name="_Hlk25343600"/>
      <w:r w:rsidR="004B444F" w:rsidRPr="00067F6D">
        <w:rPr>
          <w:rFonts w:ascii="Times New Roman" w:hAnsi="Times New Roman" w:cs="Times New Roman"/>
          <w:bCs/>
          <w:sz w:val="24"/>
          <w:lang w:val="en-US"/>
        </w:rPr>
        <w:t xml:space="preserve">diffuse subendocardial or transmural LGE on late gadolinium imaging with nulling of the blood pool and elevated native T1 </w:t>
      </w:r>
      <w:bookmarkEnd w:id="2"/>
      <w:r w:rsidR="004B444F" w:rsidRPr="00067F6D">
        <w:rPr>
          <w:rFonts w:ascii="Times New Roman" w:hAnsi="Times New Roman" w:cs="Times New Roman"/>
          <w:bCs/>
          <w:sz w:val="24"/>
          <w:lang w:val="en-US"/>
        </w:rPr>
        <w:t>and extracellular volume on T1 mapping sequences</w:t>
      </w:r>
      <w:r w:rsidR="005E33D7" w:rsidRPr="00067F6D">
        <w:rPr>
          <w:rFonts w:ascii="Times New Roman" w:hAnsi="Times New Roman" w:cs="Times New Roman"/>
          <w:bCs/>
          <w:sz w:val="24"/>
          <w:lang w:val="en-US"/>
        </w:rPr>
        <w:t xml:space="preserve"> (</w:t>
      </w:r>
      <w:r w:rsidR="005E33D7" w:rsidRPr="00067F6D">
        <w:rPr>
          <w:rFonts w:ascii="Times New Roman" w:hAnsi="Times New Roman" w:cs="Times New Roman"/>
          <w:b/>
          <w:sz w:val="24"/>
          <w:lang w:val="en-US"/>
        </w:rPr>
        <w:t xml:space="preserve">Figure </w:t>
      </w:r>
      <w:r w:rsidR="00950FBE" w:rsidRPr="00067F6D">
        <w:rPr>
          <w:rFonts w:ascii="Times New Roman" w:hAnsi="Times New Roman" w:cs="Times New Roman"/>
          <w:b/>
          <w:sz w:val="24"/>
          <w:lang w:val="en-US"/>
        </w:rPr>
        <w:t>5</w:t>
      </w:r>
      <w:r w:rsidR="005E33D7" w:rsidRPr="00067F6D">
        <w:rPr>
          <w:rFonts w:ascii="Times New Roman" w:hAnsi="Times New Roman" w:cs="Times New Roman"/>
          <w:bCs/>
          <w:sz w:val="24"/>
          <w:lang w:val="en-US"/>
        </w:rPr>
        <w:t>)</w:t>
      </w:r>
      <w:r w:rsidR="004B444F" w:rsidRPr="00067F6D">
        <w:rPr>
          <w:rFonts w:ascii="Times New Roman" w:hAnsi="Times New Roman" w:cs="Times New Roman"/>
          <w:bCs/>
          <w:sz w:val="24"/>
          <w:lang w:val="en-US"/>
        </w:rPr>
        <w:t>. (9</w:t>
      </w:r>
      <w:r w:rsidR="00061DE3" w:rsidRPr="00067F6D">
        <w:rPr>
          <w:rFonts w:ascii="Times New Roman" w:hAnsi="Times New Roman" w:cs="Times New Roman"/>
          <w:bCs/>
          <w:sz w:val="24"/>
          <w:lang w:val="en-US"/>
        </w:rPr>
        <w:t>2</w:t>
      </w:r>
      <w:r w:rsidR="004B444F" w:rsidRPr="00067F6D">
        <w:rPr>
          <w:rFonts w:ascii="Times New Roman" w:hAnsi="Times New Roman" w:cs="Times New Roman"/>
          <w:bCs/>
          <w:sz w:val="24"/>
          <w:lang w:val="en-US"/>
        </w:rPr>
        <w:t>, 9</w:t>
      </w:r>
      <w:r w:rsidR="00061DE3" w:rsidRPr="00067F6D">
        <w:rPr>
          <w:rFonts w:ascii="Times New Roman" w:hAnsi="Times New Roman" w:cs="Times New Roman"/>
          <w:bCs/>
          <w:sz w:val="24"/>
          <w:lang w:val="en-US"/>
        </w:rPr>
        <w:t>3</w:t>
      </w:r>
      <w:r w:rsidR="004B444F" w:rsidRPr="00067F6D">
        <w:rPr>
          <w:rFonts w:ascii="Times New Roman" w:hAnsi="Times New Roman" w:cs="Times New Roman"/>
          <w:bCs/>
          <w:sz w:val="24"/>
          <w:lang w:val="en-US"/>
        </w:rPr>
        <w:t>).</w:t>
      </w:r>
      <w:r w:rsidR="00F75093" w:rsidRPr="00067F6D">
        <w:rPr>
          <w:rFonts w:ascii="Times New Roman" w:hAnsi="Times New Roman" w:cs="Times New Roman"/>
          <w:bCs/>
          <w:sz w:val="24"/>
          <w:lang w:val="en-US"/>
        </w:rPr>
        <w:t xml:space="preserve"> </w:t>
      </w:r>
      <w:r w:rsidR="00777C29" w:rsidRPr="00067F6D">
        <w:rPr>
          <w:rFonts w:ascii="Times New Roman" w:hAnsi="Times New Roman" w:cs="Times New Roman"/>
          <w:bCs/>
          <w:sz w:val="24"/>
          <w:lang w:val="en-US"/>
        </w:rPr>
        <w:t>The use of T1 mapping for the diagnosis of associated amyloidosis may be challenging in patients with AS.</w:t>
      </w:r>
    </w:p>
    <w:p w:rsidR="00293112" w:rsidRPr="00067F6D" w:rsidRDefault="00E25ADF" w:rsidP="00987C0E">
      <w:pPr>
        <w:pStyle w:val="ListParagraph"/>
        <w:numPr>
          <w:ilvl w:val="0"/>
          <w:numId w:val="4"/>
        </w:numPr>
        <w:spacing w:line="480" w:lineRule="auto"/>
        <w:jc w:val="both"/>
        <w:rPr>
          <w:rFonts w:ascii="Times New Roman" w:hAnsi="Times New Roman" w:cs="Times New Roman"/>
          <w:bCs/>
          <w:sz w:val="24"/>
          <w:lang w:val="en-US"/>
        </w:rPr>
      </w:pPr>
      <w:r w:rsidRPr="00067F6D">
        <w:rPr>
          <w:rFonts w:ascii="Times New Roman" w:hAnsi="Times New Roman" w:cs="Times New Roman"/>
          <w:bCs/>
          <w:sz w:val="24"/>
          <w:lang w:val="en-US"/>
        </w:rPr>
        <w:t>CMR may be useful in the situation of low flow-low gradient severe AS with reduced LV ejection fraction (LVEF) in order to understand the reason for LV dysfunction, which can be due to AS but also to myocardial infarction or other pathologies. In addition, CMR permits the detection and quantification of MF, providing additional prognostic information which can influence decisions on whether or not to intervene on the stenotic valve. Low-dose dobutamine echocardiography is currently recommended in this setting in order to assess the presence of LV flow reserve and thus to distinguishing between truly severe AS from pseudo-severe AS (3). According to the study of Rosa et al. (94), patients with low-flow low-gradient AS and reduced LVEF have higher ECV fraction, indexed ECV, and LGE mass compared with high-gradient AS but the degree of MF is similar in patients with flow reserve to those without flow reserve questioning the independent prognostic value of the flow reserve in these patients.</w:t>
      </w:r>
    </w:p>
    <w:p w:rsidR="00293112" w:rsidRPr="00067F6D" w:rsidRDefault="00293112" w:rsidP="00987C0E">
      <w:pPr>
        <w:pStyle w:val="ListParagraph"/>
        <w:numPr>
          <w:ilvl w:val="0"/>
          <w:numId w:val="4"/>
        </w:numPr>
        <w:spacing w:line="480" w:lineRule="auto"/>
        <w:jc w:val="both"/>
        <w:rPr>
          <w:rFonts w:ascii="Times New Roman" w:hAnsi="Times New Roman" w:cs="Times New Roman"/>
          <w:bCs/>
          <w:sz w:val="24"/>
          <w:lang w:val="en-US"/>
        </w:rPr>
      </w:pPr>
      <w:r w:rsidRPr="00067F6D">
        <w:rPr>
          <w:rFonts w:ascii="Times New Roman" w:hAnsi="Times New Roman" w:cs="Times New Roman"/>
          <w:bCs/>
          <w:sz w:val="24"/>
          <w:lang w:val="en-US"/>
        </w:rPr>
        <w:lastRenderedPageBreak/>
        <w:t>In case of asymptomatic severe AS, LVEF has a central place in the current guidelines and AVR must be performed if LVEF is &lt;50% (3,4). Indeed, LVEF is a powerful and independent predictor of mortality in these patients (95). However, LV structural and functional abnormalities may exist despite preserved LVEF (36,37,44,96), highlighting the need to identify other parameters to assess earlier the LV consequences of AS-related pressure overload. LV global longitudinal strain assessed by TTE is also an independent predictor of outcome in AS (96,97). According to an individual participant data meta-analysis, LV global longitudinal strain is relatively homogeneous across available published cohorts of AS patients, and a value&gt;-14.7% is associated with more than a 2.5-fold increase in risk of death even when LVEF is ≥60% (96). Global longitudinal strain can also be assessed by CMR feature-tracking. This technique appears reproducible and is predictive of mortality in dilated cardiomyopathy, besides LVEF and LGE (98). There are currently still no prognostic data using this technique in AS, but a series of 63 patients with severe AS and preserved LVEF reported an association between preoperative LV global longitudinal strain assessed by CMR feature-tracking and left ventricular mass regression post-AVR (99).</w:t>
      </w:r>
    </w:p>
    <w:p w:rsidR="00B1448F" w:rsidRPr="00067F6D" w:rsidRDefault="00B1448F" w:rsidP="00987C0E">
      <w:pPr>
        <w:spacing w:line="480" w:lineRule="auto"/>
        <w:jc w:val="both"/>
        <w:rPr>
          <w:rFonts w:ascii="Times New Roman" w:hAnsi="Times New Roman" w:cs="Times New Roman"/>
          <w:bCs/>
          <w:sz w:val="24"/>
          <w:lang w:val="en-US"/>
        </w:rPr>
      </w:pPr>
      <w:r w:rsidRPr="00067F6D">
        <w:rPr>
          <w:rFonts w:ascii="Times New Roman" w:hAnsi="Times New Roman" w:cs="Times New Roman"/>
          <w:b/>
          <w:sz w:val="24"/>
          <w:lang w:val="en-US"/>
        </w:rPr>
        <w:t>Conclusion</w:t>
      </w:r>
    </w:p>
    <w:p w:rsidR="00680DB6" w:rsidRPr="00067F6D" w:rsidRDefault="00680DB6" w:rsidP="002F3F57">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Echocardiography is, and will probably always be, the cornerstone of AS evaluation. CMR appears to be a good alternative to more invasive techniques (cardiac catheterization and TEE) in AS, when TTE results are equivocal</w:t>
      </w:r>
      <w:r w:rsidR="00F1272D" w:rsidRPr="00067F6D">
        <w:rPr>
          <w:rFonts w:ascii="Times New Roman" w:hAnsi="Times New Roman" w:cs="Times New Roman"/>
          <w:sz w:val="24"/>
          <w:lang w:val="en-US"/>
        </w:rPr>
        <w:t xml:space="preserve"> or in case of poor echocardiographic windows without expos</w:t>
      </w:r>
      <w:r w:rsidR="002F6D39" w:rsidRPr="00067F6D">
        <w:rPr>
          <w:rFonts w:ascii="Times New Roman" w:hAnsi="Times New Roman" w:cs="Times New Roman"/>
          <w:sz w:val="24"/>
          <w:lang w:val="en-US"/>
        </w:rPr>
        <w:t>ing the patient to ionizing radiation</w:t>
      </w:r>
      <w:r w:rsidRPr="00067F6D">
        <w:rPr>
          <w:rFonts w:ascii="Times New Roman" w:hAnsi="Times New Roman" w:cs="Times New Roman"/>
          <w:sz w:val="24"/>
          <w:lang w:val="en-US"/>
        </w:rPr>
        <w:t xml:space="preserve">. As disease presentation and progression can vary, the main utility of CMR in AS appears to be its ability to better stratify patients according to their myocardial response in terms of fibrosis and morphological and functional cardiac alterations. 4D-flow MRI is a promising technique both for the assessment and </w:t>
      </w:r>
      <w:r w:rsidRPr="00067F6D">
        <w:rPr>
          <w:rFonts w:ascii="Times New Roman" w:hAnsi="Times New Roman" w:cs="Times New Roman"/>
          <w:sz w:val="24"/>
          <w:lang w:val="en-US"/>
        </w:rPr>
        <w:lastRenderedPageBreak/>
        <w:t>understanding of AS pathophysiology, notably flow dynamics and their repercussion on the aortic wall. However, further prospective studies are necessary before patients can be referred for AVR based solely on CMR findings. Despite its relatively low availability and its operator dependency, CMR is expanding and improvements in techniques and technologies should enhance its utility in routine clinical practice.</w:t>
      </w:r>
    </w:p>
    <w:p w:rsidR="0073675E" w:rsidRPr="00067F6D" w:rsidRDefault="0073675E" w:rsidP="0073675E">
      <w:pPr>
        <w:spacing w:line="480" w:lineRule="auto"/>
        <w:contextualSpacing/>
        <w:jc w:val="both"/>
        <w:rPr>
          <w:rFonts w:ascii="Times New Roman" w:hAnsi="Times New Roman" w:cs="Times New Roman"/>
          <w:b/>
          <w:sz w:val="24"/>
          <w:szCs w:val="24"/>
          <w:lang w:val="en-US"/>
        </w:rPr>
      </w:pPr>
      <w:r w:rsidRPr="00067F6D">
        <w:rPr>
          <w:rFonts w:ascii="Times New Roman" w:hAnsi="Times New Roman" w:cs="Times New Roman"/>
          <w:b/>
          <w:sz w:val="24"/>
          <w:szCs w:val="24"/>
          <w:lang w:val="en-US"/>
        </w:rPr>
        <w:t>Acknowledgments</w:t>
      </w:r>
      <w:r w:rsidRPr="00067F6D">
        <w:rPr>
          <w:rFonts w:ascii="Times New Roman" w:hAnsi="Times New Roman" w:cs="Times New Roman"/>
          <w:sz w:val="24"/>
          <w:szCs w:val="24"/>
          <w:lang w:val="en-US"/>
        </w:rPr>
        <w:t>: none</w:t>
      </w:r>
    </w:p>
    <w:p w:rsidR="0073675E" w:rsidRPr="00067F6D" w:rsidRDefault="0073675E" w:rsidP="0073675E">
      <w:pPr>
        <w:spacing w:line="480" w:lineRule="auto"/>
        <w:contextualSpacing/>
        <w:jc w:val="both"/>
        <w:rPr>
          <w:rFonts w:ascii="Times New Roman" w:hAnsi="Times New Roman" w:cs="Times New Roman"/>
          <w:szCs w:val="24"/>
          <w:lang w:val="en-US"/>
        </w:rPr>
      </w:pPr>
      <w:r w:rsidRPr="00067F6D">
        <w:rPr>
          <w:rFonts w:ascii="Times New Roman" w:hAnsi="Times New Roman" w:cs="Times New Roman"/>
          <w:b/>
          <w:sz w:val="24"/>
          <w:szCs w:val="24"/>
          <w:lang w:val="en-US"/>
        </w:rPr>
        <w:t xml:space="preserve">Funding sources: </w:t>
      </w:r>
      <w:r w:rsidRPr="00067F6D">
        <w:rPr>
          <w:rFonts w:ascii="Times New Roman" w:hAnsi="Times New Roman" w:cs="Times New Roman"/>
          <w:szCs w:val="24"/>
          <w:lang w:val="en-US"/>
        </w:rPr>
        <w:t>None</w:t>
      </w:r>
    </w:p>
    <w:p w:rsidR="0073675E" w:rsidRPr="00067F6D" w:rsidRDefault="0073675E" w:rsidP="002F3F57">
      <w:pPr>
        <w:spacing w:line="480" w:lineRule="auto"/>
        <w:contextualSpacing/>
        <w:jc w:val="both"/>
        <w:rPr>
          <w:rFonts w:ascii="Times New Roman" w:hAnsi="Times New Roman" w:cs="Times New Roman"/>
          <w:sz w:val="24"/>
          <w:szCs w:val="24"/>
          <w:lang w:val="en-US"/>
        </w:rPr>
      </w:pPr>
      <w:r w:rsidRPr="00067F6D">
        <w:rPr>
          <w:rFonts w:ascii="Times New Roman" w:hAnsi="Times New Roman" w:cs="Times New Roman"/>
          <w:b/>
          <w:sz w:val="24"/>
          <w:szCs w:val="24"/>
          <w:lang w:val="en-US"/>
        </w:rPr>
        <w:t>Disclosure</w:t>
      </w:r>
      <w:r w:rsidRPr="00067F6D">
        <w:rPr>
          <w:rFonts w:ascii="Times New Roman" w:hAnsi="Times New Roman" w:cs="Times New Roman"/>
          <w:sz w:val="24"/>
          <w:szCs w:val="24"/>
          <w:lang w:val="en-US"/>
        </w:rPr>
        <w:t>: none</w:t>
      </w:r>
    </w:p>
    <w:p w:rsidR="00632B7E" w:rsidRPr="00067F6D" w:rsidRDefault="00F9102A" w:rsidP="002F3F57">
      <w:pPr>
        <w:spacing w:line="480" w:lineRule="auto"/>
        <w:jc w:val="both"/>
        <w:rPr>
          <w:rFonts w:ascii="Times New Roman" w:hAnsi="Times New Roman" w:cs="Times New Roman"/>
          <w:b/>
          <w:sz w:val="24"/>
          <w:lang w:val="en-US"/>
        </w:rPr>
      </w:pPr>
      <w:r w:rsidRPr="00067F6D">
        <w:rPr>
          <w:rFonts w:ascii="Times New Roman" w:hAnsi="Times New Roman" w:cs="Times New Roman"/>
          <w:b/>
          <w:sz w:val="24"/>
          <w:lang w:val="en-US"/>
        </w:rPr>
        <w:t>REFERENCES</w:t>
      </w:r>
    </w:p>
    <w:p w:rsidR="0083791D" w:rsidRPr="00067F6D" w:rsidRDefault="0083791D"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Otto CM, Prendergast B.</w:t>
      </w:r>
      <w:r w:rsidRPr="00067F6D">
        <w:rPr>
          <w:lang w:val="en-US"/>
        </w:rPr>
        <w:t xml:space="preserve"> </w:t>
      </w:r>
      <w:r w:rsidRPr="00067F6D">
        <w:rPr>
          <w:rFonts w:ascii="Times New Roman" w:hAnsi="Times New Roman" w:cs="Times New Roman"/>
          <w:sz w:val="24"/>
          <w:lang w:val="en-US"/>
        </w:rPr>
        <w:t>Aortic-valve stenosis--from patients at risk to severe valve obstruction.</w:t>
      </w:r>
      <w:r w:rsidRPr="00067F6D">
        <w:rPr>
          <w:lang w:val="en-US"/>
        </w:rPr>
        <w:t xml:space="preserve"> </w:t>
      </w:r>
      <w:r w:rsidRPr="00067F6D">
        <w:rPr>
          <w:rFonts w:ascii="Times New Roman" w:hAnsi="Times New Roman" w:cs="Times New Roman"/>
          <w:sz w:val="24"/>
          <w:lang w:val="en-US"/>
        </w:rPr>
        <w:t xml:space="preserve">N Engl J Med. 2014;371:744-56. </w:t>
      </w:r>
    </w:p>
    <w:p w:rsidR="0083791D" w:rsidRPr="00067F6D" w:rsidRDefault="0083791D"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Ross J Jr, Braunwald E. Aortic stenosis. Circulation. 1968;38:61-7.</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Baumgartner H, Falk V, Bax JJ, De Bonis M, Hamm C, Holm PJ, Iung B, Lancellotti P, Lansac E, Rodriguez Muñoz D, </w:t>
      </w:r>
      <w:r w:rsidR="00AD0D17"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ESC Scientific Document Group. 2017 ESC/EACTS Guidelines for the management of valvular heart disease. Eur Heart J. 2017;38:2739–2791.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Nishimura RA, Otto CM, Bonow RO, Carabello BA, Erwin JP, Guyton RA, O’Gara PT, Ruiz CE, Skubas NJ, Sorajja P, Sundt TM, </w:t>
      </w:r>
      <w:r w:rsidR="00AD0D17"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American College of Cardiology/American Heart Association Task Force on Practice Guidelines. 2014 AHA/ACC guideline for the management of patients with valvular heart disease: executive summary: a report of the American College of Cardiology/American Heart Association Task Force on Practice Guidelines. J Am Coll Cardiol. 2014;63:2438–2488.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Baumgartner H, Hung J, Bermejo J, Chambers JB, Edvardsen T, Goldstein S, Lancellotti P, LeFevre M, Miller F, Otto CM. Recommendations on the echocardiographic assessment of aortic valve stenosis: a focused update from the European Association of Cardiovascular Imaging and the American Society of Echocardiography. Eur Heart J Cardiovasc Imaging. 2017;18:254–275.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John AS, Dill T, Brandt RR, Rau M, Ricken W, Bachmann G, Hamm CW. Magnetic resonance to assess the aortic valve area in aortic stenosis: how does it compare to current diagnostic standards? J Am Coll Cardiol. 2003;42:519–526.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Reant P, Lederlin M, Lafitte S, Serri K, Montaudon M, Corneloup O, Roudaut R, Laurent F. Absolute assessment of aortic valve stenosis by planimetry using cardiovascular magnetic resonance imaging: comparison with transesophageal echocardiography, transthoracic echocardiography, and cardiac catheterisation. Eur J Radiol. 2006;59:276–283.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Caruthers SD, Lin SJ, Brown P, Watkins MP, Williams TA, Lehr KA, Wickline SA. Practical value of cardiac magnetic resonance imaging for clinical quantification of aortic valve stenosis: comparison with echocardiography. Circulation. 2003;108:2236–2243.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Garcia J, Kadem L, Larose E, Clavel M-A, Pibarot P. Comparison between cardiovascular magnetic resonance and transthoracic Doppler echocardiography for the estimation of effective orifice area in aortic stenosis. J Cardiovasc Magn Reson Off J Soc Cardiovasc Magn Reson. 2011;13:25.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Puymirat E, Chassaing S, Trinquart L, Barbey C, Chaudeurge A, Bar O, Blanchard D. Hakki’s formula for measurement of aortic valve area by magnetic resonance imaging. Am J Cardiol. 2010;106:249–254.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Defrance C, Bollache E, Kachenoura N, Perdrix L, Hrynchyshyn N, Bruguière E, Redheuil A, Diebold B, Mousseaux E. Evaluation of aortic valve stenosis using cardiovascular magnetic resonance: comparison of an original semiautomated analysis of phase-contrast cardiovascular magnetic resonance with Doppler echocardiography. Circ Cardiovasc Imaging. 2012;5:604–612.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Valenti V, Sciarretta S, Levin M, Shubayev L, Edelstein S, Zia MI, Rubattu S, Volpe M, Uretsky S, Wolff SD. An easy and reproducible parameter for the assessment of the pressure gradient in patients with aortic stenosis disease: A magnetic resonance study. J Cardiol. 2015;65:369–376.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Levy F, Iacuzio L, Civaia F, Rusek S, Dommerc C, Hugues N, Alexandrescu C, Dor V, Tribouilloy C, Dreyfus G. Usefulness of 3-Tesla cardiac magnetic resonance imaging in the assessment of aortic stenosis severity in routine clinical practice. Arch Cardiovasc Dis. 2016;109:618–625.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Cannon SR, Richards KL, Crawford MH, Folland ED, Pierpont G, Sethi GK, Hammermeister KE. Inadequacy of the Gorlin formula for predicting prosthetic valve area. Am J Cardiol. 1988;62:113–116.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Garcia D, Kadem L. What do you mean by aortic valve area: geometric orifice area, effective orifice area, or gorlin area? J Heart Valve Dis. 2006;15:601–608.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Hakki AH, Iskandrian AS, Bemis CE, Kimbiris D, Mintz GS, Segal BL, Brice C. A simplified valve formula for the calculation of stenotic cardiac valve areas. Circulation. 1981;63:1050–1055.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Wieben O, Francois C, Reeder SB. Cardiac MRI of ischemic heart disease at 3 T: potential and challenges. Eur J Radiol. 2008;65:15–28.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Ganau A, Devereux RB, Roman MJ, de Simone G, Pickering TG, Saba PS, Vargiu P, Simongini I, Laragh JH. Patterns of left ventricular hypertrophy and geometric remodeling in essential hypertension. J Am Coll Cardiol. 1992;19:1550–1558.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Cioffi G, Stefenelli C. Comparison of left ventricular geometry and left atrial size and function in patients with aortic stenosis versus those with pure aortic regurgitation. Am J Cardiol. 2002;90:601–606.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rPr>
        <w:t xml:space="preserve">Lang RM, Badano LP, Mor-Avi V, Afilalo J, Armstrong A, Ernande L, Flachskampf FA, Foster E, Goldstein SA, Kuznetsova T, </w:t>
      </w:r>
      <w:r w:rsidR="00AD0D17" w:rsidRPr="00067F6D">
        <w:rPr>
          <w:rFonts w:ascii="Times New Roman" w:hAnsi="Times New Roman" w:cs="Times New Roman"/>
          <w:sz w:val="24"/>
        </w:rPr>
        <w:t>et al</w:t>
      </w:r>
      <w:r w:rsidRPr="00067F6D">
        <w:rPr>
          <w:rFonts w:ascii="Times New Roman" w:hAnsi="Times New Roman" w:cs="Times New Roman"/>
          <w:sz w:val="24"/>
        </w:rPr>
        <w:t xml:space="preserve">. </w:t>
      </w:r>
      <w:r w:rsidRPr="00067F6D">
        <w:rPr>
          <w:rFonts w:ascii="Times New Roman" w:hAnsi="Times New Roman" w:cs="Times New Roman"/>
          <w:sz w:val="24"/>
          <w:lang w:val="en-US"/>
        </w:rPr>
        <w:t xml:space="preserve">Recommendations for cardiac chamber quantification by echocardiography in adults: an update from the American Society of Echocardiography and the European Association of Cardiovascular Imaging. Eur Heart J Cardiovasc Imaging. 2015;16:233–270.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rPr>
        <w:t xml:space="preserve">Capoulade R, Clavel M-A, Le Ven F, Dahou A, Thébault C, Tastet L, Shen M, Arsenault M, Bédard É, Beaudoin J, </w:t>
      </w:r>
      <w:r w:rsidR="00AD0D17" w:rsidRPr="00067F6D">
        <w:rPr>
          <w:rFonts w:ascii="Times New Roman" w:hAnsi="Times New Roman" w:cs="Times New Roman"/>
          <w:sz w:val="24"/>
        </w:rPr>
        <w:t>et al</w:t>
      </w:r>
      <w:r w:rsidRPr="00067F6D">
        <w:rPr>
          <w:rFonts w:ascii="Times New Roman" w:hAnsi="Times New Roman" w:cs="Times New Roman"/>
          <w:sz w:val="24"/>
        </w:rPr>
        <w:t xml:space="preserve">. </w:t>
      </w:r>
      <w:r w:rsidRPr="00067F6D">
        <w:rPr>
          <w:rFonts w:ascii="Times New Roman" w:hAnsi="Times New Roman" w:cs="Times New Roman"/>
          <w:sz w:val="24"/>
          <w:lang w:val="en-US"/>
        </w:rPr>
        <w:t xml:space="preserve">Impact of left ventricular remodelling patterns on outcomes in patients with aortic stenosis. Eur Heart J Cardiovasc Imaging. 2017;18:1378–1387.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Debry N, Maréchaux S, Rusinaru D, Peltier M, Messika-Zeitoun D, Menet A, Tribouilloy C. Prognostic significance of left ventricular concentric remodelling in patients with aortic stenosis. Arch Cardiovasc Dis. 2017;110:26–34.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Dweck MR, Joshi S, Murigu T, Gulati A, Alpendurada F, Jabbour A, Maceira A, Roussin I, Northridge DB, Kilner PJ,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Left ventricular remodeling and hypertrophy in patients with aortic stenosis: insights from cardiovascular magnetic resonance. J Cardiovasc Magn Reson Off J Soc Cardiovasc Magn Reson. 2012;14:50.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Kwiecinski J, Chin CWL, Everett RJ, White AC, Semple S, Yeung E, Jenkins WJ, Shah ASV, Koo M, Mirsadraee S,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Adverse prognosis associated with asymmetric myocardial thickening in aortic stenosis. Eur Heart J Cardiovasc Imaging. 2018;19:347–356.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Carroll JD, Carroll EP, Feldman T, Ward DM, Lang RM, McGaughey D, Karp RB. Sex-associated differences in left ventricular function in aortic stenosis of the elderly. Circulation. 1992;86:1099–1107.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Cramariuc D, Rieck AE, Staal EM, Wachtell K, Eriksen E, Rossebø AB, Gerdts E. Factors influencing left ventricular structure and stress-corrected systolic function in men and women with asymptomatic aortic valve stenosis (a SEAS Substudy). Am J Cardiol. 2008;101:510–515.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rPr>
        <w:t xml:space="preserve">Dobson LE, Fairbairn TA, Musa TA, Uddin A, Mundie CA, Swoboda PP, Ripley DP, McDiarmid AK, Erhayiem B, Garg P, </w:t>
      </w:r>
      <w:r w:rsidR="00E264AF" w:rsidRPr="00067F6D">
        <w:rPr>
          <w:rFonts w:ascii="Times New Roman" w:hAnsi="Times New Roman" w:cs="Times New Roman"/>
          <w:sz w:val="24"/>
        </w:rPr>
        <w:t>et al</w:t>
      </w:r>
      <w:r w:rsidRPr="00067F6D">
        <w:rPr>
          <w:rFonts w:ascii="Times New Roman" w:hAnsi="Times New Roman" w:cs="Times New Roman"/>
          <w:sz w:val="24"/>
        </w:rPr>
        <w:t xml:space="preserve">. </w:t>
      </w:r>
      <w:r w:rsidRPr="00067F6D">
        <w:rPr>
          <w:rFonts w:ascii="Times New Roman" w:hAnsi="Times New Roman" w:cs="Times New Roman"/>
          <w:sz w:val="24"/>
          <w:lang w:val="en-US"/>
        </w:rPr>
        <w:t xml:space="preserve">Sex-related differences in left ventricular remodeling in severe aortic stenosis and reverse remodeling after aortic valve replacement: A cardiovascular magnetic resonance study. Am Heart J. 2016;175:101–111.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Treibel TA, Kozor R, Fontana M, Torlasco C, Reant P, Badiani S, Espinoza M, Yap J, Diez J, Hughes AD,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Sex Dimorphism in the Myocardial Response to Aortic Stenosis. JACC Cardiovasc Imaging. 2018;11:962–973.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Krayenbuehl HP, Hess OM, Monrad ES, Schneider J, Mall G, Turina M. Left ventricular myocardial structure in aortic valve disease before, intermediate, and late after aortic valve replacement. Circulation. 1989;79:744–755.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Hein S, Arnon E, Kostin S, Schönburg M, Elsässer A, Polyakova V, Bauer EP, Klövekorn W-P, Schaper J. Progression from compensated hypertrophy to failure in the pressure-overloaded human heart: structural deterioration and compensatory mechanisms. Circulation. 2003;107:984–991.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Treibel TA, López B, González A, Menacho K, Schofield RS, Ravassa S, Fontana M, White SK, DiSalvo C, Roberts N,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Reappraising myocardial fibrosis in severe aortic stenosis: an invasive and non-invasive study in 133 patients. Eur Heart J. 2018;39:699–709.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Ambale-Venkatesh B, Lima JAC. Cardiac MRI: a central prognostic tool in myocardial fibrosis. Nat Rev Cardiol. 2015;12:18–29.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Croisille P, Revel D, Saeed M. Contrast agents and cardiac MR imaging of myocardial ischemia: from bench to bedside. Eur Radiol. 2006;16:1951–1963.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Mewton N, Liu CY, Croisille P, Bluemke D, Lima JAC. Assessment of myocardial fibrosis with cardiovascular magnetic resonance. J Am Coll Cardiol. 2011;57:891–903.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Chin CWL, Pawade TA, Newby DE, Dweck MR. Risk Stratification in Patients With Aortic Stenosis Using Novel Imaging Approaches. Circ Cardiovasc Imaging. 2015;8:e003421.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Dweck MR, Joshi S, Murigu T, Alpendurada F, Jabbour A, Melina G, Banya W, Gulati A, Roussin I, Raza S</w:t>
      </w:r>
      <w:r w:rsidR="00E264AF" w:rsidRPr="00067F6D">
        <w:rPr>
          <w:rFonts w:ascii="Times New Roman" w:hAnsi="Times New Roman" w:cs="Times New Roman"/>
          <w:sz w:val="24"/>
          <w:lang w:val="en-US"/>
        </w:rPr>
        <w:t>, et al.</w:t>
      </w:r>
      <w:r w:rsidRPr="00067F6D">
        <w:rPr>
          <w:rFonts w:ascii="Times New Roman" w:hAnsi="Times New Roman" w:cs="Times New Roman"/>
          <w:sz w:val="24"/>
          <w:lang w:val="en-US"/>
        </w:rPr>
        <w:t xml:space="preserve"> Midwall fibrosis is an independent predictor of mortality in patients with aortic stenosis. J Am Coll Cardiol. 2011;58:1271–1279.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Barone-Rochette G, Piérard S, De Meester de Ravenstein C, Seldrum S, Melchior J, Maes F, Pouleur A-C, Vancraeynest D, Pasquet A, Vanoverschelde J-L,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Prognostic significance of LGE by CMR in aortic stenosis patients undergoing valve replacement. J Am Coll Cardiol. 2014;64:144–154.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Azevedo CF, Nigri M, Higuchi ML, Pomerantzeff PM, Spina GS, Sampaio RO, Tarasoutchi F, Grinberg M, Rochitte CE. Prognostic significance of myocardial fibrosis quantification by histopathology and magnetic resonance imaging in patients with severe aortic valve disease. J Am Coll Cardiol. 2010;56:278–287.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Vassiliou VS, Perperoglou A, Raphael CE, Joshi S, Malley T, Everett R, Halliday B, Pennell DJ, Dweck MR, Prasad SK. Midwall Fibrosis and 5-Year Outcome in Moderate and Severe Aortic Stenosis. J Am Coll Cardiol. 2017;69:1755–1756.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Quarto C, Dweck MR, Murigu T, Joshi S, Melina G, Angeloni E, Prasad SK, Pepper JR. Late gadolinium enhancement as a potential marker of increased perioperative risk in aortic valve replacement. Interact Cardiovasc Thorac Surg. 2012;15:45–50.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Herrmann S, Fries B, Salinger T, Liu D, Hu K, Gensler D, Strotmann J, Christa M, Beer M, Gattenlöhner S,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Myocardial Fibrosis Predicts 10-Year Survival in Patients Undergoing Aortic Valve Replacement. Circ Cardiovasc Imaging. 2018;11:e007131.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Chen H, Zeng J, Liu D, Yang Q. Prognostic value of late gadolinium enhancement on CMR in patients with severe aortic valve disease: a systematic review and meta-analysis. Clin Radiol. 2018;73:983.e7-983.e14.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rPr>
        <w:t xml:space="preserve">Musa TA, Treibel TA, Vassiliou VS, Captur G, Singh A, Chin C, Dobson LE, Pica S, Loudon M, Malley T, </w:t>
      </w:r>
      <w:r w:rsidR="00E264AF" w:rsidRPr="00067F6D">
        <w:rPr>
          <w:rFonts w:ascii="Times New Roman" w:hAnsi="Times New Roman" w:cs="Times New Roman"/>
          <w:sz w:val="24"/>
        </w:rPr>
        <w:t>et al</w:t>
      </w:r>
      <w:r w:rsidRPr="00067F6D">
        <w:rPr>
          <w:rFonts w:ascii="Times New Roman" w:hAnsi="Times New Roman" w:cs="Times New Roman"/>
          <w:sz w:val="24"/>
        </w:rPr>
        <w:t xml:space="preserve">. </w:t>
      </w:r>
      <w:r w:rsidRPr="00067F6D">
        <w:rPr>
          <w:rFonts w:ascii="Times New Roman" w:hAnsi="Times New Roman" w:cs="Times New Roman"/>
          <w:sz w:val="24"/>
          <w:lang w:val="en-US"/>
        </w:rPr>
        <w:t xml:space="preserve">Myocardial Scar and Mortality in Severe Aortic Stenosis. Circulation. 2018;138:1935–1947.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Chin CWL, Everett RJ, Kwiecinski J, Vesey AT, Yeung E, Esson G, Jenkins W, Koo M, Mirsadraee S, White AC,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Myocardial Fibrosis and Cardiac Decompensation in Aortic Stenosis. JACC Cardiovasc Imaging. 2017;10:1320–1333.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Jellis CL, Kwon DH. Myocardial T1 mapping: modalities and clinical applications. Cardiovasc Diagn Ther. 2014;4:126–137.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Bull S, White SK, Piechnik SK, Flett AS, Ferreira VM, Loudon M, Francis JM, Karamitsos TD, Prendergast BD, Robson MD,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Human non-contrast T1 values and correlation with histology in diffuse fibrosis. Heart Br Card Soc. 2013;99:932–937.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Sibley CT, Noureldin RA, Gai N, Nacif MS, Liu S, Turkbey EB, Mudd JO, van der Geest RJ, Lima JAC, Halushka MK,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T1 Mapping in cardiomyopathy at cardiac MR: comparison with endomyocardial biopsy. Radiology. 2012;265:724–732.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Miller CA, Naish JH, Bishop P, Coutts G, Clark D, Zhao S, Ray SG, Yonan N, Williams SG, Flett AS,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Comprehensive validation of cardiovascular magnetic resonance techniques for the assessment of myocardial extracellular volume. Circ Cardiovasc Imaging. 2013;6:373–383.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Moon JC, Messroghli DR, Kellman P, Piechnik SK, Robson MD, Ugander M, Gatehouse PD, Arai AE, Friedrich MG, Neubauer S,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Society for Cardiovascular Magnetic Resonance Imaging, Cardiovascular Magnetic Resonance Working Group of the European Society of Cardiology. Myocardial T1 mapping and extracellular volume quantification: a Society for Cardiovascular Magnetic Resonance (SCMR) and CMR Working Group of the European Society of Cardiology consensus statement. J Cardiovasc Magn Reson Off J Soc Cardiovasc Magn Reson. 2013;15:92.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Everett RJ, Tastet L, Clavel M-A, Chin CWL, Capoulade R, Vassiliou VS, Kwiecinski J, Gomez M, van Beek EJR, White AC</w:t>
      </w:r>
      <w:r w:rsidR="00E264AF" w:rsidRPr="00067F6D">
        <w:rPr>
          <w:rFonts w:ascii="Times New Roman" w:hAnsi="Times New Roman" w:cs="Times New Roman"/>
          <w:sz w:val="24"/>
          <w:lang w:val="en-US"/>
        </w:rPr>
        <w:t>, et al</w:t>
      </w:r>
      <w:r w:rsidRPr="00067F6D">
        <w:rPr>
          <w:rFonts w:ascii="Times New Roman" w:hAnsi="Times New Roman" w:cs="Times New Roman"/>
          <w:sz w:val="24"/>
          <w:lang w:val="en-US"/>
        </w:rPr>
        <w:t xml:space="preserve">. Progression of Hypertrophy and Myocardial Fibrosis in Aortic Stenosis: A Multicenter Cardiac Magnetic Resonance Study. Circ Cardiovasc Imaging. 2018;11:e007451.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Lee H, Park J-B, Yoon YE, Park E-A, Kim H-K, Lee W, Kim Y-J, Cho G-Y, Sohn D-W, Greiser A,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Noncontrast Myocardial T1 Mapping by Cardiac Magnetic Resonance Predicts Outcome in Patients With Aortic Stenosis. JACC Cardiovasc Imaging. 2018;11:974–983.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Treibel TA, Fontana M, Reant P, Espinosa MA, Castelletti S, Herrey AS, Manisty C, Roberts N, Yap J, Moon J. T1 mapping in severe aortic stenosis: insights into LV remodeling. J Cardiovasc Magn Reson. 2015;17:O89.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Chin CWL, Semple S, Malley T, White AC, Mirsadraee S, Weale PJ, Prasad S, Newby DE, Dweck MR. Optimization and comparison of myocardial T1 techniques at 3T in patients with aortic stenosis. Eur Heart J Cardiovasc Imaging. 2014;15:556–565.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Flett AS, Sado DM, Quarta G, Mirabel M, Pellerin D, Herrey AS, Hausenloy DJ, Ariti C, Yap J, Kolvekar S,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Diffuse myocardial fibrosis in severe aortic stenosis: an equilibrium contrast cardiovascular magnetic resonance study. Eur Heart J Cardiovasc Imaging. 2012;13:819–826.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Singh A, Horsfield MA, Bekele S, Khan JN, Greiser A, McCann GP. Myocardial T1 and extracellular volume fraction measurement in asymptomatic patients with aortic stenosis: reproducibility and comparison with age-matched controls. Eur Heart J Cardiovasc Imaging. 2015;16:763–770.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Stuckey DJ, McSweeney SJ, Thin MZ, Habib J, Price AN, Fiedler LR, Gsell W, Prasad SK, Schneider MD. T₁ mapping detects pharmacological retardation of diffuse cardiac fibrosis in mouse pressure-overload hypertrophy. Circ Cardiovasc Imaging. 2014;7:240–249.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rPr>
        <w:t xml:space="preserve">Roubille F, Busseuil D, Merlet N, Kritikou EA, Rhéaume E, Tardif J-C. </w:t>
      </w:r>
      <w:r w:rsidRPr="00067F6D">
        <w:rPr>
          <w:rFonts w:ascii="Times New Roman" w:hAnsi="Times New Roman" w:cs="Times New Roman"/>
          <w:sz w:val="24"/>
          <w:lang w:val="en-US"/>
        </w:rPr>
        <w:t xml:space="preserve">Investigational drugs targeting cardiac fibrosis. Expert Rev Cardiovasc Ther. 2014;12:111–125.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Wong TC, Piehler KM, Kang IA, Kadakkal A, Kellman P, Schwartzman DS, Mulukutla SR, Simon MA, Shroff SG, Kuller LH,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Myocardial extracellular volume fraction quantified by cardiovascular magnetic resonance is increased in diabetes and associated with mortality and incident heart failure admission. Eur Heart J. 2014;35:657–664.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Lim E, Ali A, Theodorou P, Sousa I, Ashrafian H, Chamageorgakis T, Duncan A, Henein M, Diggle P, Pepper J. Longitudinal study of the profile and predictors of left ventricular mass regression after stentless aortic valve replacement. Ann Thorac Surg. 2008;85:2026–2029.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Beach JM, Mihaljevic T, Rajeswaran J, Marwick T, Edwards ST, Nowicki ER, Thomas J, Svensson LG, Griffin B, Gillinov AM</w:t>
      </w:r>
      <w:r w:rsidR="00E264AF" w:rsidRPr="00067F6D">
        <w:rPr>
          <w:rFonts w:ascii="Times New Roman" w:hAnsi="Times New Roman" w:cs="Times New Roman"/>
          <w:sz w:val="24"/>
          <w:lang w:val="en-US"/>
        </w:rPr>
        <w:t xml:space="preserve"> et al</w:t>
      </w:r>
      <w:r w:rsidRPr="00067F6D">
        <w:rPr>
          <w:rFonts w:ascii="Times New Roman" w:hAnsi="Times New Roman" w:cs="Times New Roman"/>
          <w:sz w:val="24"/>
          <w:lang w:val="en-US"/>
        </w:rPr>
        <w:t xml:space="preserve">. Ventricular hypertrophy and left atrial dilatation persist and are associated with reduced survival after valve replacement for aortic stenosis. J Thorac Cardiovasc Surg. 2014;147:362–369.e8.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Lamb HJ, Beyerbacht HP, de Roos A, van der Laarse A, Vliegen HW, Leujes F, Bax JJ, van der Wall EE. Left ventricular remodeling early after aortic valve replacement: differential effects on diastolic function in aortic valve stenosis and aortic regurgitation. J Am Coll Cardiol. 2002;40:2182–2188.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Mihaljevic T, Nowicki ER, Rajeswaran J, Blackstone EH, Lagazzi L, Thomas J, Lytle BW, Cosgrove DM. Survival after valve replacement for aortic stenosis: implications for decision making. J Thorac Cardiovasc Surg. 2008;135:1270-1278-1279.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Rajappan K, Bellenger NG, Melina G, Di Terlizzi M, Yacoub MH, Sheridan DJ, Pennell DJ. Assessment of left ventricular mass regression after aortic valve replacement--cardiovascular magnetic resonance versus M-mode echocardiography. Eur J Cardio-Thorac Surg Off J Eur Assoc Cardio-Thorac Surg. 2003;24:59–65.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Breitenbach I, Harringer W, Tsui S, Amorim MJ, Herregods M-C, Bogaert J, Goiti JJ, Gerosa G. Magnetic resonance imaging versus echocardiography to ascertain the regression of left ventricular hypertrophy after bioprosthetic aortic valve replacement: results of the REST study. J Thorac Cardiovasc Surg. 2012;144:640–645.e1.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Treibel TA, Kozor R, Schofield R, Benedetti G, Fontana M, Bhuva AN, Sheikh A, López B, González A, Manisty C,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Reverse Myocardial Remodeling Following Valve Replacement in Patients With Aortic Stenosis. J Am Coll Cardiol. 2018;71:860–871.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Dobson LE, Musa TA, Uddin A, Fairbairn TA, Swoboda PP, Erhayiem B, Foley J, Garg P, Haaf P, Fent GJ,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Acute Reverse Remodelling After Transcatheter Aortic Valve Implantation: A Link Between Myocardial Fibrosis and Left Ventricular Mass Regression. Can J Cardiol. 2016;32:1411–1418.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Rose MJ, Jarvis K, Chowdhary V, Barker AJ, Allen BD, Robinson JD, Markl M, Rigsby CK, Schnell S. Efficient method for volumetric assessment of peak blood flow velocity using 4D flow MRI. J Magn Reson Imaging JMRI. 2016;44:1673–1682.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Blanken CPS, Farag ES, Boekholdt SM, Leiner T, Kluin J, Nederveen AJ, </w:t>
      </w:r>
      <w:r w:rsidR="00E264AF" w:rsidRPr="00067F6D">
        <w:rPr>
          <w:rFonts w:ascii="Times New Roman" w:hAnsi="Times New Roman" w:cs="Times New Roman"/>
          <w:sz w:val="24"/>
          <w:lang w:val="en-US"/>
        </w:rPr>
        <w:t>V</w:t>
      </w:r>
      <w:r w:rsidRPr="00067F6D">
        <w:rPr>
          <w:rFonts w:ascii="Times New Roman" w:hAnsi="Times New Roman" w:cs="Times New Roman"/>
          <w:sz w:val="24"/>
          <w:lang w:val="en-US"/>
        </w:rPr>
        <w:t xml:space="preserve">an Ooij P, Planken RN. Advanced cardiac MRI techniques for evaluation of left-sided valvular heart disease. J Magn Reson Imaging JMRI. 2018;48:318–329.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Gabbour M, Schnell S, Jarvis K, Robinson JD, Markl M, Rigsby CK. 4-D flow magnetic resonance imaging: blood flow quantification compared to 2-D phase-contrast magnetic resonance imaging and Doppler echocardiography. Pediatr Radiol. 2015;45:804–813.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Ha H, Kim GB, Kweon J, Huh HK, Lee SJ, Koo HJ, Kang J-W, Lim T-H, Kim D-H, Kim Y-H,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Turbulent Kinetic Energy Measurement Using Phase Contrast MRI for Estimating the Post-Stenotic Pressure Drop: In Vitro Validation and Clinical Application. PloS One. 2016;11:e0151540.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Binter C, Gotschy A, Sündermann SH, Frank M, Tanner FC, Lüscher TF, Manka R, Kozerke S. Turbulent Kinetic Energy Assessed by Multipoint 4-Dimensional Flow Magnetic Resonance Imaging Provides Additional Information Relative to Echocardiography for the Determination of Aortic Stenosis Severity. Circ Cardiovasc Imaging. 2017;10.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Dyverfeldt P, Hope MD, Tseng EE, Saloner D. Magnetic resonance measurement of turbulent kinetic energy for the estimation of irreversible pressure loss in aortic stenosis. JACC Cardiovasc Imaging. 2013;6:64–71.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Garcia J, Marrufo OR, Rodriguez AO, Larose E, Pibarot P, Kadem L. Cardiovascular magnetic resonance evaluation of aortic stenosis severity using single plane measurement of effective orifice area. J Cardiovasc Magn Reson Off J Soc Cardiovasc Magn Reson. 2012;14:23.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Garcia J, Markl M, Schnell S, Allen B, Entezari P, Mahadevia R, Chris Malaisrie S, Pibarot P, Carr J, Barker AJ. Evaluation of aortic stenosis severity using 4D flow jet shear layer detection for the measurement of valve effective orifice area. Magn Reson Imaging. 2014;32:891–898. </w:t>
      </w:r>
    </w:p>
    <w:p w:rsidR="00632B7E" w:rsidRPr="00067F6D" w:rsidRDefault="00D159F0"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V</w:t>
      </w:r>
      <w:r w:rsidR="00632B7E" w:rsidRPr="00067F6D">
        <w:rPr>
          <w:rFonts w:ascii="Times New Roman" w:hAnsi="Times New Roman" w:cs="Times New Roman"/>
          <w:sz w:val="24"/>
          <w:lang w:val="en-US"/>
        </w:rPr>
        <w:t xml:space="preserve">on Knobelsdorff-Brenkenhoff F, Karunaharamoorthy A, Trauzeddel RF, Barker AJ, Blaszczyk E, Markl M, Schulz-Menger J. Evaluation of Aortic Blood Flow and Wall Shear Stress in Aortic Stenosis and Its Association With Left Ventricular Remodeling. Circ Cardiovasc Imaging. 2016;9:e004038. </w:t>
      </w:r>
    </w:p>
    <w:p w:rsidR="00632B7E"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Guzzardi DG, Barker AJ, </w:t>
      </w:r>
      <w:r w:rsidR="00E264AF" w:rsidRPr="00067F6D">
        <w:rPr>
          <w:rFonts w:ascii="Times New Roman" w:hAnsi="Times New Roman" w:cs="Times New Roman"/>
          <w:sz w:val="24"/>
          <w:lang w:val="en-US"/>
        </w:rPr>
        <w:t>V</w:t>
      </w:r>
      <w:r w:rsidRPr="00067F6D">
        <w:rPr>
          <w:rFonts w:ascii="Times New Roman" w:hAnsi="Times New Roman" w:cs="Times New Roman"/>
          <w:sz w:val="24"/>
          <w:lang w:val="en-US"/>
        </w:rPr>
        <w:t xml:space="preserve">an Ooij P, Malaisrie SC, Puthumana JJ, Belke DD, Mewhort HEM, Svystonyuk DA, Kang S, Verma S,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Valve-Related Hemodynamics Mediate Human Bicuspid Aortopathy: Insights From Wall Shear Stress Mapping. J Am Coll Cardiol. 2015;66:892–900. </w:t>
      </w:r>
    </w:p>
    <w:p w:rsidR="00D85327" w:rsidRPr="00067F6D" w:rsidRDefault="00D30196"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V</w:t>
      </w:r>
      <w:r w:rsidR="00632B7E" w:rsidRPr="00067F6D">
        <w:rPr>
          <w:rFonts w:ascii="Times New Roman" w:hAnsi="Times New Roman" w:cs="Times New Roman"/>
          <w:sz w:val="24"/>
          <w:lang w:val="en-US"/>
        </w:rPr>
        <w:t>an Ooij P, Markl M, Collins JD, Carr JC, Rigsby C, Bonow RO, Malaisrie SC, McCarthy PM, Fedak PWM, Barker AJ. Aortic Valve Stenosis Alters Expression of Regional Aortic Wall Shear Stress: New Insights From a 4-Dimensional Flow Magnetic Resonance Imaging Study of 571 Subjects. J Am Heart Assoc. 2017;6</w:t>
      </w:r>
      <w:r w:rsidRPr="00067F6D">
        <w:rPr>
          <w:rFonts w:ascii="Times New Roman" w:hAnsi="Times New Roman" w:cs="Times New Roman"/>
          <w:sz w:val="24"/>
          <w:lang w:val="en-US"/>
        </w:rPr>
        <w:t>.pii: e005959.</w:t>
      </w:r>
    </w:p>
    <w:p w:rsidR="00D85327" w:rsidRPr="00067F6D" w:rsidRDefault="00632B7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Farag ES, </w:t>
      </w:r>
      <w:r w:rsidR="00E264AF" w:rsidRPr="00067F6D">
        <w:rPr>
          <w:rFonts w:ascii="Times New Roman" w:hAnsi="Times New Roman" w:cs="Times New Roman"/>
          <w:sz w:val="24"/>
          <w:lang w:val="en-US"/>
        </w:rPr>
        <w:t>V</w:t>
      </w:r>
      <w:r w:rsidRPr="00067F6D">
        <w:rPr>
          <w:rFonts w:ascii="Times New Roman" w:hAnsi="Times New Roman" w:cs="Times New Roman"/>
          <w:sz w:val="24"/>
          <w:lang w:val="en-US"/>
        </w:rPr>
        <w:t xml:space="preserve">an Ooij P, Planken RN, Dukker KCP, </w:t>
      </w:r>
      <w:r w:rsidR="00E264AF" w:rsidRPr="00067F6D">
        <w:rPr>
          <w:rFonts w:ascii="Times New Roman" w:hAnsi="Times New Roman" w:cs="Times New Roman"/>
          <w:sz w:val="24"/>
          <w:lang w:val="en-US"/>
        </w:rPr>
        <w:t>D</w:t>
      </w:r>
      <w:r w:rsidRPr="00067F6D">
        <w:rPr>
          <w:rFonts w:ascii="Times New Roman" w:hAnsi="Times New Roman" w:cs="Times New Roman"/>
          <w:sz w:val="24"/>
          <w:lang w:val="en-US"/>
        </w:rPr>
        <w:t xml:space="preserve">e Heer F, Bouma BJ, Robbers-Visser D, Groenink M, Nederveen AJ, </w:t>
      </w:r>
      <w:r w:rsidR="00E264AF" w:rsidRPr="00067F6D">
        <w:rPr>
          <w:rFonts w:ascii="Times New Roman" w:hAnsi="Times New Roman" w:cs="Times New Roman"/>
          <w:sz w:val="24"/>
          <w:lang w:val="en-US"/>
        </w:rPr>
        <w:t>D</w:t>
      </w:r>
      <w:r w:rsidRPr="00067F6D">
        <w:rPr>
          <w:rFonts w:ascii="Times New Roman" w:hAnsi="Times New Roman" w:cs="Times New Roman"/>
          <w:sz w:val="24"/>
          <w:lang w:val="en-US"/>
        </w:rPr>
        <w:t xml:space="preserve">e Mol BAJM,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Aortic valve stenosis and aortic diameters determine the extent of increased wall shear stress in bicuspid aortic valve disease. J Magn Reson Imaging JMRI. 2018;48:522–530. </w:t>
      </w:r>
    </w:p>
    <w:p w:rsidR="00D85327" w:rsidRPr="00067F6D" w:rsidRDefault="00D85327"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Jabbour A, Ismail TF, Moat N, </w:t>
      </w:r>
      <w:r w:rsidR="00426B90" w:rsidRPr="00067F6D">
        <w:rPr>
          <w:rFonts w:ascii="Times New Roman" w:hAnsi="Times New Roman" w:cs="Times New Roman"/>
          <w:sz w:val="24"/>
          <w:lang w:val="en-US"/>
        </w:rPr>
        <w:t xml:space="preserve">Gulati A, Roussin I, Alpendurada F, Park B, Okoroafor F, Asgar A, Barker S, </w:t>
      </w:r>
      <w:r w:rsidR="00E264AF" w:rsidRPr="00067F6D">
        <w:rPr>
          <w:rFonts w:ascii="Times New Roman" w:hAnsi="Times New Roman" w:cs="Times New Roman"/>
          <w:sz w:val="24"/>
          <w:lang w:val="en-US"/>
        </w:rPr>
        <w:t>et al</w:t>
      </w:r>
      <w:r w:rsidR="00426B90" w:rsidRPr="00067F6D">
        <w:rPr>
          <w:rFonts w:ascii="Times New Roman" w:hAnsi="Times New Roman" w:cs="Times New Roman"/>
          <w:sz w:val="24"/>
          <w:lang w:val="en-US"/>
        </w:rPr>
        <w:t xml:space="preserve">. </w:t>
      </w:r>
      <w:r w:rsidRPr="00067F6D">
        <w:rPr>
          <w:rFonts w:ascii="Times New Roman" w:hAnsi="Times New Roman" w:cs="Times New Roman"/>
          <w:sz w:val="24"/>
          <w:lang w:val="en-US"/>
        </w:rPr>
        <w:t xml:space="preserve">Multimodality imaging in transcatheter aortic valve implantation and post-procedural aortic regurgitation: comparison among cardiovascular magnetic resonance, cardiac computed tomography, and echocardiography. J Am Coll Cardiol 2011;58:2165–73.  </w:t>
      </w:r>
    </w:p>
    <w:p w:rsidR="00FF2217" w:rsidRPr="00067F6D" w:rsidRDefault="00FF2217"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Quail MA, Nordmeyer J, Schievano S, Reinthaler M, Mullen MJ, Taylor AM. Use of cardiovascular magnetic resonance imaging for TAVR assessment in patients with bioprosthetic aortic valves: comparison with computed tomography. Eur J Radiol 2012;81:3912–7.</w:t>
      </w:r>
    </w:p>
    <w:p w:rsidR="00C309E0" w:rsidRPr="00067F6D" w:rsidRDefault="005A616B"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rPr>
        <w:t xml:space="preserve">Kerneis C, Pasi N, Arangalage D, Nguyen V, Mathieu T, Verdonk C, Codogno I, Ou P, Duval X, Tubiana S, </w:t>
      </w:r>
      <w:r w:rsidR="00E264AF" w:rsidRPr="00067F6D">
        <w:rPr>
          <w:rFonts w:ascii="Times New Roman" w:hAnsi="Times New Roman" w:cs="Times New Roman"/>
          <w:sz w:val="24"/>
        </w:rPr>
        <w:t>et al</w:t>
      </w:r>
      <w:r w:rsidR="00C309E0" w:rsidRPr="00067F6D">
        <w:rPr>
          <w:rFonts w:ascii="Times New Roman" w:hAnsi="Times New Roman" w:cs="Times New Roman"/>
          <w:sz w:val="24"/>
        </w:rPr>
        <w:t xml:space="preserve">.   </w:t>
      </w:r>
      <w:r w:rsidRPr="00067F6D">
        <w:rPr>
          <w:rFonts w:ascii="Times New Roman" w:hAnsi="Times New Roman" w:cs="Times New Roman"/>
          <w:sz w:val="24"/>
          <w:lang w:val="en-US"/>
        </w:rPr>
        <w:t>Ascending aorta dilatation rates in patients with tricuspid and bicuspid aortic stenosis: the COFRASA/GENERAC study. Eur Heart J Cardiovasc Imaging. 2018;19:792-799.</w:t>
      </w:r>
    </w:p>
    <w:p w:rsidR="004D1A16" w:rsidRPr="00067F6D" w:rsidRDefault="004D1A16"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Buchner S, Hulsmann M, Poschenrieder F, Hamer OW, Fellner C, Kobuch R, Feuerbach S, Riegger GA, Djavidani B, Luchner A,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Variable phenotypes of bicuspid aortic valve disease: classification by cardiovascular magnetic resonance. Heart 2010;96:1233 –40.</w:t>
      </w:r>
    </w:p>
    <w:p w:rsidR="004D1A16" w:rsidRPr="00067F6D" w:rsidRDefault="004D1A16"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Wassmuth R, von Knobelsdorff-Brenkenhoff F, Gruettner H, Utz W, Schulz-Menger J. Cardiac magnetic resonance imaging of congenital bicuspid aortic valves and associated aortic pathologies in adults. Eur Heart J Cardiovasc Imaging. 2014;15:673-9.</w:t>
      </w:r>
    </w:p>
    <w:p w:rsidR="00CF3E32" w:rsidRPr="00067F6D" w:rsidRDefault="00CF3E32"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Erbel R, Aboyans V, Boileau C, Bossone E, Bartolomeo RD, Eggebrecht H, Evangelista A, Falk V, Frank H, Gaemperli O,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2014 ESC Guidelines on the diagnosis and treatment of aortic diseases: Document covering acute and chronic aortic diseases of the thoracic and abdominal aorta of the adult. The Task Force for the Diagnosis and Treatment of Aortic Diseases of the European Society of Cardiology (ESC). Eur Heart J. 2014;35:2873-926.</w:t>
      </w:r>
    </w:p>
    <w:p w:rsidR="00F526C3" w:rsidRPr="00067F6D" w:rsidRDefault="00F526C3"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Hiratzka LF, Bakris GL, Beckman JA, Bersin RM, Carr VF, Casey DE Jr, Eagle KA, Hermann LK, Isselbacher EM, Kazerooni EA, </w:t>
      </w:r>
      <w:r w:rsidR="00E264AF" w:rsidRPr="00067F6D">
        <w:rPr>
          <w:rFonts w:ascii="Times New Roman" w:hAnsi="Times New Roman" w:cs="Times New Roman"/>
          <w:sz w:val="24"/>
          <w:lang w:val="en-US"/>
        </w:rPr>
        <w:t xml:space="preserve">et al. </w:t>
      </w:r>
      <w:r w:rsidRPr="00067F6D">
        <w:rPr>
          <w:rFonts w:ascii="Times New Roman" w:hAnsi="Times New Roman" w:cs="Times New Roman"/>
          <w:sz w:val="24"/>
          <w:lang w:val="en-US"/>
        </w:rPr>
        <w:t>2010 ACCF/AHA/AATS/ACR/ASA/SCA/SCAI/SIR/STS/SVM Guidelines for the diagnosis and management of patients with thoracic aortic disease. A Report of the American College of Cardiology Foundation/American Heart Association Task Force on Practice Guidelines, American Association for Thoracic Surgery, American College of Radiology,American Stroke Association, Society of Cardiovascular Anesthesiologists, Society for Cardiovascular Angiography and Interventions, Society of Interventional Radiology, Society of Thoracic Surgeons,</w:t>
      </w:r>
      <w:r w:rsidR="00D10AF0" w:rsidRPr="00067F6D">
        <w:rPr>
          <w:rFonts w:ascii="Times New Roman" w:hAnsi="Times New Roman" w:cs="Times New Roman"/>
          <w:sz w:val="24"/>
          <w:lang w:val="en-US"/>
        </w:rPr>
        <w:t xml:space="preserve"> </w:t>
      </w:r>
      <w:r w:rsidRPr="00067F6D">
        <w:rPr>
          <w:rFonts w:ascii="Times New Roman" w:hAnsi="Times New Roman" w:cs="Times New Roman"/>
          <w:sz w:val="24"/>
          <w:lang w:val="en-US"/>
        </w:rPr>
        <w:t>and Society for Vascular Medicine. J Am Coll Cardiol. 2010;55:e27-e129.</w:t>
      </w:r>
    </w:p>
    <w:p w:rsidR="00D96943" w:rsidRPr="00067F6D" w:rsidRDefault="00D96943"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Unger P, Pibarot P, Tribouilloy C, Lancellotti P, Maisano F, Iung B, Piérard L. Multiple and Mixed Valvular Heart Diseases. Circ Cardiovasc Imaging. 2018;11:e007862.</w:t>
      </w:r>
    </w:p>
    <w:p w:rsidR="00FC25B0" w:rsidRPr="00067F6D" w:rsidRDefault="00FC25B0"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Kammerlander AA, Wiesinger M, Duca F, Aschauer S, Binder C, Zotter Tufaro C, Nitsche C, Badre-Eslam R, Schönbauer R, Bartko P1,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Diagnostic and Prognostic Utility of Cardiac Magnetic Resonance Imaging in Aortic Regurgitation. JACC Cardiovasc Imaging. 2019;12:1474-1483.</w:t>
      </w:r>
    </w:p>
    <w:p w:rsidR="00FC25B0" w:rsidRPr="00067F6D" w:rsidRDefault="00FC25B0"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Lee JC, Branch KR, Hamilton-Craig C, Krieger EV. Evaluation of aortic regurgitation with cardiac magnetic resonance imaging: a systematic review.</w:t>
      </w:r>
      <w:r w:rsidRPr="00067F6D">
        <w:rPr>
          <w:lang w:val="en-US"/>
        </w:rPr>
        <w:t xml:space="preserve"> </w:t>
      </w:r>
      <w:r w:rsidRPr="00067F6D">
        <w:rPr>
          <w:rFonts w:ascii="Times New Roman" w:hAnsi="Times New Roman" w:cs="Times New Roman"/>
          <w:sz w:val="24"/>
          <w:lang w:val="en-US"/>
        </w:rPr>
        <w:t>Heart. 2018;104:103-110.</w:t>
      </w:r>
    </w:p>
    <w:p w:rsidR="00661D87" w:rsidRPr="00067F6D" w:rsidRDefault="00661D87"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Scully PR, Treibel TA, Fontana M, Lloyd G, Mullen M, Pugliese F, Hartman N, Hawkins PN, Menezes LJ, Moon JC. Prevalence of Cardiac Amyloidosis in Patients Referred for Transcatheter Aortic Valve Replacement. J Am Coll Cardiol. 2018;71:463-464.</w:t>
      </w:r>
    </w:p>
    <w:p w:rsidR="00661D87" w:rsidRPr="00067F6D" w:rsidRDefault="00661D87"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Castaño A, Narotsky DL, Hamid N, Khalique OK, Morgenstern R, DeLuca A, Rubin J, Chiuzan C, Nazif T, Vahl T, </w:t>
      </w:r>
      <w:r w:rsidR="00E264AF" w:rsidRPr="00067F6D">
        <w:rPr>
          <w:rFonts w:ascii="Times New Roman" w:hAnsi="Times New Roman" w:cs="Times New Roman"/>
          <w:sz w:val="24"/>
          <w:lang w:val="en-US"/>
        </w:rPr>
        <w:t>et al.</w:t>
      </w:r>
      <w:r w:rsidRPr="00067F6D">
        <w:rPr>
          <w:rFonts w:ascii="Times New Roman" w:hAnsi="Times New Roman" w:cs="Times New Roman"/>
          <w:sz w:val="24"/>
          <w:lang w:val="en-US"/>
        </w:rPr>
        <w:t xml:space="preserve"> Unveiling transthyretin cardiac amyloidosis and its predictors among elderly patients with severe aortic stenosis undergoing transcatheter aortic valve replacement. Eur Heart J. 2017;38:2879-2887.</w:t>
      </w:r>
    </w:p>
    <w:p w:rsidR="00661D87" w:rsidRPr="00067F6D" w:rsidRDefault="00661D87"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rPr>
        <w:t xml:space="preserve">Galat A1, Guellich A, Bodez D, Slama M, Dijos M, Zeitoun DM, Milleron O, Attias D, Dubois-Randé JL, Mohty D, </w:t>
      </w:r>
      <w:r w:rsidR="00E30D09" w:rsidRPr="00067F6D">
        <w:rPr>
          <w:rFonts w:ascii="Times New Roman" w:hAnsi="Times New Roman" w:cs="Times New Roman"/>
          <w:sz w:val="24"/>
        </w:rPr>
        <w:t>et al</w:t>
      </w:r>
      <w:r w:rsidRPr="00067F6D">
        <w:rPr>
          <w:rFonts w:ascii="Times New Roman" w:hAnsi="Times New Roman" w:cs="Times New Roman"/>
          <w:sz w:val="24"/>
        </w:rPr>
        <w:t xml:space="preserve">. </w:t>
      </w:r>
      <w:r w:rsidRPr="00067F6D">
        <w:rPr>
          <w:rFonts w:ascii="Times New Roman" w:hAnsi="Times New Roman" w:cs="Times New Roman"/>
          <w:sz w:val="24"/>
          <w:lang w:val="en-US"/>
        </w:rPr>
        <w:t>Aortic stenosis and transthyretin cardiac amyloidosis: the chicken or the egg? Eur Heart J. 2016;37:3525-3531.</w:t>
      </w:r>
    </w:p>
    <w:p w:rsidR="004B444F" w:rsidRPr="00067F6D" w:rsidRDefault="004B444F"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Syed IS, Glockner JF, Feng D, Araoz PA, Martinez MW, Edwards WD, Gertz MA, Dispenzieri A, Oh JK, Bellavia D, </w:t>
      </w:r>
      <w:r w:rsidR="00E30D09" w:rsidRPr="00067F6D">
        <w:rPr>
          <w:rFonts w:ascii="Times New Roman" w:hAnsi="Times New Roman" w:cs="Times New Roman"/>
          <w:sz w:val="24"/>
          <w:lang w:val="en-US"/>
        </w:rPr>
        <w:t>et al</w:t>
      </w:r>
      <w:r w:rsidRPr="00067F6D">
        <w:rPr>
          <w:rFonts w:ascii="Times New Roman" w:hAnsi="Times New Roman" w:cs="Times New Roman"/>
          <w:sz w:val="24"/>
          <w:lang w:val="en-US"/>
        </w:rPr>
        <w:t>. Role of cardiac magnetic resonance imaging in the detection of cardiac amyloidosis.</w:t>
      </w:r>
      <w:r w:rsidRPr="00067F6D">
        <w:rPr>
          <w:lang w:val="en-US"/>
        </w:rPr>
        <w:t xml:space="preserve"> </w:t>
      </w:r>
      <w:r w:rsidRPr="00067F6D">
        <w:rPr>
          <w:rFonts w:ascii="Times New Roman" w:hAnsi="Times New Roman" w:cs="Times New Roman"/>
          <w:sz w:val="24"/>
          <w:lang w:val="en-US"/>
        </w:rPr>
        <w:t>JACC Cardiovasc Imaging. 2010;3:155-64.</w:t>
      </w:r>
    </w:p>
    <w:p w:rsidR="008D0CCE" w:rsidRPr="00067F6D" w:rsidRDefault="004B444F"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rPr>
        <w:t xml:space="preserve">Maurer MS, Bokhari S, Damy T, Dorbala S, Drachman BM, Fontana M, Grogan M, Kristen AV, Lousada , Nativi-Nicolau J, </w:t>
      </w:r>
      <w:r w:rsidR="00E30D09" w:rsidRPr="00067F6D">
        <w:rPr>
          <w:rFonts w:ascii="Times New Roman" w:hAnsi="Times New Roman" w:cs="Times New Roman"/>
          <w:sz w:val="24"/>
        </w:rPr>
        <w:t>et al</w:t>
      </w:r>
      <w:r w:rsidRPr="00067F6D">
        <w:rPr>
          <w:rFonts w:ascii="Times New Roman" w:hAnsi="Times New Roman" w:cs="Times New Roman"/>
          <w:sz w:val="24"/>
        </w:rPr>
        <w:t xml:space="preserve">. </w:t>
      </w:r>
      <w:r w:rsidRPr="00067F6D">
        <w:rPr>
          <w:rFonts w:ascii="Times New Roman" w:hAnsi="Times New Roman" w:cs="Times New Roman"/>
          <w:sz w:val="24"/>
          <w:lang w:val="en-US"/>
        </w:rPr>
        <w:t>Expert Consensus Recommendations for the Suspicion and Diagnosis of Transthyretin Cardiac Amyloidosis. Circ Heart Fail. 2019;12:e006075.</w:t>
      </w:r>
    </w:p>
    <w:p w:rsidR="008D0CCE" w:rsidRPr="00067F6D" w:rsidRDefault="008D0CC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Rosa VEE, Ribeiro HB, Sampaio RO, Morais TC, Rosa MEE, Pires LJT, Vieira MLC, Mathias W Jr, Rochitte CE, de Santi ASAL, Fernandes JRC, Accorsi TAD, Pomerantzeff PMA, Rodés-Cabau J, Pibarot P, Tarasoutchi F. Myocardial fibrosis in classical low-flow, low-gradient aortic stenosis: insights from a cardiovascular magnetic resonance study. Circ Cardiovasc Imaging. 2019;12:e008353. </w:t>
      </w:r>
    </w:p>
    <w:p w:rsidR="008D0CCE" w:rsidRPr="00067F6D" w:rsidRDefault="008D0CCE"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Bohbot Y, De Meester de Ravenstein C, Chadha G, Rusinaru D, Belkhir K, Trouillet C, Pasquet A, Marechaux S, Vanoverschelde JL, Tribouilloy C. Relationship Between Left Ventricular Ejection Fraction and Mortality in Asymptomatic and Minimally Symptomatic Patients With Severe Aortic Stenosis. JACC Cardiovasc Imaging</w:t>
      </w:r>
      <w:r w:rsidR="0085657C" w:rsidRPr="00067F6D">
        <w:rPr>
          <w:rFonts w:ascii="Times New Roman" w:hAnsi="Times New Roman" w:cs="Times New Roman"/>
          <w:sz w:val="24"/>
          <w:lang w:val="en-US"/>
        </w:rPr>
        <w:t>.</w:t>
      </w:r>
      <w:r w:rsidRPr="00067F6D">
        <w:rPr>
          <w:rFonts w:ascii="Times New Roman" w:hAnsi="Times New Roman" w:cs="Times New Roman"/>
          <w:sz w:val="24"/>
          <w:lang w:val="en-US"/>
        </w:rPr>
        <w:t xml:space="preserve"> 2019;12:38–48.</w:t>
      </w:r>
    </w:p>
    <w:p w:rsidR="0085657C" w:rsidRPr="00067F6D" w:rsidRDefault="0085657C"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Magne J, Cosyns B, Popescu BA, Carstensen HG, Dahl J, Desai MY, Kearney L, Lancellotti P, Marwick TH, Sato K, Takeuchi M, Zito C, Casalta AC, Mohty D, Piérard L, Habib G, Donal E. Distribution and Prognostic Significance of Left Ventricular Global Longitudinal Strain in Asymptomatic Significant Aortic Stenosis: An Individual Participant Data Meta-Analysis.</w:t>
      </w:r>
      <w:r w:rsidRPr="00067F6D">
        <w:rPr>
          <w:lang w:val="en-US"/>
        </w:rPr>
        <w:t xml:space="preserve"> </w:t>
      </w:r>
      <w:r w:rsidRPr="00067F6D">
        <w:rPr>
          <w:rFonts w:ascii="Times New Roman" w:hAnsi="Times New Roman" w:cs="Times New Roman"/>
          <w:sz w:val="24"/>
          <w:lang w:val="en-US"/>
        </w:rPr>
        <w:t>JACC Cardiovasc Imaging. 2019;12:84-92.</w:t>
      </w:r>
    </w:p>
    <w:p w:rsidR="0022756C" w:rsidRPr="00067F6D" w:rsidRDefault="0022756C"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Salaun E1, Casalta AC, Donal E, Bohbot Y, Galli E, Tribouilloy C, Hubert S, Magne J, Mancini J, Renard S, Avierinos JF, Maysou LA, Lavoute C, Szymanski C, Haentjens J, Habib G. Apical four-chamber longitudinal left ventricular strain in patients with aortic stenosis and preserved left ventricular ejection fraction: analysis related with flow/gradient pattern and association with outcome. Eur Heart J Cardiovasc Imaging. 2018;19:868-878.</w:t>
      </w:r>
    </w:p>
    <w:p w:rsidR="00B2134B" w:rsidRPr="00067F6D" w:rsidRDefault="00B2134B"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Romano S, Judd RM, Kim RJ, </w:t>
      </w:r>
      <w:r w:rsidR="0063237F" w:rsidRPr="00067F6D">
        <w:rPr>
          <w:rFonts w:ascii="Times New Roman" w:hAnsi="Times New Roman" w:cs="Times New Roman"/>
          <w:sz w:val="24"/>
          <w:lang w:val="en-US"/>
        </w:rPr>
        <w:t xml:space="preserve">Kim HW, Klem I, Heitner JF, Shah DJ, Jue J, White BE, Indorkar R, Shenoy C, Farzaneh-Far A. </w:t>
      </w:r>
      <w:r w:rsidRPr="00067F6D">
        <w:rPr>
          <w:rFonts w:ascii="Times New Roman" w:hAnsi="Times New Roman" w:cs="Times New Roman"/>
          <w:sz w:val="24"/>
          <w:lang w:val="en-US"/>
        </w:rPr>
        <w:t>Feature tracking global longitudinal strain predicts death in a multicenter population of patients with ischemic and nonischemic dilated cardiomyopathy incremental to ejection fraction and late gadolinium enhancement. JACC Cardiovasc Imaging</w:t>
      </w:r>
      <w:r w:rsidR="0063237F" w:rsidRPr="00067F6D">
        <w:rPr>
          <w:rFonts w:ascii="Times New Roman" w:hAnsi="Times New Roman" w:cs="Times New Roman"/>
          <w:sz w:val="24"/>
          <w:lang w:val="en-US"/>
        </w:rPr>
        <w:t>.</w:t>
      </w:r>
      <w:r w:rsidRPr="00067F6D">
        <w:rPr>
          <w:rFonts w:ascii="Times New Roman" w:hAnsi="Times New Roman" w:cs="Times New Roman"/>
          <w:sz w:val="24"/>
          <w:lang w:val="en-US"/>
        </w:rPr>
        <w:t xml:space="preserve"> 2018;11:1419–29.</w:t>
      </w:r>
    </w:p>
    <w:p w:rsidR="0063237F" w:rsidRPr="00067F6D" w:rsidRDefault="0063237F" w:rsidP="0083791D">
      <w:pPr>
        <w:pStyle w:val="ListParagraph"/>
        <w:numPr>
          <w:ilvl w:val="0"/>
          <w:numId w:val="8"/>
        </w:num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Hwang JW, Kim SM, Park SJ, Cho EJ, Kim EK, Chang SA, Lee SC, Choe YH, Park SW. Assessment of reverse remodeling predicted by myocardial deformation on tissue tracking in patients with severe aortic stenosis: a cardiovascular magnetic resonance imaging study. J Cardiovasc Magn Reson. 2017;19:80.</w:t>
      </w:r>
    </w:p>
    <w:p w:rsidR="008D0CCE" w:rsidRPr="00067F6D" w:rsidRDefault="008D0CCE" w:rsidP="008D0CCE">
      <w:pPr>
        <w:spacing w:line="480" w:lineRule="auto"/>
        <w:jc w:val="both"/>
        <w:rPr>
          <w:rFonts w:ascii="Times New Roman" w:hAnsi="Times New Roman" w:cs="Times New Roman"/>
          <w:sz w:val="24"/>
          <w:lang w:val="en-US"/>
        </w:rPr>
      </w:pPr>
    </w:p>
    <w:p w:rsidR="00632B7E" w:rsidRPr="00067F6D" w:rsidRDefault="004C3D5A" w:rsidP="002F3F57">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FIGURE LEGENDS</w:t>
      </w:r>
    </w:p>
    <w:p w:rsidR="004C3D5A" w:rsidRPr="00067F6D" w:rsidRDefault="004C3D5A" w:rsidP="002F3F57">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Figure 1: aortic valve planimetry in a bicuspid valve aortic stenosis (left panel) and a tricuspid valve aortic stenosis (right panel).</w:t>
      </w:r>
    </w:p>
    <w:p w:rsidR="004C3D5A" w:rsidRPr="00067F6D" w:rsidRDefault="004C3D5A" w:rsidP="002F3F57">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Figure 2: </w:t>
      </w:r>
      <w:r w:rsidR="00950FBE" w:rsidRPr="00067F6D">
        <w:rPr>
          <w:rFonts w:ascii="Times New Roman" w:hAnsi="Times New Roman" w:cs="Times New Roman"/>
          <w:sz w:val="24"/>
          <w:lang w:val="en-US"/>
        </w:rPr>
        <w:t>Different type and localization of focal myocardial fibrosis assessed by late gadolinium enhancement in 3 patients with severe aortic stenosis</w:t>
      </w:r>
    </w:p>
    <w:p w:rsidR="004C3D5A" w:rsidRPr="00067F6D" w:rsidRDefault="004C3D5A" w:rsidP="002F3F57">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Figure 3: </w:t>
      </w:r>
      <w:r w:rsidR="00950FBE" w:rsidRPr="00067F6D">
        <w:rPr>
          <w:rFonts w:ascii="Times New Roman" w:hAnsi="Times New Roman" w:cs="Times New Roman"/>
          <w:sz w:val="24"/>
          <w:lang w:val="en-US"/>
        </w:rPr>
        <w:t>segmental analysis of T1 maps in a patient with severe aortic stenosis</w:t>
      </w:r>
    </w:p>
    <w:p w:rsidR="00D47EE0" w:rsidRPr="00067F6D" w:rsidRDefault="004C3D5A" w:rsidP="002F3F57">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 xml:space="preserve">Figure 4: </w:t>
      </w:r>
      <w:r w:rsidR="00D47EE0" w:rsidRPr="00067F6D">
        <w:rPr>
          <w:rFonts w:ascii="Times New Roman" w:hAnsi="Times New Roman" w:cs="Times New Roman"/>
          <w:sz w:val="24"/>
          <w:lang w:val="en-US"/>
        </w:rPr>
        <w:t>Representative examples of systolic 3D velocity fields in the ascending aorta obtained by 4D flow magnetic resonance imaging in a patient with severe aortic stenosis</w:t>
      </w:r>
    </w:p>
    <w:p w:rsidR="004C3D5A" w:rsidRPr="004C3D5A" w:rsidRDefault="004C3D5A" w:rsidP="002F3F57">
      <w:pPr>
        <w:spacing w:line="480" w:lineRule="auto"/>
        <w:jc w:val="both"/>
        <w:rPr>
          <w:rFonts w:ascii="Times New Roman" w:hAnsi="Times New Roman" w:cs="Times New Roman"/>
          <w:sz w:val="24"/>
          <w:lang w:val="en-US"/>
        </w:rPr>
      </w:pPr>
      <w:r w:rsidRPr="00067F6D">
        <w:rPr>
          <w:rFonts w:ascii="Times New Roman" w:hAnsi="Times New Roman" w:cs="Times New Roman"/>
          <w:sz w:val="24"/>
          <w:lang w:val="en-US"/>
        </w:rPr>
        <w:t>Figure 5:</w:t>
      </w:r>
      <w:r w:rsidR="00950FBE" w:rsidRPr="00067F6D">
        <w:rPr>
          <w:rFonts w:ascii="Times New Roman" w:hAnsi="Times New Roman" w:cs="Times New Roman"/>
          <w:sz w:val="24"/>
          <w:lang w:val="en-US"/>
        </w:rPr>
        <w:t xml:space="preserve"> </w:t>
      </w:r>
      <w:r w:rsidRPr="00067F6D">
        <w:rPr>
          <w:rFonts w:ascii="Times New Roman" w:hAnsi="Times New Roman" w:cs="Times New Roman"/>
          <w:sz w:val="24"/>
          <w:lang w:val="en-US"/>
        </w:rPr>
        <w:t xml:space="preserve">Association of </w:t>
      </w:r>
      <w:r w:rsidRPr="00067F6D">
        <w:rPr>
          <w:rFonts w:ascii="Times New Roman" w:hAnsi="Times New Roman" w:cs="Times New Roman"/>
          <w:bCs/>
          <w:sz w:val="24"/>
          <w:lang w:val="en-US"/>
        </w:rPr>
        <w:t xml:space="preserve">transthyretin cardiac </w:t>
      </w:r>
      <w:r w:rsidRPr="00067F6D">
        <w:rPr>
          <w:rFonts w:ascii="Times New Roman" w:hAnsi="Times New Roman" w:cs="Times New Roman"/>
          <w:sz w:val="24"/>
          <w:lang w:val="en-US"/>
        </w:rPr>
        <w:t xml:space="preserve">amyloidosis and severe aortic stenosis in a patient of 85 years. </w:t>
      </w:r>
      <w:r w:rsidR="001C1090" w:rsidRPr="00067F6D">
        <w:rPr>
          <w:rFonts w:ascii="Times New Roman" w:hAnsi="Times New Roman" w:cs="Times New Roman"/>
          <w:sz w:val="24"/>
          <w:lang w:val="en-US"/>
        </w:rPr>
        <w:t xml:space="preserve">Presence of a </w:t>
      </w:r>
      <w:r w:rsidRPr="00067F6D">
        <w:rPr>
          <w:rFonts w:ascii="Times New Roman" w:hAnsi="Times New Roman" w:cs="Times New Roman"/>
          <w:sz w:val="24"/>
          <w:lang w:val="en-US"/>
        </w:rPr>
        <w:t xml:space="preserve">diffuse subendocardial </w:t>
      </w:r>
      <w:r w:rsidR="001C1090" w:rsidRPr="00067F6D">
        <w:rPr>
          <w:rFonts w:ascii="Times New Roman" w:hAnsi="Times New Roman" w:cs="Times New Roman"/>
          <w:sz w:val="24"/>
          <w:lang w:val="en-US"/>
        </w:rPr>
        <w:t>and</w:t>
      </w:r>
      <w:r w:rsidRPr="00067F6D">
        <w:rPr>
          <w:rFonts w:ascii="Times New Roman" w:hAnsi="Times New Roman" w:cs="Times New Roman"/>
          <w:sz w:val="24"/>
          <w:lang w:val="en-US"/>
        </w:rPr>
        <w:t xml:space="preserve"> transmural </w:t>
      </w:r>
      <w:r w:rsidR="001C1090" w:rsidRPr="00067F6D">
        <w:rPr>
          <w:rFonts w:ascii="Times New Roman" w:hAnsi="Times New Roman" w:cs="Times New Roman"/>
          <w:sz w:val="24"/>
          <w:lang w:val="en-US"/>
        </w:rPr>
        <w:t xml:space="preserve">late gadolinium enhancement (upper and lower left panel), </w:t>
      </w:r>
      <w:r w:rsidRPr="00067F6D">
        <w:rPr>
          <w:rFonts w:ascii="Times New Roman" w:hAnsi="Times New Roman" w:cs="Times New Roman"/>
          <w:sz w:val="24"/>
          <w:lang w:val="en-US"/>
        </w:rPr>
        <w:t>elevated native T1</w:t>
      </w:r>
      <w:r w:rsidR="001C1090" w:rsidRPr="00067F6D">
        <w:rPr>
          <w:rFonts w:ascii="Times New Roman" w:hAnsi="Times New Roman" w:cs="Times New Roman"/>
          <w:sz w:val="24"/>
          <w:lang w:val="en-US"/>
        </w:rPr>
        <w:t xml:space="preserve"> (lower right panel) and </w:t>
      </w:r>
      <w:r w:rsidR="002D3948" w:rsidRPr="00067F6D">
        <w:rPr>
          <w:rFonts w:ascii="Times New Roman" w:hAnsi="Times New Roman" w:cs="Times New Roman"/>
          <w:sz w:val="24"/>
          <w:lang w:val="en-US"/>
        </w:rPr>
        <w:t>limited opening of a tricuspid aortic valve (upper right panel).</w:t>
      </w:r>
      <w:bookmarkStart w:id="3" w:name="_GoBack"/>
      <w:bookmarkEnd w:id="3"/>
    </w:p>
    <w:p w:rsidR="004C3D5A" w:rsidRPr="004C3D5A" w:rsidRDefault="004C3D5A" w:rsidP="002F3F57">
      <w:pPr>
        <w:spacing w:line="480" w:lineRule="auto"/>
        <w:jc w:val="both"/>
        <w:rPr>
          <w:rFonts w:ascii="Times New Roman" w:hAnsi="Times New Roman" w:cs="Times New Roman"/>
          <w:sz w:val="24"/>
          <w:lang w:val="en-US"/>
        </w:rPr>
      </w:pPr>
    </w:p>
    <w:sectPr w:rsidR="004C3D5A" w:rsidRPr="004C3D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47018F"/>
    <w:multiLevelType w:val="hybridMultilevel"/>
    <w:tmpl w:val="F91EB5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A661965"/>
    <w:multiLevelType w:val="hybridMultilevel"/>
    <w:tmpl w:val="4454CEB8"/>
    <w:lvl w:ilvl="0" w:tplc="7CD438F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CA37AAD"/>
    <w:multiLevelType w:val="hybridMultilevel"/>
    <w:tmpl w:val="11BEF2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D156A79"/>
    <w:multiLevelType w:val="hybridMultilevel"/>
    <w:tmpl w:val="5D6EC51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C2B0EAC"/>
    <w:multiLevelType w:val="hybridMultilevel"/>
    <w:tmpl w:val="40FA17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00F4D04"/>
    <w:multiLevelType w:val="hybridMultilevel"/>
    <w:tmpl w:val="7A1C2284"/>
    <w:lvl w:ilvl="0" w:tplc="A8648FD6">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75B41F9"/>
    <w:multiLevelType w:val="hybridMultilevel"/>
    <w:tmpl w:val="F4A4C4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F861562"/>
    <w:multiLevelType w:val="hybridMultilevel"/>
    <w:tmpl w:val="8E1674F0"/>
    <w:lvl w:ilvl="0" w:tplc="66D447BC">
      <w:start w:val="3"/>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
  </w:num>
  <w:num w:numId="4">
    <w:abstractNumId w:val="4"/>
  </w:num>
  <w:num w:numId="5">
    <w:abstractNumId w:val="6"/>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285C"/>
    <w:rsid w:val="000004CF"/>
    <w:rsid w:val="00000C3E"/>
    <w:rsid w:val="00003967"/>
    <w:rsid w:val="000106FD"/>
    <w:rsid w:val="00015B3B"/>
    <w:rsid w:val="000322E9"/>
    <w:rsid w:val="00033896"/>
    <w:rsid w:val="00034073"/>
    <w:rsid w:val="00037C80"/>
    <w:rsid w:val="00040583"/>
    <w:rsid w:val="0004381E"/>
    <w:rsid w:val="00052622"/>
    <w:rsid w:val="00061DE3"/>
    <w:rsid w:val="0006204D"/>
    <w:rsid w:val="00067F6D"/>
    <w:rsid w:val="00073228"/>
    <w:rsid w:val="00081C67"/>
    <w:rsid w:val="00084326"/>
    <w:rsid w:val="00084E97"/>
    <w:rsid w:val="00091D58"/>
    <w:rsid w:val="0009564F"/>
    <w:rsid w:val="000A0F9C"/>
    <w:rsid w:val="000A1BF5"/>
    <w:rsid w:val="000A5423"/>
    <w:rsid w:val="000A69C7"/>
    <w:rsid w:val="000B09F4"/>
    <w:rsid w:val="000B0AF3"/>
    <w:rsid w:val="000B300B"/>
    <w:rsid w:val="000C0394"/>
    <w:rsid w:val="000C2414"/>
    <w:rsid w:val="000D31E4"/>
    <w:rsid w:val="000D545C"/>
    <w:rsid w:val="000E075A"/>
    <w:rsid w:val="000E0941"/>
    <w:rsid w:val="000E159C"/>
    <w:rsid w:val="000E2CA1"/>
    <w:rsid w:val="000F0D18"/>
    <w:rsid w:val="000F1BA7"/>
    <w:rsid w:val="000F602E"/>
    <w:rsid w:val="000F6FDB"/>
    <w:rsid w:val="000F7878"/>
    <w:rsid w:val="001014AC"/>
    <w:rsid w:val="00102186"/>
    <w:rsid w:val="0010424E"/>
    <w:rsid w:val="00111FA2"/>
    <w:rsid w:val="00112D00"/>
    <w:rsid w:val="00115102"/>
    <w:rsid w:val="00117896"/>
    <w:rsid w:val="00117D2B"/>
    <w:rsid w:val="001214F1"/>
    <w:rsid w:val="001301E7"/>
    <w:rsid w:val="00135ED6"/>
    <w:rsid w:val="00136809"/>
    <w:rsid w:val="001410BC"/>
    <w:rsid w:val="00147606"/>
    <w:rsid w:val="001505CC"/>
    <w:rsid w:val="0015689F"/>
    <w:rsid w:val="00160974"/>
    <w:rsid w:val="00165405"/>
    <w:rsid w:val="00181292"/>
    <w:rsid w:val="0018130B"/>
    <w:rsid w:val="00182078"/>
    <w:rsid w:val="00191643"/>
    <w:rsid w:val="00192AC2"/>
    <w:rsid w:val="00192AED"/>
    <w:rsid w:val="001939DF"/>
    <w:rsid w:val="00194946"/>
    <w:rsid w:val="001960B4"/>
    <w:rsid w:val="001A585E"/>
    <w:rsid w:val="001A5EDB"/>
    <w:rsid w:val="001A65FD"/>
    <w:rsid w:val="001B3059"/>
    <w:rsid w:val="001B402C"/>
    <w:rsid w:val="001B6DA9"/>
    <w:rsid w:val="001C0512"/>
    <w:rsid w:val="001C1090"/>
    <w:rsid w:val="001C3BE2"/>
    <w:rsid w:val="001C68D6"/>
    <w:rsid w:val="001D1EA5"/>
    <w:rsid w:val="001D4B72"/>
    <w:rsid w:val="001D795B"/>
    <w:rsid w:val="001E02DF"/>
    <w:rsid w:val="001E2442"/>
    <w:rsid w:val="001E35C8"/>
    <w:rsid w:val="001E43C4"/>
    <w:rsid w:val="001E4621"/>
    <w:rsid w:val="001E62A6"/>
    <w:rsid w:val="001F0D48"/>
    <w:rsid w:val="001F261D"/>
    <w:rsid w:val="001F5248"/>
    <w:rsid w:val="0020280E"/>
    <w:rsid w:val="0020358D"/>
    <w:rsid w:val="00204396"/>
    <w:rsid w:val="0020451D"/>
    <w:rsid w:val="00211273"/>
    <w:rsid w:val="002115C4"/>
    <w:rsid w:val="00211C47"/>
    <w:rsid w:val="00215573"/>
    <w:rsid w:val="00222C6D"/>
    <w:rsid w:val="0022433D"/>
    <w:rsid w:val="002259DE"/>
    <w:rsid w:val="00226778"/>
    <w:rsid w:val="0022756C"/>
    <w:rsid w:val="00230E4F"/>
    <w:rsid w:val="00234A74"/>
    <w:rsid w:val="00241078"/>
    <w:rsid w:val="00244F3E"/>
    <w:rsid w:val="002479AC"/>
    <w:rsid w:val="002537F5"/>
    <w:rsid w:val="002543DE"/>
    <w:rsid w:val="00254F4D"/>
    <w:rsid w:val="002555EB"/>
    <w:rsid w:val="002562C7"/>
    <w:rsid w:val="00257233"/>
    <w:rsid w:val="00257955"/>
    <w:rsid w:val="00257C1C"/>
    <w:rsid w:val="0026454D"/>
    <w:rsid w:val="00265DF2"/>
    <w:rsid w:val="00267BCF"/>
    <w:rsid w:val="00270499"/>
    <w:rsid w:val="00272041"/>
    <w:rsid w:val="00272BC5"/>
    <w:rsid w:val="00281B32"/>
    <w:rsid w:val="0029104F"/>
    <w:rsid w:val="0029166E"/>
    <w:rsid w:val="00293112"/>
    <w:rsid w:val="00294967"/>
    <w:rsid w:val="002A060A"/>
    <w:rsid w:val="002A0AFF"/>
    <w:rsid w:val="002A1230"/>
    <w:rsid w:val="002A6E4C"/>
    <w:rsid w:val="002A753B"/>
    <w:rsid w:val="002A7F16"/>
    <w:rsid w:val="002B311D"/>
    <w:rsid w:val="002B69EC"/>
    <w:rsid w:val="002C1488"/>
    <w:rsid w:val="002C69EC"/>
    <w:rsid w:val="002C78EF"/>
    <w:rsid w:val="002D27D0"/>
    <w:rsid w:val="002D3948"/>
    <w:rsid w:val="002D3CC4"/>
    <w:rsid w:val="002D4DC5"/>
    <w:rsid w:val="002E24EF"/>
    <w:rsid w:val="002E4AAB"/>
    <w:rsid w:val="002E7F6F"/>
    <w:rsid w:val="002F11FF"/>
    <w:rsid w:val="002F1DE8"/>
    <w:rsid w:val="002F3F57"/>
    <w:rsid w:val="002F48BA"/>
    <w:rsid w:val="002F6BB1"/>
    <w:rsid w:val="002F6D39"/>
    <w:rsid w:val="00302292"/>
    <w:rsid w:val="00303792"/>
    <w:rsid w:val="00304A93"/>
    <w:rsid w:val="003056F2"/>
    <w:rsid w:val="00307090"/>
    <w:rsid w:val="0031069E"/>
    <w:rsid w:val="00310B2C"/>
    <w:rsid w:val="00312870"/>
    <w:rsid w:val="00313E8E"/>
    <w:rsid w:val="00315AF1"/>
    <w:rsid w:val="003172DD"/>
    <w:rsid w:val="00317E18"/>
    <w:rsid w:val="00324117"/>
    <w:rsid w:val="00330392"/>
    <w:rsid w:val="003307F8"/>
    <w:rsid w:val="0033172E"/>
    <w:rsid w:val="00343F03"/>
    <w:rsid w:val="00350152"/>
    <w:rsid w:val="00354840"/>
    <w:rsid w:val="003549F0"/>
    <w:rsid w:val="00354F04"/>
    <w:rsid w:val="00356073"/>
    <w:rsid w:val="00361901"/>
    <w:rsid w:val="00364F6E"/>
    <w:rsid w:val="003678D9"/>
    <w:rsid w:val="00370989"/>
    <w:rsid w:val="0037255D"/>
    <w:rsid w:val="00372B11"/>
    <w:rsid w:val="00381AC8"/>
    <w:rsid w:val="003912C5"/>
    <w:rsid w:val="003925EC"/>
    <w:rsid w:val="003962B3"/>
    <w:rsid w:val="00396FFB"/>
    <w:rsid w:val="003A2612"/>
    <w:rsid w:val="003B040F"/>
    <w:rsid w:val="003B6D39"/>
    <w:rsid w:val="003B7CDF"/>
    <w:rsid w:val="003C2602"/>
    <w:rsid w:val="003C3B08"/>
    <w:rsid w:val="003C6600"/>
    <w:rsid w:val="003D2380"/>
    <w:rsid w:val="003D3C20"/>
    <w:rsid w:val="003D3C49"/>
    <w:rsid w:val="003D741B"/>
    <w:rsid w:val="003E011D"/>
    <w:rsid w:val="003E0B74"/>
    <w:rsid w:val="003E32EC"/>
    <w:rsid w:val="003E688E"/>
    <w:rsid w:val="003E7E84"/>
    <w:rsid w:val="003F47B3"/>
    <w:rsid w:val="00400EB4"/>
    <w:rsid w:val="00411D5C"/>
    <w:rsid w:val="00412CE9"/>
    <w:rsid w:val="00413C97"/>
    <w:rsid w:val="004143C5"/>
    <w:rsid w:val="00426B90"/>
    <w:rsid w:val="00426C19"/>
    <w:rsid w:val="00427AA7"/>
    <w:rsid w:val="0044091C"/>
    <w:rsid w:val="004424D3"/>
    <w:rsid w:val="004425C9"/>
    <w:rsid w:val="00442EC5"/>
    <w:rsid w:val="00447FFC"/>
    <w:rsid w:val="0045019F"/>
    <w:rsid w:val="00450665"/>
    <w:rsid w:val="00450BAC"/>
    <w:rsid w:val="00453D1A"/>
    <w:rsid w:val="00457393"/>
    <w:rsid w:val="00457AFA"/>
    <w:rsid w:val="004706F5"/>
    <w:rsid w:val="00470DEA"/>
    <w:rsid w:val="00472AB8"/>
    <w:rsid w:val="004746A2"/>
    <w:rsid w:val="00477D4F"/>
    <w:rsid w:val="00484ABF"/>
    <w:rsid w:val="00487653"/>
    <w:rsid w:val="00493561"/>
    <w:rsid w:val="00493F72"/>
    <w:rsid w:val="004943E6"/>
    <w:rsid w:val="00495DE8"/>
    <w:rsid w:val="004967E1"/>
    <w:rsid w:val="004A1DE4"/>
    <w:rsid w:val="004A4001"/>
    <w:rsid w:val="004B3C81"/>
    <w:rsid w:val="004B444F"/>
    <w:rsid w:val="004C3D5A"/>
    <w:rsid w:val="004C789B"/>
    <w:rsid w:val="004D1A16"/>
    <w:rsid w:val="004D2F18"/>
    <w:rsid w:val="004D30D9"/>
    <w:rsid w:val="004E2E3C"/>
    <w:rsid w:val="004F3A26"/>
    <w:rsid w:val="00500AA1"/>
    <w:rsid w:val="00501784"/>
    <w:rsid w:val="005042AE"/>
    <w:rsid w:val="005121F2"/>
    <w:rsid w:val="0051322B"/>
    <w:rsid w:val="0051504F"/>
    <w:rsid w:val="00516135"/>
    <w:rsid w:val="0051699C"/>
    <w:rsid w:val="005215DB"/>
    <w:rsid w:val="00521A62"/>
    <w:rsid w:val="0052331F"/>
    <w:rsid w:val="0052653B"/>
    <w:rsid w:val="005311E0"/>
    <w:rsid w:val="00537BEF"/>
    <w:rsid w:val="00540CD7"/>
    <w:rsid w:val="0054277F"/>
    <w:rsid w:val="00542D24"/>
    <w:rsid w:val="00545420"/>
    <w:rsid w:val="00545A30"/>
    <w:rsid w:val="00546649"/>
    <w:rsid w:val="00555629"/>
    <w:rsid w:val="00556C71"/>
    <w:rsid w:val="00562048"/>
    <w:rsid w:val="00562F26"/>
    <w:rsid w:val="005671BC"/>
    <w:rsid w:val="00570BA5"/>
    <w:rsid w:val="00571A2E"/>
    <w:rsid w:val="00574BE4"/>
    <w:rsid w:val="00575655"/>
    <w:rsid w:val="0058098B"/>
    <w:rsid w:val="00580E28"/>
    <w:rsid w:val="00583C0C"/>
    <w:rsid w:val="00583E87"/>
    <w:rsid w:val="00590199"/>
    <w:rsid w:val="005948E8"/>
    <w:rsid w:val="00596C9E"/>
    <w:rsid w:val="005A18D6"/>
    <w:rsid w:val="005A616B"/>
    <w:rsid w:val="005A71AE"/>
    <w:rsid w:val="005B0F33"/>
    <w:rsid w:val="005B4D9A"/>
    <w:rsid w:val="005B66A2"/>
    <w:rsid w:val="005C2FE1"/>
    <w:rsid w:val="005D1822"/>
    <w:rsid w:val="005D1CA9"/>
    <w:rsid w:val="005D23A5"/>
    <w:rsid w:val="005D2E78"/>
    <w:rsid w:val="005E33D7"/>
    <w:rsid w:val="005E6B4C"/>
    <w:rsid w:val="005F2949"/>
    <w:rsid w:val="00602160"/>
    <w:rsid w:val="0060770F"/>
    <w:rsid w:val="006119A4"/>
    <w:rsid w:val="0061276B"/>
    <w:rsid w:val="006130E7"/>
    <w:rsid w:val="00614919"/>
    <w:rsid w:val="0061546D"/>
    <w:rsid w:val="006206E1"/>
    <w:rsid w:val="00623159"/>
    <w:rsid w:val="00623732"/>
    <w:rsid w:val="00627818"/>
    <w:rsid w:val="00627A1E"/>
    <w:rsid w:val="00627B85"/>
    <w:rsid w:val="0063237F"/>
    <w:rsid w:val="00632B7E"/>
    <w:rsid w:val="00633533"/>
    <w:rsid w:val="00635C1F"/>
    <w:rsid w:val="00640157"/>
    <w:rsid w:val="00646D4A"/>
    <w:rsid w:val="00651C00"/>
    <w:rsid w:val="00661D87"/>
    <w:rsid w:val="006654A1"/>
    <w:rsid w:val="0066605D"/>
    <w:rsid w:val="00672E6A"/>
    <w:rsid w:val="0067512C"/>
    <w:rsid w:val="006764BE"/>
    <w:rsid w:val="00680DB6"/>
    <w:rsid w:val="006838C6"/>
    <w:rsid w:val="00686D10"/>
    <w:rsid w:val="006905F8"/>
    <w:rsid w:val="00690EFF"/>
    <w:rsid w:val="00691560"/>
    <w:rsid w:val="00691A49"/>
    <w:rsid w:val="006931DB"/>
    <w:rsid w:val="00695452"/>
    <w:rsid w:val="006A38EF"/>
    <w:rsid w:val="006B0486"/>
    <w:rsid w:val="006B11BB"/>
    <w:rsid w:val="006B49A9"/>
    <w:rsid w:val="006C03C9"/>
    <w:rsid w:val="006C4514"/>
    <w:rsid w:val="006C734A"/>
    <w:rsid w:val="006D0890"/>
    <w:rsid w:val="006D25AD"/>
    <w:rsid w:val="006D5BF2"/>
    <w:rsid w:val="006E102A"/>
    <w:rsid w:val="006F1581"/>
    <w:rsid w:val="006F3DE4"/>
    <w:rsid w:val="006F565E"/>
    <w:rsid w:val="006F6233"/>
    <w:rsid w:val="006F6FE4"/>
    <w:rsid w:val="007005F7"/>
    <w:rsid w:val="00711E00"/>
    <w:rsid w:val="0071416E"/>
    <w:rsid w:val="00716CFB"/>
    <w:rsid w:val="0072216C"/>
    <w:rsid w:val="007255AE"/>
    <w:rsid w:val="007274FC"/>
    <w:rsid w:val="0073588D"/>
    <w:rsid w:val="0073675E"/>
    <w:rsid w:val="0074154B"/>
    <w:rsid w:val="007432EF"/>
    <w:rsid w:val="00744938"/>
    <w:rsid w:val="00751B30"/>
    <w:rsid w:val="00753CEE"/>
    <w:rsid w:val="00754092"/>
    <w:rsid w:val="00755F01"/>
    <w:rsid w:val="00757F8D"/>
    <w:rsid w:val="00760832"/>
    <w:rsid w:val="0076087A"/>
    <w:rsid w:val="0076318A"/>
    <w:rsid w:val="0076399F"/>
    <w:rsid w:val="00764855"/>
    <w:rsid w:val="00764EAC"/>
    <w:rsid w:val="007678D1"/>
    <w:rsid w:val="007771FC"/>
    <w:rsid w:val="00777C29"/>
    <w:rsid w:val="00781A75"/>
    <w:rsid w:val="00786C07"/>
    <w:rsid w:val="007871FE"/>
    <w:rsid w:val="0079048E"/>
    <w:rsid w:val="00791DE2"/>
    <w:rsid w:val="007937E2"/>
    <w:rsid w:val="00797055"/>
    <w:rsid w:val="00797CE5"/>
    <w:rsid w:val="007A0586"/>
    <w:rsid w:val="007A7232"/>
    <w:rsid w:val="007A7712"/>
    <w:rsid w:val="007A77C9"/>
    <w:rsid w:val="007B0171"/>
    <w:rsid w:val="007B34F4"/>
    <w:rsid w:val="007B73FE"/>
    <w:rsid w:val="007C163D"/>
    <w:rsid w:val="007C3F3C"/>
    <w:rsid w:val="007C527D"/>
    <w:rsid w:val="007C5976"/>
    <w:rsid w:val="007D7A77"/>
    <w:rsid w:val="007E0FFD"/>
    <w:rsid w:val="007E206D"/>
    <w:rsid w:val="007E49EE"/>
    <w:rsid w:val="007E53EF"/>
    <w:rsid w:val="007E7BE2"/>
    <w:rsid w:val="007F21B9"/>
    <w:rsid w:val="007F65FE"/>
    <w:rsid w:val="007F7113"/>
    <w:rsid w:val="00806D85"/>
    <w:rsid w:val="008074C5"/>
    <w:rsid w:val="00807FD4"/>
    <w:rsid w:val="00812AE8"/>
    <w:rsid w:val="00816163"/>
    <w:rsid w:val="008165AB"/>
    <w:rsid w:val="00816942"/>
    <w:rsid w:val="00827AF9"/>
    <w:rsid w:val="0083480C"/>
    <w:rsid w:val="00835B6C"/>
    <w:rsid w:val="0083791D"/>
    <w:rsid w:val="00840790"/>
    <w:rsid w:val="00845CCD"/>
    <w:rsid w:val="008527B1"/>
    <w:rsid w:val="00854FEF"/>
    <w:rsid w:val="008552BA"/>
    <w:rsid w:val="008552EF"/>
    <w:rsid w:val="0085657C"/>
    <w:rsid w:val="00856EAC"/>
    <w:rsid w:val="00860E51"/>
    <w:rsid w:val="00863546"/>
    <w:rsid w:val="00863F48"/>
    <w:rsid w:val="0088495A"/>
    <w:rsid w:val="00891F17"/>
    <w:rsid w:val="00893FA9"/>
    <w:rsid w:val="00894170"/>
    <w:rsid w:val="008A1F16"/>
    <w:rsid w:val="008A2807"/>
    <w:rsid w:val="008B09EA"/>
    <w:rsid w:val="008B10CB"/>
    <w:rsid w:val="008B5690"/>
    <w:rsid w:val="008B7638"/>
    <w:rsid w:val="008C3351"/>
    <w:rsid w:val="008C4D55"/>
    <w:rsid w:val="008C634B"/>
    <w:rsid w:val="008D06C5"/>
    <w:rsid w:val="008D0CCE"/>
    <w:rsid w:val="008D1F0D"/>
    <w:rsid w:val="008D313E"/>
    <w:rsid w:val="008D318D"/>
    <w:rsid w:val="008D48EA"/>
    <w:rsid w:val="008D56BE"/>
    <w:rsid w:val="008D66A7"/>
    <w:rsid w:val="008E0D85"/>
    <w:rsid w:val="008E1D55"/>
    <w:rsid w:val="008E230E"/>
    <w:rsid w:val="008E23CF"/>
    <w:rsid w:val="008E72B1"/>
    <w:rsid w:val="008E7780"/>
    <w:rsid w:val="008F2DEE"/>
    <w:rsid w:val="008F2FB4"/>
    <w:rsid w:val="008F7D84"/>
    <w:rsid w:val="009011C9"/>
    <w:rsid w:val="00902440"/>
    <w:rsid w:val="00903AB4"/>
    <w:rsid w:val="00906234"/>
    <w:rsid w:val="00906F62"/>
    <w:rsid w:val="009100EA"/>
    <w:rsid w:val="0092283E"/>
    <w:rsid w:val="00922E2F"/>
    <w:rsid w:val="00923FBE"/>
    <w:rsid w:val="0093698D"/>
    <w:rsid w:val="00945EE3"/>
    <w:rsid w:val="00950FBE"/>
    <w:rsid w:val="009526CF"/>
    <w:rsid w:val="009638A0"/>
    <w:rsid w:val="00967C30"/>
    <w:rsid w:val="00970B25"/>
    <w:rsid w:val="00970C91"/>
    <w:rsid w:val="00971A5B"/>
    <w:rsid w:val="00982D6F"/>
    <w:rsid w:val="00987C0E"/>
    <w:rsid w:val="00994CD6"/>
    <w:rsid w:val="00996627"/>
    <w:rsid w:val="009A0CB1"/>
    <w:rsid w:val="009C008C"/>
    <w:rsid w:val="009C0719"/>
    <w:rsid w:val="009C4C9E"/>
    <w:rsid w:val="009C4F15"/>
    <w:rsid w:val="009C6698"/>
    <w:rsid w:val="009C6F98"/>
    <w:rsid w:val="009D0987"/>
    <w:rsid w:val="009D5AF2"/>
    <w:rsid w:val="009E019D"/>
    <w:rsid w:val="009E47D0"/>
    <w:rsid w:val="009F6673"/>
    <w:rsid w:val="00A01F77"/>
    <w:rsid w:val="00A05558"/>
    <w:rsid w:val="00A07078"/>
    <w:rsid w:val="00A126B4"/>
    <w:rsid w:val="00A15584"/>
    <w:rsid w:val="00A16EA2"/>
    <w:rsid w:val="00A2020E"/>
    <w:rsid w:val="00A20618"/>
    <w:rsid w:val="00A24750"/>
    <w:rsid w:val="00A36626"/>
    <w:rsid w:val="00A4172B"/>
    <w:rsid w:val="00A43740"/>
    <w:rsid w:val="00A454BB"/>
    <w:rsid w:val="00A461D8"/>
    <w:rsid w:val="00A472B4"/>
    <w:rsid w:val="00A47A51"/>
    <w:rsid w:val="00A50D31"/>
    <w:rsid w:val="00A63460"/>
    <w:rsid w:val="00A657CC"/>
    <w:rsid w:val="00A65BEE"/>
    <w:rsid w:val="00A70D4F"/>
    <w:rsid w:val="00A71161"/>
    <w:rsid w:val="00A732DE"/>
    <w:rsid w:val="00A7353F"/>
    <w:rsid w:val="00A74D73"/>
    <w:rsid w:val="00A776E1"/>
    <w:rsid w:val="00A80159"/>
    <w:rsid w:val="00A830E1"/>
    <w:rsid w:val="00A9708F"/>
    <w:rsid w:val="00A97D54"/>
    <w:rsid w:val="00AA2072"/>
    <w:rsid w:val="00AA6366"/>
    <w:rsid w:val="00AA7AC4"/>
    <w:rsid w:val="00AA7E62"/>
    <w:rsid w:val="00AB51F1"/>
    <w:rsid w:val="00AD0B84"/>
    <w:rsid w:val="00AD0D17"/>
    <w:rsid w:val="00AD2D2C"/>
    <w:rsid w:val="00AD4A13"/>
    <w:rsid w:val="00AE1767"/>
    <w:rsid w:val="00AE774C"/>
    <w:rsid w:val="00AF16EF"/>
    <w:rsid w:val="00AF3ED9"/>
    <w:rsid w:val="00AF5DA7"/>
    <w:rsid w:val="00AF7041"/>
    <w:rsid w:val="00B046C2"/>
    <w:rsid w:val="00B05AED"/>
    <w:rsid w:val="00B1058E"/>
    <w:rsid w:val="00B1448F"/>
    <w:rsid w:val="00B2134B"/>
    <w:rsid w:val="00B23DB6"/>
    <w:rsid w:val="00B26EB7"/>
    <w:rsid w:val="00B31435"/>
    <w:rsid w:val="00B33386"/>
    <w:rsid w:val="00B34AF9"/>
    <w:rsid w:val="00B37E91"/>
    <w:rsid w:val="00B426B0"/>
    <w:rsid w:val="00B42ADD"/>
    <w:rsid w:val="00B431B5"/>
    <w:rsid w:val="00B45E63"/>
    <w:rsid w:val="00B501B3"/>
    <w:rsid w:val="00B50AE8"/>
    <w:rsid w:val="00B534F9"/>
    <w:rsid w:val="00B54D0A"/>
    <w:rsid w:val="00B60799"/>
    <w:rsid w:val="00B621F4"/>
    <w:rsid w:val="00B75803"/>
    <w:rsid w:val="00B7722E"/>
    <w:rsid w:val="00B77314"/>
    <w:rsid w:val="00B85F08"/>
    <w:rsid w:val="00B87EE8"/>
    <w:rsid w:val="00B9028B"/>
    <w:rsid w:val="00B92709"/>
    <w:rsid w:val="00B94AF8"/>
    <w:rsid w:val="00B97090"/>
    <w:rsid w:val="00BA08AB"/>
    <w:rsid w:val="00BA6EC9"/>
    <w:rsid w:val="00BA766C"/>
    <w:rsid w:val="00BB4FE4"/>
    <w:rsid w:val="00BB7636"/>
    <w:rsid w:val="00BC0C52"/>
    <w:rsid w:val="00BC3F1C"/>
    <w:rsid w:val="00BD104F"/>
    <w:rsid w:val="00BD4D94"/>
    <w:rsid w:val="00BE1AD7"/>
    <w:rsid w:val="00BE212C"/>
    <w:rsid w:val="00BE5103"/>
    <w:rsid w:val="00BE774D"/>
    <w:rsid w:val="00BF26E8"/>
    <w:rsid w:val="00BF4432"/>
    <w:rsid w:val="00BF5538"/>
    <w:rsid w:val="00BF7838"/>
    <w:rsid w:val="00C008E9"/>
    <w:rsid w:val="00C01C93"/>
    <w:rsid w:val="00C037D9"/>
    <w:rsid w:val="00C07B17"/>
    <w:rsid w:val="00C07B63"/>
    <w:rsid w:val="00C1136C"/>
    <w:rsid w:val="00C13947"/>
    <w:rsid w:val="00C22D2E"/>
    <w:rsid w:val="00C255EF"/>
    <w:rsid w:val="00C25C0A"/>
    <w:rsid w:val="00C309E0"/>
    <w:rsid w:val="00C31EEE"/>
    <w:rsid w:val="00C31F89"/>
    <w:rsid w:val="00C3258C"/>
    <w:rsid w:val="00C32643"/>
    <w:rsid w:val="00C3336A"/>
    <w:rsid w:val="00C41274"/>
    <w:rsid w:val="00C4687B"/>
    <w:rsid w:val="00C4695A"/>
    <w:rsid w:val="00C4744D"/>
    <w:rsid w:val="00C50DC9"/>
    <w:rsid w:val="00C56716"/>
    <w:rsid w:val="00C56D48"/>
    <w:rsid w:val="00C56E5C"/>
    <w:rsid w:val="00C612A7"/>
    <w:rsid w:val="00C6195D"/>
    <w:rsid w:val="00C6489F"/>
    <w:rsid w:val="00C66607"/>
    <w:rsid w:val="00C67E01"/>
    <w:rsid w:val="00C77FF2"/>
    <w:rsid w:val="00C822F5"/>
    <w:rsid w:val="00C90DB0"/>
    <w:rsid w:val="00C91A31"/>
    <w:rsid w:val="00C93227"/>
    <w:rsid w:val="00CA02AA"/>
    <w:rsid w:val="00CA49BF"/>
    <w:rsid w:val="00CA6BF1"/>
    <w:rsid w:val="00CB2172"/>
    <w:rsid w:val="00CB2E7D"/>
    <w:rsid w:val="00CC17F8"/>
    <w:rsid w:val="00CC2D5D"/>
    <w:rsid w:val="00CC2F10"/>
    <w:rsid w:val="00CC4699"/>
    <w:rsid w:val="00CC5031"/>
    <w:rsid w:val="00CC5584"/>
    <w:rsid w:val="00CC69AE"/>
    <w:rsid w:val="00CD138A"/>
    <w:rsid w:val="00CE715C"/>
    <w:rsid w:val="00CE7ACE"/>
    <w:rsid w:val="00CF1314"/>
    <w:rsid w:val="00CF285C"/>
    <w:rsid w:val="00CF3E32"/>
    <w:rsid w:val="00CF51D5"/>
    <w:rsid w:val="00D01767"/>
    <w:rsid w:val="00D0785D"/>
    <w:rsid w:val="00D10AF0"/>
    <w:rsid w:val="00D10DE9"/>
    <w:rsid w:val="00D11649"/>
    <w:rsid w:val="00D12A6D"/>
    <w:rsid w:val="00D159F0"/>
    <w:rsid w:val="00D16359"/>
    <w:rsid w:val="00D16CC8"/>
    <w:rsid w:val="00D21FD7"/>
    <w:rsid w:val="00D30196"/>
    <w:rsid w:val="00D31EF8"/>
    <w:rsid w:val="00D353FD"/>
    <w:rsid w:val="00D375C5"/>
    <w:rsid w:val="00D378FD"/>
    <w:rsid w:val="00D41D76"/>
    <w:rsid w:val="00D438C4"/>
    <w:rsid w:val="00D4541A"/>
    <w:rsid w:val="00D45745"/>
    <w:rsid w:val="00D47EE0"/>
    <w:rsid w:val="00D54802"/>
    <w:rsid w:val="00D54E11"/>
    <w:rsid w:val="00D56CAC"/>
    <w:rsid w:val="00D57CDC"/>
    <w:rsid w:val="00D6095E"/>
    <w:rsid w:val="00D61743"/>
    <w:rsid w:val="00D63DE7"/>
    <w:rsid w:val="00D66431"/>
    <w:rsid w:val="00D7372F"/>
    <w:rsid w:val="00D7495A"/>
    <w:rsid w:val="00D769A6"/>
    <w:rsid w:val="00D77181"/>
    <w:rsid w:val="00D82FB5"/>
    <w:rsid w:val="00D852FA"/>
    <w:rsid w:val="00D85327"/>
    <w:rsid w:val="00D865E6"/>
    <w:rsid w:val="00D9526F"/>
    <w:rsid w:val="00D95300"/>
    <w:rsid w:val="00D96943"/>
    <w:rsid w:val="00DA0773"/>
    <w:rsid w:val="00DA0DD4"/>
    <w:rsid w:val="00DA4A50"/>
    <w:rsid w:val="00DA60F2"/>
    <w:rsid w:val="00DA77E4"/>
    <w:rsid w:val="00DB4731"/>
    <w:rsid w:val="00DB65BA"/>
    <w:rsid w:val="00DC7723"/>
    <w:rsid w:val="00DD0F9D"/>
    <w:rsid w:val="00DD37E9"/>
    <w:rsid w:val="00DD3D8F"/>
    <w:rsid w:val="00DD55D1"/>
    <w:rsid w:val="00DD61C1"/>
    <w:rsid w:val="00DD632B"/>
    <w:rsid w:val="00DE7D88"/>
    <w:rsid w:val="00DF1CBD"/>
    <w:rsid w:val="00E002D3"/>
    <w:rsid w:val="00E029F7"/>
    <w:rsid w:val="00E06365"/>
    <w:rsid w:val="00E14D76"/>
    <w:rsid w:val="00E17BD2"/>
    <w:rsid w:val="00E22C0C"/>
    <w:rsid w:val="00E2495A"/>
    <w:rsid w:val="00E24EBD"/>
    <w:rsid w:val="00E25ADF"/>
    <w:rsid w:val="00E264AF"/>
    <w:rsid w:val="00E30D09"/>
    <w:rsid w:val="00E31966"/>
    <w:rsid w:val="00E31C28"/>
    <w:rsid w:val="00E43E4A"/>
    <w:rsid w:val="00E45E23"/>
    <w:rsid w:val="00E45E64"/>
    <w:rsid w:val="00E46270"/>
    <w:rsid w:val="00E50D5D"/>
    <w:rsid w:val="00E60068"/>
    <w:rsid w:val="00E6117F"/>
    <w:rsid w:val="00E611A9"/>
    <w:rsid w:val="00E6210E"/>
    <w:rsid w:val="00E6273C"/>
    <w:rsid w:val="00E63C39"/>
    <w:rsid w:val="00E64BD1"/>
    <w:rsid w:val="00E6601D"/>
    <w:rsid w:val="00E67951"/>
    <w:rsid w:val="00E71A92"/>
    <w:rsid w:val="00E73925"/>
    <w:rsid w:val="00E7489F"/>
    <w:rsid w:val="00E773FF"/>
    <w:rsid w:val="00E77A87"/>
    <w:rsid w:val="00E8052C"/>
    <w:rsid w:val="00E85F31"/>
    <w:rsid w:val="00E9137C"/>
    <w:rsid w:val="00E94682"/>
    <w:rsid w:val="00E95A96"/>
    <w:rsid w:val="00EA0441"/>
    <w:rsid w:val="00EA08F7"/>
    <w:rsid w:val="00EA1738"/>
    <w:rsid w:val="00EA260D"/>
    <w:rsid w:val="00EA2D40"/>
    <w:rsid w:val="00EA5BBB"/>
    <w:rsid w:val="00EA6A81"/>
    <w:rsid w:val="00EA6B8C"/>
    <w:rsid w:val="00EA716F"/>
    <w:rsid w:val="00EB17C5"/>
    <w:rsid w:val="00EB1E40"/>
    <w:rsid w:val="00EB2D6B"/>
    <w:rsid w:val="00EC0494"/>
    <w:rsid w:val="00EC2A5F"/>
    <w:rsid w:val="00EC2BFE"/>
    <w:rsid w:val="00EC71E4"/>
    <w:rsid w:val="00EC7B7E"/>
    <w:rsid w:val="00EE0161"/>
    <w:rsid w:val="00EF0BEF"/>
    <w:rsid w:val="00EF24B8"/>
    <w:rsid w:val="00EF3B61"/>
    <w:rsid w:val="00EF4DDB"/>
    <w:rsid w:val="00EF6A91"/>
    <w:rsid w:val="00F00788"/>
    <w:rsid w:val="00F02BB2"/>
    <w:rsid w:val="00F02EC3"/>
    <w:rsid w:val="00F0541E"/>
    <w:rsid w:val="00F05A20"/>
    <w:rsid w:val="00F069B5"/>
    <w:rsid w:val="00F118F3"/>
    <w:rsid w:val="00F1272D"/>
    <w:rsid w:val="00F13A53"/>
    <w:rsid w:val="00F15E9B"/>
    <w:rsid w:val="00F2241A"/>
    <w:rsid w:val="00F23D57"/>
    <w:rsid w:val="00F33333"/>
    <w:rsid w:val="00F36682"/>
    <w:rsid w:val="00F4126D"/>
    <w:rsid w:val="00F46461"/>
    <w:rsid w:val="00F47A14"/>
    <w:rsid w:val="00F5037D"/>
    <w:rsid w:val="00F5135F"/>
    <w:rsid w:val="00F525E7"/>
    <w:rsid w:val="00F526C3"/>
    <w:rsid w:val="00F5274A"/>
    <w:rsid w:val="00F53A29"/>
    <w:rsid w:val="00F56A34"/>
    <w:rsid w:val="00F61525"/>
    <w:rsid w:val="00F62122"/>
    <w:rsid w:val="00F66ECA"/>
    <w:rsid w:val="00F75093"/>
    <w:rsid w:val="00F7539C"/>
    <w:rsid w:val="00F823CD"/>
    <w:rsid w:val="00F825D0"/>
    <w:rsid w:val="00F82DE8"/>
    <w:rsid w:val="00F83AA7"/>
    <w:rsid w:val="00F84B5F"/>
    <w:rsid w:val="00F9102A"/>
    <w:rsid w:val="00F96ECC"/>
    <w:rsid w:val="00FA089E"/>
    <w:rsid w:val="00FA5ECB"/>
    <w:rsid w:val="00FB0170"/>
    <w:rsid w:val="00FB27E7"/>
    <w:rsid w:val="00FB2A38"/>
    <w:rsid w:val="00FC15F4"/>
    <w:rsid w:val="00FC25B0"/>
    <w:rsid w:val="00FC291D"/>
    <w:rsid w:val="00FC4E17"/>
    <w:rsid w:val="00FC79B9"/>
    <w:rsid w:val="00FD008C"/>
    <w:rsid w:val="00FD0F18"/>
    <w:rsid w:val="00FD1E1D"/>
    <w:rsid w:val="00FD62B7"/>
    <w:rsid w:val="00FD6392"/>
    <w:rsid w:val="00FE024D"/>
    <w:rsid w:val="00FE0EB6"/>
    <w:rsid w:val="00FE11A5"/>
    <w:rsid w:val="00FE4F55"/>
    <w:rsid w:val="00FF0244"/>
    <w:rsid w:val="00FF15AC"/>
    <w:rsid w:val="00FF190C"/>
    <w:rsid w:val="00FF2217"/>
    <w:rsid w:val="00FF3913"/>
    <w:rsid w:val="00FF3D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60E531-7A69-4769-AD10-4FC13ADB8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488"/>
    <w:pPr>
      <w:ind w:left="720"/>
      <w:contextualSpacing/>
    </w:pPr>
  </w:style>
  <w:style w:type="character" w:styleId="Hyperlink">
    <w:name w:val="Hyperlink"/>
    <w:basedOn w:val="DefaultParagraphFont"/>
    <w:uiPriority w:val="99"/>
    <w:semiHidden/>
    <w:unhideWhenUsed/>
    <w:rsid w:val="000956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42090">
      <w:bodyDiv w:val="1"/>
      <w:marLeft w:val="0"/>
      <w:marRight w:val="0"/>
      <w:marTop w:val="0"/>
      <w:marBottom w:val="0"/>
      <w:divBdr>
        <w:top w:val="none" w:sz="0" w:space="0" w:color="auto"/>
        <w:left w:val="none" w:sz="0" w:space="0" w:color="auto"/>
        <w:bottom w:val="none" w:sz="0" w:space="0" w:color="auto"/>
        <w:right w:val="none" w:sz="0" w:space="0" w:color="auto"/>
      </w:divBdr>
      <w:divsChild>
        <w:div w:id="1427725870">
          <w:marLeft w:val="0"/>
          <w:marRight w:val="0"/>
          <w:marTop w:val="0"/>
          <w:marBottom w:val="0"/>
          <w:divBdr>
            <w:top w:val="none" w:sz="0" w:space="0" w:color="auto"/>
            <w:left w:val="none" w:sz="0" w:space="0" w:color="auto"/>
            <w:bottom w:val="none" w:sz="0" w:space="0" w:color="auto"/>
            <w:right w:val="none" w:sz="0" w:space="0" w:color="auto"/>
          </w:divBdr>
          <w:divsChild>
            <w:div w:id="115804143">
              <w:marLeft w:val="0"/>
              <w:marRight w:val="0"/>
              <w:marTop w:val="0"/>
              <w:marBottom w:val="0"/>
              <w:divBdr>
                <w:top w:val="none" w:sz="0" w:space="0" w:color="auto"/>
                <w:left w:val="none" w:sz="0" w:space="0" w:color="auto"/>
                <w:bottom w:val="none" w:sz="0" w:space="0" w:color="auto"/>
                <w:right w:val="none" w:sz="0" w:space="0" w:color="auto"/>
              </w:divBdr>
            </w:div>
            <w:div w:id="1804691754">
              <w:marLeft w:val="0"/>
              <w:marRight w:val="0"/>
              <w:marTop w:val="0"/>
              <w:marBottom w:val="0"/>
              <w:divBdr>
                <w:top w:val="none" w:sz="0" w:space="0" w:color="auto"/>
                <w:left w:val="none" w:sz="0" w:space="0" w:color="auto"/>
                <w:bottom w:val="none" w:sz="0" w:space="0" w:color="auto"/>
                <w:right w:val="none" w:sz="0" w:space="0" w:color="auto"/>
              </w:divBdr>
            </w:div>
            <w:div w:id="397291254">
              <w:marLeft w:val="0"/>
              <w:marRight w:val="0"/>
              <w:marTop w:val="0"/>
              <w:marBottom w:val="0"/>
              <w:divBdr>
                <w:top w:val="none" w:sz="0" w:space="0" w:color="auto"/>
                <w:left w:val="none" w:sz="0" w:space="0" w:color="auto"/>
                <w:bottom w:val="none" w:sz="0" w:space="0" w:color="auto"/>
                <w:right w:val="none" w:sz="0" w:space="0" w:color="auto"/>
              </w:divBdr>
            </w:div>
            <w:div w:id="578952713">
              <w:marLeft w:val="0"/>
              <w:marRight w:val="0"/>
              <w:marTop w:val="0"/>
              <w:marBottom w:val="0"/>
              <w:divBdr>
                <w:top w:val="none" w:sz="0" w:space="0" w:color="auto"/>
                <w:left w:val="none" w:sz="0" w:space="0" w:color="auto"/>
                <w:bottom w:val="none" w:sz="0" w:space="0" w:color="auto"/>
                <w:right w:val="none" w:sz="0" w:space="0" w:color="auto"/>
              </w:divBdr>
            </w:div>
          </w:divsChild>
        </w:div>
        <w:div w:id="1930507447">
          <w:marLeft w:val="0"/>
          <w:marRight w:val="0"/>
          <w:marTop w:val="0"/>
          <w:marBottom w:val="0"/>
          <w:divBdr>
            <w:top w:val="none" w:sz="0" w:space="0" w:color="auto"/>
            <w:left w:val="none" w:sz="0" w:space="0" w:color="auto"/>
            <w:bottom w:val="none" w:sz="0" w:space="0" w:color="auto"/>
            <w:right w:val="none" w:sz="0" w:space="0" w:color="auto"/>
          </w:divBdr>
          <w:divsChild>
            <w:div w:id="756945089">
              <w:marLeft w:val="0"/>
              <w:marRight w:val="0"/>
              <w:marTop w:val="0"/>
              <w:marBottom w:val="0"/>
              <w:divBdr>
                <w:top w:val="none" w:sz="0" w:space="0" w:color="auto"/>
                <w:left w:val="none" w:sz="0" w:space="0" w:color="auto"/>
                <w:bottom w:val="none" w:sz="0" w:space="0" w:color="auto"/>
                <w:right w:val="none" w:sz="0" w:space="0" w:color="auto"/>
              </w:divBdr>
            </w:div>
            <w:div w:id="1123038375">
              <w:marLeft w:val="0"/>
              <w:marRight w:val="0"/>
              <w:marTop w:val="0"/>
              <w:marBottom w:val="0"/>
              <w:divBdr>
                <w:top w:val="none" w:sz="0" w:space="0" w:color="auto"/>
                <w:left w:val="none" w:sz="0" w:space="0" w:color="auto"/>
                <w:bottom w:val="none" w:sz="0" w:space="0" w:color="auto"/>
                <w:right w:val="none" w:sz="0" w:space="0" w:color="auto"/>
              </w:divBdr>
            </w:div>
            <w:div w:id="94903464">
              <w:marLeft w:val="0"/>
              <w:marRight w:val="0"/>
              <w:marTop w:val="0"/>
              <w:marBottom w:val="0"/>
              <w:divBdr>
                <w:top w:val="none" w:sz="0" w:space="0" w:color="auto"/>
                <w:left w:val="none" w:sz="0" w:space="0" w:color="auto"/>
                <w:bottom w:val="none" w:sz="0" w:space="0" w:color="auto"/>
                <w:right w:val="none" w:sz="0" w:space="0" w:color="auto"/>
              </w:divBdr>
            </w:div>
            <w:div w:id="1830361631">
              <w:marLeft w:val="0"/>
              <w:marRight w:val="0"/>
              <w:marTop w:val="0"/>
              <w:marBottom w:val="0"/>
              <w:divBdr>
                <w:top w:val="none" w:sz="0" w:space="0" w:color="auto"/>
                <w:left w:val="none" w:sz="0" w:space="0" w:color="auto"/>
                <w:bottom w:val="none" w:sz="0" w:space="0" w:color="auto"/>
                <w:right w:val="none" w:sz="0" w:space="0" w:color="auto"/>
              </w:divBdr>
            </w:div>
            <w:div w:id="482697639">
              <w:marLeft w:val="0"/>
              <w:marRight w:val="0"/>
              <w:marTop w:val="0"/>
              <w:marBottom w:val="0"/>
              <w:divBdr>
                <w:top w:val="none" w:sz="0" w:space="0" w:color="auto"/>
                <w:left w:val="none" w:sz="0" w:space="0" w:color="auto"/>
                <w:bottom w:val="none" w:sz="0" w:space="0" w:color="auto"/>
                <w:right w:val="none" w:sz="0" w:space="0" w:color="auto"/>
              </w:divBdr>
            </w:div>
          </w:divsChild>
        </w:div>
        <w:div w:id="987788901">
          <w:marLeft w:val="0"/>
          <w:marRight w:val="0"/>
          <w:marTop w:val="0"/>
          <w:marBottom w:val="0"/>
          <w:divBdr>
            <w:top w:val="none" w:sz="0" w:space="0" w:color="auto"/>
            <w:left w:val="none" w:sz="0" w:space="0" w:color="auto"/>
            <w:bottom w:val="none" w:sz="0" w:space="0" w:color="auto"/>
            <w:right w:val="none" w:sz="0" w:space="0" w:color="auto"/>
          </w:divBdr>
          <w:divsChild>
            <w:div w:id="1470633169">
              <w:marLeft w:val="0"/>
              <w:marRight w:val="0"/>
              <w:marTop w:val="0"/>
              <w:marBottom w:val="0"/>
              <w:divBdr>
                <w:top w:val="none" w:sz="0" w:space="0" w:color="auto"/>
                <w:left w:val="none" w:sz="0" w:space="0" w:color="auto"/>
                <w:bottom w:val="none" w:sz="0" w:space="0" w:color="auto"/>
                <w:right w:val="none" w:sz="0" w:space="0" w:color="auto"/>
              </w:divBdr>
            </w:div>
            <w:div w:id="653993345">
              <w:marLeft w:val="0"/>
              <w:marRight w:val="0"/>
              <w:marTop w:val="0"/>
              <w:marBottom w:val="0"/>
              <w:divBdr>
                <w:top w:val="none" w:sz="0" w:space="0" w:color="auto"/>
                <w:left w:val="none" w:sz="0" w:space="0" w:color="auto"/>
                <w:bottom w:val="none" w:sz="0" w:space="0" w:color="auto"/>
                <w:right w:val="none" w:sz="0" w:space="0" w:color="auto"/>
              </w:divBdr>
            </w:div>
            <w:div w:id="1804810178">
              <w:marLeft w:val="0"/>
              <w:marRight w:val="0"/>
              <w:marTop w:val="0"/>
              <w:marBottom w:val="0"/>
              <w:divBdr>
                <w:top w:val="none" w:sz="0" w:space="0" w:color="auto"/>
                <w:left w:val="none" w:sz="0" w:space="0" w:color="auto"/>
                <w:bottom w:val="none" w:sz="0" w:space="0" w:color="auto"/>
                <w:right w:val="none" w:sz="0" w:space="0" w:color="auto"/>
              </w:divBdr>
            </w:div>
            <w:div w:id="633871045">
              <w:marLeft w:val="0"/>
              <w:marRight w:val="0"/>
              <w:marTop w:val="0"/>
              <w:marBottom w:val="0"/>
              <w:divBdr>
                <w:top w:val="none" w:sz="0" w:space="0" w:color="auto"/>
                <w:left w:val="none" w:sz="0" w:space="0" w:color="auto"/>
                <w:bottom w:val="none" w:sz="0" w:space="0" w:color="auto"/>
                <w:right w:val="none" w:sz="0" w:space="0" w:color="auto"/>
              </w:divBdr>
            </w:div>
            <w:div w:id="2134783525">
              <w:marLeft w:val="0"/>
              <w:marRight w:val="0"/>
              <w:marTop w:val="0"/>
              <w:marBottom w:val="0"/>
              <w:divBdr>
                <w:top w:val="none" w:sz="0" w:space="0" w:color="auto"/>
                <w:left w:val="none" w:sz="0" w:space="0" w:color="auto"/>
                <w:bottom w:val="none" w:sz="0" w:space="0" w:color="auto"/>
                <w:right w:val="none" w:sz="0" w:space="0" w:color="auto"/>
              </w:divBdr>
            </w:div>
          </w:divsChild>
        </w:div>
        <w:div w:id="534467529">
          <w:marLeft w:val="0"/>
          <w:marRight w:val="0"/>
          <w:marTop w:val="0"/>
          <w:marBottom w:val="0"/>
          <w:divBdr>
            <w:top w:val="none" w:sz="0" w:space="0" w:color="auto"/>
            <w:left w:val="none" w:sz="0" w:space="0" w:color="auto"/>
            <w:bottom w:val="none" w:sz="0" w:space="0" w:color="auto"/>
            <w:right w:val="none" w:sz="0" w:space="0" w:color="auto"/>
          </w:divBdr>
          <w:divsChild>
            <w:div w:id="784085011">
              <w:marLeft w:val="0"/>
              <w:marRight w:val="0"/>
              <w:marTop w:val="0"/>
              <w:marBottom w:val="0"/>
              <w:divBdr>
                <w:top w:val="none" w:sz="0" w:space="0" w:color="auto"/>
                <w:left w:val="none" w:sz="0" w:space="0" w:color="auto"/>
                <w:bottom w:val="none" w:sz="0" w:space="0" w:color="auto"/>
                <w:right w:val="none" w:sz="0" w:space="0" w:color="auto"/>
              </w:divBdr>
            </w:div>
            <w:div w:id="1864591755">
              <w:marLeft w:val="0"/>
              <w:marRight w:val="0"/>
              <w:marTop w:val="0"/>
              <w:marBottom w:val="0"/>
              <w:divBdr>
                <w:top w:val="none" w:sz="0" w:space="0" w:color="auto"/>
                <w:left w:val="none" w:sz="0" w:space="0" w:color="auto"/>
                <w:bottom w:val="none" w:sz="0" w:space="0" w:color="auto"/>
                <w:right w:val="none" w:sz="0" w:space="0" w:color="auto"/>
              </w:divBdr>
            </w:div>
            <w:div w:id="491988413">
              <w:marLeft w:val="0"/>
              <w:marRight w:val="0"/>
              <w:marTop w:val="0"/>
              <w:marBottom w:val="0"/>
              <w:divBdr>
                <w:top w:val="none" w:sz="0" w:space="0" w:color="auto"/>
                <w:left w:val="none" w:sz="0" w:space="0" w:color="auto"/>
                <w:bottom w:val="none" w:sz="0" w:space="0" w:color="auto"/>
                <w:right w:val="none" w:sz="0" w:space="0" w:color="auto"/>
              </w:divBdr>
            </w:div>
            <w:div w:id="1596943165">
              <w:marLeft w:val="0"/>
              <w:marRight w:val="0"/>
              <w:marTop w:val="0"/>
              <w:marBottom w:val="0"/>
              <w:divBdr>
                <w:top w:val="none" w:sz="0" w:space="0" w:color="auto"/>
                <w:left w:val="none" w:sz="0" w:space="0" w:color="auto"/>
                <w:bottom w:val="none" w:sz="0" w:space="0" w:color="auto"/>
                <w:right w:val="none" w:sz="0" w:space="0" w:color="auto"/>
              </w:divBdr>
            </w:div>
          </w:divsChild>
        </w:div>
        <w:div w:id="2081322204">
          <w:marLeft w:val="0"/>
          <w:marRight w:val="0"/>
          <w:marTop w:val="0"/>
          <w:marBottom w:val="0"/>
          <w:divBdr>
            <w:top w:val="none" w:sz="0" w:space="0" w:color="auto"/>
            <w:left w:val="none" w:sz="0" w:space="0" w:color="auto"/>
            <w:bottom w:val="none" w:sz="0" w:space="0" w:color="auto"/>
            <w:right w:val="none" w:sz="0" w:space="0" w:color="auto"/>
          </w:divBdr>
          <w:divsChild>
            <w:div w:id="1848323107">
              <w:marLeft w:val="0"/>
              <w:marRight w:val="0"/>
              <w:marTop w:val="0"/>
              <w:marBottom w:val="0"/>
              <w:divBdr>
                <w:top w:val="none" w:sz="0" w:space="0" w:color="auto"/>
                <w:left w:val="none" w:sz="0" w:space="0" w:color="auto"/>
                <w:bottom w:val="none" w:sz="0" w:space="0" w:color="auto"/>
                <w:right w:val="none" w:sz="0" w:space="0" w:color="auto"/>
              </w:divBdr>
            </w:div>
            <w:div w:id="1187910125">
              <w:marLeft w:val="0"/>
              <w:marRight w:val="0"/>
              <w:marTop w:val="0"/>
              <w:marBottom w:val="0"/>
              <w:divBdr>
                <w:top w:val="none" w:sz="0" w:space="0" w:color="auto"/>
                <w:left w:val="none" w:sz="0" w:space="0" w:color="auto"/>
                <w:bottom w:val="none" w:sz="0" w:space="0" w:color="auto"/>
                <w:right w:val="none" w:sz="0" w:space="0" w:color="auto"/>
              </w:divBdr>
            </w:div>
            <w:div w:id="1299141594">
              <w:marLeft w:val="0"/>
              <w:marRight w:val="0"/>
              <w:marTop w:val="0"/>
              <w:marBottom w:val="0"/>
              <w:divBdr>
                <w:top w:val="none" w:sz="0" w:space="0" w:color="auto"/>
                <w:left w:val="none" w:sz="0" w:space="0" w:color="auto"/>
                <w:bottom w:val="none" w:sz="0" w:space="0" w:color="auto"/>
                <w:right w:val="none" w:sz="0" w:space="0" w:color="auto"/>
              </w:divBdr>
            </w:div>
            <w:div w:id="1790470421">
              <w:marLeft w:val="0"/>
              <w:marRight w:val="0"/>
              <w:marTop w:val="0"/>
              <w:marBottom w:val="0"/>
              <w:divBdr>
                <w:top w:val="none" w:sz="0" w:space="0" w:color="auto"/>
                <w:left w:val="none" w:sz="0" w:space="0" w:color="auto"/>
                <w:bottom w:val="none" w:sz="0" w:space="0" w:color="auto"/>
                <w:right w:val="none" w:sz="0" w:space="0" w:color="auto"/>
              </w:divBdr>
            </w:div>
            <w:div w:id="1711606639">
              <w:marLeft w:val="0"/>
              <w:marRight w:val="0"/>
              <w:marTop w:val="0"/>
              <w:marBottom w:val="0"/>
              <w:divBdr>
                <w:top w:val="none" w:sz="0" w:space="0" w:color="auto"/>
                <w:left w:val="none" w:sz="0" w:space="0" w:color="auto"/>
                <w:bottom w:val="none" w:sz="0" w:space="0" w:color="auto"/>
                <w:right w:val="none" w:sz="0" w:space="0" w:color="auto"/>
              </w:divBdr>
            </w:div>
            <w:div w:id="946041503">
              <w:marLeft w:val="0"/>
              <w:marRight w:val="0"/>
              <w:marTop w:val="0"/>
              <w:marBottom w:val="0"/>
              <w:divBdr>
                <w:top w:val="none" w:sz="0" w:space="0" w:color="auto"/>
                <w:left w:val="none" w:sz="0" w:space="0" w:color="auto"/>
                <w:bottom w:val="none" w:sz="0" w:space="0" w:color="auto"/>
                <w:right w:val="none" w:sz="0" w:space="0" w:color="auto"/>
              </w:divBdr>
            </w:div>
            <w:div w:id="1961180234">
              <w:marLeft w:val="0"/>
              <w:marRight w:val="0"/>
              <w:marTop w:val="0"/>
              <w:marBottom w:val="0"/>
              <w:divBdr>
                <w:top w:val="none" w:sz="0" w:space="0" w:color="auto"/>
                <w:left w:val="none" w:sz="0" w:space="0" w:color="auto"/>
                <w:bottom w:val="none" w:sz="0" w:space="0" w:color="auto"/>
                <w:right w:val="none" w:sz="0" w:space="0" w:color="auto"/>
              </w:divBdr>
            </w:div>
          </w:divsChild>
        </w:div>
        <w:div w:id="219757880">
          <w:marLeft w:val="0"/>
          <w:marRight w:val="0"/>
          <w:marTop w:val="0"/>
          <w:marBottom w:val="0"/>
          <w:divBdr>
            <w:top w:val="none" w:sz="0" w:space="0" w:color="auto"/>
            <w:left w:val="none" w:sz="0" w:space="0" w:color="auto"/>
            <w:bottom w:val="none" w:sz="0" w:space="0" w:color="auto"/>
            <w:right w:val="none" w:sz="0" w:space="0" w:color="auto"/>
          </w:divBdr>
          <w:divsChild>
            <w:div w:id="886572742">
              <w:marLeft w:val="0"/>
              <w:marRight w:val="0"/>
              <w:marTop w:val="0"/>
              <w:marBottom w:val="0"/>
              <w:divBdr>
                <w:top w:val="none" w:sz="0" w:space="0" w:color="auto"/>
                <w:left w:val="none" w:sz="0" w:space="0" w:color="auto"/>
                <w:bottom w:val="none" w:sz="0" w:space="0" w:color="auto"/>
                <w:right w:val="none" w:sz="0" w:space="0" w:color="auto"/>
              </w:divBdr>
            </w:div>
            <w:div w:id="1592272559">
              <w:marLeft w:val="0"/>
              <w:marRight w:val="0"/>
              <w:marTop w:val="0"/>
              <w:marBottom w:val="0"/>
              <w:divBdr>
                <w:top w:val="none" w:sz="0" w:space="0" w:color="auto"/>
                <w:left w:val="none" w:sz="0" w:space="0" w:color="auto"/>
                <w:bottom w:val="none" w:sz="0" w:space="0" w:color="auto"/>
                <w:right w:val="none" w:sz="0" w:space="0" w:color="auto"/>
              </w:divBdr>
            </w:div>
            <w:div w:id="475952147">
              <w:marLeft w:val="0"/>
              <w:marRight w:val="0"/>
              <w:marTop w:val="0"/>
              <w:marBottom w:val="0"/>
              <w:divBdr>
                <w:top w:val="none" w:sz="0" w:space="0" w:color="auto"/>
                <w:left w:val="none" w:sz="0" w:space="0" w:color="auto"/>
                <w:bottom w:val="none" w:sz="0" w:space="0" w:color="auto"/>
                <w:right w:val="none" w:sz="0" w:space="0" w:color="auto"/>
              </w:divBdr>
            </w:div>
            <w:div w:id="725615561">
              <w:marLeft w:val="0"/>
              <w:marRight w:val="0"/>
              <w:marTop w:val="0"/>
              <w:marBottom w:val="0"/>
              <w:divBdr>
                <w:top w:val="none" w:sz="0" w:space="0" w:color="auto"/>
                <w:left w:val="none" w:sz="0" w:space="0" w:color="auto"/>
                <w:bottom w:val="none" w:sz="0" w:space="0" w:color="auto"/>
                <w:right w:val="none" w:sz="0" w:space="0" w:color="auto"/>
              </w:divBdr>
            </w:div>
            <w:div w:id="1070693159">
              <w:marLeft w:val="0"/>
              <w:marRight w:val="0"/>
              <w:marTop w:val="0"/>
              <w:marBottom w:val="0"/>
              <w:divBdr>
                <w:top w:val="none" w:sz="0" w:space="0" w:color="auto"/>
                <w:left w:val="none" w:sz="0" w:space="0" w:color="auto"/>
                <w:bottom w:val="none" w:sz="0" w:space="0" w:color="auto"/>
                <w:right w:val="none" w:sz="0" w:space="0" w:color="auto"/>
              </w:divBdr>
            </w:div>
            <w:div w:id="906569531">
              <w:marLeft w:val="0"/>
              <w:marRight w:val="0"/>
              <w:marTop w:val="0"/>
              <w:marBottom w:val="0"/>
              <w:divBdr>
                <w:top w:val="none" w:sz="0" w:space="0" w:color="auto"/>
                <w:left w:val="none" w:sz="0" w:space="0" w:color="auto"/>
                <w:bottom w:val="none" w:sz="0" w:space="0" w:color="auto"/>
                <w:right w:val="none" w:sz="0" w:space="0" w:color="auto"/>
              </w:divBdr>
            </w:div>
          </w:divsChild>
        </w:div>
        <w:div w:id="736173071">
          <w:marLeft w:val="0"/>
          <w:marRight w:val="0"/>
          <w:marTop w:val="0"/>
          <w:marBottom w:val="0"/>
          <w:divBdr>
            <w:top w:val="none" w:sz="0" w:space="0" w:color="auto"/>
            <w:left w:val="none" w:sz="0" w:space="0" w:color="auto"/>
            <w:bottom w:val="none" w:sz="0" w:space="0" w:color="auto"/>
            <w:right w:val="none" w:sz="0" w:space="0" w:color="auto"/>
          </w:divBdr>
          <w:divsChild>
            <w:div w:id="609971161">
              <w:marLeft w:val="0"/>
              <w:marRight w:val="0"/>
              <w:marTop w:val="0"/>
              <w:marBottom w:val="0"/>
              <w:divBdr>
                <w:top w:val="none" w:sz="0" w:space="0" w:color="auto"/>
                <w:left w:val="none" w:sz="0" w:space="0" w:color="auto"/>
                <w:bottom w:val="none" w:sz="0" w:space="0" w:color="auto"/>
                <w:right w:val="none" w:sz="0" w:space="0" w:color="auto"/>
              </w:divBdr>
            </w:div>
            <w:div w:id="308827089">
              <w:marLeft w:val="0"/>
              <w:marRight w:val="0"/>
              <w:marTop w:val="0"/>
              <w:marBottom w:val="0"/>
              <w:divBdr>
                <w:top w:val="none" w:sz="0" w:space="0" w:color="auto"/>
                <w:left w:val="none" w:sz="0" w:space="0" w:color="auto"/>
                <w:bottom w:val="none" w:sz="0" w:space="0" w:color="auto"/>
                <w:right w:val="none" w:sz="0" w:space="0" w:color="auto"/>
              </w:divBdr>
            </w:div>
            <w:div w:id="392897785">
              <w:marLeft w:val="0"/>
              <w:marRight w:val="0"/>
              <w:marTop w:val="0"/>
              <w:marBottom w:val="0"/>
              <w:divBdr>
                <w:top w:val="none" w:sz="0" w:space="0" w:color="auto"/>
                <w:left w:val="none" w:sz="0" w:space="0" w:color="auto"/>
                <w:bottom w:val="none" w:sz="0" w:space="0" w:color="auto"/>
                <w:right w:val="none" w:sz="0" w:space="0" w:color="auto"/>
              </w:divBdr>
            </w:div>
            <w:div w:id="2090271814">
              <w:marLeft w:val="0"/>
              <w:marRight w:val="0"/>
              <w:marTop w:val="0"/>
              <w:marBottom w:val="0"/>
              <w:divBdr>
                <w:top w:val="none" w:sz="0" w:space="0" w:color="auto"/>
                <w:left w:val="none" w:sz="0" w:space="0" w:color="auto"/>
                <w:bottom w:val="none" w:sz="0" w:space="0" w:color="auto"/>
                <w:right w:val="none" w:sz="0" w:space="0" w:color="auto"/>
              </w:divBdr>
            </w:div>
            <w:div w:id="2093234094">
              <w:marLeft w:val="0"/>
              <w:marRight w:val="0"/>
              <w:marTop w:val="0"/>
              <w:marBottom w:val="0"/>
              <w:divBdr>
                <w:top w:val="none" w:sz="0" w:space="0" w:color="auto"/>
                <w:left w:val="none" w:sz="0" w:space="0" w:color="auto"/>
                <w:bottom w:val="none" w:sz="0" w:space="0" w:color="auto"/>
                <w:right w:val="none" w:sz="0" w:space="0" w:color="auto"/>
              </w:divBdr>
            </w:div>
          </w:divsChild>
        </w:div>
        <w:div w:id="10223802">
          <w:marLeft w:val="0"/>
          <w:marRight w:val="0"/>
          <w:marTop w:val="0"/>
          <w:marBottom w:val="0"/>
          <w:divBdr>
            <w:top w:val="none" w:sz="0" w:space="0" w:color="auto"/>
            <w:left w:val="none" w:sz="0" w:space="0" w:color="auto"/>
            <w:bottom w:val="none" w:sz="0" w:space="0" w:color="auto"/>
            <w:right w:val="none" w:sz="0" w:space="0" w:color="auto"/>
          </w:divBdr>
          <w:divsChild>
            <w:div w:id="2124105079">
              <w:marLeft w:val="0"/>
              <w:marRight w:val="0"/>
              <w:marTop w:val="0"/>
              <w:marBottom w:val="0"/>
              <w:divBdr>
                <w:top w:val="none" w:sz="0" w:space="0" w:color="auto"/>
                <w:left w:val="none" w:sz="0" w:space="0" w:color="auto"/>
                <w:bottom w:val="none" w:sz="0" w:space="0" w:color="auto"/>
                <w:right w:val="none" w:sz="0" w:space="0" w:color="auto"/>
              </w:divBdr>
            </w:div>
            <w:div w:id="153420719">
              <w:marLeft w:val="0"/>
              <w:marRight w:val="0"/>
              <w:marTop w:val="0"/>
              <w:marBottom w:val="0"/>
              <w:divBdr>
                <w:top w:val="none" w:sz="0" w:space="0" w:color="auto"/>
                <w:left w:val="none" w:sz="0" w:space="0" w:color="auto"/>
                <w:bottom w:val="none" w:sz="0" w:space="0" w:color="auto"/>
                <w:right w:val="none" w:sz="0" w:space="0" w:color="auto"/>
              </w:divBdr>
            </w:div>
            <w:div w:id="1223828011">
              <w:marLeft w:val="0"/>
              <w:marRight w:val="0"/>
              <w:marTop w:val="0"/>
              <w:marBottom w:val="0"/>
              <w:divBdr>
                <w:top w:val="none" w:sz="0" w:space="0" w:color="auto"/>
                <w:left w:val="none" w:sz="0" w:space="0" w:color="auto"/>
                <w:bottom w:val="none" w:sz="0" w:space="0" w:color="auto"/>
                <w:right w:val="none" w:sz="0" w:space="0" w:color="auto"/>
              </w:divBdr>
            </w:div>
            <w:div w:id="1417091509">
              <w:marLeft w:val="0"/>
              <w:marRight w:val="0"/>
              <w:marTop w:val="0"/>
              <w:marBottom w:val="0"/>
              <w:divBdr>
                <w:top w:val="none" w:sz="0" w:space="0" w:color="auto"/>
                <w:left w:val="none" w:sz="0" w:space="0" w:color="auto"/>
                <w:bottom w:val="none" w:sz="0" w:space="0" w:color="auto"/>
                <w:right w:val="none" w:sz="0" w:space="0" w:color="auto"/>
              </w:divBdr>
            </w:div>
            <w:div w:id="884028224">
              <w:marLeft w:val="0"/>
              <w:marRight w:val="0"/>
              <w:marTop w:val="0"/>
              <w:marBottom w:val="0"/>
              <w:divBdr>
                <w:top w:val="none" w:sz="0" w:space="0" w:color="auto"/>
                <w:left w:val="none" w:sz="0" w:space="0" w:color="auto"/>
                <w:bottom w:val="none" w:sz="0" w:space="0" w:color="auto"/>
                <w:right w:val="none" w:sz="0" w:space="0" w:color="auto"/>
              </w:divBdr>
            </w:div>
            <w:div w:id="917135196">
              <w:marLeft w:val="0"/>
              <w:marRight w:val="0"/>
              <w:marTop w:val="0"/>
              <w:marBottom w:val="0"/>
              <w:divBdr>
                <w:top w:val="none" w:sz="0" w:space="0" w:color="auto"/>
                <w:left w:val="none" w:sz="0" w:space="0" w:color="auto"/>
                <w:bottom w:val="none" w:sz="0" w:space="0" w:color="auto"/>
                <w:right w:val="none" w:sz="0" w:space="0" w:color="auto"/>
              </w:divBdr>
            </w:div>
          </w:divsChild>
        </w:div>
        <w:div w:id="1643998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ibouilloy.christophe@chu-amien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49AAC-3678-4A8F-A317-73253EEFF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10204</Words>
  <Characters>58165</Characters>
  <Application>Microsoft Office Word</Application>
  <DocSecurity>0</DocSecurity>
  <Lines>484</Lines>
  <Paragraphs>136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CHU Amiens</Company>
  <LinksUpToDate>false</LinksUpToDate>
  <CharactersWithSpaces>68233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Bohbot Yohann</dc:creator>
  <cp:keywords/>
  <dc:description/>
  <cp:lastModifiedBy>GERBER Bernhard</cp:lastModifiedBy>
  <cp:revision>2</cp:revision>
  <dcterms:created xsi:type="dcterms:W3CDTF">2020-05-11T08:45:00Z</dcterms:created>
  <dcterms:modified xsi:type="dcterms:W3CDTF">2020-05-11T08:45:00Z</dcterms:modified>
</cp:coreProperties>
</file>