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BC678" w14:textId="1176E204" w:rsidR="004C6113" w:rsidRPr="004C6113" w:rsidRDefault="004C6113" w:rsidP="0009642B">
      <w:pPr>
        <w:jc w:val="center"/>
        <w:rPr>
          <w:b/>
          <w:bCs/>
        </w:rPr>
      </w:pPr>
      <w:r w:rsidRPr="004C6113">
        <w:rPr>
          <w:b/>
          <w:bCs/>
        </w:rPr>
        <w:t xml:space="preserve">Jésus </w:t>
      </w:r>
      <w:r w:rsidR="004824A2">
        <w:rPr>
          <w:b/>
          <w:bCs/>
        </w:rPr>
        <w:t>avait-il</w:t>
      </w:r>
      <w:r w:rsidRPr="004C6113">
        <w:rPr>
          <w:b/>
          <w:bCs/>
        </w:rPr>
        <w:t xml:space="preserve"> </w:t>
      </w:r>
      <w:r w:rsidR="004824A2">
        <w:rPr>
          <w:b/>
          <w:bCs/>
        </w:rPr>
        <w:t>des</w:t>
      </w:r>
      <w:r w:rsidRPr="004C6113">
        <w:rPr>
          <w:b/>
          <w:bCs/>
        </w:rPr>
        <w:t xml:space="preserve"> cheveux longs dans les premières images chrétiennes ?</w:t>
      </w:r>
    </w:p>
    <w:p w14:paraId="1D8082F9" w14:textId="77777777" w:rsidR="004C6113" w:rsidRDefault="004C6113" w:rsidP="0009642B">
      <w:pPr>
        <w:jc w:val="both"/>
      </w:pPr>
    </w:p>
    <w:p w14:paraId="2B2CF9DC" w14:textId="028ED3FC" w:rsidR="005463C9" w:rsidRDefault="00B26C89" w:rsidP="0009642B">
      <w:pPr>
        <w:jc w:val="both"/>
        <w:rPr>
          <w:iCs/>
        </w:rPr>
      </w:pPr>
      <w:r w:rsidRPr="00B26C89">
        <w:t xml:space="preserve">Si on demandait </w:t>
      </w:r>
      <w:r w:rsidR="008133C1">
        <w:t xml:space="preserve">à </w:t>
      </w:r>
      <w:proofErr w:type="spellStart"/>
      <w:r w:rsidRPr="00B26C89">
        <w:t>quelqu’un·e</w:t>
      </w:r>
      <w:proofErr w:type="spellEnd"/>
      <w:r w:rsidRPr="00B26C89">
        <w:t xml:space="preserve"> au hasard dans la rue de dessiner Jésus, il est probable qu’il représenterait un individu élancé</w:t>
      </w:r>
      <w:r>
        <w:t xml:space="preserve">, </w:t>
      </w:r>
      <w:r w:rsidR="00316B35">
        <w:t>à la peau pâle</w:t>
      </w:r>
      <w:r>
        <w:t xml:space="preserve">, aux longs cheveux sombres séparés par une raie </w:t>
      </w:r>
      <w:r w:rsidR="00316B35">
        <w:t>au milieu</w:t>
      </w:r>
      <w:r>
        <w:t xml:space="preserve"> et avec moustache et barbe, vêtu d’un costume antique et portant des sandales. </w:t>
      </w:r>
      <w:r w:rsidR="008133C1">
        <w:t>C’est à cela qu’on nous a appris que Jésus ressemblait, comme ça</w:t>
      </w:r>
      <w:r w:rsidR="00744FDB">
        <w:t xml:space="preserve"> aussi</w:t>
      </w:r>
      <w:r w:rsidR="008133C1">
        <w:t xml:space="preserve"> qu’on le représente même dans des séries où il apparaît de manière parodique, </w:t>
      </w:r>
      <w:r w:rsidR="00316B35">
        <w:t>telles que</w:t>
      </w:r>
      <w:r w:rsidR="008133C1">
        <w:t xml:space="preserve"> </w:t>
      </w:r>
      <w:r w:rsidR="008133C1">
        <w:rPr>
          <w:i/>
        </w:rPr>
        <w:t>Family Guy</w:t>
      </w:r>
      <w:r w:rsidR="008133C1">
        <w:rPr>
          <w:iCs/>
        </w:rPr>
        <w:t xml:space="preserve"> et </w:t>
      </w:r>
      <w:r w:rsidR="008133C1">
        <w:rPr>
          <w:i/>
        </w:rPr>
        <w:t>South Park</w:t>
      </w:r>
      <w:r w:rsidR="008133C1">
        <w:rPr>
          <w:iCs/>
        </w:rPr>
        <w:t xml:space="preserve">. </w:t>
      </w:r>
      <w:r w:rsidR="00744FDB">
        <w:rPr>
          <w:iCs/>
        </w:rPr>
        <w:t xml:space="preserve">Cette image, très certainement </w:t>
      </w:r>
      <w:r w:rsidR="00316B35">
        <w:rPr>
          <w:iCs/>
        </w:rPr>
        <w:t>radicalement différente de</w:t>
      </w:r>
      <w:r w:rsidR="00744FDB">
        <w:rPr>
          <w:iCs/>
        </w:rPr>
        <w:t xml:space="preserve"> ce que Jésus a été historiquement – il est</w:t>
      </w:r>
      <w:r w:rsidR="00316B35">
        <w:rPr>
          <w:iCs/>
        </w:rPr>
        <w:t xml:space="preserve"> par exemple</w:t>
      </w:r>
      <w:r w:rsidR="00744FDB">
        <w:rPr>
          <w:iCs/>
        </w:rPr>
        <w:t xml:space="preserve"> </w:t>
      </w:r>
      <w:r w:rsidR="00316B35">
        <w:rPr>
          <w:iCs/>
        </w:rPr>
        <w:t>très im</w:t>
      </w:r>
      <w:r w:rsidR="00744FDB">
        <w:rPr>
          <w:iCs/>
        </w:rPr>
        <w:t>probable</w:t>
      </w:r>
      <w:r w:rsidR="00316B35">
        <w:rPr>
          <w:iCs/>
        </w:rPr>
        <w:t>,</w:t>
      </w:r>
      <w:r w:rsidR="00744FDB">
        <w:rPr>
          <w:iCs/>
        </w:rPr>
        <w:t xml:space="preserve"> vu le lieu de sa naissance</w:t>
      </w:r>
      <w:r w:rsidR="00316B35">
        <w:rPr>
          <w:iCs/>
        </w:rPr>
        <w:t>,</w:t>
      </w:r>
      <w:r w:rsidR="00744FDB">
        <w:rPr>
          <w:iCs/>
        </w:rPr>
        <w:t xml:space="preserve"> qu’il ait eu une peau aussi </w:t>
      </w:r>
      <w:r w:rsidR="00744FDB" w:rsidRPr="005463C9">
        <w:rPr>
          <w:iCs/>
        </w:rPr>
        <w:t xml:space="preserve">pâle </w:t>
      </w:r>
      <w:r w:rsidR="00437BBA" w:rsidRPr="005463C9">
        <w:rPr>
          <w:iCs/>
        </w:rPr>
        <w:t>–</w:t>
      </w:r>
      <w:r w:rsidR="00744FDB" w:rsidRPr="005463C9">
        <w:rPr>
          <w:iCs/>
        </w:rPr>
        <w:t xml:space="preserve"> </w:t>
      </w:r>
      <w:r w:rsidR="00437BBA" w:rsidRPr="005463C9">
        <w:rPr>
          <w:iCs/>
        </w:rPr>
        <w:t xml:space="preserve">n’a pas toujours été </w:t>
      </w:r>
      <w:r w:rsidR="005463C9" w:rsidRPr="005463C9">
        <w:rPr>
          <w:iCs/>
        </w:rPr>
        <w:t>l’image type de Jésus</w:t>
      </w:r>
      <w:r w:rsidR="00437BBA" w:rsidRPr="005463C9">
        <w:rPr>
          <w:iCs/>
        </w:rPr>
        <w:t>, notamment dans les premiers siècles du christianisme</w:t>
      </w:r>
      <w:r w:rsidR="005463C9">
        <w:rPr>
          <w:iCs/>
        </w:rPr>
        <w:t>. Ce sont ses origines et, avec elles, celle des images et de l’art chrétien en général, que nous allons explorer ici.</w:t>
      </w:r>
    </w:p>
    <w:p w14:paraId="6D440403" w14:textId="77777777" w:rsidR="009B4ABA" w:rsidRDefault="009B4ABA" w:rsidP="0009642B">
      <w:pPr>
        <w:jc w:val="both"/>
        <w:rPr>
          <w:iCs/>
        </w:rPr>
      </w:pPr>
    </w:p>
    <w:p w14:paraId="6869BDA1" w14:textId="570D0D75" w:rsidR="00DB2A0A" w:rsidRDefault="009B4ABA" w:rsidP="0009642B">
      <w:pPr>
        <w:jc w:val="both"/>
        <w:rPr>
          <w:iCs/>
        </w:rPr>
      </w:pPr>
      <w:r>
        <w:rPr>
          <w:iCs/>
        </w:rPr>
        <w:t xml:space="preserve">Les textes du Nouveau Testament contiennent </w:t>
      </w:r>
      <w:r w:rsidR="0009642B">
        <w:rPr>
          <w:iCs/>
        </w:rPr>
        <w:t>très peu d’informations sur l’apparence physique</w:t>
      </w:r>
      <w:r>
        <w:rPr>
          <w:iCs/>
        </w:rPr>
        <w:t xml:space="preserve"> de Jésus. </w:t>
      </w:r>
      <w:r w:rsidR="00B77EFB">
        <w:rPr>
          <w:iCs/>
        </w:rPr>
        <w:t>À peine mentionnent-ils un détail de ses vêtements</w:t>
      </w:r>
      <w:r w:rsidR="0009642B">
        <w:rPr>
          <w:iCs/>
        </w:rPr>
        <w:t> :</w:t>
      </w:r>
      <w:r w:rsidR="00B77EFB">
        <w:rPr>
          <w:iCs/>
        </w:rPr>
        <w:t xml:space="preserve"> « la frange de son habit », que touche une femme souffrant de pertes de sang en Mt 14,36 et </w:t>
      </w:r>
      <w:proofErr w:type="spellStart"/>
      <w:r w:rsidR="00B77EFB">
        <w:rPr>
          <w:iCs/>
        </w:rPr>
        <w:t>Lc</w:t>
      </w:r>
      <w:proofErr w:type="spellEnd"/>
      <w:r w:rsidR="00B77EFB">
        <w:rPr>
          <w:iCs/>
        </w:rPr>
        <w:t xml:space="preserve"> 8,44</w:t>
      </w:r>
      <w:r w:rsidR="0009642B">
        <w:rPr>
          <w:iCs/>
        </w:rPr>
        <w:t>. La scène de la transfiguration présente Jésus avec un visage « comme le soleil » et des vêtements extraordinairement « blancs » mais il s’agit d’un événement exceptionnel de sa vie</w:t>
      </w:r>
      <w:r w:rsidR="00A27A85">
        <w:rPr>
          <w:iCs/>
        </w:rPr>
        <w:t xml:space="preserve"> (</w:t>
      </w:r>
      <w:r w:rsidR="00A27A85" w:rsidRPr="00A27A85">
        <w:rPr>
          <w:iCs/>
        </w:rPr>
        <w:t>Mt 17,</w:t>
      </w:r>
      <w:r w:rsidR="00A27A85">
        <w:rPr>
          <w:iCs/>
        </w:rPr>
        <w:t>2 ;</w:t>
      </w:r>
      <w:r w:rsidR="00A27A85" w:rsidRPr="00A27A85">
        <w:rPr>
          <w:iCs/>
        </w:rPr>
        <w:t xml:space="preserve"> Mc 9,</w:t>
      </w:r>
      <w:r w:rsidR="00A27A85">
        <w:rPr>
          <w:iCs/>
        </w:rPr>
        <w:t>3 et</w:t>
      </w:r>
      <w:r w:rsidR="00A27A85" w:rsidRPr="00A27A85">
        <w:rPr>
          <w:iCs/>
        </w:rPr>
        <w:t xml:space="preserve"> </w:t>
      </w:r>
      <w:proofErr w:type="spellStart"/>
      <w:r w:rsidR="00A27A85" w:rsidRPr="00A27A85">
        <w:rPr>
          <w:iCs/>
        </w:rPr>
        <w:t>Lc</w:t>
      </w:r>
      <w:proofErr w:type="spellEnd"/>
      <w:r w:rsidR="00A27A85" w:rsidRPr="00A27A85">
        <w:rPr>
          <w:iCs/>
        </w:rPr>
        <w:t xml:space="preserve"> 9,2</w:t>
      </w:r>
      <w:r w:rsidR="00A27A85">
        <w:rPr>
          <w:iCs/>
        </w:rPr>
        <w:t>9</w:t>
      </w:r>
      <w:r w:rsidR="00A27A85" w:rsidRPr="00A27A85">
        <w:rPr>
          <w:iCs/>
        </w:rPr>
        <w:t>)</w:t>
      </w:r>
      <w:r w:rsidR="0009642B">
        <w:rPr>
          <w:iCs/>
        </w:rPr>
        <w:t xml:space="preserve">. De même, après sa résurrection, </w:t>
      </w:r>
      <w:r w:rsidR="00DB2A0A">
        <w:rPr>
          <w:iCs/>
        </w:rPr>
        <w:t>dans le récit de la rencontre des disciples d’Emmaüs (</w:t>
      </w:r>
      <w:proofErr w:type="spellStart"/>
      <w:r w:rsidR="00DB2A0A">
        <w:rPr>
          <w:iCs/>
        </w:rPr>
        <w:t>Lc</w:t>
      </w:r>
      <w:proofErr w:type="spellEnd"/>
      <w:r w:rsidR="00DB2A0A">
        <w:rPr>
          <w:iCs/>
        </w:rPr>
        <w:t xml:space="preserve"> 24,13-35) comme dans celle de la rencontre avec Marie Madeleine le matin de son retour à la vie (</w:t>
      </w:r>
      <w:proofErr w:type="spellStart"/>
      <w:r w:rsidR="00DB2A0A">
        <w:rPr>
          <w:iCs/>
        </w:rPr>
        <w:t>Jn</w:t>
      </w:r>
      <w:proofErr w:type="spellEnd"/>
      <w:r w:rsidR="00DB2A0A">
        <w:rPr>
          <w:iCs/>
        </w:rPr>
        <w:t xml:space="preserve"> 20,11-18), </w:t>
      </w:r>
      <w:r w:rsidR="0009642B">
        <w:rPr>
          <w:iCs/>
        </w:rPr>
        <w:t xml:space="preserve">il semble avoir </w:t>
      </w:r>
      <w:r w:rsidR="00DB2A0A">
        <w:rPr>
          <w:iCs/>
        </w:rPr>
        <w:t xml:space="preserve">changé d’apparence </w:t>
      </w:r>
      <w:r w:rsidR="0009642B">
        <w:rPr>
          <w:iCs/>
        </w:rPr>
        <w:t>puisque</w:t>
      </w:r>
      <w:r w:rsidR="00DB2A0A">
        <w:rPr>
          <w:iCs/>
        </w:rPr>
        <w:t xml:space="preserve"> </w:t>
      </w:r>
      <w:r w:rsidR="0009642B">
        <w:rPr>
          <w:iCs/>
        </w:rPr>
        <w:t>se</w:t>
      </w:r>
      <w:r w:rsidR="00DB2A0A">
        <w:rPr>
          <w:iCs/>
        </w:rPr>
        <w:t>s interlocuteurs</w:t>
      </w:r>
      <w:r w:rsidR="0009642B">
        <w:rPr>
          <w:iCs/>
        </w:rPr>
        <w:t xml:space="preserve"> et interlocutrice</w:t>
      </w:r>
      <w:r w:rsidR="00DB2A0A">
        <w:rPr>
          <w:iCs/>
        </w:rPr>
        <w:t xml:space="preserve"> ne le reconnaissent pas</w:t>
      </w:r>
      <w:r w:rsidR="00A27A85">
        <w:rPr>
          <w:iCs/>
        </w:rPr>
        <w:t>.</w:t>
      </w:r>
      <w:r w:rsidR="00DB2A0A">
        <w:rPr>
          <w:iCs/>
        </w:rPr>
        <w:t xml:space="preserve"> Les autres premiers écrits du christianisme sont divisés sur le suje</w:t>
      </w:r>
      <w:r w:rsidR="0009642B">
        <w:rPr>
          <w:iCs/>
        </w:rPr>
        <w:t>t de l’apparence de Jésus</w:t>
      </w:r>
      <w:r w:rsidR="004D2058">
        <w:rPr>
          <w:iCs/>
        </w:rPr>
        <w:t xml:space="preserve">. Justin de Naplouse et Tertullien, en </w:t>
      </w:r>
      <w:r w:rsidR="0009642B">
        <w:rPr>
          <w:iCs/>
        </w:rPr>
        <w:t>interprétant</w:t>
      </w:r>
      <w:r w:rsidR="004D2058">
        <w:rPr>
          <w:iCs/>
        </w:rPr>
        <w:t xml:space="preserve"> Is 53,2</w:t>
      </w:r>
      <w:r w:rsidR="0009642B">
        <w:rPr>
          <w:iCs/>
        </w:rPr>
        <w:t xml:space="preserve"> comme une annonce de Jésus</w:t>
      </w:r>
      <w:r w:rsidR="004D2058">
        <w:rPr>
          <w:iCs/>
        </w:rPr>
        <w:t xml:space="preserve"> – « il</w:t>
      </w:r>
      <w:r w:rsidR="004D2058" w:rsidRPr="004D2058">
        <w:rPr>
          <w:iCs/>
        </w:rPr>
        <w:t xml:space="preserve"> n</w:t>
      </w:r>
      <w:r w:rsidR="004D2058">
        <w:rPr>
          <w:iCs/>
        </w:rPr>
        <w:t>’</w:t>
      </w:r>
      <w:r w:rsidR="004D2058" w:rsidRPr="004D2058">
        <w:rPr>
          <w:iCs/>
        </w:rPr>
        <w:t>avait ni aspect, ni prestance tels que nous le remarquions,</w:t>
      </w:r>
      <w:r w:rsidR="004D2058">
        <w:rPr>
          <w:iCs/>
        </w:rPr>
        <w:t xml:space="preserve"> </w:t>
      </w:r>
      <w:r w:rsidR="004D2058" w:rsidRPr="004D2058">
        <w:rPr>
          <w:iCs/>
        </w:rPr>
        <w:t>ni apparence telle que nous le recherchions.</w:t>
      </w:r>
      <w:r w:rsidR="004D2058">
        <w:rPr>
          <w:iCs/>
        </w:rPr>
        <w:t> » –</w:t>
      </w:r>
      <w:r w:rsidR="0009642B">
        <w:rPr>
          <w:iCs/>
        </w:rPr>
        <w:t xml:space="preserve"> </w:t>
      </w:r>
      <w:r w:rsidR="004D2058">
        <w:rPr>
          <w:iCs/>
        </w:rPr>
        <w:t xml:space="preserve">soutiennent que, physiquement, </w:t>
      </w:r>
      <w:r w:rsidR="0009642B">
        <w:rPr>
          <w:iCs/>
        </w:rPr>
        <w:t>il</w:t>
      </w:r>
      <w:r w:rsidR="004D2058">
        <w:rPr>
          <w:iCs/>
        </w:rPr>
        <w:t xml:space="preserve"> était banal, voire laid. Au contraire, Origène se fonde sur Ps 45 (44),3</w:t>
      </w:r>
      <w:r w:rsidR="0009642B">
        <w:rPr>
          <w:iCs/>
        </w:rPr>
        <w:t xml:space="preserve"> pour défendre, au contraire, la beauté de Jésus :</w:t>
      </w:r>
      <w:r w:rsidR="004D2058">
        <w:rPr>
          <w:iCs/>
        </w:rPr>
        <w:t xml:space="preserve"> « </w:t>
      </w:r>
      <w:r w:rsidR="004D2058" w:rsidRPr="004D2058">
        <w:rPr>
          <w:iCs/>
        </w:rPr>
        <w:t>Tu es le plus beau des hommes,</w:t>
      </w:r>
      <w:r w:rsidR="004D2058">
        <w:rPr>
          <w:iCs/>
        </w:rPr>
        <w:t xml:space="preserve"> </w:t>
      </w:r>
      <w:r w:rsidR="004D2058" w:rsidRPr="004D2058">
        <w:rPr>
          <w:iCs/>
        </w:rPr>
        <w:t>la grâce coule de tes lèvres ;</w:t>
      </w:r>
      <w:r w:rsidR="004D2058">
        <w:rPr>
          <w:iCs/>
        </w:rPr>
        <w:t xml:space="preserve"> </w:t>
      </w:r>
      <w:r w:rsidR="004D2058" w:rsidRPr="004D2058">
        <w:rPr>
          <w:iCs/>
        </w:rPr>
        <w:t>aussi Dieu t</w:t>
      </w:r>
      <w:r w:rsidR="0009642B">
        <w:rPr>
          <w:iCs/>
        </w:rPr>
        <w:t>’</w:t>
      </w:r>
      <w:r w:rsidR="004D2058" w:rsidRPr="004D2058">
        <w:rPr>
          <w:iCs/>
        </w:rPr>
        <w:t>a béni à tout jamais.</w:t>
      </w:r>
      <w:r w:rsidR="004D2058">
        <w:rPr>
          <w:iCs/>
        </w:rPr>
        <w:t xml:space="preserve"> » </w:t>
      </w:r>
    </w:p>
    <w:p w14:paraId="3E004099" w14:textId="78E38236" w:rsidR="00AC6C12" w:rsidRDefault="00A16B81" w:rsidP="0009642B">
      <w:pPr>
        <w:jc w:val="both"/>
        <w:rPr>
          <w:iCs/>
        </w:rPr>
      </w:pPr>
      <w:r>
        <w:rPr>
          <w:iCs/>
        </w:rPr>
        <w:t>C’est seulement à la fin de l’Antiquité et au Moyen Âge que certains sources vont être présentées comme des documents présentant le visage authentique du Christ.</w:t>
      </w:r>
      <w:r w:rsidR="002A590F">
        <w:rPr>
          <w:iCs/>
        </w:rPr>
        <w:t xml:space="preserve"> </w:t>
      </w:r>
      <w:r w:rsidR="00936652">
        <w:rPr>
          <w:iCs/>
        </w:rPr>
        <w:t>Certaines</w:t>
      </w:r>
      <w:r w:rsidR="0009642B">
        <w:rPr>
          <w:iCs/>
        </w:rPr>
        <w:t xml:space="preserve"> de ces images</w:t>
      </w:r>
      <w:r w:rsidR="00936652">
        <w:rPr>
          <w:iCs/>
        </w:rPr>
        <w:t xml:space="preserve"> </w:t>
      </w:r>
      <w:r w:rsidR="0009642B">
        <w:rPr>
          <w:iCs/>
        </w:rPr>
        <w:t>sont des</w:t>
      </w:r>
      <w:r w:rsidR="002A590F">
        <w:rPr>
          <w:iCs/>
        </w:rPr>
        <w:t xml:space="preserve"> tissus</w:t>
      </w:r>
      <w:r w:rsidR="0009642B">
        <w:rPr>
          <w:iCs/>
        </w:rPr>
        <w:t xml:space="preserve">, </w:t>
      </w:r>
      <w:r w:rsidR="00093E84">
        <w:rPr>
          <w:iCs/>
        </w:rPr>
        <w:t>comme l’image d’Édesse</w:t>
      </w:r>
      <w:r w:rsidR="004F1821">
        <w:rPr>
          <w:iCs/>
        </w:rPr>
        <w:t xml:space="preserve"> ou </w:t>
      </w:r>
      <w:proofErr w:type="spellStart"/>
      <w:r w:rsidR="004F1821">
        <w:rPr>
          <w:iCs/>
        </w:rPr>
        <w:t>Mandylon</w:t>
      </w:r>
      <w:proofErr w:type="spellEnd"/>
      <w:r w:rsidR="004F1821">
        <w:rPr>
          <w:iCs/>
        </w:rPr>
        <w:t xml:space="preserve">, un portrait de Jésus réalisé de son vivant, qui aurait été apporté à Édesse en Turquie actuelle selon la </w:t>
      </w:r>
      <w:r w:rsidR="004F1821" w:rsidRPr="004F1821">
        <w:rPr>
          <w:i/>
        </w:rPr>
        <w:t>Doctrine d’</w:t>
      </w:r>
      <w:proofErr w:type="spellStart"/>
      <w:r w:rsidR="004F1821" w:rsidRPr="004F1821">
        <w:rPr>
          <w:i/>
        </w:rPr>
        <w:t>Addaï</w:t>
      </w:r>
      <w:proofErr w:type="spellEnd"/>
      <w:r w:rsidR="004F1821">
        <w:rPr>
          <w:iCs/>
        </w:rPr>
        <w:t>, un texte de l</w:t>
      </w:r>
      <w:r w:rsidR="004F1821" w:rsidRPr="004F1821">
        <w:rPr>
          <w:iCs/>
        </w:rPr>
        <w:t xml:space="preserve">a première moitié </w:t>
      </w:r>
      <w:r w:rsidR="004F1821">
        <w:rPr>
          <w:iCs/>
        </w:rPr>
        <w:t xml:space="preserve">du </w:t>
      </w:r>
      <w:proofErr w:type="spellStart"/>
      <w:r w:rsidR="004F1821">
        <w:rPr>
          <w:iCs/>
          <w:smallCaps/>
        </w:rPr>
        <w:t>v</w:t>
      </w:r>
      <w:r w:rsidR="004F1821" w:rsidRPr="00A670C3">
        <w:rPr>
          <w:iCs/>
          <w:vertAlign w:val="superscript"/>
        </w:rPr>
        <w:t>e</w:t>
      </w:r>
      <w:proofErr w:type="spellEnd"/>
      <w:r w:rsidR="004F1821">
        <w:rPr>
          <w:iCs/>
        </w:rPr>
        <w:t xml:space="preserve"> siècle. </w:t>
      </w:r>
      <w:r w:rsidR="00AC6C12">
        <w:rPr>
          <w:iCs/>
        </w:rPr>
        <w:t>Un pèlerin anonyme, dans un récit composé dans les années 570, raconte également avoir vu, à Memphis en Égypte</w:t>
      </w:r>
      <w:r w:rsidR="00AE458F">
        <w:rPr>
          <w:iCs/>
        </w:rPr>
        <w:t>, le voile de Véronique, sur lequel se serait imprimé, sur le chemin du Golgotha, le visage du Christ.</w:t>
      </w:r>
      <w:r w:rsidR="004A4592">
        <w:rPr>
          <w:iCs/>
        </w:rPr>
        <w:t xml:space="preserve"> </w:t>
      </w:r>
      <w:r w:rsidR="0009642B">
        <w:rPr>
          <w:iCs/>
        </w:rPr>
        <w:t>On parle, dans ce cas, d’une image « </w:t>
      </w:r>
      <w:proofErr w:type="spellStart"/>
      <w:r w:rsidR="0009642B">
        <w:rPr>
          <w:iCs/>
        </w:rPr>
        <w:t>acheïropoïête</w:t>
      </w:r>
      <w:proofErr w:type="spellEnd"/>
      <w:r w:rsidR="0009642B">
        <w:rPr>
          <w:iCs/>
        </w:rPr>
        <w:t> », c’est-à-dire « non faite par la main » d’</w:t>
      </w:r>
      <w:proofErr w:type="spellStart"/>
      <w:r w:rsidR="0009642B">
        <w:rPr>
          <w:iCs/>
        </w:rPr>
        <w:t>un·e</w:t>
      </w:r>
      <w:proofErr w:type="spellEnd"/>
      <w:r w:rsidR="0009642B">
        <w:rPr>
          <w:iCs/>
        </w:rPr>
        <w:t xml:space="preserve"> artiste, mais à l’origine miraculeuse. </w:t>
      </w:r>
      <w:r w:rsidR="000468E3" w:rsidRPr="000468E3">
        <w:rPr>
          <w:iCs/>
        </w:rPr>
        <w:t xml:space="preserve">De même, l’image du Christ de </w:t>
      </w:r>
      <w:proofErr w:type="spellStart"/>
      <w:r w:rsidR="000468E3" w:rsidRPr="000468E3">
        <w:rPr>
          <w:iCs/>
        </w:rPr>
        <w:t>Latomos</w:t>
      </w:r>
      <w:proofErr w:type="spellEnd"/>
      <w:r w:rsidR="000468E3" w:rsidRPr="000468E3">
        <w:rPr>
          <w:iCs/>
        </w:rPr>
        <w:t xml:space="preserve"> serait une mosaïque de Jésus apparue miraculeusement dans le monastère de </w:t>
      </w:r>
      <w:proofErr w:type="spellStart"/>
      <w:r w:rsidR="000468E3" w:rsidRPr="000468E3">
        <w:rPr>
          <w:iCs/>
        </w:rPr>
        <w:t>Latomos</w:t>
      </w:r>
      <w:proofErr w:type="spellEnd"/>
      <w:r w:rsidR="000468E3" w:rsidRPr="000468E3">
        <w:rPr>
          <w:iCs/>
        </w:rPr>
        <w:t xml:space="preserve"> en Grèce, où la fille de l’empereur Maximien, Flavia </w:t>
      </w:r>
      <w:proofErr w:type="spellStart"/>
      <w:r w:rsidR="000468E3" w:rsidRPr="000468E3">
        <w:rPr>
          <w:iCs/>
        </w:rPr>
        <w:t>Maximiana</w:t>
      </w:r>
      <w:proofErr w:type="spellEnd"/>
      <w:r w:rsidR="000468E3" w:rsidRPr="000468E3">
        <w:rPr>
          <w:iCs/>
        </w:rPr>
        <w:t xml:space="preserve"> </w:t>
      </w:r>
      <w:proofErr w:type="spellStart"/>
      <w:r w:rsidR="000468E3" w:rsidRPr="000468E3">
        <w:rPr>
          <w:iCs/>
        </w:rPr>
        <w:t>Theodora</w:t>
      </w:r>
      <w:proofErr w:type="spellEnd"/>
      <w:r w:rsidR="000468E3" w:rsidRPr="000468E3">
        <w:rPr>
          <w:iCs/>
        </w:rPr>
        <w:t xml:space="preserve">, l’aurait découverte, et dont les sources parlent dès le </w:t>
      </w:r>
      <w:proofErr w:type="spellStart"/>
      <w:r w:rsidR="000468E3" w:rsidRPr="000468E3">
        <w:rPr>
          <w:iCs/>
          <w:smallCaps/>
        </w:rPr>
        <w:t>iii</w:t>
      </w:r>
      <w:r w:rsidR="000468E3" w:rsidRPr="000468E3">
        <w:rPr>
          <w:iCs/>
          <w:vertAlign w:val="superscript"/>
        </w:rPr>
        <w:t>e</w:t>
      </w:r>
      <w:proofErr w:type="spellEnd"/>
      <w:r w:rsidR="000468E3" w:rsidRPr="000468E3">
        <w:rPr>
          <w:iCs/>
        </w:rPr>
        <w:t xml:space="preserve"> siècle. </w:t>
      </w:r>
      <w:r w:rsidR="004A4592">
        <w:rPr>
          <w:iCs/>
        </w:rPr>
        <w:t>Parmi ces portraits censés être authentiques, on peut aussi mentionner l’</w:t>
      </w:r>
      <w:proofErr w:type="spellStart"/>
      <w:r w:rsidR="004A4592">
        <w:rPr>
          <w:iCs/>
        </w:rPr>
        <w:t>Hodégétrie</w:t>
      </w:r>
      <w:proofErr w:type="spellEnd"/>
      <w:r w:rsidR="004A4592">
        <w:rPr>
          <w:iCs/>
        </w:rPr>
        <w:t xml:space="preserve"> de </w:t>
      </w:r>
      <w:proofErr w:type="spellStart"/>
      <w:r w:rsidR="004A4592">
        <w:rPr>
          <w:iCs/>
        </w:rPr>
        <w:t>Blachernitissa</w:t>
      </w:r>
      <w:proofErr w:type="spellEnd"/>
      <w:r w:rsidR="004A4592">
        <w:rPr>
          <w:iCs/>
        </w:rPr>
        <w:t xml:space="preserve">, une image de la Vierge Marie tenant </w:t>
      </w:r>
      <w:r w:rsidR="004A4592" w:rsidRPr="000468E3">
        <w:rPr>
          <w:iCs/>
        </w:rPr>
        <w:t xml:space="preserve">l’enfant Jésus dans ses bras censée avoir été réalisée par l’évangéliste Luc et qu’Eudoxie, l’épouse de l’empereur Théodose </w:t>
      </w:r>
      <w:r w:rsidR="004A4592" w:rsidRPr="000468E3">
        <w:rPr>
          <w:iCs/>
          <w:smallCaps/>
        </w:rPr>
        <w:t>ii</w:t>
      </w:r>
      <w:r w:rsidR="004A4592" w:rsidRPr="000468E3">
        <w:rPr>
          <w:iCs/>
        </w:rPr>
        <w:t xml:space="preserve">, aurait ramenée à Constantinople dans la première moitié du </w:t>
      </w:r>
      <w:proofErr w:type="spellStart"/>
      <w:r w:rsidR="004A4592" w:rsidRPr="000468E3">
        <w:rPr>
          <w:iCs/>
          <w:smallCaps/>
        </w:rPr>
        <w:t>v</w:t>
      </w:r>
      <w:r w:rsidR="004A4592" w:rsidRPr="000468E3">
        <w:rPr>
          <w:iCs/>
          <w:vertAlign w:val="superscript"/>
        </w:rPr>
        <w:t>e</w:t>
      </w:r>
      <w:proofErr w:type="spellEnd"/>
      <w:r w:rsidR="004A4592" w:rsidRPr="000468E3">
        <w:rPr>
          <w:iCs/>
        </w:rPr>
        <w:t xml:space="preserve"> siècl</w:t>
      </w:r>
      <w:r w:rsidR="0009642B" w:rsidRPr="000468E3">
        <w:rPr>
          <w:iCs/>
        </w:rPr>
        <w:t>e.</w:t>
      </w:r>
      <w:r w:rsidR="00E4622B" w:rsidRPr="000468E3">
        <w:rPr>
          <w:iCs/>
        </w:rPr>
        <w:t xml:space="preserve"> </w:t>
      </w:r>
      <w:r w:rsidR="000468E3">
        <w:rPr>
          <w:iCs/>
        </w:rPr>
        <w:t>De même, l</w:t>
      </w:r>
      <w:r w:rsidR="009B3882" w:rsidRPr="000468E3">
        <w:rPr>
          <w:iCs/>
        </w:rPr>
        <w:t>’</w:t>
      </w:r>
      <w:proofErr w:type="spellStart"/>
      <w:r w:rsidR="009B3882" w:rsidRPr="000468E3">
        <w:rPr>
          <w:i/>
        </w:rPr>
        <w:t>Uronica</w:t>
      </w:r>
      <w:proofErr w:type="spellEnd"/>
      <w:r w:rsidR="009B3882" w:rsidRPr="000468E3">
        <w:rPr>
          <w:iCs/>
        </w:rPr>
        <w:t>, conservée dans la chapelle privée du pape</w:t>
      </w:r>
      <w:r w:rsidR="0009642B" w:rsidRPr="000468E3">
        <w:rPr>
          <w:iCs/>
        </w:rPr>
        <w:t xml:space="preserve"> et représentant le </w:t>
      </w:r>
      <w:r w:rsidR="009B3882" w:rsidRPr="000468E3">
        <w:rPr>
          <w:iCs/>
        </w:rPr>
        <w:t xml:space="preserve">Christ en majesté, tenant le rouleau de la Loi dans une main et bénissant de l’autre, </w:t>
      </w:r>
      <w:r w:rsidR="0009642B" w:rsidRPr="000468E3">
        <w:rPr>
          <w:iCs/>
        </w:rPr>
        <w:t xml:space="preserve">aurait, de la même façon, été </w:t>
      </w:r>
      <w:r w:rsidR="009B3882" w:rsidRPr="000468E3">
        <w:rPr>
          <w:iCs/>
        </w:rPr>
        <w:t xml:space="preserve">commencée par </w:t>
      </w:r>
      <w:r w:rsidR="0009642B" w:rsidRPr="000468E3">
        <w:rPr>
          <w:iCs/>
        </w:rPr>
        <w:t xml:space="preserve">Luc, avant d’être achevée </w:t>
      </w:r>
      <w:r w:rsidR="009B3882" w:rsidRPr="000468E3">
        <w:rPr>
          <w:iCs/>
        </w:rPr>
        <w:t xml:space="preserve">par </w:t>
      </w:r>
      <w:r w:rsidR="0009642B" w:rsidRPr="000468E3">
        <w:rPr>
          <w:iCs/>
        </w:rPr>
        <w:t>d</w:t>
      </w:r>
      <w:r w:rsidR="009B3882" w:rsidRPr="000468E3">
        <w:rPr>
          <w:iCs/>
        </w:rPr>
        <w:t xml:space="preserve">es anges – on estime aujourd’hui qu’il s’agit plutôt d’une icône peinte au </w:t>
      </w:r>
      <w:proofErr w:type="spellStart"/>
      <w:r w:rsidR="009B3882" w:rsidRPr="000468E3">
        <w:rPr>
          <w:iCs/>
          <w:smallCaps/>
        </w:rPr>
        <w:t>v</w:t>
      </w:r>
      <w:r w:rsidR="009B3882" w:rsidRPr="000468E3">
        <w:rPr>
          <w:iCs/>
          <w:vertAlign w:val="superscript"/>
        </w:rPr>
        <w:t>e</w:t>
      </w:r>
      <w:proofErr w:type="spellEnd"/>
      <w:r w:rsidR="009B3882" w:rsidRPr="000468E3">
        <w:rPr>
          <w:iCs/>
        </w:rPr>
        <w:t xml:space="preserve"> ou au du </w:t>
      </w:r>
      <w:r w:rsidR="009B3882" w:rsidRPr="000468E3">
        <w:rPr>
          <w:iCs/>
          <w:smallCaps/>
        </w:rPr>
        <w:t>vi</w:t>
      </w:r>
      <w:r w:rsidR="009B3882" w:rsidRPr="000468E3">
        <w:rPr>
          <w:iCs/>
          <w:vertAlign w:val="superscript"/>
        </w:rPr>
        <w:t>e</w:t>
      </w:r>
      <w:r w:rsidR="009B3882" w:rsidRPr="000468E3">
        <w:rPr>
          <w:iCs/>
        </w:rPr>
        <w:t xml:space="preserve"> siècle</w:t>
      </w:r>
      <w:r w:rsidR="0009642B" w:rsidRPr="000468E3">
        <w:rPr>
          <w:iCs/>
        </w:rPr>
        <w:t>.</w:t>
      </w:r>
      <w:r w:rsidR="00E4622B" w:rsidRPr="000468E3">
        <w:rPr>
          <w:iCs/>
        </w:rPr>
        <w:t xml:space="preserve"> </w:t>
      </w:r>
    </w:p>
    <w:p w14:paraId="7DEA103F" w14:textId="2E561DCC" w:rsidR="00E4622B" w:rsidRDefault="002A590F" w:rsidP="0009642B">
      <w:pPr>
        <w:jc w:val="both"/>
        <w:rPr>
          <w:color w:val="202122"/>
        </w:rPr>
      </w:pPr>
      <w:r>
        <w:rPr>
          <w:iCs/>
        </w:rPr>
        <w:t xml:space="preserve">Au Moyen Âge circule également une </w:t>
      </w:r>
      <w:r>
        <w:rPr>
          <w:i/>
        </w:rPr>
        <w:t xml:space="preserve">Lettre de </w:t>
      </w:r>
      <w:proofErr w:type="spellStart"/>
      <w:r>
        <w:rPr>
          <w:i/>
        </w:rPr>
        <w:t>Lentulus</w:t>
      </w:r>
      <w:proofErr w:type="spellEnd"/>
      <w:r>
        <w:rPr>
          <w:iCs/>
        </w:rPr>
        <w:t>, censée être une description antique et précise de Jésu</w:t>
      </w:r>
      <w:r w:rsidR="00E4622B">
        <w:rPr>
          <w:iCs/>
        </w:rPr>
        <w:t xml:space="preserve">s composée par </w:t>
      </w:r>
      <w:proofErr w:type="spellStart"/>
      <w:r w:rsidR="00E4622B">
        <w:rPr>
          <w:iCs/>
        </w:rPr>
        <w:t>Publius</w:t>
      </w:r>
      <w:proofErr w:type="spellEnd"/>
      <w:r w:rsidR="00E4622B">
        <w:rPr>
          <w:iCs/>
        </w:rPr>
        <w:t xml:space="preserve"> </w:t>
      </w:r>
      <w:proofErr w:type="spellStart"/>
      <w:r w:rsidR="00E4622B">
        <w:rPr>
          <w:iCs/>
        </w:rPr>
        <w:t>Lentulus</w:t>
      </w:r>
      <w:proofErr w:type="spellEnd"/>
      <w:r w:rsidR="00E4622B">
        <w:rPr>
          <w:iCs/>
        </w:rPr>
        <w:t xml:space="preserve">, </w:t>
      </w:r>
      <w:r w:rsidR="006D6278">
        <w:rPr>
          <w:iCs/>
        </w:rPr>
        <w:t>présenté</w:t>
      </w:r>
      <w:r w:rsidR="000468E3">
        <w:rPr>
          <w:iCs/>
        </w:rPr>
        <w:t xml:space="preserve"> par le document</w:t>
      </w:r>
      <w:r w:rsidR="006D6278">
        <w:rPr>
          <w:iCs/>
        </w:rPr>
        <w:t xml:space="preserve"> comme le</w:t>
      </w:r>
      <w:r w:rsidR="00E4622B">
        <w:rPr>
          <w:iCs/>
        </w:rPr>
        <w:t xml:space="preserve"> gouverneur </w:t>
      </w:r>
      <w:r w:rsidR="00E4622B">
        <w:rPr>
          <w:iCs/>
        </w:rPr>
        <w:lastRenderedPageBreak/>
        <w:t>de Judée avant Ponce Pilate</w:t>
      </w:r>
      <w:r w:rsidR="000468E3">
        <w:rPr>
          <w:iCs/>
        </w:rPr>
        <w:t xml:space="preserve"> et qui est en fait une création médiévale</w:t>
      </w:r>
      <w:r w:rsidR="006D6278">
        <w:rPr>
          <w:iCs/>
        </w:rPr>
        <w:t>. Ce texte</w:t>
      </w:r>
      <w:r w:rsidR="000468E3">
        <w:rPr>
          <w:iCs/>
        </w:rPr>
        <w:t xml:space="preserve"> décrit</w:t>
      </w:r>
      <w:r w:rsidR="006D6278">
        <w:rPr>
          <w:iCs/>
        </w:rPr>
        <w:t xml:space="preserve"> </w:t>
      </w:r>
      <w:r w:rsidR="000468E3">
        <w:rPr>
          <w:iCs/>
        </w:rPr>
        <w:t>Jésus de la façon qui nous est devenue traditionnelle</w:t>
      </w:r>
      <w:r w:rsidR="006D6278">
        <w:rPr>
          <w:iCs/>
        </w:rPr>
        <w:t xml:space="preserve">, avec notamment des « cheveux (…) de la couleur de la noisette à peine mûre, droits vers les oreilles, mais en-dessous (…) ondulés et frisés, aux reflets brillants, flottants sous ses épaules » et « séparés en deux sur le dessus de la tête ». </w:t>
      </w:r>
    </w:p>
    <w:p w14:paraId="0E238735" w14:textId="77777777" w:rsidR="002A590F" w:rsidRDefault="002A590F" w:rsidP="0009642B">
      <w:pPr>
        <w:jc w:val="both"/>
        <w:rPr>
          <w:color w:val="212529"/>
        </w:rPr>
      </w:pPr>
    </w:p>
    <w:p w14:paraId="32B97332" w14:textId="221D105E" w:rsidR="005D52BD" w:rsidRDefault="008D611D" w:rsidP="008B6BC2">
      <w:pPr>
        <w:jc w:val="both"/>
        <w:rPr>
          <w:color w:val="202122"/>
        </w:rPr>
      </w:pPr>
      <w:r>
        <w:rPr>
          <w:iCs/>
        </w:rPr>
        <w:t>J</w:t>
      </w:r>
      <w:r w:rsidR="00A670C3">
        <w:rPr>
          <w:iCs/>
        </w:rPr>
        <w:t xml:space="preserve">usqu’au </w:t>
      </w:r>
      <w:proofErr w:type="spellStart"/>
      <w:r w:rsidR="00A670C3" w:rsidRPr="00A670C3">
        <w:rPr>
          <w:iCs/>
          <w:smallCaps/>
        </w:rPr>
        <w:t>iii</w:t>
      </w:r>
      <w:r w:rsidR="00A670C3" w:rsidRPr="00A670C3">
        <w:rPr>
          <w:iCs/>
          <w:vertAlign w:val="superscript"/>
        </w:rPr>
        <w:t>e</w:t>
      </w:r>
      <w:proofErr w:type="spellEnd"/>
      <w:r w:rsidR="00A670C3">
        <w:rPr>
          <w:iCs/>
        </w:rPr>
        <w:t xml:space="preserve"> siècle, </w:t>
      </w:r>
      <w:r w:rsidR="00640D92">
        <w:rPr>
          <w:iCs/>
        </w:rPr>
        <w:t>on ne trouve pas d’image de Jésus</w:t>
      </w:r>
      <w:r w:rsidR="00E81943">
        <w:rPr>
          <w:iCs/>
        </w:rPr>
        <w:t xml:space="preserve">. </w:t>
      </w:r>
      <w:r w:rsidR="008B6BC2" w:rsidRPr="007C0889">
        <w:rPr>
          <w:iCs/>
        </w:rPr>
        <w:t>Une des raisons</w:t>
      </w:r>
      <w:r w:rsidR="008B6BC2">
        <w:rPr>
          <w:iCs/>
        </w:rPr>
        <w:t xml:space="preserve"> de ce phénomène</w:t>
      </w:r>
      <w:r w:rsidR="008B6BC2" w:rsidRPr="007C0889">
        <w:rPr>
          <w:iCs/>
        </w:rPr>
        <w:t xml:space="preserve"> peut être le respect de la deuxième des dix paroles (ou commandements) transmises par Dieu à Moïse, qui appartiennent à la Bible juiv</w:t>
      </w:r>
      <w:r w:rsidR="008B6BC2">
        <w:rPr>
          <w:iCs/>
        </w:rPr>
        <w:t xml:space="preserve">e et que les chrétiens reprennent </w:t>
      </w:r>
      <w:r w:rsidR="008B6BC2" w:rsidRPr="007C0889">
        <w:rPr>
          <w:iCs/>
        </w:rPr>
        <w:t xml:space="preserve">: </w:t>
      </w:r>
      <w:r w:rsidR="008B6BC2" w:rsidRPr="007C0889">
        <w:rPr>
          <w:color w:val="202122"/>
        </w:rPr>
        <w:t xml:space="preserve"> </w:t>
      </w:r>
      <w:r w:rsidR="008B6BC2">
        <w:rPr>
          <w:color w:val="202122"/>
        </w:rPr>
        <w:t>« </w:t>
      </w:r>
      <w:r w:rsidR="008B6BC2" w:rsidRPr="007C0889">
        <w:rPr>
          <w:color w:val="202122"/>
        </w:rPr>
        <w:t xml:space="preserve">Tu ne te feras pas </w:t>
      </w:r>
      <w:r w:rsidR="008B6BC2">
        <w:rPr>
          <w:color w:val="202122"/>
        </w:rPr>
        <w:t>de statue</w:t>
      </w:r>
      <w:r w:rsidR="008B6BC2" w:rsidRPr="007C0889">
        <w:rPr>
          <w:color w:val="202122"/>
        </w:rPr>
        <w:t xml:space="preserve">, rien </w:t>
      </w:r>
      <w:r w:rsidR="008B6BC2">
        <w:rPr>
          <w:color w:val="202122"/>
        </w:rPr>
        <w:t>qui soit image</w:t>
      </w:r>
      <w:r w:rsidR="008B6BC2" w:rsidRPr="007C0889">
        <w:rPr>
          <w:color w:val="202122"/>
        </w:rPr>
        <w:t xml:space="preserve"> de ce qui se trouve au ciel là-haut, sur terre ici-bas ou dans les eaux sous la terre.</w:t>
      </w:r>
      <w:r w:rsidR="008B6BC2">
        <w:rPr>
          <w:color w:val="202122"/>
        </w:rPr>
        <w:t xml:space="preserve"> » (Ex 20,3 et </w:t>
      </w:r>
      <w:proofErr w:type="spellStart"/>
      <w:r w:rsidR="008B6BC2">
        <w:rPr>
          <w:color w:val="202122"/>
        </w:rPr>
        <w:t>Dt</w:t>
      </w:r>
      <w:proofErr w:type="spellEnd"/>
      <w:r w:rsidR="008B6BC2">
        <w:rPr>
          <w:color w:val="202122"/>
        </w:rPr>
        <w:t xml:space="preserve"> 5,7) Bien que cette proscription soit suivie de l’interdiction de rendre un culte à ces images (Ex 20,4 et </w:t>
      </w:r>
      <w:proofErr w:type="spellStart"/>
      <w:r w:rsidR="008B6BC2">
        <w:rPr>
          <w:color w:val="202122"/>
        </w:rPr>
        <w:t>Dt</w:t>
      </w:r>
      <w:proofErr w:type="spellEnd"/>
      <w:r w:rsidR="008B6BC2">
        <w:rPr>
          <w:color w:val="202122"/>
        </w:rPr>
        <w:t xml:space="preserve"> 5,8), ce qui pourrait conduire à l’interpréter uniquement dans la perspective de représentations de dieux ou de déesses – ce qu’on appelle des « idoles » en français – cette parole a aussi été comprise par certains juifs comme une proscription des images en général. Il se peut que certains chrétiens des premiers siècles, en suivant la même interprétation, aient refusé toute forme de représentation, y compris de Jésus. Le contexte des premiers siècles du christianisme doit aussi être pris en compte. Jusqu’à l’édit de Milan de 313, qui autorise cette religion, le </w:t>
      </w:r>
      <w:r w:rsidR="008B6BC2" w:rsidRPr="005D52BD">
        <w:rPr>
          <w:color w:val="202122"/>
        </w:rPr>
        <w:t xml:space="preserve">christianisme est interdit et les </w:t>
      </w:r>
      <w:proofErr w:type="spellStart"/>
      <w:r w:rsidR="008B6BC2" w:rsidRPr="005D52BD">
        <w:rPr>
          <w:color w:val="202122"/>
        </w:rPr>
        <w:t>chrétien·es</w:t>
      </w:r>
      <w:proofErr w:type="spellEnd"/>
      <w:r w:rsidR="008B6BC2" w:rsidRPr="005D52BD">
        <w:rPr>
          <w:color w:val="202122"/>
        </w:rPr>
        <w:t xml:space="preserve"> font à plusieurs reprises l’objet de persécutions.</w:t>
      </w:r>
      <w:r w:rsidR="005D52BD" w:rsidRPr="005D52BD">
        <w:rPr>
          <w:color w:val="202122"/>
        </w:rPr>
        <w:t xml:space="preserve"> Enfin, la quasi absence d’images chrétiennes dans les premiers siècles s’explique aussi par des raisons économiques et sociales : beaucoup des </w:t>
      </w:r>
      <w:proofErr w:type="spellStart"/>
      <w:r w:rsidR="005D52BD" w:rsidRPr="005D52BD">
        <w:rPr>
          <w:color w:val="202122"/>
        </w:rPr>
        <w:t>premiers·ères</w:t>
      </w:r>
      <w:proofErr w:type="spellEnd"/>
      <w:r w:rsidR="005D52BD" w:rsidRPr="005D52BD">
        <w:rPr>
          <w:color w:val="202122"/>
        </w:rPr>
        <w:t xml:space="preserve"> </w:t>
      </w:r>
      <w:proofErr w:type="spellStart"/>
      <w:r w:rsidR="005D52BD" w:rsidRPr="005D52BD">
        <w:rPr>
          <w:color w:val="202122"/>
        </w:rPr>
        <w:t>chrétien·nes</w:t>
      </w:r>
      <w:proofErr w:type="spellEnd"/>
      <w:r w:rsidR="005D52BD" w:rsidRPr="005D52BD">
        <w:rPr>
          <w:color w:val="202122"/>
        </w:rPr>
        <w:t xml:space="preserve"> appartenaient à des classes inférieures de la société et n’avaient donc tout simplement pas les moyens de produire des œuvres d’art.</w:t>
      </w:r>
    </w:p>
    <w:p w14:paraId="30A140FC" w14:textId="2F839CBB" w:rsidR="008B6BC2" w:rsidRPr="005D52BD" w:rsidRDefault="005D52BD" w:rsidP="0009642B">
      <w:pPr>
        <w:jc w:val="both"/>
        <w:rPr>
          <w:b/>
          <w:bCs/>
          <w:color w:val="202122"/>
          <w:lang w:val="fr-FR"/>
        </w:rPr>
      </w:pPr>
      <w:r w:rsidRPr="005D52BD">
        <w:rPr>
          <w:color w:val="202122"/>
        </w:rPr>
        <w:t xml:space="preserve">Cependant, même à cette période, Jésus est représenté de manière indirecte, par des images codées, dont le sens véritable ne peut être saisi par les </w:t>
      </w:r>
      <w:proofErr w:type="spellStart"/>
      <w:r w:rsidRPr="005D52BD">
        <w:rPr>
          <w:color w:val="202122"/>
        </w:rPr>
        <w:t>chrétien·nes</w:t>
      </w:r>
      <w:proofErr w:type="spellEnd"/>
      <w:r w:rsidRPr="005D52BD">
        <w:rPr>
          <w:color w:val="202122"/>
        </w:rPr>
        <w:t xml:space="preserve"> et non par leurs persécuteurs.</w:t>
      </w:r>
      <w:r w:rsidR="008B6BC2" w:rsidRPr="005D52BD">
        <w:rPr>
          <w:color w:val="202122"/>
        </w:rPr>
        <w:t xml:space="preserve"> </w:t>
      </w:r>
      <w:r w:rsidR="0073215C" w:rsidRPr="005D52BD">
        <w:rPr>
          <w:iCs/>
        </w:rPr>
        <w:t xml:space="preserve">Jésus est </w:t>
      </w:r>
      <w:r w:rsidR="00640D92" w:rsidRPr="005D52BD">
        <w:rPr>
          <w:iCs/>
        </w:rPr>
        <w:t xml:space="preserve">évoqué </w:t>
      </w:r>
      <w:r w:rsidR="0073215C" w:rsidRPr="005D52BD">
        <w:rPr>
          <w:iCs/>
        </w:rPr>
        <w:t>au moyen de</w:t>
      </w:r>
      <w:r w:rsidR="00640D92" w:rsidRPr="005D52BD">
        <w:rPr>
          <w:iCs/>
        </w:rPr>
        <w:t xml:space="preserve"> plusieurs symboles comme le chrisme (une superposition des deux premières lettres de « Christ » en grec – le </w:t>
      </w:r>
      <w:r w:rsidR="00640D92" w:rsidRPr="005D52BD">
        <w:rPr>
          <w:i/>
        </w:rPr>
        <w:t>chi</w:t>
      </w:r>
      <w:r w:rsidR="00640D92" w:rsidRPr="005D52BD">
        <w:rPr>
          <w:iCs/>
        </w:rPr>
        <w:t>, qui ressemble à un</w:t>
      </w:r>
      <w:r w:rsidR="00640D92">
        <w:rPr>
          <w:iCs/>
        </w:rPr>
        <w:t xml:space="preserve"> x en français</w:t>
      </w:r>
      <w:r w:rsidR="0073215C">
        <w:rPr>
          <w:iCs/>
        </w:rPr>
        <w:t xml:space="preserve">, </w:t>
      </w:r>
      <w:r w:rsidR="00640D92">
        <w:rPr>
          <w:iCs/>
        </w:rPr>
        <w:t xml:space="preserve">et le </w:t>
      </w:r>
      <w:r w:rsidR="00640D92">
        <w:rPr>
          <w:i/>
        </w:rPr>
        <w:t>rhô</w:t>
      </w:r>
      <w:r w:rsidR="00640D92">
        <w:rPr>
          <w:iCs/>
        </w:rPr>
        <w:t>, qui ressemble à un p), le poisson (le mot grec pour « poisson », « </w:t>
      </w:r>
      <w:r w:rsidR="00640D92">
        <w:rPr>
          <w:i/>
        </w:rPr>
        <w:t>ichtus</w:t>
      </w:r>
      <w:r w:rsidR="00640D92">
        <w:rPr>
          <w:iCs/>
        </w:rPr>
        <w:t> » étant un anagramme pour « </w:t>
      </w:r>
      <w:proofErr w:type="spellStart"/>
      <w:r w:rsidR="00640D92">
        <w:rPr>
          <w:i/>
        </w:rPr>
        <w:t>Iêsous</w:t>
      </w:r>
      <w:proofErr w:type="spellEnd"/>
      <w:r w:rsidR="00640D92">
        <w:rPr>
          <w:i/>
        </w:rPr>
        <w:t xml:space="preserve"> Christos </w:t>
      </w:r>
      <w:proofErr w:type="spellStart"/>
      <w:r w:rsidR="00640D92">
        <w:rPr>
          <w:i/>
        </w:rPr>
        <w:t>Théou</w:t>
      </w:r>
      <w:proofErr w:type="spellEnd"/>
      <w:r w:rsidR="00640D92">
        <w:rPr>
          <w:i/>
        </w:rPr>
        <w:t xml:space="preserve"> </w:t>
      </w:r>
      <w:proofErr w:type="spellStart"/>
      <w:r w:rsidR="00A670C3">
        <w:rPr>
          <w:i/>
        </w:rPr>
        <w:t>huios</w:t>
      </w:r>
      <w:proofErr w:type="spellEnd"/>
      <w:r w:rsidR="00A670C3">
        <w:rPr>
          <w:i/>
        </w:rPr>
        <w:t xml:space="preserve"> </w:t>
      </w:r>
      <w:proofErr w:type="spellStart"/>
      <w:r w:rsidR="00A670C3">
        <w:rPr>
          <w:i/>
        </w:rPr>
        <w:t>Sôtêr</w:t>
      </w:r>
      <w:proofErr w:type="spellEnd"/>
      <w:r w:rsidR="00A670C3">
        <w:rPr>
          <w:iCs/>
        </w:rPr>
        <w:t> »,</w:t>
      </w:r>
      <w:r w:rsidR="00A670C3">
        <w:rPr>
          <w:i/>
        </w:rPr>
        <w:t xml:space="preserve"> </w:t>
      </w:r>
      <w:r w:rsidR="00640D92">
        <w:rPr>
          <w:iCs/>
        </w:rPr>
        <w:t>« Jésus fils de Dieu le Sauveur »)</w:t>
      </w:r>
      <w:r w:rsidR="00E16B7A">
        <w:rPr>
          <w:iCs/>
        </w:rPr>
        <w:t xml:space="preserve">, le </w:t>
      </w:r>
      <w:proofErr w:type="spellStart"/>
      <w:r w:rsidR="00E16B7A">
        <w:rPr>
          <w:iCs/>
        </w:rPr>
        <w:t>staurogramme</w:t>
      </w:r>
      <w:proofErr w:type="spellEnd"/>
      <w:r w:rsidR="00E16B7A">
        <w:rPr>
          <w:iCs/>
        </w:rPr>
        <w:t xml:space="preserve"> (un </w:t>
      </w:r>
      <w:r w:rsidR="00E16B7A">
        <w:rPr>
          <w:i/>
        </w:rPr>
        <w:t>tau</w:t>
      </w:r>
      <w:r w:rsidR="00E16B7A">
        <w:rPr>
          <w:iCs/>
        </w:rPr>
        <w:t xml:space="preserve"> – l’équivalent d’un t – et un </w:t>
      </w:r>
      <w:r w:rsidR="00E16B7A">
        <w:rPr>
          <w:i/>
        </w:rPr>
        <w:t>rhô</w:t>
      </w:r>
      <w:r w:rsidR="00E16B7A">
        <w:rPr>
          <w:iCs/>
        </w:rPr>
        <w:t xml:space="preserve"> – l’équivalent d’un r </w:t>
      </w:r>
      <w:r w:rsidR="0073215C">
        <w:rPr>
          <w:iCs/>
        </w:rPr>
        <w:t xml:space="preserve">– </w:t>
      </w:r>
      <w:r w:rsidR="00E16B7A">
        <w:rPr>
          <w:iCs/>
        </w:rPr>
        <w:t>pour abréger « </w:t>
      </w:r>
      <w:proofErr w:type="spellStart"/>
      <w:r w:rsidR="00E16B7A">
        <w:rPr>
          <w:i/>
        </w:rPr>
        <w:t>stauros</w:t>
      </w:r>
      <w:proofErr w:type="spellEnd"/>
      <w:r w:rsidR="00E16B7A">
        <w:rPr>
          <w:iCs/>
        </w:rPr>
        <w:t> », la « croix »),</w:t>
      </w:r>
      <w:r w:rsidR="00E4622B">
        <w:rPr>
          <w:iCs/>
        </w:rPr>
        <w:t xml:space="preserve"> l’</w:t>
      </w:r>
      <w:r w:rsidR="00E4622B">
        <w:rPr>
          <w:i/>
        </w:rPr>
        <w:t>alpha</w:t>
      </w:r>
      <w:r w:rsidR="00E4622B">
        <w:rPr>
          <w:iCs/>
        </w:rPr>
        <w:t xml:space="preserve"> et l’</w:t>
      </w:r>
      <w:r w:rsidR="00E4622B">
        <w:rPr>
          <w:i/>
        </w:rPr>
        <w:t>oméga</w:t>
      </w:r>
      <w:r w:rsidR="00E4622B">
        <w:rPr>
          <w:iCs/>
        </w:rPr>
        <w:t xml:space="preserve"> – du fait </w:t>
      </w:r>
      <w:proofErr w:type="spellStart"/>
      <w:r w:rsidR="00E4622B">
        <w:rPr>
          <w:iCs/>
        </w:rPr>
        <w:t>d’Ap</w:t>
      </w:r>
      <w:proofErr w:type="spellEnd"/>
      <w:r w:rsidR="00E4622B">
        <w:rPr>
          <w:iCs/>
        </w:rPr>
        <w:t xml:space="preserve"> 22,13 (« Moi, je suis l’</w:t>
      </w:r>
      <w:r w:rsidR="00E4622B" w:rsidRPr="00E4622B">
        <w:rPr>
          <w:i/>
        </w:rPr>
        <w:t xml:space="preserve">alpha </w:t>
      </w:r>
      <w:r w:rsidR="00E4622B">
        <w:rPr>
          <w:iCs/>
        </w:rPr>
        <w:t>et l’</w:t>
      </w:r>
      <w:r w:rsidR="00E4622B" w:rsidRPr="00E4622B">
        <w:rPr>
          <w:i/>
        </w:rPr>
        <w:t>oméga</w:t>
      </w:r>
      <w:r w:rsidR="00E4622B">
        <w:rPr>
          <w:iCs/>
        </w:rPr>
        <w:t> ») –</w:t>
      </w:r>
      <w:r w:rsidR="00E16B7A">
        <w:rPr>
          <w:iCs/>
        </w:rPr>
        <w:t xml:space="preserve"> l’agneau, mais aussi l’ancre</w:t>
      </w:r>
      <w:r w:rsidR="004B2BCD">
        <w:rPr>
          <w:iCs/>
        </w:rPr>
        <w:t>, le phénix</w:t>
      </w:r>
      <w:r w:rsidR="00E16B7A">
        <w:rPr>
          <w:iCs/>
        </w:rPr>
        <w:t xml:space="preserve"> </w:t>
      </w:r>
      <w:r w:rsidR="0018152A">
        <w:rPr>
          <w:iCs/>
        </w:rPr>
        <w:t xml:space="preserve">et le paon, interprété comme un symbole de la résurrection parce qu’il perd périodiquement son plumage pour le retrouver ensuite – ces deux symboles apparaissent par exemple dans la catacombe de Priscille au </w:t>
      </w:r>
      <w:proofErr w:type="spellStart"/>
      <w:r w:rsidR="0018152A" w:rsidRPr="00454870">
        <w:rPr>
          <w:iCs/>
          <w:smallCaps/>
        </w:rPr>
        <w:t>i</w:t>
      </w:r>
      <w:r w:rsidR="0018152A">
        <w:rPr>
          <w:iCs/>
          <w:smallCaps/>
        </w:rPr>
        <w:t>ii</w:t>
      </w:r>
      <w:r w:rsidR="0018152A" w:rsidRPr="00454870">
        <w:rPr>
          <w:iCs/>
          <w:vertAlign w:val="superscript"/>
        </w:rPr>
        <w:t>e</w:t>
      </w:r>
      <w:proofErr w:type="spellEnd"/>
      <w:r w:rsidR="0018152A" w:rsidRPr="00454870">
        <w:rPr>
          <w:iCs/>
          <w:vertAlign w:val="superscript"/>
        </w:rPr>
        <w:t xml:space="preserve"> </w:t>
      </w:r>
      <w:r w:rsidR="0018152A">
        <w:rPr>
          <w:iCs/>
        </w:rPr>
        <w:t>siècle –</w:t>
      </w:r>
      <w:r w:rsidR="006620FA">
        <w:rPr>
          <w:iCs/>
        </w:rPr>
        <w:t xml:space="preserve"> </w:t>
      </w:r>
      <w:r w:rsidR="0073215C">
        <w:rPr>
          <w:iCs/>
        </w:rPr>
        <w:t xml:space="preserve">ainsi que </w:t>
      </w:r>
      <w:r w:rsidR="006620FA">
        <w:rPr>
          <w:iCs/>
        </w:rPr>
        <w:t>la vigne et le raisin</w:t>
      </w:r>
      <w:r w:rsidR="0073215C">
        <w:rPr>
          <w:iCs/>
        </w:rPr>
        <w:t xml:space="preserve"> du fait de Jn15,1 (« Moi je suis la vraie vigne »)</w:t>
      </w:r>
      <w:r w:rsidR="00A670C3">
        <w:rPr>
          <w:iCs/>
        </w:rPr>
        <w:t xml:space="preserve">. </w:t>
      </w:r>
      <w:r w:rsidR="0073215C" w:rsidRPr="0073215C">
        <w:rPr>
          <w:iCs/>
        </w:rPr>
        <w:t xml:space="preserve">D’une façon qui peut nous surprendre, la croix est en revanche très rarement utilisée comme symbole chrétien, sans doute parce qu’elle est encore le moyen de mettre à mort </w:t>
      </w:r>
      <w:proofErr w:type="spellStart"/>
      <w:r w:rsidR="0073215C" w:rsidRPr="0073215C">
        <w:rPr>
          <w:iCs/>
        </w:rPr>
        <w:t>certain·es</w:t>
      </w:r>
      <w:proofErr w:type="spellEnd"/>
      <w:r w:rsidR="0073215C" w:rsidRPr="0073215C">
        <w:rPr>
          <w:iCs/>
        </w:rPr>
        <w:t xml:space="preserve"> </w:t>
      </w:r>
      <w:proofErr w:type="spellStart"/>
      <w:r w:rsidR="0073215C" w:rsidRPr="0073215C">
        <w:rPr>
          <w:iCs/>
        </w:rPr>
        <w:t>criminel·les</w:t>
      </w:r>
      <w:proofErr w:type="spellEnd"/>
      <w:r w:rsidR="0073215C" w:rsidRPr="0073215C">
        <w:rPr>
          <w:iCs/>
        </w:rPr>
        <w:t>.</w:t>
      </w:r>
      <w:r w:rsidR="0073215C">
        <w:rPr>
          <w:iCs/>
        </w:rPr>
        <w:t xml:space="preserve"> </w:t>
      </w:r>
      <w:r w:rsidR="00A670C3">
        <w:rPr>
          <w:iCs/>
        </w:rPr>
        <w:t xml:space="preserve">Le berger est également une manière </w:t>
      </w:r>
      <w:r w:rsidR="0073215C">
        <w:rPr>
          <w:iCs/>
        </w:rPr>
        <w:t xml:space="preserve">fréquente </w:t>
      </w:r>
      <w:r w:rsidR="00A670C3">
        <w:rPr>
          <w:iCs/>
        </w:rPr>
        <w:t xml:space="preserve">de représenter Jésus, </w:t>
      </w:r>
      <w:r w:rsidR="006620FA">
        <w:rPr>
          <w:iCs/>
        </w:rPr>
        <w:t xml:space="preserve">comme dans une </w:t>
      </w:r>
      <w:r w:rsidR="0073215C">
        <w:rPr>
          <w:iCs/>
        </w:rPr>
        <w:t xml:space="preserve">autre </w:t>
      </w:r>
      <w:r w:rsidR="006620FA">
        <w:rPr>
          <w:iCs/>
        </w:rPr>
        <w:t>peinture de la catacombe de Priscille,</w:t>
      </w:r>
      <w:r w:rsidR="0073215C">
        <w:rPr>
          <w:iCs/>
        </w:rPr>
        <w:t xml:space="preserve"> une </w:t>
      </w:r>
      <w:r w:rsidR="0073215C" w:rsidRPr="0073215C">
        <w:rPr>
          <w:iCs/>
        </w:rPr>
        <w:t>manière</w:t>
      </w:r>
      <w:r w:rsidR="006620FA" w:rsidRPr="0073215C">
        <w:rPr>
          <w:iCs/>
        </w:rPr>
        <w:t xml:space="preserve"> </w:t>
      </w:r>
      <w:r w:rsidR="00A670C3" w:rsidRPr="0073215C">
        <w:rPr>
          <w:iCs/>
        </w:rPr>
        <w:t>d’autant plus discrète qu’elle se confond avec une représentation habituelle du dieu grec Hermès (Mercure chez les Romains)</w:t>
      </w:r>
      <w:r w:rsidR="00FC61CB" w:rsidRPr="0073215C">
        <w:rPr>
          <w:iCs/>
        </w:rPr>
        <w:t xml:space="preserve"> et du héros Pâris</w:t>
      </w:r>
      <w:r w:rsidR="00A670C3" w:rsidRPr="0073215C">
        <w:rPr>
          <w:iCs/>
        </w:rPr>
        <w:t>.</w:t>
      </w:r>
      <w:r w:rsidR="006620FA" w:rsidRPr="0073215C">
        <w:rPr>
          <w:iCs/>
        </w:rPr>
        <w:t xml:space="preserve"> Dans ce cas une image ancienne et </w:t>
      </w:r>
      <w:r w:rsidR="006620FA" w:rsidRPr="008B6BC2">
        <w:rPr>
          <w:iCs/>
        </w:rPr>
        <w:t>« païenne » reçoit un sens nouveau : celui de Jésus comme bon berger (</w:t>
      </w:r>
      <w:r w:rsidR="0073215C" w:rsidRPr="008B6BC2">
        <w:rPr>
          <w:iCs/>
        </w:rPr>
        <w:t xml:space="preserve">voir </w:t>
      </w:r>
      <w:proofErr w:type="spellStart"/>
      <w:r w:rsidR="006620FA" w:rsidRPr="008B6BC2">
        <w:rPr>
          <w:iCs/>
        </w:rPr>
        <w:t>Jn</w:t>
      </w:r>
      <w:proofErr w:type="spellEnd"/>
      <w:r w:rsidR="006620FA" w:rsidRPr="008B6BC2">
        <w:rPr>
          <w:iCs/>
        </w:rPr>
        <w:t xml:space="preserve"> 10,11 notamment). </w:t>
      </w:r>
    </w:p>
    <w:p w14:paraId="144F55FB" w14:textId="2D807B3E" w:rsidR="00BC48DD" w:rsidRDefault="002004A3" w:rsidP="00BC48DD">
      <w:pPr>
        <w:jc w:val="both"/>
        <w:rPr>
          <w:color w:val="202122"/>
          <w:lang w:val="en"/>
        </w:rPr>
      </w:pPr>
      <w:r w:rsidRPr="008B6BC2">
        <w:rPr>
          <w:iCs/>
        </w:rPr>
        <w:t xml:space="preserve">Jésus est en effet </w:t>
      </w:r>
      <w:r w:rsidR="0073215C" w:rsidRPr="008B6BC2">
        <w:rPr>
          <w:iCs/>
        </w:rPr>
        <w:t xml:space="preserve">aussi </w:t>
      </w:r>
      <w:r w:rsidRPr="008B6BC2">
        <w:rPr>
          <w:iCs/>
        </w:rPr>
        <w:t>représenté à la façon de certains dieux ou héros grecs, pour des raisons de discrétion</w:t>
      </w:r>
      <w:r w:rsidR="008B6BC2" w:rsidRPr="008B6BC2">
        <w:rPr>
          <w:iCs/>
        </w:rPr>
        <w:t xml:space="preserve"> également. Cependant, cette manière de figurer Jésus en empruntant au « paganisme » continuera </w:t>
      </w:r>
      <w:r w:rsidR="004E10B3" w:rsidRPr="008B6BC2">
        <w:rPr>
          <w:iCs/>
        </w:rPr>
        <w:t>même après l’autorisation du christianisme en 313</w:t>
      </w:r>
      <w:r w:rsidR="008B6BC2" w:rsidRPr="008B6BC2">
        <w:rPr>
          <w:iCs/>
        </w:rPr>
        <w:t>, ce qu’on peut expliquer de deux manières</w:t>
      </w:r>
      <w:r w:rsidR="00B45DA0" w:rsidRPr="008B6BC2">
        <w:rPr>
          <w:iCs/>
        </w:rPr>
        <w:t xml:space="preserve">. </w:t>
      </w:r>
      <w:r w:rsidR="008B6BC2">
        <w:rPr>
          <w:iCs/>
        </w:rPr>
        <w:t>D’une part, l</w:t>
      </w:r>
      <w:r w:rsidR="004E10B3" w:rsidRPr="008B6BC2">
        <w:rPr>
          <w:iCs/>
        </w:rPr>
        <w:t xml:space="preserve">e christianisme s’adapte à </w:t>
      </w:r>
      <w:r w:rsidR="00B45DA0" w:rsidRPr="008B6BC2">
        <w:rPr>
          <w:iCs/>
        </w:rPr>
        <w:t xml:space="preserve">l’art que connaissent les gens de l’époque. </w:t>
      </w:r>
      <w:r w:rsidR="008B6BC2">
        <w:rPr>
          <w:iCs/>
        </w:rPr>
        <w:t>D’autre part, cette</w:t>
      </w:r>
      <w:r w:rsidR="00B45DA0" w:rsidRPr="008B6BC2">
        <w:rPr>
          <w:iCs/>
        </w:rPr>
        <w:t xml:space="preserve"> </w:t>
      </w:r>
      <w:r w:rsidR="008B6BC2">
        <w:rPr>
          <w:iCs/>
        </w:rPr>
        <w:t xml:space="preserve">reprise </w:t>
      </w:r>
      <w:r w:rsidR="00B45DA0" w:rsidRPr="008B6BC2">
        <w:rPr>
          <w:iCs/>
        </w:rPr>
        <w:t xml:space="preserve">de </w:t>
      </w:r>
      <w:r w:rsidR="004E10B3" w:rsidRPr="008B6BC2">
        <w:rPr>
          <w:iCs/>
        </w:rPr>
        <w:t>modes de représentation</w:t>
      </w:r>
      <w:r w:rsidR="00B45DA0" w:rsidRPr="008B6BC2">
        <w:rPr>
          <w:iCs/>
        </w:rPr>
        <w:t xml:space="preserve"> « païens » obéit peut-être </w:t>
      </w:r>
      <w:r w:rsidR="004E10B3" w:rsidRPr="008B6BC2">
        <w:rPr>
          <w:iCs/>
        </w:rPr>
        <w:t xml:space="preserve">aussi </w:t>
      </w:r>
      <w:r w:rsidR="00B45DA0" w:rsidRPr="008B6BC2">
        <w:rPr>
          <w:iCs/>
        </w:rPr>
        <w:t xml:space="preserve">à des raisons pratiques : </w:t>
      </w:r>
      <w:r w:rsidR="004E10B3" w:rsidRPr="008B6BC2">
        <w:rPr>
          <w:iCs/>
        </w:rPr>
        <w:t xml:space="preserve">certains artistes, même devenus </w:t>
      </w:r>
      <w:proofErr w:type="spellStart"/>
      <w:r w:rsidR="004E10B3" w:rsidRPr="008B6BC2">
        <w:rPr>
          <w:iCs/>
        </w:rPr>
        <w:t>chrétien·nes</w:t>
      </w:r>
      <w:proofErr w:type="spellEnd"/>
      <w:r w:rsidR="004E10B3" w:rsidRPr="008B6BC2">
        <w:rPr>
          <w:iCs/>
        </w:rPr>
        <w:t xml:space="preserve"> ou répondant aux demandes de </w:t>
      </w:r>
      <w:proofErr w:type="spellStart"/>
      <w:r w:rsidR="004E10B3" w:rsidRPr="008B6BC2">
        <w:rPr>
          <w:iCs/>
        </w:rPr>
        <w:t>chrétien·nes</w:t>
      </w:r>
      <w:proofErr w:type="spellEnd"/>
      <w:r w:rsidR="004E10B3" w:rsidRPr="008B6BC2">
        <w:rPr>
          <w:iCs/>
        </w:rPr>
        <w:t xml:space="preserve">, peuvent </w:t>
      </w:r>
      <w:r w:rsidR="008B6BC2" w:rsidRPr="008B6BC2">
        <w:rPr>
          <w:iCs/>
        </w:rPr>
        <w:t xml:space="preserve">ainsi </w:t>
      </w:r>
      <w:r w:rsidR="004E10B3" w:rsidRPr="008B6BC2">
        <w:rPr>
          <w:iCs/>
        </w:rPr>
        <w:t xml:space="preserve">continuer, en partie, à travailler de la même façon, sans modifier </w:t>
      </w:r>
      <w:r w:rsidR="004E10B3" w:rsidRPr="008B6BC2">
        <w:rPr>
          <w:iCs/>
        </w:rPr>
        <w:lastRenderedPageBreak/>
        <w:t xml:space="preserve">radicalement les images dont </w:t>
      </w:r>
      <w:proofErr w:type="spellStart"/>
      <w:r w:rsidR="004E10B3" w:rsidRPr="008B6BC2">
        <w:rPr>
          <w:iCs/>
        </w:rPr>
        <w:t>il·elles</w:t>
      </w:r>
      <w:proofErr w:type="spellEnd"/>
      <w:r w:rsidR="004E10B3" w:rsidRPr="008B6BC2">
        <w:rPr>
          <w:iCs/>
        </w:rPr>
        <w:t xml:space="preserve"> ont l’habitude. </w:t>
      </w:r>
      <w:r w:rsidR="008B6BC2">
        <w:rPr>
          <w:iCs/>
        </w:rPr>
        <w:t xml:space="preserve">Ces emprunts ne sont jamais dus au hasard : ils correspondent à des coïncidences entre certains figures « païennes » et ce que la Bible dit de Jésus. </w:t>
      </w:r>
      <w:r w:rsidR="00B45DA0">
        <w:rPr>
          <w:iCs/>
        </w:rPr>
        <w:t>Parce qu’il est « la véritable lumière, qui illumine tout humain en venant dans l’univers » (</w:t>
      </w:r>
      <w:proofErr w:type="spellStart"/>
      <w:r w:rsidR="00B45DA0">
        <w:rPr>
          <w:iCs/>
        </w:rPr>
        <w:t>Jn</w:t>
      </w:r>
      <w:proofErr w:type="spellEnd"/>
      <w:r w:rsidR="00B45DA0">
        <w:rPr>
          <w:iCs/>
        </w:rPr>
        <w:t xml:space="preserve"> 1,9) </w:t>
      </w:r>
      <w:r>
        <w:rPr>
          <w:iCs/>
        </w:rPr>
        <w:t>Jésus est ainsi figuré comme le « Soleil Invaincu » (</w:t>
      </w:r>
      <w:r>
        <w:t>« </w:t>
      </w:r>
      <w:r>
        <w:rPr>
          <w:i/>
          <w:iCs/>
        </w:rPr>
        <w:t>Sol Invictus</w:t>
      </w:r>
      <w:r>
        <w:t xml:space="preserve"> » en latin), la tête entourée de rayons et sur un char tiré par des chevaux, comme sur la mosaïque du mausolée des </w:t>
      </w:r>
      <w:proofErr w:type="spellStart"/>
      <w:r>
        <w:t>Julii</w:t>
      </w:r>
      <w:proofErr w:type="spellEnd"/>
      <w:r>
        <w:t xml:space="preserve">, réalisée au </w:t>
      </w:r>
      <w:proofErr w:type="spellStart"/>
      <w:r w:rsidRPr="00454870">
        <w:rPr>
          <w:iCs/>
          <w:smallCaps/>
        </w:rPr>
        <w:t>i</w:t>
      </w:r>
      <w:r>
        <w:rPr>
          <w:iCs/>
          <w:smallCaps/>
        </w:rPr>
        <w:t>ii</w:t>
      </w:r>
      <w:r w:rsidRPr="00454870">
        <w:rPr>
          <w:iCs/>
          <w:vertAlign w:val="superscript"/>
        </w:rPr>
        <w:t>e</w:t>
      </w:r>
      <w:proofErr w:type="spellEnd"/>
      <w:r w:rsidRPr="00454870">
        <w:rPr>
          <w:iCs/>
          <w:vertAlign w:val="superscript"/>
        </w:rPr>
        <w:t xml:space="preserve"> </w:t>
      </w:r>
      <w:r>
        <w:rPr>
          <w:iCs/>
        </w:rPr>
        <w:t xml:space="preserve">ou </w:t>
      </w:r>
      <w:r w:rsidRPr="00454870">
        <w:rPr>
          <w:iCs/>
          <w:smallCaps/>
        </w:rPr>
        <w:t>i</w:t>
      </w:r>
      <w:r>
        <w:rPr>
          <w:iCs/>
          <w:smallCaps/>
        </w:rPr>
        <w:t>v</w:t>
      </w:r>
      <w:r w:rsidRPr="00454870">
        <w:rPr>
          <w:iCs/>
          <w:vertAlign w:val="superscript"/>
        </w:rPr>
        <w:t xml:space="preserve">e </w:t>
      </w:r>
      <w:r>
        <w:rPr>
          <w:iCs/>
        </w:rPr>
        <w:t xml:space="preserve">siècle et qui se trouve aujourd’hui </w:t>
      </w:r>
      <w:r>
        <w:t>dans la nécropole du Vatican, ou</w:t>
      </w:r>
      <w:r>
        <w:rPr>
          <w:iCs/>
        </w:rPr>
        <w:t xml:space="preserve"> </w:t>
      </w:r>
      <w:r w:rsidR="00B45DA0">
        <w:rPr>
          <w:iCs/>
        </w:rPr>
        <w:t xml:space="preserve">comme </w:t>
      </w:r>
      <w:r>
        <w:rPr>
          <w:iCs/>
        </w:rPr>
        <w:t>Apollon,</w:t>
      </w:r>
      <w:r w:rsidR="008B6BC2">
        <w:rPr>
          <w:iCs/>
        </w:rPr>
        <w:t xml:space="preserve"> le dieu, entre autres, de la lumière,</w:t>
      </w:r>
      <w:r>
        <w:rPr>
          <w:iCs/>
        </w:rPr>
        <w:t xml:space="preserve"> comme sur le sarcophage dit de Junius </w:t>
      </w:r>
      <w:proofErr w:type="spellStart"/>
      <w:r>
        <w:rPr>
          <w:iCs/>
        </w:rPr>
        <w:t>Bassus</w:t>
      </w:r>
      <w:proofErr w:type="spellEnd"/>
      <w:r>
        <w:rPr>
          <w:iCs/>
        </w:rPr>
        <w:t xml:space="preserve">, créé au </w:t>
      </w:r>
      <w:r w:rsidRPr="00454870">
        <w:rPr>
          <w:iCs/>
          <w:smallCaps/>
        </w:rPr>
        <w:t>iv</w:t>
      </w:r>
      <w:r w:rsidRPr="00454870">
        <w:rPr>
          <w:iCs/>
          <w:vertAlign w:val="superscript"/>
        </w:rPr>
        <w:t xml:space="preserve">e </w:t>
      </w:r>
      <w:r>
        <w:rPr>
          <w:iCs/>
        </w:rPr>
        <w:t>siècle</w:t>
      </w:r>
      <w:r w:rsidR="00B45DA0">
        <w:rPr>
          <w:iCs/>
        </w:rPr>
        <w:t>. O</w:t>
      </w:r>
      <w:r>
        <w:rPr>
          <w:iCs/>
        </w:rPr>
        <w:t xml:space="preserve">n trouve fréquemment </w:t>
      </w:r>
      <w:r w:rsidR="008B6BC2">
        <w:rPr>
          <w:iCs/>
        </w:rPr>
        <w:t xml:space="preserve">aussi Jésus </w:t>
      </w:r>
      <w:r>
        <w:rPr>
          <w:iCs/>
        </w:rPr>
        <w:t>représenté comme le musicien Orphée en train de charmer des animaux</w:t>
      </w:r>
      <w:r w:rsidR="00315FDD">
        <w:rPr>
          <w:iCs/>
        </w:rPr>
        <w:t xml:space="preserve"> sauvages</w:t>
      </w:r>
      <w:r w:rsidR="008B6BC2" w:rsidRPr="008B6BC2">
        <w:rPr>
          <w:iCs/>
        </w:rPr>
        <w:t xml:space="preserve"> </w:t>
      </w:r>
      <w:r w:rsidR="008B6BC2">
        <w:rPr>
          <w:iCs/>
        </w:rPr>
        <w:t xml:space="preserve">comme sur une image du </w:t>
      </w:r>
      <w:proofErr w:type="spellStart"/>
      <w:r w:rsidR="008B6BC2" w:rsidRPr="00454870">
        <w:rPr>
          <w:iCs/>
          <w:smallCaps/>
        </w:rPr>
        <w:t>i</w:t>
      </w:r>
      <w:r w:rsidR="008B6BC2">
        <w:rPr>
          <w:iCs/>
          <w:smallCaps/>
        </w:rPr>
        <w:t>ii</w:t>
      </w:r>
      <w:r w:rsidR="008B6BC2" w:rsidRPr="00454870">
        <w:rPr>
          <w:iCs/>
          <w:vertAlign w:val="superscript"/>
        </w:rPr>
        <w:t>e</w:t>
      </w:r>
      <w:proofErr w:type="spellEnd"/>
      <w:r w:rsidR="008B6BC2" w:rsidRPr="00454870">
        <w:rPr>
          <w:iCs/>
          <w:vertAlign w:val="superscript"/>
        </w:rPr>
        <w:t xml:space="preserve"> </w:t>
      </w:r>
      <w:r w:rsidR="008B6BC2">
        <w:rPr>
          <w:iCs/>
        </w:rPr>
        <w:t xml:space="preserve"> siècle dans la catacombe de </w:t>
      </w:r>
      <w:proofErr w:type="spellStart"/>
      <w:r w:rsidR="008B6BC2">
        <w:rPr>
          <w:iCs/>
        </w:rPr>
        <w:t>Domitilla</w:t>
      </w:r>
      <w:proofErr w:type="spellEnd"/>
      <w:r w:rsidR="008B6BC2">
        <w:rPr>
          <w:iCs/>
        </w:rPr>
        <w:t xml:space="preserve">. En effet, ce musicien mythologique </w:t>
      </w:r>
      <w:r>
        <w:rPr>
          <w:iCs/>
        </w:rPr>
        <w:t>peut</w:t>
      </w:r>
      <w:r w:rsidR="008B6BC2">
        <w:rPr>
          <w:iCs/>
        </w:rPr>
        <w:t xml:space="preserve"> </w:t>
      </w:r>
      <w:r>
        <w:rPr>
          <w:iCs/>
        </w:rPr>
        <w:t xml:space="preserve">être rapproché de David </w:t>
      </w:r>
      <w:r w:rsidR="008B6BC2">
        <w:rPr>
          <w:iCs/>
        </w:rPr>
        <w:t>joueur de harpe, qui est lui-même un</w:t>
      </w:r>
      <w:r>
        <w:rPr>
          <w:iCs/>
        </w:rPr>
        <w:t xml:space="preserve"> ascendant de Jésus</w:t>
      </w:r>
      <w:r w:rsidR="00BC48DD">
        <w:rPr>
          <w:iCs/>
        </w:rPr>
        <w:t xml:space="preserve">. Cette adaptation du christianisme aux modes de représentation qui lui sont contemporaines est très fréquente – et restera un phénomène important des siècles qui suivront. Dans la maison d’église de Douras </w:t>
      </w:r>
      <w:proofErr w:type="spellStart"/>
      <w:r w:rsidR="00BC48DD">
        <w:rPr>
          <w:iCs/>
        </w:rPr>
        <w:t>Europos</w:t>
      </w:r>
      <w:proofErr w:type="spellEnd"/>
      <w:r w:rsidR="00BC48DD">
        <w:rPr>
          <w:iCs/>
        </w:rPr>
        <w:t>, on trouve des décors qui rappellent ceux de la synagogue et du sanctuaire du dieu Mithra, dans la même ville, sans doute parce que les artistes qui ont travaillé sur les trois sanctuaires – chrétien, juif et « païen » – étaient les mêmes ou travaillaient selon les mêmes modèles et techniques. Dans la même maison d’église, une fresque représente David et Goliath avec des tenues contemporaines : David est figuré comme un soldat romain et Goliath avec un costume des Perses, un peuple que les Romains affrontaient à l’époque de la transformation de l’édifice en église chrétienne.</w:t>
      </w:r>
    </w:p>
    <w:p w14:paraId="04835DFF" w14:textId="3DD6528B" w:rsidR="00E16B7A" w:rsidRDefault="006F1EFA" w:rsidP="0009642B">
      <w:pPr>
        <w:jc w:val="both"/>
        <w:rPr>
          <w:color w:val="202122"/>
        </w:rPr>
      </w:pPr>
      <w:r>
        <w:rPr>
          <w:iCs/>
        </w:rPr>
        <w:t xml:space="preserve">Enfin, Jésus est aussi représenté à travers des figures de la Bible juive, interprétées comme des annonces de sa vie, de sa mort et de sa résurrection. Certaines images de Jonas dans le ventre du monstre marin et de Daniel dans la fosse aux lions sont ainsi des manières indirectes de </w:t>
      </w:r>
      <w:r w:rsidRPr="006F1EFA">
        <w:rPr>
          <w:color w:val="202122"/>
        </w:rPr>
        <w:t xml:space="preserve">représenter </w:t>
      </w:r>
      <w:r>
        <w:rPr>
          <w:color w:val="202122"/>
        </w:rPr>
        <w:t>Jésus.</w:t>
      </w:r>
    </w:p>
    <w:p w14:paraId="289C0548" w14:textId="77777777" w:rsidR="00E16B7A" w:rsidRPr="00640D92" w:rsidRDefault="00E16B7A" w:rsidP="0009642B">
      <w:pPr>
        <w:jc w:val="both"/>
        <w:rPr>
          <w:iCs/>
        </w:rPr>
      </w:pPr>
    </w:p>
    <w:p w14:paraId="310062E3" w14:textId="123B1442" w:rsidR="005D52BD" w:rsidRDefault="005D52BD" w:rsidP="005D52BD">
      <w:pPr>
        <w:jc w:val="both"/>
        <w:rPr>
          <w:iCs/>
        </w:rPr>
      </w:pPr>
      <w:r>
        <w:rPr>
          <w:iCs/>
        </w:rPr>
        <w:t xml:space="preserve">À partir du </w:t>
      </w:r>
      <w:proofErr w:type="spellStart"/>
      <w:r w:rsidRPr="00A670C3">
        <w:rPr>
          <w:iCs/>
          <w:smallCaps/>
        </w:rPr>
        <w:t>iii</w:t>
      </w:r>
      <w:r w:rsidRPr="00A670C3">
        <w:rPr>
          <w:iCs/>
          <w:vertAlign w:val="superscript"/>
        </w:rPr>
        <w:t>e</w:t>
      </w:r>
      <w:proofErr w:type="spellEnd"/>
      <w:r>
        <w:rPr>
          <w:iCs/>
        </w:rPr>
        <w:t xml:space="preserve"> siècle, Jésus fait l’objet de représentations humaines, mais celles-ci revêtent des formes variées, parfois éloignée de l’image de Jésus dont nous avons l’habitude aujourd’hui. Jésus peut être un nourrisson, un jeune garçon, un adolescent ou un jeune homme imberbe et à cheveux courts – comme dans une image du </w:t>
      </w:r>
      <w:r w:rsidRPr="00454870">
        <w:rPr>
          <w:iCs/>
          <w:smallCaps/>
        </w:rPr>
        <w:t>i</w:t>
      </w:r>
      <w:r>
        <w:rPr>
          <w:iCs/>
          <w:smallCaps/>
        </w:rPr>
        <w:t>v</w:t>
      </w:r>
      <w:r w:rsidRPr="00454870">
        <w:rPr>
          <w:iCs/>
          <w:vertAlign w:val="superscript"/>
        </w:rPr>
        <w:t xml:space="preserve">e </w:t>
      </w:r>
      <w:r>
        <w:rPr>
          <w:iCs/>
        </w:rPr>
        <w:t>siècle où on le voit, sous cette apparence, guérir la femme ayant des pertes de sang</w:t>
      </w:r>
      <w:r w:rsidR="00BC48DD">
        <w:rPr>
          <w:iCs/>
        </w:rPr>
        <w:t xml:space="preserve"> (Mt 9,20-22 et Mc 5,25-34)</w:t>
      </w:r>
      <w:r>
        <w:rPr>
          <w:iCs/>
        </w:rPr>
        <w:t xml:space="preserve">, dans la catacombe Saint-Pierre et Saint-Marcellin à Rome – ou, au contraire, un homme mûr, voire un vieillard barbu. Il peut avoir les cheveux courts – comme dans une image de son baptême réalisée à la fin du </w:t>
      </w:r>
      <w:proofErr w:type="spellStart"/>
      <w:r w:rsidRPr="00454870">
        <w:rPr>
          <w:iCs/>
          <w:smallCaps/>
        </w:rPr>
        <w:t>i</w:t>
      </w:r>
      <w:r>
        <w:rPr>
          <w:iCs/>
          <w:smallCaps/>
        </w:rPr>
        <w:t>ii</w:t>
      </w:r>
      <w:r w:rsidRPr="00454870">
        <w:rPr>
          <w:iCs/>
          <w:vertAlign w:val="superscript"/>
        </w:rPr>
        <w:t>e</w:t>
      </w:r>
      <w:proofErr w:type="spellEnd"/>
      <w:r w:rsidRPr="00454870">
        <w:rPr>
          <w:iCs/>
          <w:vertAlign w:val="superscript"/>
        </w:rPr>
        <w:t xml:space="preserve"> </w:t>
      </w:r>
      <w:r>
        <w:rPr>
          <w:iCs/>
        </w:rPr>
        <w:t xml:space="preserve">siècle dans la catacombe Saint-Pierre et Saint-Marcellin à Rome – ou longs – comme dans une mosaïque du </w:t>
      </w:r>
      <w:r w:rsidRPr="00454870">
        <w:rPr>
          <w:iCs/>
          <w:smallCaps/>
        </w:rPr>
        <w:t>i</w:t>
      </w:r>
      <w:r>
        <w:rPr>
          <w:iCs/>
          <w:smallCaps/>
        </w:rPr>
        <w:t>v</w:t>
      </w:r>
      <w:r w:rsidRPr="00454870">
        <w:rPr>
          <w:iCs/>
          <w:vertAlign w:val="superscript"/>
        </w:rPr>
        <w:t xml:space="preserve">e </w:t>
      </w:r>
      <w:r>
        <w:rPr>
          <w:iCs/>
        </w:rPr>
        <w:t xml:space="preserve">siècle dans le mausolée de Sainte Constance de Rome, où il apparaît entre Paul et Pierre. </w:t>
      </w:r>
    </w:p>
    <w:p w14:paraId="45E1ADDC" w14:textId="4669BCAB" w:rsidR="00BC48DD" w:rsidRDefault="00BC48DD" w:rsidP="00BC48DD">
      <w:pPr>
        <w:jc w:val="both"/>
        <w:rPr>
          <w:iCs/>
        </w:rPr>
      </w:pPr>
      <w:r>
        <w:rPr>
          <w:iCs/>
        </w:rPr>
        <w:t xml:space="preserve">Jésus peut être représenté come un orateur gréco-romaine, sa main droite posée sur sa poitrine et sa main gauche appuyée sur sa hanche. Il peut être figuré comme un philosophe, avec un texte à la main, enroulé comme sur le sarcophage de Junius </w:t>
      </w:r>
      <w:proofErr w:type="spellStart"/>
      <w:r>
        <w:rPr>
          <w:iCs/>
        </w:rPr>
        <w:t>Bassus</w:t>
      </w:r>
      <w:proofErr w:type="spellEnd"/>
      <w:r>
        <w:rPr>
          <w:iCs/>
        </w:rPr>
        <w:t xml:space="preserve"> au </w:t>
      </w:r>
      <w:r w:rsidRPr="00454870">
        <w:rPr>
          <w:iCs/>
          <w:smallCaps/>
        </w:rPr>
        <w:t>i</w:t>
      </w:r>
      <w:r>
        <w:rPr>
          <w:iCs/>
          <w:smallCaps/>
        </w:rPr>
        <w:t>v</w:t>
      </w:r>
      <w:r w:rsidRPr="00454870">
        <w:rPr>
          <w:iCs/>
          <w:vertAlign w:val="superscript"/>
        </w:rPr>
        <w:t xml:space="preserve">e </w:t>
      </w:r>
      <w:r>
        <w:rPr>
          <w:iCs/>
        </w:rPr>
        <w:t xml:space="preserve">siècle, ou déployé comme sur une mosaïque le figurant au côté de ses apôtres dans les catacombes de </w:t>
      </w:r>
      <w:proofErr w:type="spellStart"/>
      <w:r>
        <w:rPr>
          <w:iCs/>
        </w:rPr>
        <w:t>Domitilla</w:t>
      </w:r>
      <w:proofErr w:type="spellEnd"/>
      <w:r>
        <w:rPr>
          <w:iCs/>
        </w:rPr>
        <w:t xml:space="preserve"> à Rome, à la même époque. Dans ces cas, conformément à une représentation traditionnelle des philosophes, il a une barbe plutôt longue. Jésus apparaît aussi comme un faiseur de miracles, un thaumaturge. Il peut alors être représenté avec une baguette à la main, comme sur une image de la résurrection de Lazare sur une peinture murale du début du </w:t>
      </w:r>
      <w:proofErr w:type="spellStart"/>
      <w:r w:rsidRPr="00454870">
        <w:rPr>
          <w:iCs/>
          <w:smallCaps/>
        </w:rPr>
        <w:t>i</w:t>
      </w:r>
      <w:r>
        <w:rPr>
          <w:iCs/>
          <w:smallCaps/>
        </w:rPr>
        <w:t>ii</w:t>
      </w:r>
      <w:r w:rsidRPr="00454870">
        <w:rPr>
          <w:iCs/>
          <w:vertAlign w:val="superscript"/>
        </w:rPr>
        <w:t>e</w:t>
      </w:r>
      <w:proofErr w:type="spellEnd"/>
      <w:r w:rsidRPr="00454870">
        <w:rPr>
          <w:iCs/>
          <w:vertAlign w:val="superscript"/>
        </w:rPr>
        <w:t xml:space="preserve"> </w:t>
      </w:r>
      <w:r>
        <w:rPr>
          <w:iCs/>
        </w:rPr>
        <w:t xml:space="preserve">siècle, dans la catacombe de Saints Marcellin et Pierre à Rome, où Jésus touche, de sa baguette, la tête de son ami enveloppé de bandes, ou encore sur les portes de la basilique Santa Sabina à Rome, construites au </w:t>
      </w:r>
      <w:r w:rsidRPr="00454870">
        <w:rPr>
          <w:iCs/>
          <w:smallCaps/>
        </w:rPr>
        <w:t>i</w:t>
      </w:r>
      <w:r>
        <w:rPr>
          <w:iCs/>
          <w:smallCaps/>
        </w:rPr>
        <w:t>v</w:t>
      </w:r>
      <w:r w:rsidRPr="00454870">
        <w:rPr>
          <w:iCs/>
          <w:vertAlign w:val="superscript"/>
        </w:rPr>
        <w:t xml:space="preserve">e </w:t>
      </w:r>
      <w:r>
        <w:rPr>
          <w:iCs/>
        </w:rPr>
        <w:t xml:space="preserve">siècle. Ce détail peut nous surprendre. Mais il s’agit à nouveau d’une continuité avec certaines représentations grecques et romaines d’hommes et de femmes capables d’accomplir des actions extraordinaires et, peut-être, </w:t>
      </w:r>
      <w:r>
        <w:rPr>
          <w:iCs/>
        </w:rPr>
        <w:lastRenderedPageBreak/>
        <w:t>avec Moïse et Aaron, réalisant tous les deux des miracles avec une « baguette » (voir Ex 4,2 ; 7,10-12 ; 17,5-6 et 17,9 et Nb 20,7-11).</w:t>
      </w:r>
    </w:p>
    <w:p w14:paraId="27D03434" w14:textId="5739CEF5" w:rsidR="00FA52B9" w:rsidRPr="00FA52B9" w:rsidRDefault="00FA52B9" w:rsidP="00BC48DD">
      <w:pPr>
        <w:jc w:val="both"/>
        <w:rPr>
          <w:color w:val="888888"/>
        </w:rPr>
      </w:pPr>
      <w:r>
        <w:rPr>
          <w:color w:val="202122"/>
          <w:lang w:val="en"/>
        </w:rPr>
        <w:t xml:space="preserve">Pour les </w:t>
      </w:r>
      <w:proofErr w:type="spellStart"/>
      <w:r>
        <w:rPr>
          <w:color w:val="202122"/>
          <w:lang w:val="en"/>
        </w:rPr>
        <w:t>mêmes</w:t>
      </w:r>
      <w:proofErr w:type="spellEnd"/>
      <w:r>
        <w:rPr>
          <w:color w:val="202122"/>
          <w:lang w:val="en"/>
        </w:rPr>
        <w:t xml:space="preserve"> raisons </w:t>
      </w:r>
      <w:proofErr w:type="spellStart"/>
      <w:r>
        <w:rPr>
          <w:color w:val="202122"/>
          <w:lang w:val="en"/>
        </w:rPr>
        <w:t>d’intégration</w:t>
      </w:r>
      <w:proofErr w:type="spellEnd"/>
      <w:r>
        <w:rPr>
          <w:color w:val="202122"/>
          <w:lang w:val="en"/>
        </w:rPr>
        <w:t xml:space="preserve"> </w:t>
      </w:r>
      <w:proofErr w:type="spellStart"/>
      <w:r>
        <w:rPr>
          <w:color w:val="202122"/>
          <w:lang w:val="en"/>
        </w:rPr>
        <w:t>d’éléments</w:t>
      </w:r>
      <w:proofErr w:type="spellEnd"/>
      <w:r>
        <w:rPr>
          <w:color w:val="202122"/>
          <w:lang w:val="en"/>
        </w:rPr>
        <w:t xml:space="preserve"> </w:t>
      </w:r>
      <w:proofErr w:type="spellStart"/>
      <w:r>
        <w:rPr>
          <w:color w:val="202122"/>
          <w:lang w:val="en"/>
        </w:rPr>
        <w:t>culturels</w:t>
      </w:r>
      <w:proofErr w:type="spellEnd"/>
      <w:r>
        <w:rPr>
          <w:color w:val="202122"/>
          <w:lang w:val="en"/>
        </w:rPr>
        <w:t xml:space="preserve"> </w:t>
      </w:r>
      <w:proofErr w:type="spellStart"/>
      <w:r>
        <w:rPr>
          <w:color w:val="202122"/>
          <w:lang w:val="en"/>
        </w:rPr>
        <w:t>contemporains</w:t>
      </w:r>
      <w:proofErr w:type="spellEnd"/>
      <w:r>
        <w:rPr>
          <w:color w:val="202122"/>
          <w:lang w:val="en"/>
        </w:rPr>
        <w:t xml:space="preserve">, les </w:t>
      </w:r>
      <w:proofErr w:type="spellStart"/>
      <w:r>
        <w:rPr>
          <w:color w:val="202122"/>
          <w:lang w:val="en"/>
        </w:rPr>
        <w:t>sarcophages</w:t>
      </w:r>
      <w:proofErr w:type="spellEnd"/>
      <w:r>
        <w:rPr>
          <w:color w:val="202122"/>
          <w:lang w:val="en"/>
        </w:rPr>
        <w:t xml:space="preserve"> </w:t>
      </w:r>
      <w:proofErr w:type="spellStart"/>
      <w:r>
        <w:rPr>
          <w:color w:val="202122"/>
          <w:lang w:val="en"/>
        </w:rPr>
        <w:t>chrétiens</w:t>
      </w:r>
      <w:proofErr w:type="spellEnd"/>
      <w:r>
        <w:rPr>
          <w:color w:val="202122"/>
          <w:lang w:val="en"/>
        </w:rPr>
        <w:t xml:space="preserve"> </w:t>
      </w:r>
      <w:proofErr w:type="spellStart"/>
      <w:r>
        <w:rPr>
          <w:color w:val="202122"/>
          <w:lang w:val="en"/>
        </w:rPr>
        <w:t>reprennent</w:t>
      </w:r>
      <w:proofErr w:type="spellEnd"/>
      <w:r>
        <w:rPr>
          <w:color w:val="202122"/>
          <w:lang w:val="en"/>
        </w:rPr>
        <w:t xml:space="preserve"> par </w:t>
      </w:r>
      <w:proofErr w:type="spellStart"/>
      <w:r>
        <w:rPr>
          <w:color w:val="202122"/>
          <w:lang w:val="en"/>
        </w:rPr>
        <w:t>exemple</w:t>
      </w:r>
      <w:proofErr w:type="spellEnd"/>
      <w:r>
        <w:rPr>
          <w:color w:val="202122"/>
          <w:lang w:val="en"/>
        </w:rPr>
        <w:t xml:space="preserve"> des images de </w:t>
      </w:r>
      <w:proofErr w:type="spellStart"/>
      <w:r>
        <w:rPr>
          <w:color w:val="202122"/>
          <w:lang w:val="en"/>
        </w:rPr>
        <w:t>festins</w:t>
      </w:r>
      <w:proofErr w:type="spellEnd"/>
      <w:r>
        <w:rPr>
          <w:color w:val="202122"/>
          <w:lang w:val="en"/>
        </w:rPr>
        <w:t xml:space="preserve"> et de processions </w:t>
      </w:r>
      <w:proofErr w:type="spellStart"/>
      <w:r>
        <w:rPr>
          <w:color w:val="202122"/>
          <w:lang w:val="en"/>
        </w:rPr>
        <w:t>typiques</w:t>
      </w:r>
      <w:proofErr w:type="spellEnd"/>
      <w:r>
        <w:rPr>
          <w:color w:val="202122"/>
          <w:lang w:val="en"/>
        </w:rPr>
        <w:t xml:space="preserve"> de la religion romaine. Sur le </w:t>
      </w:r>
      <w:proofErr w:type="spellStart"/>
      <w:r>
        <w:rPr>
          <w:color w:val="202122"/>
          <w:lang w:val="en"/>
        </w:rPr>
        <w:t>sarcophage</w:t>
      </w:r>
      <w:proofErr w:type="spellEnd"/>
      <w:r w:rsidRPr="00AE6A29">
        <w:rPr>
          <w:iCs/>
        </w:rPr>
        <w:t xml:space="preserve"> </w:t>
      </w:r>
      <w:r>
        <w:rPr>
          <w:iCs/>
        </w:rPr>
        <w:t xml:space="preserve">de Junius </w:t>
      </w:r>
      <w:proofErr w:type="spellStart"/>
      <w:r>
        <w:rPr>
          <w:iCs/>
        </w:rPr>
        <w:t>Bassus</w:t>
      </w:r>
      <w:proofErr w:type="spellEnd"/>
      <w:r>
        <w:rPr>
          <w:iCs/>
        </w:rPr>
        <w:t xml:space="preserve"> (</w:t>
      </w:r>
      <w:r w:rsidRPr="00454870">
        <w:rPr>
          <w:iCs/>
          <w:smallCaps/>
        </w:rPr>
        <w:t>iv</w:t>
      </w:r>
      <w:r w:rsidRPr="00454870">
        <w:rPr>
          <w:iCs/>
          <w:vertAlign w:val="superscript"/>
        </w:rPr>
        <w:t xml:space="preserve">e </w:t>
      </w:r>
      <w:r>
        <w:rPr>
          <w:iCs/>
        </w:rPr>
        <w:t xml:space="preserve">siècle), Jésus est même représenté au-dessus du ciel porté par </w:t>
      </w:r>
      <w:proofErr w:type="spellStart"/>
      <w:r>
        <w:rPr>
          <w:iCs/>
        </w:rPr>
        <w:t>Caelus</w:t>
      </w:r>
      <w:proofErr w:type="spellEnd"/>
      <w:r>
        <w:rPr>
          <w:iCs/>
        </w:rPr>
        <w:t xml:space="preserve">, le dieu du ciel chez les </w:t>
      </w:r>
      <w:proofErr w:type="spellStart"/>
      <w:r>
        <w:rPr>
          <w:iCs/>
        </w:rPr>
        <w:t>Romain·es</w:t>
      </w:r>
      <w:proofErr w:type="spellEnd"/>
      <w:r>
        <w:rPr>
          <w:iCs/>
        </w:rPr>
        <w:t>.</w:t>
      </w:r>
      <w:r w:rsidRPr="00B26C89">
        <w:rPr>
          <w:color w:val="202122"/>
          <w:lang w:val="fr-FR"/>
        </w:rPr>
        <w:t xml:space="preserve"> </w:t>
      </w:r>
      <w:r>
        <w:rPr>
          <w:color w:val="202122"/>
          <w:lang w:val="fr-FR"/>
        </w:rPr>
        <w:t xml:space="preserve">La reprise par les chrétiens d’éléments « païens » fait que, parfois, œuvres chrétiennes et « païennes » sont difficiles à distinguer. Ainsi, la mosaïque du déambulatoire du mausolée Sainte-Constance, élaborée au </w:t>
      </w:r>
      <w:r w:rsidRPr="00454870">
        <w:rPr>
          <w:iCs/>
          <w:smallCaps/>
        </w:rPr>
        <w:t>iv</w:t>
      </w:r>
      <w:r w:rsidRPr="00454870">
        <w:rPr>
          <w:iCs/>
          <w:vertAlign w:val="superscript"/>
        </w:rPr>
        <w:t xml:space="preserve">e </w:t>
      </w:r>
      <w:r>
        <w:rPr>
          <w:iCs/>
        </w:rPr>
        <w:t xml:space="preserve">siècle, et qui représente un visage au milieu d’entrelacs de vignes, l’a fait considérer comme un lieu dédié au dieu Bacchus, alors que l’édifice est dès le début conçu comme une église et les vignes qui y sont figurées comme des évocations de </w:t>
      </w:r>
      <w:proofErr w:type="spellStart"/>
      <w:r>
        <w:rPr>
          <w:iCs/>
        </w:rPr>
        <w:t>Jn</w:t>
      </w:r>
      <w:proofErr w:type="spellEnd"/>
      <w:r>
        <w:rPr>
          <w:iCs/>
        </w:rPr>
        <w:t xml:space="preserve"> 15,1 (« Moi je suis la vraie vigne »).</w:t>
      </w:r>
      <w:r w:rsidRPr="00B26C89">
        <w:rPr>
          <w:color w:val="202122"/>
          <w:lang w:val="en"/>
        </w:rPr>
        <w:t xml:space="preserve"> </w:t>
      </w:r>
    </w:p>
    <w:p w14:paraId="530CEB8D" w14:textId="314C697A" w:rsidR="00BC48DD" w:rsidRDefault="00BC48DD" w:rsidP="00BC48DD">
      <w:pPr>
        <w:jc w:val="both"/>
        <w:rPr>
          <w:iCs/>
        </w:rPr>
      </w:pPr>
      <w:r>
        <w:rPr>
          <w:iCs/>
        </w:rPr>
        <w:t xml:space="preserve">Par la suite, notamment avec l’adoption du christianisme comme religion officielle et unique de l’Empire en 392, Jésus est aussi représenté comme un empereur romain, assis sur un trône dans une position de commandement, comme dans l’abside de la basilique Santa </w:t>
      </w:r>
      <w:proofErr w:type="spellStart"/>
      <w:r>
        <w:rPr>
          <w:iCs/>
        </w:rPr>
        <w:t>Pudenziana</w:t>
      </w:r>
      <w:proofErr w:type="spellEnd"/>
      <w:r>
        <w:rPr>
          <w:iCs/>
        </w:rPr>
        <w:t xml:space="preserve"> à Rome vers 400, ou en tenue militaire comme sur une mosaïque de Ravenne au début du </w:t>
      </w:r>
      <w:r>
        <w:rPr>
          <w:iCs/>
          <w:smallCaps/>
        </w:rPr>
        <w:t>vi</w:t>
      </w:r>
      <w:r w:rsidRPr="00454870">
        <w:rPr>
          <w:iCs/>
          <w:vertAlign w:val="superscript"/>
        </w:rPr>
        <w:t xml:space="preserve">e </w:t>
      </w:r>
      <w:r>
        <w:rPr>
          <w:iCs/>
        </w:rPr>
        <w:t xml:space="preserve">siècle. Dès le </w:t>
      </w:r>
      <w:r w:rsidRPr="00454870">
        <w:rPr>
          <w:iCs/>
          <w:smallCaps/>
        </w:rPr>
        <w:t>i</w:t>
      </w:r>
      <w:r>
        <w:rPr>
          <w:iCs/>
          <w:smallCaps/>
        </w:rPr>
        <w:t>v</w:t>
      </w:r>
      <w:r w:rsidRPr="00454870">
        <w:rPr>
          <w:iCs/>
          <w:vertAlign w:val="superscript"/>
        </w:rPr>
        <w:t xml:space="preserve">e </w:t>
      </w:r>
      <w:r>
        <w:rPr>
          <w:iCs/>
        </w:rPr>
        <w:t xml:space="preserve">siècle, sur le sarcophage de Junius </w:t>
      </w:r>
      <w:proofErr w:type="spellStart"/>
      <w:r>
        <w:rPr>
          <w:iCs/>
        </w:rPr>
        <w:t>Bassus</w:t>
      </w:r>
      <w:proofErr w:type="spellEnd"/>
      <w:r>
        <w:rPr>
          <w:iCs/>
        </w:rPr>
        <w:t xml:space="preserve">, on le voit entrer dans Jérusalem à la façon dont un empereur romain entre dans une ville conquise : on trouve même à ses côtés l’aigle de la victoire qui accompagne les empereurs victorieux dans leurs triomphes. </w:t>
      </w:r>
    </w:p>
    <w:p w14:paraId="7A4D3F61" w14:textId="4CEF2A37" w:rsidR="00FA52B9" w:rsidRDefault="00FA52B9" w:rsidP="00FA52B9">
      <w:pPr>
        <w:jc w:val="both"/>
        <w:rPr>
          <w:iCs/>
        </w:rPr>
      </w:pPr>
      <w:r>
        <w:rPr>
          <w:iCs/>
        </w:rPr>
        <w:t xml:space="preserve">Quant à des scènes tirées de la Bible, mettant notamment en scène Jésus comme personnage, il en apparaît dès le </w:t>
      </w:r>
      <w:proofErr w:type="spellStart"/>
      <w:r w:rsidRPr="00A670C3">
        <w:rPr>
          <w:iCs/>
          <w:smallCaps/>
        </w:rPr>
        <w:t>iii</w:t>
      </w:r>
      <w:r w:rsidRPr="00A670C3">
        <w:rPr>
          <w:iCs/>
          <w:vertAlign w:val="superscript"/>
        </w:rPr>
        <w:t>e</w:t>
      </w:r>
      <w:proofErr w:type="spellEnd"/>
      <w:r>
        <w:rPr>
          <w:iCs/>
        </w:rPr>
        <w:t xml:space="preserve"> siècle. Le couvercle d’un sarcophage retrouvé dans les catacombes de Rome représente par exemple les trois mages devant Hérode et les fresques de Doura </w:t>
      </w:r>
      <w:proofErr w:type="spellStart"/>
      <w:r>
        <w:rPr>
          <w:iCs/>
        </w:rPr>
        <w:t>Europos</w:t>
      </w:r>
      <w:proofErr w:type="spellEnd"/>
      <w:r>
        <w:rPr>
          <w:iCs/>
        </w:rPr>
        <w:t xml:space="preserve"> figurent plusieurs scènes des évangiles, où Jésus apparaît en tant que personnage, comme sa guérison d’un paralytique (Mt 9,1-8 ; Mc 2,1-12 ; </w:t>
      </w:r>
      <w:proofErr w:type="spellStart"/>
      <w:r>
        <w:rPr>
          <w:iCs/>
        </w:rPr>
        <w:t>Lc</w:t>
      </w:r>
      <w:proofErr w:type="spellEnd"/>
      <w:r>
        <w:rPr>
          <w:iCs/>
        </w:rPr>
        <w:t xml:space="preserve"> 5,17-26). La crucifixion semble moins fondamentale dans l’art chrétien des premiers siècles que dans celui des siècles qui suivront. On la trouve très peu avant le </w:t>
      </w:r>
      <w:proofErr w:type="spellStart"/>
      <w:r>
        <w:rPr>
          <w:iCs/>
          <w:smallCaps/>
        </w:rPr>
        <w:t>v</w:t>
      </w:r>
      <w:r w:rsidRPr="00454870">
        <w:rPr>
          <w:iCs/>
          <w:vertAlign w:val="superscript"/>
        </w:rPr>
        <w:t>e</w:t>
      </w:r>
      <w:proofErr w:type="spellEnd"/>
      <w:r w:rsidRPr="00454870">
        <w:rPr>
          <w:iCs/>
          <w:vertAlign w:val="superscript"/>
        </w:rPr>
        <w:t xml:space="preserve"> </w:t>
      </w:r>
      <w:r>
        <w:rPr>
          <w:iCs/>
        </w:rPr>
        <w:t>siècle. On peut alors citer comme exemple un détail de la porte de la basilique de Sainte Sabine, à Rome, où Jésus apparaît sur la croix.</w:t>
      </w:r>
    </w:p>
    <w:p w14:paraId="00856328" w14:textId="77777777" w:rsidR="00FA52B9" w:rsidRDefault="00FA52B9" w:rsidP="00FA52B9">
      <w:pPr>
        <w:jc w:val="both"/>
        <w:rPr>
          <w:color w:val="202122"/>
          <w:lang w:val="fr-FR"/>
        </w:rPr>
      </w:pPr>
      <w:r>
        <w:rPr>
          <w:iCs/>
        </w:rPr>
        <w:t xml:space="preserve">Les représentations de Jésus sont aussi influencées, non seulement par la Bible, mais aussi par la définition progressive de sa nature et de ses liens avec son Père. Ainsi, si les représentations de Jésus comme souverain peuvent s’expliquer par des liens avec l’empereur romain, elles peuvent aussi provenir de raisons théologiques : Jésus est de plus en plus considéré comme partageant avec son Père la royauté universelle. </w:t>
      </w:r>
      <w:r>
        <w:rPr>
          <w:color w:val="202122"/>
          <w:lang w:val="fr-FR"/>
        </w:rPr>
        <w:t>Le sarcophage dit « dogmatique » ou « de la Trinité » ou « des Deux Testaments », datant des années 320-340, et conservé à Rome au musée Pio Cristiano, est, à ce titre, une des plus anciennes représentations de la Trinité que nous ayons conservées. En marge d’une représentation de la création d’Ève se tiennent trois hommes barbus et parfaitement semblables. Concrètement, dans la représentation, Jésus est semblable à Dieu, selon ce qui est affirmé, au même moment, par le concile de Nicée de 325.</w:t>
      </w:r>
    </w:p>
    <w:p w14:paraId="66F2AE86" w14:textId="4CC1B332" w:rsidR="00FA52B9" w:rsidRPr="006620FA" w:rsidRDefault="00FA52B9" w:rsidP="00FA52B9">
      <w:pPr>
        <w:pStyle w:val="NormalWeb"/>
        <w:shd w:val="clear" w:color="auto" w:fill="FFFFFF"/>
        <w:spacing w:before="0" w:beforeAutospacing="0" w:after="0" w:afterAutospacing="0"/>
        <w:jc w:val="both"/>
        <w:rPr>
          <w:color w:val="202122"/>
          <w:lang w:val="fr-FR"/>
        </w:rPr>
      </w:pPr>
      <w:r>
        <w:rPr>
          <w:color w:val="202122"/>
          <w:lang w:val="fr-FR"/>
        </w:rPr>
        <w:t xml:space="preserve">Le même sarcophage dit « dogmatique » permet de constater combien la représentation de Jésus n’est pas réaliste. Au cours des premiers siècles du christianisme, il ne s’agit pas de donner une image exacte de Jésus, conforme à ce que ses auditeurs et auditrices ont pu voir dans les années 30 en Judée et Galilée, ou de ce que serait le Christ au moment où les artistes le représentent. Les sculpteurs et peintres veulent d’abord représenter le rôle et la place de Jésus. Ainsi, sur ce sarcophage, Jésus est un homme barbu semblable à deux autres hommes barbus, respectivement le Père et l’Esprit et ainsi il est représenté en tant que membre de la Trinité, semblable à ses deux autres personnes, mais il apparaît aussi, dans une autre section du sarcophage, comme un jeune homme très différent, imberbe, avec des cheveux plus longs, tenant un agneau, parce qu’il est alors </w:t>
      </w:r>
      <w:r>
        <w:rPr>
          <w:color w:val="202122"/>
          <w:lang w:val="fr-FR"/>
        </w:rPr>
        <w:lastRenderedPageBreak/>
        <w:t xml:space="preserve">représenté en tant que bon berger, partant à la recherche de celles et ceux de son troupeau qui se sont </w:t>
      </w:r>
      <w:proofErr w:type="spellStart"/>
      <w:r>
        <w:rPr>
          <w:color w:val="202122"/>
          <w:lang w:val="fr-FR"/>
        </w:rPr>
        <w:t>perdu·es</w:t>
      </w:r>
      <w:proofErr w:type="spellEnd"/>
      <w:r>
        <w:rPr>
          <w:color w:val="202122"/>
          <w:lang w:val="fr-FR"/>
        </w:rPr>
        <w:t xml:space="preserve">. </w:t>
      </w:r>
    </w:p>
    <w:p w14:paraId="4B4AAD17" w14:textId="77777777" w:rsidR="005D52BD" w:rsidRDefault="005D52BD" w:rsidP="005D52BD">
      <w:pPr>
        <w:jc w:val="both"/>
        <w:rPr>
          <w:iCs/>
        </w:rPr>
      </w:pPr>
    </w:p>
    <w:p w14:paraId="61A25755" w14:textId="2FCE4945" w:rsidR="008D611D" w:rsidRDefault="00FA52B9" w:rsidP="008D611D">
      <w:pPr>
        <w:jc w:val="both"/>
        <w:rPr>
          <w:iCs/>
        </w:rPr>
      </w:pPr>
      <w:r w:rsidRPr="00FA52B9">
        <w:rPr>
          <w:iCs/>
        </w:rPr>
        <w:t>Ces représentations de Jésus ne sont pas codifiées par des autorités religieuses. Il n’existe pas en effet</w:t>
      </w:r>
      <w:r w:rsidR="008D611D" w:rsidRPr="00FA52B9">
        <w:rPr>
          <w:iCs/>
        </w:rPr>
        <w:t xml:space="preserve">, dans l’Église, pendant longtemps, de textes et de positionnement officiel clair sur l’usage des images. Au </w:t>
      </w:r>
      <w:r w:rsidR="008D611D" w:rsidRPr="00FA52B9">
        <w:rPr>
          <w:iCs/>
          <w:smallCaps/>
        </w:rPr>
        <w:t>iv</w:t>
      </w:r>
      <w:r w:rsidR="008D611D" w:rsidRPr="00FA52B9">
        <w:rPr>
          <w:iCs/>
          <w:vertAlign w:val="superscript"/>
        </w:rPr>
        <w:t>e</w:t>
      </w:r>
      <w:r w:rsidR="008D611D" w:rsidRPr="00FA52B9">
        <w:rPr>
          <w:iCs/>
        </w:rPr>
        <w:t xml:space="preserve"> siècle, certains textes, comme la lettre d’Eusèbe de Césarée à Constantia et les documents issus du concile d’Elvire, rejettent les représentations du divin, dans les églises en tout cas. Mais d’autres auteurs, au même moment, comme Basile de Césarée, théorisent une vénération des images.</w:t>
      </w:r>
      <w:r w:rsidR="008D611D">
        <w:rPr>
          <w:iCs/>
        </w:rPr>
        <w:t xml:space="preserve"> </w:t>
      </w:r>
      <w:r>
        <w:rPr>
          <w:iCs/>
        </w:rPr>
        <w:t>Cependant, même en l’absence de textes précis, l’art chrétien des premiers siècles en général et les représentations de Jésus en particulier obéissent à une conception générale du rapport aux images, liée à la foi chrétienne.</w:t>
      </w:r>
    </w:p>
    <w:p w14:paraId="3E389D3A" w14:textId="3B97DF78" w:rsidR="00FA52B9" w:rsidRDefault="00FA52B9" w:rsidP="00174D92">
      <w:pPr>
        <w:jc w:val="both"/>
        <w:rPr>
          <w:color w:val="000000"/>
        </w:rPr>
      </w:pPr>
      <w:r>
        <w:rPr>
          <w:color w:val="000000"/>
        </w:rPr>
        <w:t>Comme l’a montré l’historien de l’art Daniele Guastini, l’art chrétien se distingue de l’art « gréco-romain » par une indifférence quant au fait d’ « imiter » la nature (ce que le grec appelle la « </w:t>
      </w:r>
      <w:proofErr w:type="spellStart"/>
      <w:r>
        <w:rPr>
          <w:i/>
          <w:iCs/>
          <w:color w:val="000000"/>
        </w:rPr>
        <w:t>mimêsis</w:t>
      </w:r>
      <w:proofErr w:type="spellEnd"/>
      <w:r>
        <w:rPr>
          <w:color w:val="000000"/>
        </w:rPr>
        <w:t xml:space="preserve"> »). Les images qui en résultent – du monde ou de Jésus – ne sont donc pas vraisemblables au sens où elles ne cherchent pas à « faire vrai ». En effet, pour le christianisme, notamment des premiers siècles, le monde actuel ne sera pas éternel : le vrai monde, ordonné selon l’ordre céleste, n’arrivera qu’à la fin des temps, avec le retour de Jésus sur terre. En attendant ce monde nouveau, représenter le monde autrement que de manière désordonnée serait une erreur, voire un blasphème. Ce monde actuel n’a en effet de sens que par ce qu’il permet de deviner du monde à venir. Il est nécessaire malgré tout de le représenter car il faut annoncer, par de telles images, le monde qui vient et la façon dont, par Jésus, Dieu s’est fait chair dans ce monde provisoire. D’où des représentations malgré tout, mais des représentations imparfaites, désordonnées, sommaires, incertaines, imprécises, approximatives, voire difformes – des images que les adeptes de l’art grec et romain, comme le philosophe « païen » Celse, dont on a gardé le témoignage, trouveraient absurdes et laides. </w:t>
      </w:r>
      <w:r>
        <w:rPr>
          <w:iCs/>
        </w:rPr>
        <w:t>D</w:t>
      </w:r>
      <w:r w:rsidRPr="00865B1F">
        <w:rPr>
          <w:iCs/>
        </w:rPr>
        <w:t xml:space="preserve">ans une image du </w:t>
      </w:r>
      <w:r w:rsidRPr="00865B1F">
        <w:rPr>
          <w:iCs/>
          <w:smallCaps/>
        </w:rPr>
        <w:t>iv</w:t>
      </w:r>
      <w:r w:rsidRPr="00865B1F">
        <w:rPr>
          <w:iCs/>
          <w:vertAlign w:val="superscript"/>
        </w:rPr>
        <w:t>e</w:t>
      </w:r>
      <w:r w:rsidRPr="00865B1F">
        <w:rPr>
          <w:iCs/>
        </w:rPr>
        <w:t xml:space="preserve"> siècle de la catacombe de </w:t>
      </w:r>
      <w:proofErr w:type="spellStart"/>
      <w:r w:rsidRPr="00865B1F">
        <w:rPr>
          <w:iCs/>
        </w:rPr>
        <w:t>Commodille</w:t>
      </w:r>
      <w:proofErr w:type="spellEnd"/>
      <w:r w:rsidRPr="00865B1F">
        <w:rPr>
          <w:iCs/>
        </w:rPr>
        <w:t xml:space="preserve">, </w:t>
      </w:r>
      <w:r>
        <w:rPr>
          <w:iCs/>
        </w:rPr>
        <w:t xml:space="preserve">par exemple, </w:t>
      </w:r>
      <w:r w:rsidRPr="00865B1F">
        <w:rPr>
          <w:iCs/>
        </w:rPr>
        <w:t>Jésus multipliant les pains est représenté comme un agneau tenant une baguette dans sa patte devant sept corbeilles remplies de pains.</w:t>
      </w:r>
      <w:r>
        <w:rPr>
          <w:iCs/>
        </w:rPr>
        <w:t xml:space="preserve"> Les personnages de la fresque de l’orante</w:t>
      </w:r>
      <w:r w:rsidRPr="00F1075E">
        <w:rPr>
          <w:iCs/>
        </w:rPr>
        <w:t xml:space="preserve"> dite « </w:t>
      </w:r>
      <w:r w:rsidRPr="00F1075E">
        <w:rPr>
          <w:i/>
        </w:rPr>
        <w:t xml:space="preserve">la donna </w:t>
      </w:r>
      <w:proofErr w:type="spellStart"/>
      <w:r w:rsidRPr="00F1075E">
        <w:rPr>
          <w:i/>
        </w:rPr>
        <w:t>velata</w:t>
      </w:r>
      <w:proofErr w:type="spellEnd"/>
      <w:r w:rsidRPr="00F1075E">
        <w:rPr>
          <w:iCs/>
        </w:rPr>
        <w:t xml:space="preserve"> »</w:t>
      </w:r>
      <w:r>
        <w:rPr>
          <w:iCs/>
        </w:rPr>
        <w:t xml:space="preserve"> dans la catacombe de Priscilla (milieu du </w:t>
      </w:r>
      <w:proofErr w:type="spellStart"/>
      <w:r>
        <w:rPr>
          <w:iCs/>
          <w:smallCaps/>
        </w:rPr>
        <w:t>iii</w:t>
      </w:r>
      <w:r w:rsidRPr="00A670C3">
        <w:rPr>
          <w:iCs/>
          <w:vertAlign w:val="superscript"/>
        </w:rPr>
        <w:t>e</w:t>
      </w:r>
      <w:proofErr w:type="spellEnd"/>
      <w:r>
        <w:rPr>
          <w:iCs/>
        </w:rPr>
        <w:t xml:space="preserve"> siècle) existent, de la même façon, sur un décor de blanc uni, donc dans une absence de paysage ou plutôt dans un paysage tout sauf semblable aux paysages que nous connaissons. Les pattes de l’agneau présent dans la peinture d’une orante entre deux bergers, dans la catacombe romaine dite « </w:t>
      </w:r>
      <w:proofErr w:type="spellStart"/>
      <w:r>
        <w:rPr>
          <w:i/>
        </w:rPr>
        <w:t>Coementerium</w:t>
      </w:r>
      <w:proofErr w:type="spellEnd"/>
      <w:r>
        <w:rPr>
          <w:i/>
        </w:rPr>
        <w:t xml:space="preserve"> </w:t>
      </w:r>
      <w:proofErr w:type="spellStart"/>
      <w:r>
        <w:rPr>
          <w:i/>
        </w:rPr>
        <w:t>Majus</w:t>
      </w:r>
      <w:proofErr w:type="spellEnd"/>
      <w:r>
        <w:rPr>
          <w:iCs/>
        </w:rPr>
        <w:t xml:space="preserve"> » (fin du </w:t>
      </w:r>
      <w:proofErr w:type="spellStart"/>
      <w:r>
        <w:rPr>
          <w:iCs/>
          <w:smallCaps/>
        </w:rPr>
        <w:t>iii</w:t>
      </w:r>
      <w:r w:rsidRPr="00A670C3">
        <w:rPr>
          <w:iCs/>
          <w:vertAlign w:val="superscript"/>
        </w:rPr>
        <w:t>e</w:t>
      </w:r>
      <w:proofErr w:type="spellEnd"/>
      <w:r>
        <w:rPr>
          <w:iCs/>
        </w:rPr>
        <w:t xml:space="preserve"> siècle)</w:t>
      </w:r>
      <w:r w:rsidR="00174D92">
        <w:rPr>
          <w:iCs/>
        </w:rPr>
        <w:t>,</w:t>
      </w:r>
      <w:r>
        <w:rPr>
          <w:iCs/>
        </w:rPr>
        <w:t xml:space="preserve"> se réduisent à des lignes uniques. </w:t>
      </w:r>
      <w:r>
        <w:rPr>
          <w:color w:val="000000"/>
        </w:rPr>
        <w:t xml:space="preserve">Sur la mosaïque de l’histoire de Jonas dans la basilique de l’évêque Théodore à Aquilée (début du </w:t>
      </w:r>
      <w:r>
        <w:rPr>
          <w:iCs/>
          <w:smallCaps/>
        </w:rPr>
        <w:t>iv</w:t>
      </w:r>
      <w:r w:rsidRPr="00A670C3">
        <w:rPr>
          <w:iCs/>
          <w:vertAlign w:val="superscript"/>
        </w:rPr>
        <w:t>e</w:t>
      </w:r>
      <w:r>
        <w:rPr>
          <w:iCs/>
        </w:rPr>
        <w:t xml:space="preserve"> siècle), la perspective est comme annulée : d’une façon perturbante pour </w:t>
      </w:r>
      <w:proofErr w:type="spellStart"/>
      <w:r>
        <w:rPr>
          <w:iCs/>
        </w:rPr>
        <w:t>le·a</w:t>
      </w:r>
      <w:proofErr w:type="spellEnd"/>
      <w:r>
        <w:rPr>
          <w:iCs/>
        </w:rPr>
        <w:t xml:space="preserve"> </w:t>
      </w:r>
      <w:proofErr w:type="spellStart"/>
      <w:r>
        <w:rPr>
          <w:iCs/>
        </w:rPr>
        <w:t>spectateur·rice</w:t>
      </w:r>
      <w:proofErr w:type="spellEnd"/>
      <w:r>
        <w:rPr>
          <w:iCs/>
        </w:rPr>
        <w:t>, les poissons semblent flotter à la surface, au même niveau que les marins. Ces images échappent, pour nous, à la réalité, car elles disent ou plutôt annoncent un autre réel</w:t>
      </w:r>
      <w:r w:rsidR="00174D92">
        <w:rPr>
          <w:iCs/>
        </w:rPr>
        <w:t>.</w:t>
      </w:r>
    </w:p>
    <w:p w14:paraId="74A6FC6F" w14:textId="70E7B5DB" w:rsidR="00A85967" w:rsidRDefault="00174D92" w:rsidP="00174D92">
      <w:pPr>
        <w:pStyle w:val="texte"/>
        <w:shd w:val="clear" w:color="auto" w:fill="FFFFFF"/>
        <w:spacing w:before="0" w:beforeAutospacing="0" w:after="0" w:afterAutospacing="0"/>
        <w:jc w:val="both"/>
        <w:rPr>
          <w:iCs/>
        </w:rPr>
      </w:pPr>
      <w:r>
        <w:rPr>
          <w:color w:val="000000"/>
        </w:rPr>
        <w:t>L’art chrétien des premières siècles</w:t>
      </w:r>
      <w:r w:rsidR="00FA52B9">
        <w:rPr>
          <w:color w:val="000000"/>
        </w:rPr>
        <w:t xml:space="preserve"> ne représente pas </w:t>
      </w:r>
      <w:r>
        <w:rPr>
          <w:color w:val="000000"/>
        </w:rPr>
        <w:t xml:space="preserve">le monde présent </w:t>
      </w:r>
      <w:r w:rsidR="00FA52B9">
        <w:rPr>
          <w:color w:val="000000"/>
        </w:rPr>
        <w:t>: il évoque</w:t>
      </w:r>
      <w:r>
        <w:rPr>
          <w:color w:val="000000"/>
        </w:rPr>
        <w:t xml:space="preserve"> le monde à venir</w:t>
      </w:r>
      <w:r w:rsidR="00FA52B9">
        <w:rPr>
          <w:color w:val="000000"/>
        </w:rPr>
        <w:t xml:space="preserve">. Quant aux représentations de Jésus, elles valent </w:t>
      </w:r>
      <w:r>
        <w:rPr>
          <w:color w:val="000000"/>
        </w:rPr>
        <w:t xml:space="preserve">elles aussi </w:t>
      </w:r>
      <w:r w:rsidR="00FA52B9">
        <w:rPr>
          <w:color w:val="000000"/>
        </w:rPr>
        <w:t xml:space="preserve">en tant qu’elles font deviner, derrière son ou plutôt ses apparences humaines, sa nature divine. </w:t>
      </w:r>
      <w:r>
        <w:rPr>
          <w:color w:val="000000"/>
        </w:rPr>
        <w:t xml:space="preserve">Elles rendent ainsi </w:t>
      </w:r>
      <w:r w:rsidR="00FA52B9">
        <w:rPr>
          <w:color w:val="000000"/>
        </w:rPr>
        <w:t xml:space="preserve">compte de l’incarnation et </w:t>
      </w:r>
      <w:r>
        <w:rPr>
          <w:color w:val="000000"/>
        </w:rPr>
        <w:t>fonctionnent</w:t>
      </w:r>
      <w:r w:rsidR="00FA52B9">
        <w:rPr>
          <w:color w:val="000000"/>
        </w:rPr>
        <w:t xml:space="preserve"> de manière identique : Jésus est humain mais aussi Dieu fait humain ; il est </w:t>
      </w:r>
      <w:r>
        <w:rPr>
          <w:color w:val="000000"/>
        </w:rPr>
        <w:t xml:space="preserve">ainsi </w:t>
      </w:r>
      <w:r w:rsidR="00FA52B9">
        <w:rPr>
          <w:color w:val="000000"/>
        </w:rPr>
        <w:t xml:space="preserve">représenté d’une façon qui, tout en étant incarnée, fait sentir sa nature divine. </w:t>
      </w:r>
      <w:r>
        <w:rPr>
          <w:color w:val="000000"/>
        </w:rPr>
        <w:t>Ces œuvres sont, ainsi,</w:t>
      </w:r>
      <w:r w:rsidR="00FA52B9">
        <w:rPr>
          <w:color w:val="000000"/>
        </w:rPr>
        <w:t xml:space="preserve"> moins des images que des objets de foi et guidant vers la foi. </w:t>
      </w:r>
    </w:p>
    <w:p w14:paraId="0982BD34" w14:textId="3EE36774" w:rsidR="00EB5325" w:rsidRPr="00B26C89" w:rsidRDefault="00315FDD" w:rsidP="00174D92">
      <w:pPr>
        <w:pStyle w:val="texte"/>
        <w:shd w:val="clear" w:color="auto" w:fill="FFFFFF"/>
        <w:spacing w:before="240" w:beforeAutospacing="0" w:after="0" w:afterAutospacing="0"/>
        <w:jc w:val="both"/>
      </w:pPr>
      <w:r>
        <w:rPr>
          <w:color w:val="000000"/>
        </w:rPr>
        <w:t>Par la suite, en Orient, dans l’Empire byzantin, l’art chrétien tendra davantage vers l’harmonie, chaque personnage</w:t>
      </w:r>
      <w:r w:rsidR="00174D92">
        <w:rPr>
          <w:color w:val="000000"/>
        </w:rPr>
        <w:t>, Jésus y compris,</w:t>
      </w:r>
      <w:r>
        <w:rPr>
          <w:color w:val="000000"/>
        </w:rPr>
        <w:t xml:space="preserve"> tendant à se rapprocher de ce qu’on croit être son essence idéale. Une autre tendance, en Occident, sous l’influence des peuples dits barbares, sera l’accentuation de la matérialité et de la chair du Christ dans les représentations.</w:t>
      </w:r>
      <w:r w:rsidR="00174D92">
        <w:rPr>
          <w:color w:val="000000"/>
        </w:rPr>
        <w:t xml:space="preserve"> Par rapport à ces </w:t>
      </w:r>
      <w:r w:rsidR="00174D92">
        <w:rPr>
          <w:color w:val="000000"/>
        </w:rPr>
        <w:lastRenderedPageBreak/>
        <w:t xml:space="preserve">événements ultérieurs, l’art chrétien des premiers siècles et ses représentations de Jésus </w:t>
      </w:r>
      <w:r w:rsidR="005654AB">
        <w:rPr>
          <w:color w:val="000000"/>
        </w:rPr>
        <w:t>est peut-être celui qui affronte le plus directement la question de la possibilité de représenter un être qui soit à la fois humain et dieu, qui plus est, dans un contexte de mutation, d’affrontement puis de conciliation entre le christianisme et le « paganisme » en tant qu’héritage. Par sa manière de répondre à ces défis, l’art des premiers siècles chrétiens peut être une inspiration</w:t>
      </w:r>
      <w:r w:rsidR="000043E9">
        <w:rPr>
          <w:color w:val="000000"/>
        </w:rPr>
        <w:t xml:space="preserve"> pour revivifier des images de Jésus devenues trop figées.</w:t>
      </w:r>
    </w:p>
    <w:sectPr w:rsidR="00EB5325" w:rsidRPr="00B26C89" w:rsidSect="00EB5325">
      <w:headerReference w:type="default" r:id="rId7"/>
      <w:footerReference w:type="even"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44D009" w14:textId="77777777" w:rsidR="00C6167F" w:rsidRDefault="00C6167F" w:rsidP="00EB5325">
      <w:r>
        <w:separator/>
      </w:r>
    </w:p>
  </w:endnote>
  <w:endnote w:type="continuationSeparator" w:id="0">
    <w:p w14:paraId="7D93361D" w14:textId="77777777" w:rsidR="00C6167F" w:rsidRDefault="00C6167F" w:rsidP="00EB53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80D2DD" w14:textId="77777777" w:rsidR="00EB5325" w:rsidRDefault="00EB5325" w:rsidP="002E0D35">
    <w:pPr>
      <w:pStyle w:val="Pieddepage"/>
      <w:framePr w:wrap="around" w:vAnchor="text" w:hAnchor="margin" w:xAlign="right" w:y="1"/>
      <w:rPr>
        <w:rStyle w:val="Numrodepage"/>
        <w:rFonts w:eastAsiaTheme="majorEastAsia"/>
      </w:rPr>
    </w:pPr>
    <w:r>
      <w:rPr>
        <w:rStyle w:val="Numrodepage"/>
        <w:rFonts w:eastAsiaTheme="majorEastAsia"/>
      </w:rPr>
      <w:fldChar w:fldCharType="begin"/>
    </w:r>
    <w:r>
      <w:rPr>
        <w:rStyle w:val="Numrodepage"/>
        <w:rFonts w:eastAsiaTheme="majorEastAsia"/>
      </w:rPr>
      <w:instrText xml:space="preserve">PAGE  </w:instrText>
    </w:r>
    <w:r>
      <w:rPr>
        <w:rStyle w:val="Numrodepage"/>
        <w:rFonts w:eastAsiaTheme="majorEastAsia"/>
      </w:rPr>
      <w:fldChar w:fldCharType="end"/>
    </w:r>
  </w:p>
  <w:p w14:paraId="7326152A" w14:textId="77777777" w:rsidR="00EB5325" w:rsidRDefault="00EB5325" w:rsidP="002E0D35">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7E999" w14:textId="77777777" w:rsidR="00EB5325" w:rsidRDefault="00EB5325" w:rsidP="002E0D35">
    <w:pPr>
      <w:pStyle w:val="Pieddepage"/>
      <w:framePr w:wrap="around" w:vAnchor="text" w:hAnchor="margin" w:xAlign="right" w:y="1"/>
      <w:rPr>
        <w:rStyle w:val="Numrodepage"/>
        <w:rFonts w:eastAsiaTheme="majorEastAsia"/>
      </w:rPr>
    </w:pPr>
    <w:r>
      <w:rPr>
        <w:rStyle w:val="Numrodepage"/>
        <w:rFonts w:eastAsiaTheme="majorEastAsia"/>
      </w:rPr>
      <w:fldChar w:fldCharType="begin"/>
    </w:r>
    <w:r>
      <w:rPr>
        <w:rStyle w:val="Numrodepage"/>
        <w:rFonts w:eastAsiaTheme="majorEastAsia"/>
      </w:rPr>
      <w:instrText xml:space="preserve">PAGE  </w:instrText>
    </w:r>
    <w:r>
      <w:rPr>
        <w:rStyle w:val="Numrodepage"/>
        <w:rFonts w:eastAsiaTheme="majorEastAsia"/>
      </w:rPr>
      <w:fldChar w:fldCharType="separate"/>
    </w:r>
    <w:r>
      <w:rPr>
        <w:rStyle w:val="Numrodepage"/>
        <w:rFonts w:eastAsiaTheme="majorEastAsia"/>
        <w:noProof/>
      </w:rPr>
      <w:t>1</w:t>
    </w:r>
    <w:r>
      <w:rPr>
        <w:rStyle w:val="Numrodepage"/>
        <w:rFonts w:eastAsiaTheme="majorEastAsia"/>
      </w:rPr>
      <w:fldChar w:fldCharType="end"/>
    </w:r>
  </w:p>
  <w:p w14:paraId="3F198C91" w14:textId="77777777" w:rsidR="00EB5325" w:rsidRDefault="00EB5325" w:rsidP="002E0D35">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648155" w14:textId="77777777" w:rsidR="00C6167F" w:rsidRDefault="00C6167F" w:rsidP="00EB5325">
      <w:r>
        <w:separator/>
      </w:r>
    </w:p>
  </w:footnote>
  <w:footnote w:type="continuationSeparator" w:id="0">
    <w:p w14:paraId="0CDB2023" w14:textId="77777777" w:rsidR="00C6167F" w:rsidRDefault="00C6167F" w:rsidP="00EB53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9C9FBF" w14:textId="77777777" w:rsidR="000B1432" w:rsidRPr="000B1432" w:rsidRDefault="000B1432">
    <w:pPr>
      <w:pStyle w:val="En-tte"/>
      <w:rPr>
        <w:lang w:val="nl-N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93F56"/>
    <w:multiLevelType w:val="multilevel"/>
    <w:tmpl w:val="F71A22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B849D4"/>
    <w:multiLevelType w:val="multilevel"/>
    <w:tmpl w:val="2F9A8C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2D46B4"/>
    <w:multiLevelType w:val="multilevel"/>
    <w:tmpl w:val="6DD61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154238D"/>
    <w:multiLevelType w:val="multilevel"/>
    <w:tmpl w:val="263E8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FB18F4"/>
    <w:multiLevelType w:val="multilevel"/>
    <w:tmpl w:val="ED5A2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20F23B0"/>
    <w:multiLevelType w:val="multilevel"/>
    <w:tmpl w:val="B8C053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27D14ED"/>
    <w:multiLevelType w:val="multilevel"/>
    <w:tmpl w:val="1C566A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3FC05FB"/>
    <w:multiLevelType w:val="multilevel"/>
    <w:tmpl w:val="40E053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507066A"/>
    <w:multiLevelType w:val="multilevel"/>
    <w:tmpl w:val="A4C8FF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AF3225"/>
    <w:multiLevelType w:val="multilevel"/>
    <w:tmpl w:val="F6FA5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795097E"/>
    <w:multiLevelType w:val="multilevel"/>
    <w:tmpl w:val="ADE850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8653B16"/>
    <w:multiLevelType w:val="multilevel"/>
    <w:tmpl w:val="E7C63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8DF7F1B"/>
    <w:multiLevelType w:val="multilevel"/>
    <w:tmpl w:val="E83E40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E44974"/>
    <w:multiLevelType w:val="multilevel"/>
    <w:tmpl w:val="68608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A6D2F09"/>
    <w:multiLevelType w:val="multilevel"/>
    <w:tmpl w:val="38347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AAC2A52"/>
    <w:multiLevelType w:val="multilevel"/>
    <w:tmpl w:val="7116B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B86475B"/>
    <w:multiLevelType w:val="multilevel"/>
    <w:tmpl w:val="4C2211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CAC5B5A"/>
    <w:multiLevelType w:val="multilevel"/>
    <w:tmpl w:val="AEC080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E1023AC"/>
    <w:multiLevelType w:val="multilevel"/>
    <w:tmpl w:val="4D9CCD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0360E05"/>
    <w:multiLevelType w:val="multilevel"/>
    <w:tmpl w:val="111240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0925D78"/>
    <w:multiLevelType w:val="multilevel"/>
    <w:tmpl w:val="208AB2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0960761"/>
    <w:multiLevelType w:val="multilevel"/>
    <w:tmpl w:val="8EDC3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09B3104"/>
    <w:multiLevelType w:val="multilevel"/>
    <w:tmpl w:val="68DEA8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0E72CE0"/>
    <w:multiLevelType w:val="multilevel"/>
    <w:tmpl w:val="9C6079E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13A1670"/>
    <w:multiLevelType w:val="multilevel"/>
    <w:tmpl w:val="DC0EBE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1F3564A"/>
    <w:multiLevelType w:val="multilevel"/>
    <w:tmpl w:val="36002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21C6CEC"/>
    <w:multiLevelType w:val="multilevel"/>
    <w:tmpl w:val="F29604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28412E9"/>
    <w:multiLevelType w:val="multilevel"/>
    <w:tmpl w:val="6F66F8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3CE7225"/>
    <w:multiLevelType w:val="multilevel"/>
    <w:tmpl w:val="8BC46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3F0083C"/>
    <w:multiLevelType w:val="multilevel"/>
    <w:tmpl w:val="4914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3F147AF"/>
    <w:multiLevelType w:val="multilevel"/>
    <w:tmpl w:val="929C17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43858BE"/>
    <w:multiLevelType w:val="multilevel"/>
    <w:tmpl w:val="61C659E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14623124"/>
    <w:multiLevelType w:val="multilevel"/>
    <w:tmpl w:val="E90870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51F0C55"/>
    <w:multiLevelType w:val="multilevel"/>
    <w:tmpl w:val="946207A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5354307"/>
    <w:multiLevelType w:val="multilevel"/>
    <w:tmpl w:val="2F4A7A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53D7FFB"/>
    <w:multiLevelType w:val="multilevel"/>
    <w:tmpl w:val="209EC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63B792F"/>
    <w:multiLevelType w:val="multilevel"/>
    <w:tmpl w:val="C486C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6D35F41"/>
    <w:multiLevelType w:val="multilevel"/>
    <w:tmpl w:val="2FA672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6EF0259"/>
    <w:multiLevelType w:val="multilevel"/>
    <w:tmpl w:val="8CF418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70E30BC"/>
    <w:multiLevelType w:val="multilevel"/>
    <w:tmpl w:val="C834F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7DE5BF2"/>
    <w:multiLevelType w:val="multilevel"/>
    <w:tmpl w:val="55A4FB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82C022A"/>
    <w:multiLevelType w:val="multilevel"/>
    <w:tmpl w:val="6BC01F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8AA63BB"/>
    <w:multiLevelType w:val="multilevel"/>
    <w:tmpl w:val="8368B6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8BB7E81"/>
    <w:multiLevelType w:val="multilevel"/>
    <w:tmpl w:val="01D81C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18C44F9C"/>
    <w:multiLevelType w:val="multilevel"/>
    <w:tmpl w:val="D4D6D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18E36087"/>
    <w:multiLevelType w:val="multilevel"/>
    <w:tmpl w:val="C320283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1AA438C9"/>
    <w:multiLevelType w:val="multilevel"/>
    <w:tmpl w:val="92D43A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B3878BA"/>
    <w:multiLevelType w:val="multilevel"/>
    <w:tmpl w:val="B98E0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CDA7CAA"/>
    <w:multiLevelType w:val="multilevel"/>
    <w:tmpl w:val="A51A8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1D50464D"/>
    <w:multiLevelType w:val="multilevel"/>
    <w:tmpl w:val="8ECA4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1E9F76CD"/>
    <w:multiLevelType w:val="multilevel"/>
    <w:tmpl w:val="CEAC4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1EE166F5"/>
    <w:multiLevelType w:val="multilevel"/>
    <w:tmpl w:val="323C8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1F1B77E7"/>
    <w:multiLevelType w:val="multilevel"/>
    <w:tmpl w:val="3440E6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1F79287C"/>
    <w:multiLevelType w:val="multilevel"/>
    <w:tmpl w:val="A85ECD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1E57CA3"/>
    <w:multiLevelType w:val="multilevel"/>
    <w:tmpl w:val="B45CC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22CE6F95"/>
    <w:multiLevelType w:val="multilevel"/>
    <w:tmpl w:val="0486D5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389078E"/>
    <w:multiLevelType w:val="multilevel"/>
    <w:tmpl w:val="F6E69E6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4906F9F"/>
    <w:multiLevelType w:val="multilevel"/>
    <w:tmpl w:val="FF24CF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5DD3C17"/>
    <w:multiLevelType w:val="multilevel"/>
    <w:tmpl w:val="DD9C2C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668248F"/>
    <w:multiLevelType w:val="multilevel"/>
    <w:tmpl w:val="5226DA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6912FC2"/>
    <w:multiLevelType w:val="multilevel"/>
    <w:tmpl w:val="A8289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6DF7A94"/>
    <w:multiLevelType w:val="multilevel"/>
    <w:tmpl w:val="96DE5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26F06D06"/>
    <w:multiLevelType w:val="multilevel"/>
    <w:tmpl w:val="A52E6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7B21707"/>
    <w:multiLevelType w:val="multilevel"/>
    <w:tmpl w:val="49DA9D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7E072A3"/>
    <w:multiLevelType w:val="multilevel"/>
    <w:tmpl w:val="4DE83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83063D7"/>
    <w:multiLevelType w:val="multilevel"/>
    <w:tmpl w:val="0C36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83D6803"/>
    <w:multiLevelType w:val="multilevel"/>
    <w:tmpl w:val="25103A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8B84688"/>
    <w:multiLevelType w:val="multilevel"/>
    <w:tmpl w:val="47586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9387A04"/>
    <w:multiLevelType w:val="multilevel"/>
    <w:tmpl w:val="829ACD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298D4FBB"/>
    <w:multiLevelType w:val="multilevel"/>
    <w:tmpl w:val="1952C8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9AB39FC"/>
    <w:multiLevelType w:val="multilevel"/>
    <w:tmpl w:val="8944A1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A2F038E"/>
    <w:multiLevelType w:val="multilevel"/>
    <w:tmpl w:val="FB2A3F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A7869D9"/>
    <w:multiLevelType w:val="multilevel"/>
    <w:tmpl w:val="ED1A7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A985702"/>
    <w:multiLevelType w:val="multilevel"/>
    <w:tmpl w:val="5270F35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AC34339"/>
    <w:multiLevelType w:val="multilevel"/>
    <w:tmpl w:val="36A60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2B8F5AC4"/>
    <w:multiLevelType w:val="multilevel"/>
    <w:tmpl w:val="A722544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C7D0346"/>
    <w:multiLevelType w:val="multilevel"/>
    <w:tmpl w:val="741A8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C8F24C7"/>
    <w:multiLevelType w:val="multilevel"/>
    <w:tmpl w:val="1A98B0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C934ECC"/>
    <w:multiLevelType w:val="multilevel"/>
    <w:tmpl w:val="7B1666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D7172E0"/>
    <w:multiLevelType w:val="multilevel"/>
    <w:tmpl w:val="9C444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2DE97995"/>
    <w:multiLevelType w:val="multilevel"/>
    <w:tmpl w:val="36F80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E954C76"/>
    <w:multiLevelType w:val="multilevel"/>
    <w:tmpl w:val="11B0DA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F2D0DBF"/>
    <w:multiLevelType w:val="multilevel"/>
    <w:tmpl w:val="F57E9C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01315A4"/>
    <w:multiLevelType w:val="multilevel"/>
    <w:tmpl w:val="B35A23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30351014"/>
    <w:multiLevelType w:val="multilevel"/>
    <w:tmpl w:val="FA5E7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310C63EB"/>
    <w:multiLevelType w:val="multilevel"/>
    <w:tmpl w:val="F7B2E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324375C0"/>
    <w:multiLevelType w:val="multilevel"/>
    <w:tmpl w:val="2A2AEC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32BC22A6"/>
    <w:multiLevelType w:val="multilevel"/>
    <w:tmpl w:val="0608C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400349C"/>
    <w:multiLevelType w:val="multilevel"/>
    <w:tmpl w:val="FA1E1A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34D4678C"/>
    <w:multiLevelType w:val="multilevel"/>
    <w:tmpl w:val="8716EE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5466DD7"/>
    <w:multiLevelType w:val="multilevel"/>
    <w:tmpl w:val="4684B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5E26A26"/>
    <w:multiLevelType w:val="multilevel"/>
    <w:tmpl w:val="1BA61D0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36603103"/>
    <w:multiLevelType w:val="multilevel"/>
    <w:tmpl w:val="F542A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36C434E1"/>
    <w:multiLevelType w:val="multilevel"/>
    <w:tmpl w:val="BBE840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C0661F4"/>
    <w:multiLevelType w:val="multilevel"/>
    <w:tmpl w:val="37F419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C426F30"/>
    <w:multiLevelType w:val="multilevel"/>
    <w:tmpl w:val="BEF43B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D8029FD"/>
    <w:multiLevelType w:val="multilevel"/>
    <w:tmpl w:val="1012D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3E532479"/>
    <w:multiLevelType w:val="multilevel"/>
    <w:tmpl w:val="F1EEF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3E713FB6"/>
    <w:multiLevelType w:val="multilevel"/>
    <w:tmpl w:val="CC3A6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3E8C4EB2"/>
    <w:multiLevelType w:val="multilevel"/>
    <w:tmpl w:val="A6C2D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3F7708EC"/>
    <w:multiLevelType w:val="multilevel"/>
    <w:tmpl w:val="EBC69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3FBB1942"/>
    <w:multiLevelType w:val="multilevel"/>
    <w:tmpl w:val="43FEB7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FEB6D64"/>
    <w:multiLevelType w:val="multilevel"/>
    <w:tmpl w:val="BA9EE1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419B1D13"/>
    <w:multiLevelType w:val="multilevel"/>
    <w:tmpl w:val="573ACF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41CB5600"/>
    <w:multiLevelType w:val="multilevel"/>
    <w:tmpl w:val="304E88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429C29EC"/>
    <w:multiLevelType w:val="multilevel"/>
    <w:tmpl w:val="139A6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44483E08"/>
    <w:multiLevelType w:val="multilevel"/>
    <w:tmpl w:val="E33287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44570403"/>
    <w:multiLevelType w:val="multilevel"/>
    <w:tmpl w:val="327AF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45033CD3"/>
    <w:multiLevelType w:val="multilevel"/>
    <w:tmpl w:val="530E95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451A3F5A"/>
    <w:multiLevelType w:val="multilevel"/>
    <w:tmpl w:val="3EDCD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8070594"/>
    <w:multiLevelType w:val="multilevel"/>
    <w:tmpl w:val="5AE0D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48A477D6"/>
    <w:multiLevelType w:val="multilevel"/>
    <w:tmpl w:val="571C46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49F91955"/>
    <w:multiLevelType w:val="multilevel"/>
    <w:tmpl w:val="19B0D5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4BB46DDE"/>
    <w:multiLevelType w:val="multilevel"/>
    <w:tmpl w:val="713A1A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4D3666DD"/>
    <w:multiLevelType w:val="multilevel"/>
    <w:tmpl w:val="EA7C58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4E43256A"/>
    <w:multiLevelType w:val="multilevel"/>
    <w:tmpl w:val="207CAB9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4E7A6921"/>
    <w:multiLevelType w:val="multilevel"/>
    <w:tmpl w:val="A32C427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4EC46D98"/>
    <w:multiLevelType w:val="multilevel"/>
    <w:tmpl w:val="54A84A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4F5B0E75"/>
    <w:multiLevelType w:val="multilevel"/>
    <w:tmpl w:val="82102C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4FA122CC"/>
    <w:multiLevelType w:val="multilevel"/>
    <w:tmpl w:val="2D884A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511A19C0"/>
    <w:multiLevelType w:val="multilevel"/>
    <w:tmpl w:val="03DC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1" w15:restartNumberingAfterBreak="0">
    <w:nsid w:val="51C66331"/>
    <w:multiLevelType w:val="multilevel"/>
    <w:tmpl w:val="4776E0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527B0621"/>
    <w:multiLevelType w:val="multilevel"/>
    <w:tmpl w:val="A8BE2C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543126C6"/>
    <w:multiLevelType w:val="multilevel"/>
    <w:tmpl w:val="457AD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558D45F9"/>
    <w:multiLevelType w:val="multilevel"/>
    <w:tmpl w:val="28C46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562511DE"/>
    <w:multiLevelType w:val="multilevel"/>
    <w:tmpl w:val="688E79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6" w15:restartNumberingAfterBreak="0">
    <w:nsid w:val="5637392F"/>
    <w:multiLevelType w:val="multilevel"/>
    <w:tmpl w:val="DC1A4B6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564D061C"/>
    <w:multiLevelType w:val="multilevel"/>
    <w:tmpl w:val="45DA4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567D414E"/>
    <w:multiLevelType w:val="multilevel"/>
    <w:tmpl w:val="3CC23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57A17429"/>
    <w:multiLevelType w:val="multilevel"/>
    <w:tmpl w:val="14B246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7B91D1B"/>
    <w:multiLevelType w:val="multilevel"/>
    <w:tmpl w:val="B78C0C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592D649E"/>
    <w:multiLevelType w:val="multilevel"/>
    <w:tmpl w:val="ABD22A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2" w15:restartNumberingAfterBreak="0">
    <w:nsid w:val="593C0EF8"/>
    <w:multiLevelType w:val="multilevel"/>
    <w:tmpl w:val="FE269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3" w15:restartNumberingAfterBreak="0">
    <w:nsid w:val="59FC5EEC"/>
    <w:multiLevelType w:val="multilevel"/>
    <w:tmpl w:val="B65C91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4" w15:restartNumberingAfterBreak="0">
    <w:nsid w:val="5A274D2F"/>
    <w:multiLevelType w:val="multilevel"/>
    <w:tmpl w:val="7BBE9D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A722188"/>
    <w:multiLevelType w:val="multilevel"/>
    <w:tmpl w:val="195C2B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5B383868"/>
    <w:multiLevelType w:val="multilevel"/>
    <w:tmpl w:val="4CFCF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5C3641A6"/>
    <w:multiLevelType w:val="multilevel"/>
    <w:tmpl w:val="58C27D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5D7F1A14"/>
    <w:multiLevelType w:val="multilevel"/>
    <w:tmpl w:val="57BAE6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5E2A4459"/>
    <w:multiLevelType w:val="multilevel"/>
    <w:tmpl w:val="90A69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5E4F39D3"/>
    <w:multiLevelType w:val="multilevel"/>
    <w:tmpl w:val="336891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000308E"/>
    <w:multiLevelType w:val="multilevel"/>
    <w:tmpl w:val="C32CF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606E2DEC"/>
    <w:multiLevelType w:val="multilevel"/>
    <w:tmpl w:val="C65095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60C9473A"/>
    <w:multiLevelType w:val="multilevel"/>
    <w:tmpl w:val="707A675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61F71C61"/>
    <w:multiLevelType w:val="multilevel"/>
    <w:tmpl w:val="D62ABB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620948E7"/>
    <w:multiLevelType w:val="multilevel"/>
    <w:tmpl w:val="F620B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6" w15:restartNumberingAfterBreak="0">
    <w:nsid w:val="623D172F"/>
    <w:multiLevelType w:val="multilevel"/>
    <w:tmpl w:val="43380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7" w15:restartNumberingAfterBreak="0">
    <w:nsid w:val="625E796B"/>
    <w:multiLevelType w:val="multilevel"/>
    <w:tmpl w:val="94F296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627333F0"/>
    <w:multiLevelType w:val="multilevel"/>
    <w:tmpl w:val="60B446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9" w15:restartNumberingAfterBreak="0">
    <w:nsid w:val="65CB6F85"/>
    <w:multiLevelType w:val="multilevel"/>
    <w:tmpl w:val="1B32C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666C0547"/>
    <w:multiLevelType w:val="multilevel"/>
    <w:tmpl w:val="5DD090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673D6E73"/>
    <w:multiLevelType w:val="multilevel"/>
    <w:tmpl w:val="E166B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681413CB"/>
    <w:multiLevelType w:val="multilevel"/>
    <w:tmpl w:val="1E5E6E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3" w15:restartNumberingAfterBreak="0">
    <w:nsid w:val="68A96368"/>
    <w:multiLevelType w:val="multilevel"/>
    <w:tmpl w:val="8B9C5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4" w15:restartNumberingAfterBreak="0">
    <w:nsid w:val="696930B6"/>
    <w:multiLevelType w:val="multilevel"/>
    <w:tmpl w:val="DF229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5" w15:restartNumberingAfterBreak="0">
    <w:nsid w:val="6A4524B2"/>
    <w:multiLevelType w:val="multilevel"/>
    <w:tmpl w:val="F3E40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6B38066E"/>
    <w:multiLevelType w:val="multilevel"/>
    <w:tmpl w:val="D4124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6B3F249E"/>
    <w:multiLevelType w:val="multilevel"/>
    <w:tmpl w:val="F3EC69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8" w15:restartNumberingAfterBreak="0">
    <w:nsid w:val="6BA72704"/>
    <w:multiLevelType w:val="multilevel"/>
    <w:tmpl w:val="DE70E7B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6DA10400"/>
    <w:multiLevelType w:val="multilevel"/>
    <w:tmpl w:val="221003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6F9E4D92"/>
    <w:multiLevelType w:val="multilevel"/>
    <w:tmpl w:val="1B98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703B48A0"/>
    <w:multiLevelType w:val="multilevel"/>
    <w:tmpl w:val="F1A62E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71B914DB"/>
    <w:multiLevelType w:val="multilevel"/>
    <w:tmpl w:val="94FE3C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3" w15:restartNumberingAfterBreak="0">
    <w:nsid w:val="71BF0925"/>
    <w:multiLevelType w:val="multilevel"/>
    <w:tmpl w:val="FAEE35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72BB4724"/>
    <w:multiLevelType w:val="multilevel"/>
    <w:tmpl w:val="DD26B2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7330473E"/>
    <w:multiLevelType w:val="multilevel"/>
    <w:tmpl w:val="D2A6DA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7439000A"/>
    <w:multiLevelType w:val="multilevel"/>
    <w:tmpl w:val="38FC7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7" w15:restartNumberingAfterBreak="0">
    <w:nsid w:val="74EA08A6"/>
    <w:multiLevelType w:val="multilevel"/>
    <w:tmpl w:val="E67CD80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77967D89"/>
    <w:multiLevelType w:val="multilevel"/>
    <w:tmpl w:val="A49EA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78D56441"/>
    <w:multiLevelType w:val="multilevel"/>
    <w:tmpl w:val="A5FAE8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79574DD1"/>
    <w:multiLevelType w:val="multilevel"/>
    <w:tmpl w:val="4242396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9E472DC"/>
    <w:multiLevelType w:val="multilevel"/>
    <w:tmpl w:val="48569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2" w15:restartNumberingAfterBreak="0">
    <w:nsid w:val="7C0A5EAF"/>
    <w:multiLevelType w:val="multilevel"/>
    <w:tmpl w:val="77D4A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7C5A6965"/>
    <w:multiLevelType w:val="multilevel"/>
    <w:tmpl w:val="24B6A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7E432634"/>
    <w:multiLevelType w:val="multilevel"/>
    <w:tmpl w:val="967227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7E8D486F"/>
    <w:multiLevelType w:val="multilevel"/>
    <w:tmpl w:val="081EC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7EC75A91"/>
    <w:multiLevelType w:val="multilevel"/>
    <w:tmpl w:val="4E28E9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7EF43B88"/>
    <w:multiLevelType w:val="multilevel"/>
    <w:tmpl w:val="2AC63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7EF608D8"/>
    <w:multiLevelType w:val="multilevel"/>
    <w:tmpl w:val="11204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434471202">
    <w:abstractNumId w:val="154"/>
  </w:num>
  <w:num w:numId="2" w16cid:durableId="2019040497">
    <w:abstractNumId w:val="178"/>
  </w:num>
  <w:num w:numId="3" w16cid:durableId="166530148">
    <w:abstractNumId w:val="23"/>
  </w:num>
  <w:num w:numId="4" w16cid:durableId="1531839379">
    <w:abstractNumId w:val="31"/>
  </w:num>
  <w:num w:numId="5" w16cid:durableId="1778330287">
    <w:abstractNumId w:val="133"/>
  </w:num>
  <w:num w:numId="6" w16cid:durableId="560603806">
    <w:abstractNumId w:val="106"/>
  </w:num>
  <w:num w:numId="7" w16cid:durableId="740643386">
    <w:abstractNumId w:val="79"/>
  </w:num>
  <w:num w:numId="8" w16cid:durableId="1798638724">
    <w:abstractNumId w:val="85"/>
  </w:num>
  <w:num w:numId="9" w16cid:durableId="834733069">
    <w:abstractNumId w:val="146"/>
  </w:num>
  <w:num w:numId="10" w16cid:durableId="1572274685">
    <w:abstractNumId w:val="28"/>
  </w:num>
  <w:num w:numId="11" w16cid:durableId="1990401275">
    <w:abstractNumId w:val="171"/>
  </w:num>
  <w:num w:numId="12" w16cid:durableId="940180403">
    <w:abstractNumId w:val="17"/>
  </w:num>
  <w:num w:numId="13" w16cid:durableId="1026366915">
    <w:abstractNumId w:val="54"/>
  </w:num>
  <w:num w:numId="14" w16cid:durableId="1867981905">
    <w:abstractNumId w:val="4"/>
  </w:num>
  <w:num w:numId="15" w16cid:durableId="473454203">
    <w:abstractNumId w:val="166"/>
  </w:num>
  <w:num w:numId="16" w16cid:durableId="1081752160">
    <w:abstractNumId w:val="2"/>
  </w:num>
  <w:num w:numId="17" w16cid:durableId="474369672">
    <w:abstractNumId w:val="92"/>
  </w:num>
  <w:num w:numId="18" w16cid:durableId="841503472">
    <w:abstractNumId w:val="162"/>
  </w:num>
  <w:num w:numId="19" w16cid:durableId="155418582">
    <w:abstractNumId w:val="15"/>
  </w:num>
  <w:num w:numId="20" w16cid:durableId="1035933655">
    <w:abstractNumId w:val="45"/>
  </w:num>
  <w:num w:numId="21" w16cid:durableId="1660692804">
    <w:abstractNumId w:val="96"/>
  </w:num>
  <w:num w:numId="22" w16cid:durableId="638650743">
    <w:abstractNumId w:val="147"/>
  </w:num>
  <w:num w:numId="23" w16cid:durableId="1096056501">
    <w:abstractNumId w:val="132"/>
  </w:num>
  <w:num w:numId="24" w16cid:durableId="1902137949">
    <w:abstractNumId w:val="105"/>
  </w:num>
  <w:num w:numId="25" w16cid:durableId="2014531476">
    <w:abstractNumId w:val="159"/>
  </w:num>
  <w:num w:numId="26" w16cid:durableId="1950962994">
    <w:abstractNumId w:val="83"/>
  </w:num>
  <w:num w:numId="27" w16cid:durableId="869151395">
    <w:abstractNumId w:val="40"/>
  </w:num>
  <w:num w:numId="28" w16cid:durableId="1867017912">
    <w:abstractNumId w:val="134"/>
  </w:num>
  <w:num w:numId="29" w16cid:durableId="546794985">
    <w:abstractNumId w:val="135"/>
  </w:num>
  <w:num w:numId="30" w16cid:durableId="1018502133">
    <w:abstractNumId w:val="140"/>
  </w:num>
  <w:num w:numId="31" w16cid:durableId="1480685234">
    <w:abstractNumId w:val="118"/>
  </w:num>
  <w:num w:numId="32" w16cid:durableId="799880899">
    <w:abstractNumId w:val="126"/>
  </w:num>
  <w:num w:numId="33" w16cid:durableId="1506049554">
    <w:abstractNumId w:val="46"/>
  </w:num>
  <w:num w:numId="34" w16cid:durableId="479078449">
    <w:abstractNumId w:val="103"/>
  </w:num>
  <w:num w:numId="35" w16cid:durableId="1918200644">
    <w:abstractNumId w:val="38"/>
  </w:num>
  <w:num w:numId="36" w16cid:durableId="1529180883">
    <w:abstractNumId w:val="148"/>
  </w:num>
  <w:num w:numId="37" w16cid:durableId="795875543">
    <w:abstractNumId w:val="115"/>
  </w:num>
  <w:num w:numId="38" w16cid:durableId="1936740806">
    <w:abstractNumId w:val="91"/>
  </w:num>
  <w:num w:numId="39" w16cid:durableId="82268224">
    <w:abstractNumId w:val="163"/>
  </w:num>
  <w:num w:numId="40" w16cid:durableId="529495190">
    <w:abstractNumId w:val="150"/>
  </w:num>
  <w:num w:numId="41" w16cid:durableId="1596937221">
    <w:abstractNumId w:val="167"/>
  </w:num>
  <w:num w:numId="42" w16cid:durableId="675349895">
    <w:abstractNumId w:val="176"/>
  </w:num>
  <w:num w:numId="43" w16cid:durableId="990904960">
    <w:abstractNumId w:val="95"/>
  </w:num>
  <w:num w:numId="44" w16cid:durableId="675956989">
    <w:abstractNumId w:val="57"/>
  </w:num>
  <w:num w:numId="45" w16cid:durableId="1957716465">
    <w:abstractNumId w:val="122"/>
  </w:num>
  <w:num w:numId="46" w16cid:durableId="1184592997">
    <w:abstractNumId w:val="93"/>
  </w:num>
  <w:num w:numId="47" w16cid:durableId="988167874">
    <w:abstractNumId w:val="42"/>
  </w:num>
  <w:num w:numId="48" w16cid:durableId="1028289051">
    <w:abstractNumId w:val="112"/>
  </w:num>
  <w:num w:numId="49" w16cid:durableId="923996958">
    <w:abstractNumId w:val="114"/>
  </w:num>
  <w:num w:numId="50" w16cid:durableId="1263416500">
    <w:abstractNumId w:val="78"/>
  </w:num>
  <w:num w:numId="51" w16cid:durableId="1705788892">
    <w:abstractNumId w:val="41"/>
  </w:num>
  <w:num w:numId="52" w16cid:durableId="1955943711">
    <w:abstractNumId w:val="108"/>
  </w:num>
  <w:num w:numId="53" w16cid:durableId="1018853392">
    <w:abstractNumId w:val="102"/>
  </w:num>
  <w:num w:numId="54" w16cid:durableId="756293710">
    <w:abstractNumId w:val="125"/>
  </w:num>
  <w:num w:numId="55" w16cid:durableId="1699113895">
    <w:abstractNumId w:val="61"/>
  </w:num>
  <w:num w:numId="56" w16cid:durableId="857499938">
    <w:abstractNumId w:val="99"/>
  </w:num>
  <w:num w:numId="57" w16cid:durableId="1497305601">
    <w:abstractNumId w:val="47"/>
  </w:num>
  <w:num w:numId="58" w16cid:durableId="625232873">
    <w:abstractNumId w:val="37"/>
  </w:num>
  <w:num w:numId="59" w16cid:durableId="137496665">
    <w:abstractNumId w:val="144"/>
  </w:num>
  <w:num w:numId="60" w16cid:durableId="1407143845">
    <w:abstractNumId w:val="158"/>
  </w:num>
  <w:num w:numId="61" w16cid:durableId="1023677621">
    <w:abstractNumId w:val="88"/>
  </w:num>
  <w:num w:numId="62" w16cid:durableId="1709598524">
    <w:abstractNumId w:val="68"/>
  </w:num>
  <w:num w:numId="63" w16cid:durableId="553539365">
    <w:abstractNumId w:val="63"/>
  </w:num>
  <w:num w:numId="64" w16cid:durableId="496964587">
    <w:abstractNumId w:val="139"/>
  </w:num>
  <w:num w:numId="65" w16cid:durableId="1074857936">
    <w:abstractNumId w:val="121"/>
  </w:num>
  <w:num w:numId="66" w16cid:durableId="1231960750">
    <w:abstractNumId w:val="165"/>
  </w:num>
  <w:num w:numId="67" w16cid:durableId="1782917121">
    <w:abstractNumId w:val="129"/>
  </w:num>
  <w:num w:numId="68" w16cid:durableId="1421945248">
    <w:abstractNumId w:val="142"/>
  </w:num>
  <w:num w:numId="69" w16cid:durableId="1011031742">
    <w:abstractNumId w:val="24"/>
  </w:num>
  <w:num w:numId="70" w16cid:durableId="1488938937">
    <w:abstractNumId w:val="66"/>
  </w:num>
  <w:num w:numId="71" w16cid:durableId="2136025308">
    <w:abstractNumId w:val="143"/>
  </w:num>
  <w:num w:numId="72" w16cid:durableId="114058091">
    <w:abstractNumId w:val="71"/>
  </w:num>
  <w:num w:numId="73" w16cid:durableId="1032419192">
    <w:abstractNumId w:val="119"/>
  </w:num>
  <w:num w:numId="74" w16cid:durableId="1049765267">
    <w:abstractNumId w:val="26"/>
  </w:num>
  <w:num w:numId="75" w16cid:durableId="1345135551">
    <w:abstractNumId w:val="86"/>
  </w:num>
  <w:num w:numId="76" w16cid:durableId="1348366623">
    <w:abstractNumId w:val="52"/>
  </w:num>
  <w:num w:numId="77" w16cid:durableId="929311559">
    <w:abstractNumId w:val="33"/>
  </w:num>
  <w:num w:numId="78" w16cid:durableId="1192842461">
    <w:abstractNumId w:val="0"/>
  </w:num>
  <w:num w:numId="79" w16cid:durableId="2092004116">
    <w:abstractNumId w:val="137"/>
  </w:num>
  <w:num w:numId="80" w16cid:durableId="1608847563">
    <w:abstractNumId w:val="43"/>
  </w:num>
  <w:num w:numId="81" w16cid:durableId="335160108">
    <w:abstractNumId w:val="169"/>
  </w:num>
  <w:num w:numId="82" w16cid:durableId="715549424">
    <w:abstractNumId w:val="27"/>
  </w:num>
  <w:num w:numId="83" w16cid:durableId="1894846543">
    <w:abstractNumId w:val="111"/>
  </w:num>
  <w:num w:numId="84" w16cid:durableId="221644826">
    <w:abstractNumId w:val="157"/>
  </w:num>
  <w:num w:numId="85" w16cid:durableId="735905580">
    <w:abstractNumId w:val="16"/>
  </w:num>
  <w:num w:numId="86" w16cid:durableId="1724981264">
    <w:abstractNumId w:val="113"/>
  </w:num>
  <w:num w:numId="87" w16cid:durableId="73553002">
    <w:abstractNumId w:val="82"/>
  </w:num>
  <w:num w:numId="88" w16cid:durableId="451825277">
    <w:abstractNumId w:val="55"/>
  </w:num>
  <w:num w:numId="89" w16cid:durableId="2111660168">
    <w:abstractNumId w:val="117"/>
  </w:num>
  <w:num w:numId="90" w16cid:durableId="1193810130">
    <w:abstractNumId w:val="18"/>
  </w:num>
  <w:num w:numId="91" w16cid:durableId="62072330">
    <w:abstractNumId w:val="130"/>
  </w:num>
  <w:num w:numId="92" w16cid:durableId="444076422">
    <w:abstractNumId w:val="10"/>
  </w:num>
  <w:num w:numId="93" w16cid:durableId="1937984357">
    <w:abstractNumId w:val="152"/>
  </w:num>
  <w:num w:numId="94" w16cid:durableId="1529488115">
    <w:abstractNumId w:val="75"/>
  </w:num>
  <w:num w:numId="95" w16cid:durableId="207685911">
    <w:abstractNumId w:val="5"/>
  </w:num>
  <w:num w:numId="96" w16cid:durableId="1649046746">
    <w:abstractNumId w:val="138"/>
  </w:num>
  <w:num w:numId="97" w16cid:durableId="1742370146">
    <w:abstractNumId w:val="77"/>
  </w:num>
  <w:num w:numId="98" w16cid:durableId="1734309255">
    <w:abstractNumId w:val="164"/>
  </w:num>
  <w:num w:numId="99" w16cid:durableId="1281448465">
    <w:abstractNumId w:val="8"/>
  </w:num>
  <w:num w:numId="100" w16cid:durableId="1542942432">
    <w:abstractNumId w:val="19"/>
  </w:num>
  <w:num w:numId="101" w16cid:durableId="1245408473">
    <w:abstractNumId w:val="131"/>
  </w:num>
  <w:num w:numId="102" w16cid:durableId="1371807293">
    <w:abstractNumId w:val="174"/>
  </w:num>
  <w:num w:numId="103" w16cid:durableId="120003242">
    <w:abstractNumId w:val="89"/>
  </w:num>
  <w:num w:numId="104" w16cid:durableId="707145717">
    <w:abstractNumId w:val="53"/>
  </w:num>
  <w:num w:numId="105" w16cid:durableId="682704232">
    <w:abstractNumId w:val="32"/>
  </w:num>
  <w:num w:numId="106" w16cid:durableId="602306028">
    <w:abstractNumId w:val="1"/>
  </w:num>
  <w:num w:numId="107" w16cid:durableId="270478864">
    <w:abstractNumId w:val="58"/>
  </w:num>
  <w:num w:numId="108" w16cid:durableId="483006342">
    <w:abstractNumId w:val="116"/>
  </w:num>
  <w:num w:numId="109" w16cid:durableId="2084058311">
    <w:abstractNumId w:val="81"/>
  </w:num>
  <w:num w:numId="110" w16cid:durableId="1856653814">
    <w:abstractNumId w:val="160"/>
  </w:num>
  <w:num w:numId="111" w16cid:durableId="1578634070">
    <w:abstractNumId w:val="69"/>
  </w:num>
  <w:num w:numId="112" w16cid:durableId="1392844925">
    <w:abstractNumId w:val="59"/>
  </w:num>
  <w:num w:numId="113" w16cid:durableId="306981899">
    <w:abstractNumId w:val="7"/>
  </w:num>
  <w:num w:numId="114" w16cid:durableId="1225726036">
    <w:abstractNumId w:val="161"/>
  </w:num>
  <w:num w:numId="115" w16cid:durableId="573200149">
    <w:abstractNumId w:val="20"/>
  </w:num>
  <w:num w:numId="116" w16cid:durableId="1745640194">
    <w:abstractNumId w:val="22"/>
  </w:num>
  <w:num w:numId="117" w16cid:durableId="300817198">
    <w:abstractNumId w:val="73"/>
  </w:num>
  <w:num w:numId="118" w16cid:durableId="2119179695">
    <w:abstractNumId w:val="170"/>
  </w:num>
  <w:num w:numId="119" w16cid:durableId="394940658">
    <w:abstractNumId w:val="12"/>
  </w:num>
  <w:num w:numId="120" w16cid:durableId="325208559">
    <w:abstractNumId w:val="56"/>
  </w:num>
  <w:num w:numId="121" w16cid:durableId="286354810">
    <w:abstractNumId w:val="34"/>
  </w:num>
  <w:num w:numId="122" w16cid:durableId="708650160">
    <w:abstractNumId w:val="94"/>
  </w:num>
  <w:num w:numId="123" w16cid:durableId="1283344499">
    <w:abstractNumId w:val="70"/>
  </w:num>
  <w:num w:numId="124" w16cid:durableId="618267891">
    <w:abstractNumId w:val="156"/>
  </w:num>
  <w:num w:numId="125" w16cid:durableId="1946571218">
    <w:abstractNumId w:val="3"/>
  </w:num>
  <w:num w:numId="126" w16cid:durableId="2141722751">
    <w:abstractNumId w:val="80"/>
  </w:num>
  <w:num w:numId="127" w16cid:durableId="344862508">
    <w:abstractNumId w:val="110"/>
  </w:num>
  <w:num w:numId="128" w16cid:durableId="1781607180">
    <w:abstractNumId w:val="141"/>
  </w:num>
  <w:num w:numId="129" w16cid:durableId="1880316100">
    <w:abstractNumId w:val="30"/>
  </w:num>
  <w:num w:numId="130" w16cid:durableId="655032722">
    <w:abstractNumId w:val="29"/>
  </w:num>
  <w:num w:numId="131" w16cid:durableId="1572929726">
    <w:abstractNumId w:val="177"/>
  </w:num>
  <w:num w:numId="132" w16cid:durableId="22370722">
    <w:abstractNumId w:val="39"/>
  </w:num>
  <w:num w:numId="133" w16cid:durableId="461577515">
    <w:abstractNumId w:val="153"/>
  </w:num>
  <w:num w:numId="134" w16cid:durableId="243993622">
    <w:abstractNumId w:val="101"/>
  </w:num>
  <w:num w:numId="135" w16cid:durableId="1060445951">
    <w:abstractNumId w:val="145"/>
  </w:num>
  <w:num w:numId="136" w16cid:durableId="1345597019">
    <w:abstractNumId w:val="67"/>
  </w:num>
  <w:num w:numId="137" w16cid:durableId="1461339049">
    <w:abstractNumId w:val="64"/>
  </w:num>
  <w:num w:numId="138" w16cid:durableId="851577333">
    <w:abstractNumId w:val="168"/>
  </w:num>
  <w:num w:numId="139" w16cid:durableId="80027804">
    <w:abstractNumId w:val="98"/>
  </w:num>
  <w:num w:numId="140" w16cid:durableId="315843405">
    <w:abstractNumId w:val="109"/>
  </w:num>
  <w:num w:numId="141" w16cid:durableId="1930311657">
    <w:abstractNumId w:val="127"/>
  </w:num>
  <w:num w:numId="142" w16cid:durableId="1121802832">
    <w:abstractNumId w:val="72"/>
  </w:num>
  <w:num w:numId="143" w16cid:durableId="566767056">
    <w:abstractNumId w:val="9"/>
  </w:num>
  <w:num w:numId="144" w16cid:durableId="132523173">
    <w:abstractNumId w:val="104"/>
  </w:num>
  <w:num w:numId="145" w16cid:durableId="1961718866">
    <w:abstractNumId w:val="14"/>
  </w:num>
  <w:num w:numId="146" w16cid:durableId="2067532571">
    <w:abstractNumId w:val="124"/>
  </w:num>
  <w:num w:numId="147" w16cid:durableId="1621641629">
    <w:abstractNumId w:val="100"/>
  </w:num>
  <w:num w:numId="148" w16cid:durableId="1431048209">
    <w:abstractNumId w:val="120"/>
  </w:num>
  <w:num w:numId="149" w16cid:durableId="1285428955">
    <w:abstractNumId w:val="11"/>
  </w:num>
  <w:num w:numId="150" w16cid:durableId="1231690374">
    <w:abstractNumId w:val="172"/>
  </w:num>
  <w:num w:numId="151" w16cid:durableId="103425250">
    <w:abstractNumId w:val="76"/>
  </w:num>
  <w:num w:numId="152" w16cid:durableId="1295216614">
    <w:abstractNumId w:val="97"/>
  </w:num>
  <w:num w:numId="153" w16cid:durableId="2035769380">
    <w:abstractNumId w:val="44"/>
  </w:num>
  <w:num w:numId="154" w16cid:durableId="359286791">
    <w:abstractNumId w:val="48"/>
  </w:num>
  <w:num w:numId="155" w16cid:durableId="81532975">
    <w:abstractNumId w:val="151"/>
  </w:num>
  <w:num w:numId="156" w16cid:durableId="1829318810">
    <w:abstractNumId w:val="6"/>
  </w:num>
  <w:num w:numId="157" w16cid:durableId="1387417220">
    <w:abstractNumId w:val="87"/>
  </w:num>
  <w:num w:numId="158" w16cid:durableId="531694145">
    <w:abstractNumId w:val="128"/>
  </w:num>
  <w:num w:numId="159" w16cid:durableId="148056460">
    <w:abstractNumId w:val="65"/>
  </w:num>
  <w:num w:numId="160" w16cid:durableId="1737779653">
    <w:abstractNumId w:val="62"/>
  </w:num>
  <w:num w:numId="161" w16cid:durableId="2086294928">
    <w:abstractNumId w:val="155"/>
  </w:num>
  <w:num w:numId="162" w16cid:durableId="1317807056">
    <w:abstractNumId w:val="74"/>
  </w:num>
  <w:num w:numId="163" w16cid:durableId="191039455">
    <w:abstractNumId w:val="25"/>
  </w:num>
  <w:num w:numId="164" w16cid:durableId="1650204205">
    <w:abstractNumId w:val="36"/>
  </w:num>
  <w:num w:numId="165" w16cid:durableId="860431854">
    <w:abstractNumId w:val="123"/>
  </w:num>
  <w:num w:numId="166" w16cid:durableId="691104945">
    <w:abstractNumId w:val="149"/>
  </w:num>
  <w:num w:numId="167" w16cid:durableId="518930373">
    <w:abstractNumId w:val="13"/>
  </w:num>
  <w:num w:numId="168" w16cid:durableId="2021469676">
    <w:abstractNumId w:val="50"/>
  </w:num>
  <w:num w:numId="169" w16cid:durableId="78717300">
    <w:abstractNumId w:val="175"/>
  </w:num>
  <w:num w:numId="170" w16cid:durableId="672535323">
    <w:abstractNumId w:val="51"/>
  </w:num>
  <w:num w:numId="171" w16cid:durableId="830481861">
    <w:abstractNumId w:val="21"/>
  </w:num>
  <w:num w:numId="172" w16cid:durableId="968704092">
    <w:abstractNumId w:val="90"/>
  </w:num>
  <w:num w:numId="173" w16cid:durableId="742021836">
    <w:abstractNumId w:val="136"/>
  </w:num>
  <w:num w:numId="174" w16cid:durableId="1565144004">
    <w:abstractNumId w:val="173"/>
  </w:num>
  <w:num w:numId="175" w16cid:durableId="728189149">
    <w:abstractNumId w:val="49"/>
  </w:num>
  <w:num w:numId="176" w16cid:durableId="94861938">
    <w:abstractNumId w:val="35"/>
  </w:num>
  <w:num w:numId="177" w16cid:durableId="837887159">
    <w:abstractNumId w:val="107"/>
  </w:num>
  <w:num w:numId="178" w16cid:durableId="1783648209">
    <w:abstractNumId w:val="60"/>
  </w:num>
  <w:num w:numId="179" w16cid:durableId="708723638">
    <w:abstractNumId w:val="84"/>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325"/>
    <w:rsid w:val="000043E9"/>
    <w:rsid w:val="00006BD3"/>
    <w:rsid w:val="00011BC4"/>
    <w:rsid w:val="00045A34"/>
    <w:rsid w:val="000461D9"/>
    <w:rsid w:val="000468E3"/>
    <w:rsid w:val="00047152"/>
    <w:rsid w:val="000638BF"/>
    <w:rsid w:val="00074B4F"/>
    <w:rsid w:val="0008214D"/>
    <w:rsid w:val="00091153"/>
    <w:rsid w:val="00093E84"/>
    <w:rsid w:val="0009642B"/>
    <w:rsid w:val="0009711B"/>
    <w:rsid w:val="000B1432"/>
    <w:rsid w:val="000B7333"/>
    <w:rsid w:val="000E1FEA"/>
    <w:rsid w:val="000E7894"/>
    <w:rsid w:val="000F07C4"/>
    <w:rsid w:val="000F41CF"/>
    <w:rsid w:val="0014756E"/>
    <w:rsid w:val="00160D5B"/>
    <w:rsid w:val="00170A8A"/>
    <w:rsid w:val="00174D92"/>
    <w:rsid w:val="001754B6"/>
    <w:rsid w:val="0018152A"/>
    <w:rsid w:val="001816E1"/>
    <w:rsid w:val="001A7DD5"/>
    <w:rsid w:val="001B4334"/>
    <w:rsid w:val="001E036E"/>
    <w:rsid w:val="002004A3"/>
    <w:rsid w:val="00260D2C"/>
    <w:rsid w:val="00261487"/>
    <w:rsid w:val="00265D0E"/>
    <w:rsid w:val="002832DC"/>
    <w:rsid w:val="002902C2"/>
    <w:rsid w:val="0029170C"/>
    <w:rsid w:val="002A590F"/>
    <w:rsid w:val="002D3A5D"/>
    <w:rsid w:val="002F4C7E"/>
    <w:rsid w:val="00307F53"/>
    <w:rsid w:val="00313837"/>
    <w:rsid w:val="00315FDD"/>
    <w:rsid w:val="00316B35"/>
    <w:rsid w:val="00332F34"/>
    <w:rsid w:val="00335DCC"/>
    <w:rsid w:val="003525DE"/>
    <w:rsid w:val="003716CE"/>
    <w:rsid w:val="00372959"/>
    <w:rsid w:val="003A5787"/>
    <w:rsid w:val="003A7397"/>
    <w:rsid w:val="003C3B56"/>
    <w:rsid w:val="003C4B68"/>
    <w:rsid w:val="003D5F20"/>
    <w:rsid w:val="004356DB"/>
    <w:rsid w:val="00437BBA"/>
    <w:rsid w:val="0045220F"/>
    <w:rsid w:val="00454870"/>
    <w:rsid w:val="004824A2"/>
    <w:rsid w:val="004963FB"/>
    <w:rsid w:val="004969E5"/>
    <w:rsid w:val="004A4592"/>
    <w:rsid w:val="004B2BCD"/>
    <w:rsid w:val="004B6BE8"/>
    <w:rsid w:val="004C6113"/>
    <w:rsid w:val="004C6A2C"/>
    <w:rsid w:val="004D2058"/>
    <w:rsid w:val="004E10B3"/>
    <w:rsid w:val="004E12AB"/>
    <w:rsid w:val="004E712C"/>
    <w:rsid w:val="004F1821"/>
    <w:rsid w:val="00517BFA"/>
    <w:rsid w:val="00527D71"/>
    <w:rsid w:val="005463C9"/>
    <w:rsid w:val="005654AB"/>
    <w:rsid w:val="00582FB1"/>
    <w:rsid w:val="0058655D"/>
    <w:rsid w:val="005B0514"/>
    <w:rsid w:val="005B3825"/>
    <w:rsid w:val="005D52BD"/>
    <w:rsid w:val="005F24EA"/>
    <w:rsid w:val="00607A28"/>
    <w:rsid w:val="006224FB"/>
    <w:rsid w:val="00640D92"/>
    <w:rsid w:val="00651865"/>
    <w:rsid w:val="006620FA"/>
    <w:rsid w:val="00692A2D"/>
    <w:rsid w:val="006970C7"/>
    <w:rsid w:val="006C12A9"/>
    <w:rsid w:val="006C407A"/>
    <w:rsid w:val="006D6278"/>
    <w:rsid w:val="006D62DA"/>
    <w:rsid w:val="006F1EFA"/>
    <w:rsid w:val="0073215C"/>
    <w:rsid w:val="007421A3"/>
    <w:rsid w:val="00744FDB"/>
    <w:rsid w:val="00767070"/>
    <w:rsid w:val="00780245"/>
    <w:rsid w:val="007A5B34"/>
    <w:rsid w:val="007B2BF1"/>
    <w:rsid w:val="007C0889"/>
    <w:rsid w:val="007C4CE2"/>
    <w:rsid w:val="007F6768"/>
    <w:rsid w:val="008133C1"/>
    <w:rsid w:val="0081536D"/>
    <w:rsid w:val="00834FE6"/>
    <w:rsid w:val="008512E6"/>
    <w:rsid w:val="00865B1F"/>
    <w:rsid w:val="00896CBB"/>
    <w:rsid w:val="008A515A"/>
    <w:rsid w:val="008B6BC2"/>
    <w:rsid w:val="008D611D"/>
    <w:rsid w:val="00907B20"/>
    <w:rsid w:val="0091185D"/>
    <w:rsid w:val="00911FE6"/>
    <w:rsid w:val="00913825"/>
    <w:rsid w:val="00915896"/>
    <w:rsid w:val="00916637"/>
    <w:rsid w:val="00916857"/>
    <w:rsid w:val="00932A59"/>
    <w:rsid w:val="00936652"/>
    <w:rsid w:val="009B3882"/>
    <w:rsid w:val="009B4ABA"/>
    <w:rsid w:val="009E55D6"/>
    <w:rsid w:val="009F6951"/>
    <w:rsid w:val="00A01F57"/>
    <w:rsid w:val="00A16B81"/>
    <w:rsid w:val="00A27A85"/>
    <w:rsid w:val="00A670C3"/>
    <w:rsid w:val="00A74328"/>
    <w:rsid w:val="00A84E8B"/>
    <w:rsid w:val="00A85967"/>
    <w:rsid w:val="00AA6E75"/>
    <w:rsid w:val="00AC6C12"/>
    <w:rsid w:val="00AE458F"/>
    <w:rsid w:val="00AE6A29"/>
    <w:rsid w:val="00AF6CD0"/>
    <w:rsid w:val="00B0219E"/>
    <w:rsid w:val="00B11450"/>
    <w:rsid w:val="00B23745"/>
    <w:rsid w:val="00B26C89"/>
    <w:rsid w:val="00B45DA0"/>
    <w:rsid w:val="00B75B9C"/>
    <w:rsid w:val="00B77EFB"/>
    <w:rsid w:val="00B84E7D"/>
    <w:rsid w:val="00B8531C"/>
    <w:rsid w:val="00BA00C9"/>
    <w:rsid w:val="00BB5829"/>
    <w:rsid w:val="00BB6632"/>
    <w:rsid w:val="00BC48DD"/>
    <w:rsid w:val="00BD06CD"/>
    <w:rsid w:val="00BE1AC7"/>
    <w:rsid w:val="00BF531C"/>
    <w:rsid w:val="00C135A2"/>
    <w:rsid w:val="00C3739D"/>
    <w:rsid w:val="00C6167F"/>
    <w:rsid w:val="00C91BA8"/>
    <w:rsid w:val="00CA6749"/>
    <w:rsid w:val="00CD24D4"/>
    <w:rsid w:val="00CE1484"/>
    <w:rsid w:val="00CF2C54"/>
    <w:rsid w:val="00D07D00"/>
    <w:rsid w:val="00D211FC"/>
    <w:rsid w:val="00D854D0"/>
    <w:rsid w:val="00D957BC"/>
    <w:rsid w:val="00DA05CE"/>
    <w:rsid w:val="00DA42BC"/>
    <w:rsid w:val="00DB2A0A"/>
    <w:rsid w:val="00E16B7A"/>
    <w:rsid w:val="00E4622B"/>
    <w:rsid w:val="00E5133B"/>
    <w:rsid w:val="00E66E33"/>
    <w:rsid w:val="00E81943"/>
    <w:rsid w:val="00E85795"/>
    <w:rsid w:val="00EB5325"/>
    <w:rsid w:val="00EF1A4C"/>
    <w:rsid w:val="00EF4738"/>
    <w:rsid w:val="00F04446"/>
    <w:rsid w:val="00F1075E"/>
    <w:rsid w:val="00F1135D"/>
    <w:rsid w:val="00F17AFE"/>
    <w:rsid w:val="00F306F8"/>
    <w:rsid w:val="00F5435B"/>
    <w:rsid w:val="00F5589C"/>
    <w:rsid w:val="00F61AEB"/>
    <w:rsid w:val="00F63379"/>
    <w:rsid w:val="00F635A1"/>
    <w:rsid w:val="00F7558B"/>
    <w:rsid w:val="00FA52B9"/>
    <w:rsid w:val="00FB0F01"/>
    <w:rsid w:val="00FC61C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4697D"/>
  <w15:chartTrackingRefBased/>
  <w15:docId w15:val="{940A3F51-2533-8D49-B4D6-F282A69B8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1450"/>
    <w:pPr>
      <w:spacing w:after="0" w:line="240" w:lineRule="auto"/>
    </w:pPr>
    <w:rPr>
      <w:rFonts w:ascii="Times New Roman" w:eastAsia="Times New Roman" w:hAnsi="Times New Roman" w:cs="Times New Roman"/>
      <w:kern w:val="0"/>
      <w:lang w:eastAsia="fr-FR"/>
      <w14:ligatures w14:val="none"/>
    </w:rPr>
  </w:style>
  <w:style w:type="paragraph" w:styleId="Titre1">
    <w:name w:val="heading 1"/>
    <w:basedOn w:val="Normal"/>
    <w:next w:val="Normal"/>
    <w:link w:val="Titre1Car"/>
    <w:uiPriority w:val="9"/>
    <w:qFormat/>
    <w:rsid w:val="00EB532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unhideWhenUsed/>
    <w:qFormat/>
    <w:rsid w:val="00EB532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EB5325"/>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unhideWhenUsed/>
    <w:qFormat/>
    <w:rsid w:val="00EB5325"/>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EB5325"/>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EB5325"/>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EB5325"/>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EB5325"/>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EB5325"/>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EB5325"/>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rsid w:val="00EB5325"/>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EB5325"/>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rsid w:val="00EB5325"/>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EB5325"/>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EB5325"/>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EB5325"/>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EB5325"/>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EB5325"/>
    <w:rPr>
      <w:rFonts w:eastAsiaTheme="majorEastAsia" w:cstheme="majorBidi"/>
      <w:color w:val="272727" w:themeColor="text1" w:themeTint="D8"/>
    </w:rPr>
  </w:style>
  <w:style w:type="paragraph" w:styleId="Titre">
    <w:name w:val="Title"/>
    <w:basedOn w:val="Normal"/>
    <w:next w:val="Normal"/>
    <w:link w:val="TitreCar"/>
    <w:uiPriority w:val="10"/>
    <w:qFormat/>
    <w:rsid w:val="00EB5325"/>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B5325"/>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EB5325"/>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EB5325"/>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EB5325"/>
    <w:pPr>
      <w:spacing w:before="160"/>
      <w:jc w:val="center"/>
    </w:pPr>
    <w:rPr>
      <w:i/>
      <w:iCs/>
      <w:color w:val="404040" w:themeColor="text1" w:themeTint="BF"/>
    </w:rPr>
  </w:style>
  <w:style w:type="character" w:customStyle="1" w:styleId="CitationCar">
    <w:name w:val="Citation Car"/>
    <w:basedOn w:val="Policepardfaut"/>
    <w:link w:val="Citation"/>
    <w:uiPriority w:val="29"/>
    <w:rsid w:val="00EB5325"/>
    <w:rPr>
      <w:i/>
      <w:iCs/>
      <w:color w:val="404040" w:themeColor="text1" w:themeTint="BF"/>
    </w:rPr>
  </w:style>
  <w:style w:type="paragraph" w:styleId="Paragraphedeliste">
    <w:name w:val="List Paragraph"/>
    <w:basedOn w:val="Normal"/>
    <w:uiPriority w:val="34"/>
    <w:qFormat/>
    <w:rsid w:val="00EB5325"/>
    <w:pPr>
      <w:ind w:left="720"/>
      <w:contextualSpacing/>
    </w:pPr>
  </w:style>
  <w:style w:type="character" w:styleId="Accentuationintense">
    <w:name w:val="Intense Emphasis"/>
    <w:basedOn w:val="Policepardfaut"/>
    <w:uiPriority w:val="21"/>
    <w:qFormat/>
    <w:rsid w:val="00EB5325"/>
    <w:rPr>
      <w:i/>
      <w:iCs/>
      <w:color w:val="0F4761" w:themeColor="accent1" w:themeShade="BF"/>
    </w:rPr>
  </w:style>
  <w:style w:type="paragraph" w:styleId="Citationintense">
    <w:name w:val="Intense Quote"/>
    <w:basedOn w:val="Normal"/>
    <w:next w:val="Normal"/>
    <w:link w:val="CitationintenseCar"/>
    <w:uiPriority w:val="30"/>
    <w:qFormat/>
    <w:rsid w:val="00EB53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EB5325"/>
    <w:rPr>
      <w:i/>
      <w:iCs/>
      <w:color w:val="0F4761" w:themeColor="accent1" w:themeShade="BF"/>
    </w:rPr>
  </w:style>
  <w:style w:type="character" w:styleId="Rfrenceintense">
    <w:name w:val="Intense Reference"/>
    <w:basedOn w:val="Policepardfaut"/>
    <w:uiPriority w:val="32"/>
    <w:qFormat/>
    <w:rsid w:val="00EB5325"/>
    <w:rPr>
      <w:b/>
      <w:bCs/>
      <w:smallCaps/>
      <w:color w:val="0F4761" w:themeColor="accent1" w:themeShade="BF"/>
      <w:spacing w:val="5"/>
    </w:rPr>
  </w:style>
  <w:style w:type="character" w:customStyle="1" w:styleId="apple-style-span">
    <w:name w:val="apple-style-span"/>
    <w:rsid w:val="00EB5325"/>
  </w:style>
  <w:style w:type="paragraph" w:styleId="Notedebasdepage">
    <w:name w:val="footnote text"/>
    <w:basedOn w:val="Normal"/>
    <w:link w:val="NotedebasdepageCar"/>
    <w:uiPriority w:val="99"/>
    <w:semiHidden/>
    <w:unhideWhenUsed/>
    <w:rsid w:val="00EB5325"/>
    <w:rPr>
      <w:sz w:val="20"/>
      <w:szCs w:val="20"/>
    </w:rPr>
  </w:style>
  <w:style w:type="character" w:customStyle="1" w:styleId="NotedebasdepageCar">
    <w:name w:val="Note de bas de page Car"/>
    <w:basedOn w:val="Policepardfaut"/>
    <w:link w:val="Notedebasdepage"/>
    <w:uiPriority w:val="99"/>
    <w:semiHidden/>
    <w:rsid w:val="00EB5325"/>
    <w:rPr>
      <w:rFonts w:ascii="Times New Roman" w:eastAsia="Times New Roman" w:hAnsi="Times New Roman" w:cs="Times New Roman"/>
      <w:kern w:val="0"/>
      <w:sz w:val="20"/>
      <w:szCs w:val="20"/>
      <w:lang w:val="en-US"/>
      <w14:ligatures w14:val="none"/>
    </w:rPr>
  </w:style>
  <w:style w:type="character" w:styleId="Appelnotedebasdep">
    <w:name w:val="footnote reference"/>
    <w:uiPriority w:val="99"/>
    <w:semiHidden/>
    <w:unhideWhenUsed/>
    <w:rsid w:val="00EB5325"/>
    <w:rPr>
      <w:vertAlign w:val="superscript"/>
    </w:rPr>
  </w:style>
  <w:style w:type="paragraph" w:styleId="Pieddepage">
    <w:name w:val="footer"/>
    <w:basedOn w:val="Normal"/>
    <w:link w:val="PieddepageCar"/>
    <w:semiHidden/>
    <w:rsid w:val="00EB5325"/>
    <w:pPr>
      <w:tabs>
        <w:tab w:val="center" w:pos="4320"/>
        <w:tab w:val="right" w:pos="8640"/>
      </w:tabs>
    </w:pPr>
  </w:style>
  <w:style w:type="character" w:customStyle="1" w:styleId="PieddepageCar">
    <w:name w:val="Pied de page Car"/>
    <w:basedOn w:val="Policepardfaut"/>
    <w:link w:val="Pieddepage"/>
    <w:semiHidden/>
    <w:rsid w:val="00EB5325"/>
    <w:rPr>
      <w:rFonts w:ascii="Times New Roman" w:eastAsia="Times New Roman" w:hAnsi="Times New Roman" w:cs="Times New Roman"/>
      <w:kern w:val="0"/>
      <w:lang w:val="en-US"/>
      <w14:ligatures w14:val="none"/>
    </w:rPr>
  </w:style>
  <w:style w:type="character" w:styleId="Numrodepage">
    <w:name w:val="page number"/>
    <w:basedOn w:val="Policepardfaut"/>
    <w:rsid w:val="00EB5325"/>
  </w:style>
  <w:style w:type="character" w:customStyle="1" w:styleId="mw-page-title-main">
    <w:name w:val="mw-page-title-main"/>
    <w:basedOn w:val="Policepardfaut"/>
    <w:rsid w:val="003C3B56"/>
  </w:style>
  <w:style w:type="paragraph" w:customStyle="1" w:styleId="selected">
    <w:name w:val="selected"/>
    <w:basedOn w:val="Normal"/>
    <w:rsid w:val="003C3B56"/>
    <w:pPr>
      <w:spacing w:before="100" w:beforeAutospacing="1" w:after="100" w:afterAutospacing="1"/>
    </w:pPr>
  </w:style>
  <w:style w:type="character" w:styleId="Lienhypertexte">
    <w:name w:val="Hyperlink"/>
    <w:basedOn w:val="Policepardfaut"/>
    <w:uiPriority w:val="99"/>
    <w:semiHidden/>
    <w:unhideWhenUsed/>
    <w:rsid w:val="003C3B56"/>
    <w:rPr>
      <w:color w:val="0000FF"/>
      <w:u w:val="single"/>
    </w:rPr>
  </w:style>
  <w:style w:type="paragraph" w:customStyle="1" w:styleId="vector-tab-noicon">
    <w:name w:val="vector-tab-noicon"/>
    <w:basedOn w:val="Normal"/>
    <w:rsid w:val="003C3B56"/>
    <w:pPr>
      <w:spacing w:before="100" w:beforeAutospacing="1" w:after="100" w:afterAutospacing="1"/>
    </w:pPr>
  </w:style>
  <w:style w:type="paragraph" w:customStyle="1" w:styleId="collapsible">
    <w:name w:val="collapsible"/>
    <w:basedOn w:val="Normal"/>
    <w:rsid w:val="003C3B56"/>
    <w:pPr>
      <w:spacing w:before="100" w:beforeAutospacing="1" w:after="100" w:afterAutospacing="1"/>
    </w:pPr>
  </w:style>
  <w:style w:type="character" w:customStyle="1" w:styleId="vector-dropdown-label-text">
    <w:name w:val="vector-dropdown-label-text"/>
    <w:basedOn w:val="Policepardfaut"/>
    <w:rsid w:val="003C3B56"/>
  </w:style>
  <w:style w:type="paragraph" w:customStyle="1" w:styleId="mw-list-item">
    <w:name w:val="mw-list-item"/>
    <w:basedOn w:val="Normal"/>
    <w:rsid w:val="003C3B56"/>
    <w:pPr>
      <w:spacing w:before="100" w:beforeAutospacing="1" w:after="100" w:afterAutospacing="1"/>
    </w:pPr>
  </w:style>
  <w:style w:type="paragraph" w:customStyle="1" w:styleId="wb-otherproject-link">
    <w:name w:val="wb-otherproject-link"/>
    <w:basedOn w:val="Normal"/>
    <w:rsid w:val="003C3B56"/>
    <w:pPr>
      <w:spacing w:before="100" w:beforeAutospacing="1" w:after="100" w:afterAutospacing="1"/>
    </w:pPr>
  </w:style>
  <w:style w:type="paragraph" w:styleId="z-Hautduformulaire">
    <w:name w:val="HTML Top of Form"/>
    <w:basedOn w:val="Normal"/>
    <w:next w:val="Normal"/>
    <w:link w:val="z-HautduformulaireCar"/>
    <w:hidden/>
    <w:uiPriority w:val="99"/>
    <w:semiHidden/>
    <w:unhideWhenUsed/>
    <w:rsid w:val="003C3B56"/>
    <w:pPr>
      <w:pBdr>
        <w:bottom w:val="single" w:sz="6" w:space="1" w:color="auto"/>
      </w:pBdr>
      <w:jc w:val="center"/>
    </w:pPr>
    <w:rPr>
      <w:rFonts w:ascii="Arial" w:hAnsi="Arial" w:cs="Arial"/>
      <w:vanish/>
      <w:sz w:val="16"/>
      <w:szCs w:val="16"/>
    </w:rPr>
  </w:style>
  <w:style w:type="character" w:customStyle="1" w:styleId="z-HautduformulaireCar">
    <w:name w:val="z-Haut du formulaire Car"/>
    <w:basedOn w:val="Policepardfaut"/>
    <w:link w:val="z-Hautduformulaire"/>
    <w:uiPriority w:val="99"/>
    <w:semiHidden/>
    <w:rsid w:val="003C3B56"/>
    <w:rPr>
      <w:rFonts w:ascii="Arial" w:eastAsia="Times New Roman" w:hAnsi="Arial" w:cs="Arial"/>
      <w:vanish/>
      <w:kern w:val="0"/>
      <w:sz w:val="16"/>
      <w:szCs w:val="16"/>
      <w:lang w:eastAsia="fr-FR"/>
      <w14:ligatures w14:val="none"/>
    </w:rPr>
  </w:style>
  <w:style w:type="character" w:customStyle="1" w:styleId="cdx-labellabeltext">
    <w:name w:val="cdx-label__label__text"/>
    <w:basedOn w:val="Policepardfaut"/>
    <w:rsid w:val="003C3B56"/>
  </w:style>
  <w:style w:type="paragraph" w:styleId="z-Basduformulaire">
    <w:name w:val="HTML Bottom of Form"/>
    <w:basedOn w:val="Normal"/>
    <w:next w:val="Normal"/>
    <w:link w:val="z-BasduformulaireCar"/>
    <w:hidden/>
    <w:uiPriority w:val="99"/>
    <w:semiHidden/>
    <w:unhideWhenUsed/>
    <w:rsid w:val="003C3B56"/>
    <w:pPr>
      <w:pBdr>
        <w:top w:val="single" w:sz="6" w:space="1" w:color="auto"/>
      </w:pBdr>
      <w:jc w:val="center"/>
    </w:pPr>
    <w:rPr>
      <w:rFonts w:ascii="Arial" w:hAnsi="Arial" w:cs="Arial"/>
      <w:vanish/>
      <w:sz w:val="16"/>
      <w:szCs w:val="16"/>
    </w:rPr>
  </w:style>
  <w:style w:type="character" w:customStyle="1" w:styleId="z-BasduformulaireCar">
    <w:name w:val="z-Bas du formulaire Car"/>
    <w:basedOn w:val="Policepardfaut"/>
    <w:link w:val="z-Basduformulaire"/>
    <w:uiPriority w:val="99"/>
    <w:semiHidden/>
    <w:rsid w:val="003C3B56"/>
    <w:rPr>
      <w:rFonts w:ascii="Arial" w:eastAsia="Times New Roman" w:hAnsi="Arial" w:cs="Arial"/>
      <w:vanish/>
      <w:kern w:val="0"/>
      <w:sz w:val="16"/>
      <w:szCs w:val="16"/>
      <w:lang w:eastAsia="fr-FR"/>
      <w14:ligatures w14:val="none"/>
    </w:rPr>
  </w:style>
  <w:style w:type="character" w:customStyle="1" w:styleId="cite-bracket">
    <w:name w:val="cite-bracket"/>
    <w:basedOn w:val="Policepardfaut"/>
    <w:rsid w:val="003C3B56"/>
  </w:style>
  <w:style w:type="character" w:customStyle="1" w:styleId="romain">
    <w:name w:val="romain"/>
    <w:basedOn w:val="Policepardfaut"/>
    <w:rsid w:val="003C3B56"/>
  </w:style>
  <w:style w:type="paragraph" w:styleId="NormalWeb">
    <w:name w:val="Normal (Web)"/>
    <w:basedOn w:val="Normal"/>
    <w:uiPriority w:val="99"/>
    <w:unhideWhenUsed/>
    <w:rsid w:val="003C3B56"/>
    <w:pPr>
      <w:spacing w:before="100" w:beforeAutospacing="1" w:after="100" w:afterAutospacing="1"/>
    </w:pPr>
  </w:style>
  <w:style w:type="character" w:customStyle="1" w:styleId="citation0">
    <w:name w:val="citation"/>
    <w:basedOn w:val="Policepardfaut"/>
    <w:rsid w:val="003C3B56"/>
  </w:style>
  <w:style w:type="paragraph" w:customStyle="1" w:styleId="gallerybox">
    <w:name w:val="gallerybox"/>
    <w:basedOn w:val="Normal"/>
    <w:rsid w:val="003C3B56"/>
    <w:pPr>
      <w:spacing w:before="100" w:beforeAutospacing="1" w:after="100" w:afterAutospacing="1"/>
    </w:pPr>
  </w:style>
  <w:style w:type="character" w:customStyle="1" w:styleId="indicateur-langue">
    <w:name w:val="indicateur-langue"/>
    <w:basedOn w:val="Policepardfaut"/>
    <w:rsid w:val="003C3B56"/>
  </w:style>
  <w:style w:type="character" w:customStyle="1" w:styleId="pc">
    <w:name w:val="pc"/>
    <w:basedOn w:val="Policepardfaut"/>
    <w:rsid w:val="003C3B56"/>
  </w:style>
  <w:style w:type="character" w:styleId="Accentuation">
    <w:name w:val="Emphasis"/>
    <w:basedOn w:val="Policepardfaut"/>
    <w:uiPriority w:val="20"/>
    <w:qFormat/>
    <w:rsid w:val="003C3B56"/>
    <w:rPr>
      <w:i/>
      <w:iCs/>
    </w:rPr>
  </w:style>
  <w:style w:type="paragraph" w:customStyle="1" w:styleId="msonormal0">
    <w:name w:val="msonormal"/>
    <w:basedOn w:val="Normal"/>
    <w:rsid w:val="003C3B56"/>
    <w:pPr>
      <w:spacing w:before="100" w:beforeAutospacing="1" w:after="100" w:afterAutospacing="1"/>
    </w:pPr>
  </w:style>
  <w:style w:type="character" w:styleId="Lienhypertextesuivivisit">
    <w:name w:val="FollowedHyperlink"/>
    <w:basedOn w:val="Policepardfaut"/>
    <w:uiPriority w:val="99"/>
    <w:semiHidden/>
    <w:unhideWhenUsed/>
    <w:rsid w:val="003C3B56"/>
    <w:rPr>
      <w:color w:val="800080"/>
      <w:u w:val="single"/>
    </w:rPr>
  </w:style>
  <w:style w:type="character" w:styleId="lev">
    <w:name w:val="Strong"/>
    <w:basedOn w:val="Policepardfaut"/>
    <w:uiPriority w:val="22"/>
    <w:qFormat/>
    <w:rsid w:val="003C3B56"/>
    <w:rPr>
      <w:b/>
      <w:bCs/>
    </w:rPr>
  </w:style>
  <w:style w:type="character" w:customStyle="1" w:styleId="cdx-radioicon">
    <w:name w:val="cdx-radio__icon"/>
    <w:basedOn w:val="Policepardfaut"/>
    <w:rsid w:val="00B11450"/>
  </w:style>
  <w:style w:type="character" w:customStyle="1" w:styleId="hide-when-compact">
    <w:name w:val="hide-when-compact"/>
    <w:basedOn w:val="Policepardfaut"/>
    <w:rsid w:val="00B11450"/>
  </w:style>
  <w:style w:type="character" w:customStyle="1" w:styleId="date-container">
    <w:name w:val="date-container"/>
    <w:basedOn w:val="Policepardfaut"/>
    <w:rsid w:val="00B11450"/>
  </w:style>
  <w:style w:type="character" w:customStyle="1" w:styleId="Date1">
    <w:name w:val="Date1"/>
    <w:basedOn w:val="Policepardfaut"/>
    <w:rsid w:val="00B11450"/>
  </w:style>
  <w:style w:type="character" w:customStyle="1" w:styleId="noviewer">
    <w:name w:val="noviewer"/>
    <w:basedOn w:val="Policepardfaut"/>
    <w:rsid w:val="00B11450"/>
  </w:style>
  <w:style w:type="character" w:customStyle="1" w:styleId="reference-text">
    <w:name w:val="reference-text"/>
    <w:basedOn w:val="Policepardfaut"/>
    <w:rsid w:val="00B11450"/>
  </w:style>
  <w:style w:type="character" w:customStyle="1" w:styleId="mw-default-size">
    <w:name w:val="mw-default-size"/>
    <w:basedOn w:val="Policepardfaut"/>
    <w:rsid w:val="0008214D"/>
  </w:style>
  <w:style w:type="character" w:customStyle="1" w:styleId="nowrap">
    <w:name w:val="nowrap"/>
    <w:basedOn w:val="Policepardfaut"/>
    <w:rsid w:val="0008214D"/>
  </w:style>
  <w:style w:type="paragraph" w:customStyle="1" w:styleId="navbar">
    <w:name w:val="navbar"/>
    <w:basedOn w:val="Normal"/>
    <w:rsid w:val="0008214D"/>
    <w:pPr>
      <w:spacing w:before="100" w:beforeAutospacing="1" w:after="100" w:afterAutospacing="1"/>
    </w:pPr>
  </w:style>
  <w:style w:type="character" w:customStyle="1" w:styleId="plainlinks">
    <w:name w:val="plainlinks"/>
    <w:basedOn w:val="Policepardfaut"/>
    <w:rsid w:val="0008214D"/>
  </w:style>
  <w:style w:type="paragraph" w:customStyle="1" w:styleId="gallerycaption">
    <w:name w:val="gallerycaption"/>
    <w:basedOn w:val="Normal"/>
    <w:rsid w:val="0008214D"/>
    <w:pPr>
      <w:spacing w:before="100" w:beforeAutospacing="1" w:after="100" w:afterAutospacing="1"/>
    </w:pPr>
  </w:style>
  <w:style w:type="character" w:customStyle="1" w:styleId="ouvrage">
    <w:name w:val="ouvrage"/>
    <w:basedOn w:val="Policepardfaut"/>
    <w:rsid w:val="0008214D"/>
  </w:style>
  <w:style w:type="character" w:customStyle="1" w:styleId="nomauteur">
    <w:name w:val="nom_auteur"/>
    <w:basedOn w:val="Policepardfaut"/>
    <w:rsid w:val="0008214D"/>
  </w:style>
  <w:style w:type="character" w:styleId="CitationHTML">
    <w:name w:val="HTML Cite"/>
    <w:basedOn w:val="Policepardfaut"/>
    <w:uiPriority w:val="99"/>
    <w:semiHidden/>
    <w:unhideWhenUsed/>
    <w:rsid w:val="0008214D"/>
    <w:rPr>
      <w:i/>
      <w:iCs/>
    </w:rPr>
  </w:style>
  <w:style w:type="character" w:customStyle="1" w:styleId="z3988">
    <w:name w:val="z3988"/>
    <w:basedOn w:val="Policepardfaut"/>
    <w:rsid w:val="0008214D"/>
  </w:style>
  <w:style w:type="character" w:customStyle="1" w:styleId="italique">
    <w:name w:val="italique"/>
    <w:basedOn w:val="Policepardfaut"/>
    <w:rsid w:val="0008214D"/>
  </w:style>
  <w:style w:type="paragraph" w:customStyle="1" w:styleId="titre0">
    <w:name w:val="titre"/>
    <w:basedOn w:val="Normal"/>
    <w:rsid w:val="0008214D"/>
    <w:pPr>
      <w:spacing w:before="100" w:beforeAutospacing="1" w:after="100" w:afterAutospacing="1"/>
    </w:pPr>
  </w:style>
  <w:style w:type="paragraph" w:customStyle="1" w:styleId="commons">
    <w:name w:val="commons"/>
    <w:basedOn w:val="Normal"/>
    <w:rsid w:val="0008214D"/>
    <w:pPr>
      <w:spacing w:before="100" w:beforeAutospacing="1" w:after="100" w:afterAutospacing="1"/>
    </w:pPr>
  </w:style>
  <w:style w:type="character" w:customStyle="1" w:styleId="project">
    <w:name w:val="project"/>
    <w:basedOn w:val="Policepardfaut"/>
    <w:rsid w:val="0008214D"/>
  </w:style>
  <w:style w:type="character" w:customStyle="1" w:styleId="wdidentifiers">
    <w:name w:val="wd_identifiers"/>
    <w:basedOn w:val="Policepardfaut"/>
    <w:rsid w:val="0008214D"/>
  </w:style>
  <w:style w:type="character" w:customStyle="1" w:styleId="id-lock-subscription">
    <w:name w:val="id-lock-subscription"/>
    <w:basedOn w:val="Policepardfaut"/>
    <w:rsid w:val="000461D9"/>
  </w:style>
  <w:style w:type="character" w:customStyle="1" w:styleId="text">
    <w:name w:val="text"/>
    <w:basedOn w:val="Policepardfaut"/>
    <w:rsid w:val="000461D9"/>
  </w:style>
  <w:style w:type="character" w:customStyle="1" w:styleId="familyname">
    <w:name w:val="familyname"/>
    <w:basedOn w:val="Policepardfaut"/>
    <w:rsid w:val="000461D9"/>
  </w:style>
  <w:style w:type="paragraph" w:customStyle="1" w:styleId="resume">
    <w:name w:val="resume"/>
    <w:basedOn w:val="Normal"/>
    <w:rsid w:val="000461D9"/>
    <w:pPr>
      <w:spacing w:before="100" w:beforeAutospacing="1" w:after="100" w:afterAutospacing="1"/>
    </w:pPr>
  </w:style>
  <w:style w:type="character" w:customStyle="1" w:styleId="fileinfo">
    <w:name w:val="fileinfo"/>
    <w:basedOn w:val="Policepardfaut"/>
    <w:rsid w:val="000461D9"/>
  </w:style>
  <w:style w:type="character" w:customStyle="1" w:styleId="num">
    <w:name w:val="num"/>
    <w:basedOn w:val="Policepardfaut"/>
    <w:rsid w:val="000461D9"/>
  </w:style>
  <w:style w:type="paragraph" w:customStyle="1" w:styleId="texte">
    <w:name w:val="texte"/>
    <w:basedOn w:val="Normal"/>
    <w:rsid w:val="000461D9"/>
    <w:pPr>
      <w:spacing w:before="100" w:beforeAutospacing="1" w:after="100" w:afterAutospacing="1"/>
    </w:pPr>
  </w:style>
  <w:style w:type="character" w:customStyle="1" w:styleId="paranumber">
    <w:name w:val="paranumber"/>
    <w:basedOn w:val="Policepardfaut"/>
    <w:rsid w:val="000461D9"/>
  </w:style>
  <w:style w:type="paragraph" w:customStyle="1" w:styleId="titreillustration">
    <w:name w:val="titreillustration"/>
    <w:basedOn w:val="Normal"/>
    <w:rsid w:val="000461D9"/>
    <w:pPr>
      <w:spacing w:before="100" w:beforeAutospacing="1" w:after="100" w:afterAutospacing="1"/>
    </w:pPr>
  </w:style>
  <w:style w:type="paragraph" w:customStyle="1" w:styleId="legendeillustration">
    <w:name w:val="legendeillustration"/>
    <w:basedOn w:val="Normal"/>
    <w:rsid w:val="000461D9"/>
    <w:pPr>
      <w:spacing w:before="100" w:beforeAutospacing="1" w:after="100" w:afterAutospacing="1"/>
    </w:pPr>
  </w:style>
  <w:style w:type="paragraph" w:customStyle="1" w:styleId="notebaspage">
    <w:name w:val="notebaspage"/>
    <w:basedOn w:val="Normal"/>
    <w:rsid w:val="000461D9"/>
    <w:pPr>
      <w:spacing w:before="100" w:beforeAutospacing="1" w:after="100" w:afterAutospacing="1"/>
    </w:pPr>
  </w:style>
  <w:style w:type="character" w:customStyle="1" w:styleId="authorid">
    <w:name w:val="authorid"/>
    <w:basedOn w:val="Policepardfaut"/>
    <w:rsid w:val="000461D9"/>
  </w:style>
  <w:style w:type="paragraph" w:customStyle="1" w:styleId="directionltr">
    <w:name w:val="directionltr"/>
    <w:basedOn w:val="Normal"/>
    <w:rsid w:val="000461D9"/>
    <w:pPr>
      <w:spacing w:before="100" w:beforeAutospacing="1" w:after="100" w:afterAutospacing="1"/>
    </w:pPr>
  </w:style>
  <w:style w:type="character" w:customStyle="1" w:styleId="fulltext">
    <w:name w:val="fulltext"/>
    <w:basedOn w:val="Policepardfaut"/>
    <w:rsid w:val="000461D9"/>
  </w:style>
  <w:style w:type="paragraph" w:customStyle="1" w:styleId="abstract">
    <w:name w:val="abstract"/>
    <w:basedOn w:val="Normal"/>
    <w:rsid w:val="006C12A9"/>
    <w:pPr>
      <w:spacing w:before="100" w:beforeAutospacing="1" w:after="100" w:afterAutospacing="1"/>
    </w:pPr>
  </w:style>
  <w:style w:type="paragraph" w:customStyle="1" w:styleId="crditsillustration">
    <w:name w:val="crditsillustration"/>
    <w:basedOn w:val="Normal"/>
    <w:rsid w:val="006C12A9"/>
    <w:pPr>
      <w:spacing w:before="100" w:beforeAutospacing="1" w:after="100" w:afterAutospacing="1"/>
    </w:pPr>
  </w:style>
  <w:style w:type="paragraph" w:customStyle="1" w:styleId="description">
    <w:name w:val="description"/>
    <w:basedOn w:val="Normal"/>
    <w:rsid w:val="006C12A9"/>
    <w:pPr>
      <w:spacing w:before="100" w:beforeAutospacing="1" w:after="100" w:afterAutospacing="1"/>
    </w:pPr>
  </w:style>
  <w:style w:type="character" w:customStyle="1" w:styleId="lang-grc">
    <w:name w:val="lang-grc"/>
    <w:basedOn w:val="Policepardfaut"/>
    <w:rsid w:val="006C12A9"/>
  </w:style>
  <w:style w:type="character" w:customStyle="1" w:styleId="lang-grc-latn">
    <w:name w:val="lang-grc-latn"/>
    <w:basedOn w:val="Policepardfaut"/>
    <w:rsid w:val="006C12A9"/>
  </w:style>
  <w:style w:type="character" w:customStyle="1" w:styleId="lang-la">
    <w:name w:val="lang-la"/>
    <w:basedOn w:val="Policepardfaut"/>
    <w:rsid w:val="006C12A9"/>
  </w:style>
  <w:style w:type="character" w:customStyle="1" w:styleId="ipa-label">
    <w:name w:val="ipa-label"/>
    <w:basedOn w:val="Policepardfaut"/>
    <w:rsid w:val="006C12A9"/>
  </w:style>
  <w:style w:type="character" w:customStyle="1" w:styleId="ipa">
    <w:name w:val="ipa"/>
    <w:basedOn w:val="Policepardfaut"/>
    <w:rsid w:val="006C12A9"/>
  </w:style>
  <w:style w:type="character" w:customStyle="1" w:styleId="gloss-quot">
    <w:name w:val="gloss-quot"/>
    <w:basedOn w:val="Policepardfaut"/>
    <w:rsid w:val="006C12A9"/>
  </w:style>
  <w:style w:type="character" w:customStyle="1" w:styleId="gloss-text">
    <w:name w:val="gloss-text"/>
    <w:basedOn w:val="Policepardfaut"/>
    <w:rsid w:val="006C12A9"/>
  </w:style>
  <w:style w:type="character" w:customStyle="1" w:styleId="noprint">
    <w:name w:val="noprint"/>
    <w:basedOn w:val="Policepardfaut"/>
    <w:rsid w:val="006C12A9"/>
  </w:style>
  <w:style w:type="character" w:customStyle="1" w:styleId="mw-page-title-namespace">
    <w:name w:val="mw-page-title-namespace"/>
    <w:basedOn w:val="Policepardfaut"/>
    <w:rsid w:val="006C12A9"/>
  </w:style>
  <w:style w:type="character" w:customStyle="1" w:styleId="mw-page-title-separator">
    <w:name w:val="mw-page-title-separator"/>
    <w:basedOn w:val="Policepardfaut"/>
    <w:rsid w:val="006C12A9"/>
  </w:style>
  <w:style w:type="paragraph" w:customStyle="1" w:styleId="new">
    <w:name w:val="new"/>
    <w:basedOn w:val="Normal"/>
    <w:rsid w:val="006C12A9"/>
    <w:pPr>
      <w:spacing w:before="100" w:beforeAutospacing="1" w:after="100" w:afterAutospacing="1"/>
    </w:pPr>
  </w:style>
  <w:style w:type="paragraph" w:customStyle="1" w:styleId="exclusion-notice">
    <w:name w:val="exclusion-notice"/>
    <w:basedOn w:val="Normal"/>
    <w:rsid w:val="006C12A9"/>
    <w:pPr>
      <w:spacing w:before="100" w:beforeAutospacing="1" w:after="100" w:afterAutospacing="1"/>
    </w:pPr>
  </w:style>
  <w:style w:type="character" w:customStyle="1" w:styleId="mime-type">
    <w:name w:val="mime-type"/>
    <w:basedOn w:val="Policepardfaut"/>
    <w:rsid w:val="006C12A9"/>
  </w:style>
  <w:style w:type="character" w:customStyle="1" w:styleId="oo-ui-labelelement-label">
    <w:name w:val="oo-ui-labelelement-label"/>
    <w:basedOn w:val="Policepardfaut"/>
    <w:rsid w:val="006C12A9"/>
  </w:style>
  <w:style w:type="character" w:customStyle="1" w:styleId="language">
    <w:name w:val="language"/>
    <w:basedOn w:val="Policepardfaut"/>
    <w:rsid w:val="006C12A9"/>
  </w:style>
  <w:style w:type="character" w:customStyle="1" w:styleId="stockphotobuttonrowtext">
    <w:name w:val="stockphoto_buttonrow_text"/>
    <w:basedOn w:val="Policepardfaut"/>
    <w:rsid w:val="006C12A9"/>
  </w:style>
  <w:style w:type="character" w:customStyle="1" w:styleId="stockphotolink">
    <w:name w:val="stockphoto_link"/>
    <w:basedOn w:val="Policepardfaut"/>
    <w:rsid w:val="006C12A9"/>
  </w:style>
  <w:style w:type="paragraph" w:styleId="En-tte">
    <w:name w:val="header"/>
    <w:basedOn w:val="Normal"/>
    <w:link w:val="En-tteCar"/>
    <w:uiPriority w:val="99"/>
    <w:unhideWhenUsed/>
    <w:rsid w:val="000B1432"/>
    <w:pPr>
      <w:tabs>
        <w:tab w:val="center" w:pos="4536"/>
        <w:tab w:val="right" w:pos="9072"/>
      </w:tabs>
    </w:pPr>
  </w:style>
  <w:style w:type="character" w:customStyle="1" w:styleId="En-tteCar">
    <w:name w:val="En-tête Car"/>
    <w:basedOn w:val="Policepardfaut"/>
    <w:link w:val="En-tte"/>
    <w:uiPriority w:val="99"/>
    <w:rsid w:val="000B1432"/>
    <w:rPr>
      <w:rFonts w:ascii="Times New Roman" w:eastAsia="Times New Roman" w:hAnsi="Times New Roman" w:cs="Times New Roman"/>
      <w:kern w:val="0"/>
      <w:lang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3290</Words>
  <Characters>18100</Characters>
  <Application>Microsoft Office Word</Application>
  <DocSecurity>0</DocSecurity>
  <Lines>150</Lines>
  <Paragraphs>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Antoine Paris</dc:creator>
  <cp:keywords/>
  <dc:description/>
  <cp:lastModifiedBy>Antoine Paris</cp:lastModifiedBy>
  <cp:revision>3</cp:revision>
  <dcterms:created xsi:type="dcterms:W3CDTF">2025-10-08T05:15:00Z</dcterms:created>
  <dcterms:modified xsi:type="dcterms:W3CDTF">2025-10-11T20:15:00Z</dcterms:modified>
</cp:coreProperties>
</file>