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4808BB1" w14:textId="32AA81A3" w:rsidR="00955061" w:rsidRPr="00AD4C26" w:rsidRDefault="00F42697" w:rsidP="00987A02">
      <w:pPr>
        <w:spacing w:line="480" w:lineRule="auto"/>
        <w:jc w:val="center"/>
        <w:rPr>
          <w:rFonts w:cs="Times New Roman"/>
          <w:b/>
          <w:color w:val="000000" w:themeColor="text1"/>
        </w:rPr>
      </w:pPr>
      <w:r w:rsidRPr="00AD4C26">
        <w:rPr>
          <w:rFonts w:cs="Times New Roman"/>
          <w:color w:val="000000" w:themeColor="text1"/>
        </w:rPr>
        <w:t xml:space="preserve">Relating Phonological Awareness and Rapid Automatized Naming to Phonological </w:t>
      </w:r>
      <w:r w:rsidR="00BF340F" w:rsidRPr="00327DE5">
        <w:rPr>
          <w:rFonts w:cs="Times New Roman"/>
          <w:color w:val="000000" w:themeColor="text1"/>
        </w:rPr>
        <w:t xml:space="preserve">and </w:t>
      </w:r>
      <w:r w:rsidRPr="00327DE5">
        <w:rPr>
          <w:rFonts w:cs="Times New Roman"/>
          <w:color w:val="000000" w:themeColor="text1"/>
        </w:rPr>
        <w:t>Orthographic Processing of Written</w:t>
      </w:r>
      <w:r w:rsidRPr="00AD4C26">
        <w:rPr>
          <w:rFonts w:cs="Times New Roman"/>
          <w:color w:val="000000" w:themeColor="text1"/>
        </w:rPr>
        <w:t xml:space="preserve"> Words: Cross-sequential Evidence from French</w:t>
      </w:r>
      <w:bookmarkStart w:id="0" w:name="_GoBack"/>
      <w:bookmarkEnd w:id="0"/>
    </w:p>
    <w:p w14:paraId="60CF8874" w14:textId="77777777" w:rsidR="00987A02" w:rsidRPr="00AD4C26" w:rsidRDefault="00987A02" w:rsidP="00987A02">
      <w:pPr>
        <w:spacing w:line="480" w:lineRule="auto"/>
        <w:rPr>
          <w:rFonts w:cs="Times New Roman"/>
          <w:color w:val="000000" w:themeColor="text1"/>
        </w:rPr>
      </w:pPr>
    </w:p>
    <w:p w14:paraId="22947FE8" w14:textId="77777777" w:rsidR="00987A02" w:rsidRPr="00AD4C26" w:rsidRDefault="00F42697" w:rsidP="00410EE8">
      <w:pPr>
        <w:spacing w:line="480" w:lineRule="auto"/>
        <w:jc w:val="center"/>
        <w:outlineLvl w:val="0"/>
        <w:rPr>
          <w:rFonts w:cs="Times New Roman"/>
          <w:b/>
          <w:color w:val="000000" w:themeColor="text1"/>
        </w:rPr>
      </w:pPr>
      <w:r w:rsidRPr="00AD4C26">
        <w:rPr>
          <w:rFonts w:cs="Times New Roman"/>
          <w:b/>
          <w:color w:val="000000" w:themeColor="text1"/>
        </w:rPr>
        <w:t>Abstract</w:t>
      </w:r>
    </w:p>
    <w:p w14:paraId="7D9B73FF" w14:textId="15244ECD" w:rsidR="00987A02" w:rsidRPr="00AD4C26" w:rsidRDefault="00F42697" w:rsidP="00987A02">
      <w:pPr>
        <w:spacing w:line="480" w:lineRule="auto"/>
        <w:rPr>
          <w:rFonts w:cs="Times New Roman"/>
          <w:color w:val="000000" w:themeColor="text1"/>
        </w:rPr>
      </w:pPr>
      <w:r w:rsidRPr="00AD4C26">
        <w:rPr>
          <w:rFonts w:cs="Times New Roman"/>
          <w:color w:val="000000" w:themeColor="text1"/>
        </w:rPr>
        <w:t xml:space="preserve">Few previous studies have directly linked the contribution of phonological awareness (PA) and rapid automatized naming (RAN) to the development of </w:t>
      </w:r>
      <w:r w:rsidR="005811EB">
        <w:rPr>
          <w:rFonts w:cs="Times New Roman"/>
          <w:color w:val="000000" w:themeColor="text1"/>
        </w:rPr>
        <w:t>phonological processing</w:t>
      </w:r>
      <w:r w:rsidRPr="00AD4C26">
        <w:rPr>
          <w:rFonts w:cs="Times New Roman"/>
          <w:color w:val="000000" w:themeColor="text1"/>
        </w:rPr>
        <w:t xml:space="preserve"> and orthographic processing in reading. These studies are predominantly cross-sectional and focus on </w:t>
      </w:r>
      <w:r w:rsidR="00D01FC0" w:rsidRPr="00AD4C26">
        <w:rPr>
          <w:rFonts w:cs="Times New Roman"/>
          <w:color w:val="000000" w:themeColor="text1"/>
        </w:rPr>
        <w:t>reading development predictors</w:t>
      </w:r>
      <w:r w:rsidRPr="00AD4C26">
        <w:rPr>
          <w:rFonts w:cs="Times New Roman"/>
          <w:color w:val="000000" w:themeColor="text1"/>
        </w:rPr>
        <w:t xml:space="preserve">, with relatively little emphasis on spelling achievement. The present study aims to address these issues with a cross-sequential design conducted among French-speaking beginning readers. Participants from kindergarten (n = 66) and Grade 1 (n = 87) were assessed with PA and RAN objects considering accuracy and speed. One year later, in Grade 1 or Grade 2, they were tested in word reading and spelling. ANOVAs showed a developmental change occurring in word reading and spelling between Grade 1 and Grade 2, going from </w:t>
      </w:r>
      <w:r w:rsidR="005811EB">
        <w:rPr>
          <w:rFonts w:cs="Times New Roman"/>
          <w:color w:val="000000" w:themeColor="text1"/>
        </w:rPr>
        <w:t>phonological processing</w:t>
      </w:r>
      <w:r w:rsidRPr="00AD4C26">
        <w:rPr>
          <w:rFonts w:cs="Times New Roman"/>
          <w:color w:val="000000" w:themeColor="text1"/>
        </w:rPr>
        <w:t xml:space="preserve"> to orthographic processing. Hierarchical multiple regressions indicated that both PA and RAN predicted word reading and spelling in Grade 1, with a stronger proportion of the variance explained by RAN. In Grade 2, only PA explained the literacy outcomes, with a greater amount of the word spelling variance explained compared to the word reading variance. Our findings showed that PA and RAN contribute distinctively to word reading and spelling acquisition, suggesting that they represent independent processes. </w:t>
      </w:r>
      <w:r w:rsidR="00807F92" w:rsidRPr="00AD4C26">
        <w:rPr>
          <w:rFonts w:cs="Times New Roman"/>
          <w:color w:val="000000" w:themeColor="text1"/>
        </w:rPr>
        <w:t>RAN's greater importance</w:t>
      </w:r>
      <w:r w:rsidRPr="00AD4C26">
        <w:rPr>
          <w:rFonts w:cs="Times New Roman"/>
          <w:color w:val="000000" w:themeColor="text1"/>
        </w:rPr>
        <w:t xml:space="preserve"> for early literacy skills (Grade 1) suggests that it accounts for the early processes implied in </w:t>
      </w:r>
      <w:r w:rsidR="004B6798">
        <w:rPr>
          <w:rFonts w:cs="Times New Roman"/>
          <w:color w:val="000000" w:themeColor="text1"/>
        </w:rPr>
        <w:t>phonological processing</w:t>
      </w:r>
      <w:r w:rsidRPr="00AD4C26">
        <w:rPr>
          <w:rFonts w:cs="Times New Roman"/>
          <w:color w:val="000000" w:themeColor="text1"/>
        </w:rPr>
        <w:t xml:space="preserve">. The </w:t>
      </w:r>
      <w:r w:rsidR="009D25DB" w:rsidRPr="00AD4C26">
        <w:rPr>
          <w:rFonts w:cs="Times New Roman"/>
          <w:color w:val="000000" w:themeColor="text1"/>
        </w:rPr>
        <w:t>longer-</w:t>
      </w:r>
      <w:r w:rsidRPr="00AD4C26">
        <w:rPr>
          <w:rFonts w:cs="Times New Roman"/>
          <w:color w:val="000000" w:themeColor="text1"/>
        </w:rPr>
        <w:t>lasting predictive value of PA (</w:t>
      </w:r>
      <w:r w:rsidR="008C1484" w:rsidRPr="00AD4C26">
        <w:rPr>
          <w:rFonts w:eastAsia="MS Mincho" w:cs="Times New Roman"/>
          <w:color w:val="000000"/>
        </w:rPr>
        <w:t>G</w:t>
      </w:r>
      <w:r w:rsidRPr="00AD4C26">
        <w:rPr>
          <w:rFonts w:eastAsia="MS Mincho" w:cs="Times New Roman"/>
          <w:color w:val="000000"/>
        </w:rPr>
        <w:t>rades</w:t>
      </w:r>
      <w:r w:rsidRPr="00AD4C26">
        <w:rPr>
          <w:rFonts w:cs="Times New Roman"/>
          <w:color w:val="000000" w:themeColor="text1"/>
        </w:rPr>
        <w:t xml:space="preserve"> 1 and 2) provides evidence of its importance for phonological and orthographic processing, especially in spelling.</w:t>
      </w:r>
      <w:r w:rsidRPr="00AD4C26">
        <w:rPr>
          <w:rFonts w:cs="Times New Roman"/>
          <w:color w:val="000000" w:themeColor="text1"/>
        </w:rPr>
        <w:br w:type="page"/>
      </w:r>
    </w:p>
    <w:p w14:paraId="51A683AA" w14:textId="72970530" w:rsidR="001C5534" w:rsidRPr="00AD4C26" w:rsidRDefault="00F42697" w:rsidP="00410EE8">
      <w:pPr>
        <w:spacing w:line="480" w:lineRule="auto"/>
        <w:ind w:firstLine="706"/>
        <w:jc w:val="center"/>
        <w:outlineLvl w:val="0"/>
        <w:rPr>
          <w:rFonts w:cs="Times New Roman"/>
          <w:b/>
          <w:color w:val="000000" w:themeColor="text1"/>
        </w:rPr>
      </w:pPr>
      <w:r w:rsidRPr="00AD4C26">
        <w:rPr>
          <w:rFonts w:cs="Times New Roman"/>
          <w:b/>
          <w:color w:val="000000" w:themeColor="text1"/>
        </w:rPr>
        <w:lastRenderedPageBreak/>
        <w:t>Introduction</w:t>
      </w:r>
    </w:p>
    <w:p w14:paraId="554D8746" w14:textId="4EFB276B" w:rsidR="00916BE9" w:rsidRPr="00AD4C26" w:rsidRDefault="00827699" w:rsidP="004B4C2F">
      <w:pPr>
        <w:spacing w:line="480" w:lineRule="auto"/>
        <w:ind w:firstLine="706"/>
        <w:rPr>
          <w:rFonts w:cs="Times New Roman"/>
          <w:color w:val="000000" w:themeColor="text1"/>
        </w:rPr>
      </w:pPr>
      <w:r w:rsidRPr="00AD4C26">
        <w:rPr>
          <w:color w:val="000000" w:themeColor="text1"/>
        </w:rPr>
        <w:t xml:space="preserve">Phonological awareness (PA) and rapid automatized naming (RAN) </w:t>
      </w:r>
      <w:r w:rsidR="00BA77AF" w:rsidRPr="00AD4C26">
        <w:rPr>
          <w:color w:val="000000" w:themeColor="text1"/>
        </w:rPr>
        <w:t>ar</w:t>
      </w:r>
      <w:r w:rsidRPr="00AD4C26">
        <w:rPr>
          <w:color w:val="000000" w:themeColor="text1"/>
        </w:rPr>
        <w:t xml:space="preserve">e reliable predictors of variability in learning to read in many alphabetic writing systems (e.g., </w:t>
      </w:r>
      <w:r w:rsidR="00B67690" w:rsidRPr="00AD4C26">
        <w:rPr>
          <w:color w:val="000000" w:themeColor="text1"/>
        </w:rPr>
        <w:fldChar w:fldCharType="begin"/>
      </w:r>
      <w:r w:rsidR="003F7E6B" w:rsidRPr="00AD4C26">
        <w:rPr>
          <w:color w:val="000000" w:themeColor="text1"/>
        </w:rPr>
        <w:instrText xml:space="preserve"> ADDIN EN.CITE &lt;EndNote&gt;&lt;Cite&gt;&lt;Author&gt;Caravolas&lt;/Author&gt;&lt;Year&gt;2012&lt;/Year&gt;&lt;RecNum&gt;430&lt;/RecNum&gt;&lt;DisplayText&gt;Caravolas et al., 2012&lt;/DisplayText&gt;&lt;record&gt;&lt;rec-number&gt;430&lt;/rec-number&gt;&lt;foreign-keys&gt;&lt;key app="EN" db-id="pvfd5w5w6a9a2wetffipd5e0ewwdav0d00rw" timestamp="1463044337" guid="c0ae7088-bb2c-43cc-abd8-b71d7dbf2b91"&gt;430&lt;/key&gt;&lt;/foreign-keys&gt;&lt;ref-type name="Journal Article"&gt;17&lt;/ref-type&gt;&lt;contributors&gt;&lt;authors&gt;&lt;author&gt;Caravolas, Markéta&lt;/author&gt;&lt;author&gt;Lervåg, Arne&lt;/author&gt;&lt;author&gt;Mousikou, Petroula&lt;/author&gt;&lt;author&gt;Efrim, Corina&lt;/author&gt;&lt;author&gt;Litavský, Miroslav&lt;/author&gt;&lt;author&gt;Onochie-Quintanilla, Eduardo&lt;/author&gt;&lt;author&gt;Salas, Naymé&lt;/author&gt;&lt;author&gt;Schöffelová, Miroslava&lt;/author&gt;&lt;author&gt;Defior, Sylvia&lt;/author&gt;&lt;author&gt;Mikulajová, Marína&lt;/author&gt;&lt;/authors&gt;&lt;/contributors&gt;&lt;titles&gt;&lt;title&gt;Common patterns of prediction of literacy development in different alphabetic orthographies&lt;/title&gt;&lt;secondary-title&gt;Psychological Science&lt;/secondary-title&gt;&lt;/titles&gt;&lt;periodical&gt;&lt;full-title&gt;Psychological Science&lt;/full-title&gt;&lt;/periodical&gt;&lt;pages&gt;1-9&lt;/pages&gt;&lt;dates&gt;&lt;year&gt;2012&lt;/year&gt;&lt;/dates&gt;&lt;publisher&gt;Sage Publications&lt;/publisher&gt;&lt;isbn&gt;0956-7976&lt;/isbn&gt;&lt;call-num&gt;C94&lt;/call-num&gt;&lt;urls&gt;&lt;/urls&gt;&lt;electronic-resource-num&gt;10.1177/0956797611434536&lt;/electronic-resource-num&gt;&lt;/record&gt;&lt;/Cite&gt;&lt;/EndNote&gt;</w:instrText>
      </w:r>
      <w:r w:rsidR="00B67690" w:rsidRPr="00AD4C26">
        <w:rPr>
          <w:color w:val="000000" w:themeColor="text1"/>
        </w:rPr>
        <w:fldChar w:fldCharType="separate"/>
      </w:r>
      <w:r w:rsidR="00B67690" w:rsidRPr="00AD4C26">
        <w:rPr>
          <w:color w:val="000000" w:themeColor="text1"/>
        </w:rPr>
        <w:t>Caravolas et al., 2012</w:t>
      </w:r>
      <w:r w:rsidR="00B67690" w:rsidRPr="00AD4C26">
        <w:rPr>
          <w:color w:val="000000" w:themeColor="text1"/>
        </w:rPr>
        <w:fldChar w:fldCharType="end"/>
      </w:r>
      <w:r w:rsidR="00F46792" w:rsidRPr="00AD4C26">
        <w:rPr>
          <w:color w:val="000000" w:themeColor="text1"/>
        </w:rPr>
        <w:t xml:space="preserve">; </w:t>
      </w:r>
      <w:r w:rsidR="00F46792" w:rsidRPr="00AD4C26">
        <w:rPr>
          <w:color w:val="000000" w:themeColor="text1"/>
        </w:rPr>
        <w:fldChar w:fldCharType="begin"/>
      </w:r>
      <w:r w:rsidR="003F7E6B" w:rsidRPr="00AD4C26">
        <w:rPr>
          <w:color w:val="000000" w:themeColor="text1"/>
        </w:rPr>
        <w:instrText xml:space="preserve"> ADDIN EN.CITE &lt;EndNote&gt;&lt;Cite&gt;&lt;Author&gt;Moll&lt;/Author&gt;&lt;Year&gt;2014&lt;/Year&gt;&lt;RecNum&gt;88&lt;/RecNum&gt;&lt;DisplayText&gt;Moll et al., 2014&lt;/DisplayText&gt;&lt;record&gt;&lt;rec-number&gt;88&lt;/rec-number&gt;&lt;foreign-keys&gt;&lt;key app="EN" db-id="pvfd5w5w6a9a2wetffipd5e0ewwdav0d00rw" timestamp="1441374410" guid="ace0824a-dcc3-4833-a78b-42e334ba46bd"&gt;88&lt;/key&gt;&lt;/foreign-keys&gt;&lt;ref-type name="Journal Article"&gt;17&lt;/ref-type&gt;&lt;contributors&gt;&lt;authors&gt;&lt;author&gt;Moll, Kristina&lt;/author&gt;&lt;author&gt;Ramus, Franck&lt;/author&gt;&lt;author&gt;Bartling, Jürgen&lt;/author&gt;&lt;author&gt;Bruder, Jennifer&lt;/author&gt;&lt;author&gt;Kunze, Sarah&lt;/author&gt;&lt;author&gt;Neuhoff, Nina&lt;/author&gt;&lt;author&gt;Streiftau, Silke&lt;/author&gt;&lt;author&gt;Lyytinen, Heikki&lt;/author&gt;&lt;author&gt;Leppänen, Paavo H. T.&lt;/author&gt;&lt;author&gt;Lohvansuu, Kaisa&lt;/author&gt;&lt;/authors&gt;&lt;/contributors&gt;&lt;titles&gt;&lt;title&gt;Cognitive mechanisms underlying reading and spelling development in five European orthographies&lt;/title&gt;&lt;secondary-title&gt;Learning and Instruction&lt;/secondary-title&gt;&lt;/titles&gt;&lt;periodical&gt;&lt;full-title&gt;Learning and Instruction&lt;/full-title&gt;&lt;/periodical&gt;&lt;pages&gt;65-77&lt;/pages&gt;&lt;volume&gt;29&lt;/volume&gt;&lt;dates&gt;&lt;year&gt;2014&lt;/year&gt;&lt;/dates&gt;&lt;publisher&gt;Elsevier&lt;/publisher&gt;&lt;isbn&gt;0959-4752&lt;/isbn&gt;&lt;call-num&gt;A49&lt;/call-num&gt;&lt;urls&gt;&lt;/urls&gt;&lt;electronic-resource-num&gt;10.1016/j.learninstruc.2013.09.003&lt;/electronic-resource-num&gt;&lt;/record&gt;&lt;/Cite&gt;&lt;/EndNote&gt;</w:instrText>
      </w:r>
      <w:r w:rsidR="00F46792" w:rsidRPr="00AD4C26">
        <w:rPr>
          <w:color w:val="000000" w:themeColor="text1"/>
        </w:rPr>
        <w:fldChar w:fldCharType="separate"/>
      </w:r>
      <w:r w:rsidR="00F46792" w:rsidRPr="00AD4C26">
        <w:rPr>
          <w:color w:val="000000" w:themeColor="text1"/>
        </w:rPr>
        <w:t>Moll et al., 2014</w:t>
      </w:r>
      <w:r w:rsidR="00F46792" w:rsidRPr="00AD4C26">
        <w:rPr>
          <w:color w:val="000000" w:themeColor="text1"/>
        </w:rPr>
        <w:fldChar w:fldCharType="end"/>
      </w:r>
      <w:r w:rsidR="00F46792" w:rsidRPr="00AD4C26">
        <w:rPr>
          <w:color w:val="000000" w:themeColor="text1"/>
        </w:rPr>
        <w:t xml:space="preserve">; </w:t>
      </w:r>
      <w:r w:rsidR="00F46792" w:rsidRPr="00AD4C26">
        <w:rPr>
          <w:color w:val="000000" w:themeColor="text1"/>
        </w:rPr>
        <w:fldChar w:fldCharType="begin"/>
      </w:r>
      <w:r w:rsidR="003F7E6B" w:rsidRPr="00AD4C26">
        <w:rPr>
          <w:color w:val="000000" w:themeColor="text1"/>
        </w:rPr>
        <w:instrText xml:space="preserve"> ADDIN EN.CITE &lt;EndNote&gt;&lt;Cite&gt;&lt;Author&gt;Ziegler&lt;/Author&gt;&lt;Year&gt;2010&lt;/Year&gt;&lt;RecNum&gt;362&lt;/RecNum&gt;&lt;DisplayText&gt;Ziegler et al., 2010&lt;/DisplayText&gt;&lt;record&gt;&lt;rec-number&gt;362&lt;/rec-number&gt;&lt;foreign-keys&gt;&lt;key app="EN" db-id="pvfd5w5w6a9a2wetffipd5e0ewwdav0d00rw" timestamp="1446715732" guid="3e84bb62-b52a-480b-b667-81ddc1e4ee38"&gt;362&lt;/key&gt;&lt;/foreign-keys&gt;&lt;ref-type name="Journal Article"&gt;17&lt;/ref-type&gt;&lt;contributors&gt;&lt;authors&gt;&lt;author&gt;Ziegler, Johannes C.&lt;/author&gt;&lt;author&gt;Bertrand, Daisy&lt;/author&gt;&lt;author&gt;Tóth, Dénes&lt;/author&gt;&lt;author&gt;Csépe, Valéria&lt;/author&gt;&lt;author&gt;Reis, Alexandra&lt;/author&gt;&lt;author&gt;Faísca, Luís&lt;/author&gt;&lt;author&gt;Saine, Nina&lt;/author&gt;&lt;author&gt;Lyytinen, Heikki&lt;/author&gt;&lt;author&gt;Vaessen, Anniek&lt;/author&gt;&lt;author&gt;Blomert, Leo&lt;/author&gt;&lt;/authors&gt;&lt;/contributors&gt;&lt;titles&gt;&lt;title&gt;Orthographic depth and its impact on universal predictors of reading a cross-language investigation&lt;/title&gt;&lt;secondary-title&gt;Psychological Science&lt;/secondary-title&gt;&lt;/titles&gt;&lt;periodical&gt;&lt;full-title&gt;Psychological Science&lt;/full-title&gt;&lt;/periodical&gt;&lt;pages&gt;551-559&lt;/pages&gt;&lt;volume&gt;21&lt;/volume&gt;&lt;number&gt;4&lt;/number&gt;&lt;dates&gt;&lt;year&gt;2010&lt;/year&gt;&lt;/dates&gt;&lt;publisher&gt;Sage Publications&lt;/publisher&gt;&lt;isbn&gt;0956-7976&lt;/isbn&gt;&lt;call-num&gt;C45&lt;/call-num&gt;&lt;urls&gt;&lt;/urls&gt;&lt;electronic-resource-num&gt;10.1177/0956797610363406&lt;/electronic-resource-num&gt;&lt;/record&gt;&lt;/Cite&gt;&lt;/EndNote&gt;</w:instrText>
      </w:r>
      <w:r w:rsidR="00F46792" w:rsidRPr="00AD4C26">
        <w:rPr>
          <w:color w:val="000000" w:themeColor="text1"/>
        </w:rPr>
        <w:fldChar w:fldCharType="separate"/>
      </w:r>
      <w:r w:rsidR="00F46792" w:rsidRPr="00AD4C26">
        <w:rPr>
          <w:color w:val="000000" w:themeColor="text1"/>
        </w:rPr>
        <w:t>Ziegler et al., 2010</w:t>
      </w:r>
      <w:r w:rsidR="00F46792" w:rsidRPr="00AD4C26">
        <w:rPr>
          <w:color w:val="000000" w:themeColor="text1"/>
        </w:rPr>
        <w:fldChar w:fldCharType="end"/>
      </w:r>
      <w:r w:rsidR="00EA0A88" w:rsidRPr="00AD4C26">
        <w:rPr>
          <w:color w:val="000000" w:themeColor="text1"/>
        </w:rPr>
        <w:t>). The question of whether PA and RAN are potentially dependent processes is raised since both tasks require phonological information processing (</w:t>
      </w:r>
      <w:proofErr w:type="spellStart"/>
      <w:r w:rsidR="00EA0A88" w:rsidRPr="00AD4C26">
        <w:rPr>
          <w:color w:val="000000" w:themeColor="text1"/>
        </w:rPr>
        <w:t>Schatschneider</w:t>
      </w:r>
      <w:proofErr w:type="spellEnd"/>
      <w:r w:rsidR="00EA0A88" w:rsidRPr="00AD4C26">
        <w:rPr>
          <w:color w:val="000000" w:themeColor="text1"/>
        </w:rPr>
        <w:t xml:space="preserve">, Carlson, Francis, </w:t>
      </w:r>
      <w:proofErr w:type="spellStart"/>
      <w:r w:rsidR="00EA0A88" w:rsidRPr="00AD4C26">
        <w:rPr>
          <w:color w:val="000000" w:themeColor="text1"/>
        </w:rPr>
        <w:t>Foorman</w:t>
      </w:r>
      <w:proofErr w:type="spellEnd"/>
      <w:r w:rsidR="00EA0A88" w:rsidRPr="00AD4C26">
        <w:rPr>
          <w:color w:val="000000" w:themeColor="text1"/>
        </w:rPr>
        <w:t xml:space="preserve">, &amp; Fletcher, 2002; Wagner &amp; </w:t>
      </w:r>
      <w:proofErr w:type="spellStart"/>
      <w:r w:rsidR="00EA0A88" w:rsidRPr="00AD4C26">
        <w:rPr>
          <w:color w:val="000000" w:themeColor="text1"/>
        </w:rPr>
        <w:t>Torgesen</w:t>
      </w:r>
      <w:proofErr w:type="spellEnd"/>
      <w:r w:rsidR="00EA0A88" w:rsidRPr="00AD4C26">
        <w:rPr>
          <w:color w:val="000000" w:themeColor="text1"/>
        </w:rPr>
        <w:t xml:space="preserve">, 1987). At the same time, the two predictors are based on different cognitive abilities. </w:t>
      </w:r>
      <w:r w:rsidR="00293397" w:rsidRPr="00AD4C26">
        <w:rPr>
          <w:rFonts w:cs="Times New Roman"/>
          <w:color w:val="000000" w:themeColor="text1"/>
        </w:rPr>
        <w:t xml:space="preserve">Powell, </w:t>
      </w:r>
      <w:proofErr w:type="spellStart"/>
      <w:r w:rsidR="00293397" w:rsidRPr="00AD4C26">
        <w:rPr>
          <w:rFonts w:cs="Times New Roman"/>
          <w:color w:val="000000" w:themeColor="text1"/>
        </w:rPr>
        <w:t>Stainth</w:t>
      </w:r>
      <w:r w:rsidR="00293397">
        <w:rPr>
          <w:rFonts w:cs="Times New Roman"/>
          <w:color w:val="000000" w:themeColor="text1"/>
        </w:rPr>
        <w:t>orp</w:t>
      </w:r>
      <w:proofErr w:type="spellEnd"/>
      <w:r w:rsidR="00293397">
        <w:rPr>
          <w:rFonts w:cs="Times New Roman"/>
          <w:color w:val="000000" w:themeColor="text1"/>
        </w:rPr>
        <w:t>, Stuart, Garwood, &amp; Quinlan</w:t>
      </w:r>
      <w:r w:rsidR="00293397" w:rsidRPr="00AD4C26">
        <w:rPr>
          <w:rFonts w:cs="Times New Roman"/>
          <w:color w:val="000000" w:themeColor="text1"/>
        </w:rPr>
        <w:t xml:space="preserve"> </w:t>
      </w:r>
      <w:r w:rsidR="00293397">
        <w:rPr>
          <w:rFonts w:cs="Times New Roman"/>
          <w:color w:val="000000" w:themeColor="text1"/>
        </w:rPr>
        <w:t>(</w:t>
      </w:r>
      <w:r w:rsidR="00293397" w:rsidRPr="00AD4C26">
        <w:rPr>
          <w:rFonts w:cs="Times New Roman"/>
          <w:color w:val="000000" w:themeColor="text1"/>
        </w:rPr>
        <w:t>2007</w:t>
      </w:r>
      <w:r w:rsidR="00293397">
        <w:rPr>
          <w:rFonts w:cs="Times New Roman"/>
          <w:color w:val="000000" w:themeColor="text1"/>
        </w:rPr>
        <w:t>)</w:t>
      </w:r>
      <w:r w:rsidR="00293397" w:rsidRPr="00AD4C26">
        <w:rPr>
          <w:rFonts w:cs="Times New Roman"/>
          <w:color w:val="000000" w:themeColor="text1"/>
        </w:rPr>
        <w:t xml:space="preserve"> </w:t>
      </w:r>
      <w:r w:rsidR="00293397">
        <w:rPr>
          <w:color w:val="000000" w:themeColor="text1"/>
        </w:rPr>
        <w:t xml:space="preserve">demonstrated that </w:t>
      </w:r>
      <w:r w:rsidR="00D37D27">
        <w:rPr>
          <w:rFonts w:cs="Times New Roman"/>
          <w:color w:val="000000" w:themeColor="text1"/>
        </w:rPr>
        <w:t>"</w:t>
      </w:r>
      <w:r w:rsidR="00A9507C">
        <w:rPr>
          <w:color w:val="000000" w:themeColor="text1"/>
        </w:rPr>
        <w:t>the process underlying RAN performance may be, at least in part, independent of phonological processes</w:t>
      </w:r>
      <w:r w:rsidR="00D37D27">
        <w:rPr>
          <w:rFonts w:cs="Times New Roman"/>
          <w:color w:val="000000" w:themeColor="text1"/>
        </w:rPr>
        <w:t>"</w:t>
      </w:r>
      <w:r w:rsidR="00A9507C">
        <w:rPr>
          <w:color w:val="000000" w:themeColor="text1"/>
        </w:rPr>
        <w:t xml:space="preserve"> (</w:t>
      </w:r>
      <w:r w:rsidR="00F04EC6">
        <w:rPr>
          <w:color w:val="000000" w:themeColor="text1"/>
        </w:rPr>
        <w:t>Powell et al., 2007, p. 65)</w:t>
      </w:r>
      <w:r w:rsidR="00EA0A88" w:rsidRPr="00AD4C26">
        <w:rPr>
          <w:color w:val="000000" w:themeColor="text1"/>
        </w:rPr>
        <w:t xml:space="preserve">. </w:t>
      </w:r>
      <w:r w:rsidR="00F42697" w:rsidRPr="00AD4C26">
        <w:rPr>
          <w:rFonts w:eastAsia="MS Mincho" w:cs="Times New Roman"/>
          <w:color w:val="000000"/>
        </w:rPr>
        <w:t>However</w:t>
      </w:r>
      <w:r w:rsidR="00EA0A88" w:rsidRPr="00AD4C26">
        <w:rPr>
          <w:color w:val="000000" w:themeColor="text1"/>
        </w:rPr>
        <w:t>, the contributions of PA and RAN to word reading and spelling development remain unclear</w:t>
      </w:r>
      <w:r w:rsidR="00F04EC6">
        <w:rPr>
          <w:color w:val="000000" w:themeColor="text1"/>
        </w:rPr>
        <w:t xml:space="preserve"> (</w:t>
      </w:r>
      <w:proofErr w:type="spellStart"/>
      <w:r w:rsidR="001713F2">
        <w:rPr>
          <w:color w:val="000000" w:themeColor="text1"/>
        </w:rPr>
        <w:t>Vaessen</w:t>
      </w:r>
      <w:proofErr w:type="spellEnd"/>
      <w:r w:rsidR="001713F2">
        <w:rPr>
          <w:color w:val="000000" w:themeColor="text1"/>
        </w:rPr>
        <w:t xml:space="preserve"> &amp; </w:t>
      </w:r>
      <w:proofErr w:type="spellStart"/>
      <w:r w:rsidR="001713F2">
        <w:rPr>
          <w:color w:val="000000" w:themeColor="text1"/>
        </w:rPr>
        <w:t>Blomert</w:t>
      </w:r>
      <w:proofErr w:type="spellEnd"/>
      <w:r w:rsidR="001713F2">
        <w:rPr>
          <w:color w:val="000000" w:themeColor="text1"/>
        </w:rPr>
        <w:t>, 2013)</w:t>
      </w:r>
      <w:r w:rsidR="00EA0A88" w:rsidRPr="00AD4C26">
        <w:rPr>
          <w:color w:val="000000" w:themeColor="text1"/>
        </w:rPr>
        <w:t xml:space="preserve">. </w:t>
      </w:r>
      <w:r w:rsidR="00F42697" w:rsidRPr="00AD4C26">
        <w:rPr>
          <w:rFonts w:eastAsia="MS Mincho" w:cs="Times New Roman"/>
          <w:color w:val="000000"/>
        </w:rPr>
        <w:t>The results</w:t>
      </w:r>
      <w:r w:rsidR="00EA0A88" w:rsidRPr="00AD4C26">
        <w:rPr>
          <w:color w:val="000000" w:themeColor="text1"/>
        </w:rPr>
        <w:t xml:space="preserve"> are mixed regarding their influence on the different subcomponents of word reading and spelling (accuracy </w:t>
      </w:r>
      <w:r w:rsidR="00EA0A88" w:rsidRPr="00AD4C26">
        <w:rPr>
          <w:i/>
          <w:color w:val="000000" w:themeColor="text1"/>
        </w:rPr>
        <w:t>vs.</w:t>
      </w:r>
      <w:r w:rsidR="00920DEB" w:rsidRPr="00AD4C26">
        <w:rPr>
          <w:color w:val="000000" w:themeColor="text1"/>
        </w:rPr>
        <w:t xml:space="preserve"> speed, word </w:t>
      </w:r>
      <w:r w:rsidR="00920DEB" w:rsidRPr="00AD4C26">
        <w:rPr>
          <w:i/>
          <w:color w:val="000000" w:themeColor="text1"/>
        </w:rPr>
        <w:t>vs</w:t>
      </w:r>
      <w:r w:rsidR="0087543F" w:rsidRPr="00AD4C26">
        <w:rPr>
          <w:rFonts w:cs="Times New Roman"/>
          <w:color w:val="000000" w:themeColor="text1"/>
        </w:rPr>
        <w:t xml:space="preserve">. </w:t>
      </w:r>
      <w:proofErr w:type="spellStart"/>
      <w:r w:rsidR="0087543F" w:rsidRPr="00AD4C26">
        <w:rPr>
          <w:rFonts w:cs="Times New Roman"/>
          <w:color w:val="000000" w:themeColor="text1"/>
        </w:rPr>
        <w:t>pseudoword</w:t>
      </w:r>
      <w:proofErr w:type="spellEnd"/>
      <w:r w:rsidR="0087543F" w:rsidRPr="00AD4C26">
        <w:rPr>
          <w:rFonts w:cs="Times New Roman"/>
          <w:color w:val="000000" w:themeColor="text1"/>
        </w:rPr>
        <w:t xml:space="preserve"> processing), and their relative importance seems to vary as a function of age</w:t>
      </w:r>
      <w:r w:rsidR="002933C5">
        <w:rPr>
          <w:rFonts w:cs="Times New Roman"/>
          <w:color w:val="000000" w:themeColor="text1"/>
        </w:rPr>
        <w:t xml:space="preserve"> (</w:t>
      </w:r>
      <w:proofErr w:type="spellStart"/>
      <w:r w:rsidR="00E62281" w:rsidRPr="00AD4C26">
        <w:rPr>
          <w:rFonts w:cs="Times New Roman"/>
          <w:color w:val="000000" w:themeColor="text1"/>
        </w:rPr>
        <w:t>Araújo</w:t>
      </w:r>
      <w:proofErr w:type="spellEnd"/>
      <w:r w:rsidR="00E62281" w:rsidRPr="00AD4C26">
        <w:rPr>
          <w:rFonts w:cs="Times New Roman"/>
          <w:color w:val="000000" w:themeColor="text1"/>
        </w:rPr>
        <w:t xml:space="preserve">, Reis, </w:t>
      </w:r>
      <w:proofErr w:type="spellStart"/>
      <w:r w:rsidR="00E62281" w:rsidRPr="00AD4C26">
        <w:rPr>
          <w:rFonts w:cs="Times New Roman"/>
          <w:color w:val="000000" w:themeColor="text1"/>
        </w:rPr>
        <w:t>Petersson</w:t>
      </w:r>
      <w:proofErr w:type="spellEnd"/>
      <w:r w:rsidR="00E62281" w:rsidRPr="00AD4C26">
        <w:rPr>
          <w:rFonts w:cs="Times New Roman"/>
          <w:color w:val="000000" w:themeColor="text1"/>
        </w:rPr>
        <w:t xml:space="preserve">, &amp; </w:t>
      </w:r>
      <w:proofErr w:type="spellStart"/>
      <w:r w:rsidR="00E62281" w:rsidRPr="00AD4C26">
        <w:rPr>
          <w:rFonts w:cs="Times New Roman"/>
          <w:color w:val="000000" w:themeColor="text1"/>
        </w:rPr>
        <w:t>Faísca</w:t>
      </w:r>
      <w:proofErr w:type="spellEnd"/>
      <w:r w:rsidR="00E62281" w:rsidRPr="00AD4C26">
        <w:rPr>
          <w:rFonts w:cs="Times New Roman"/>
          <w:color w:val="000000" w:themeColor="text1"/>
        </w:rPr>
        <w:t>, 2015</w:t>
      </w:r>
      <w:r w:rsidR="00E62281">
        <w:rPr>
          <w:rFonts w:cs="Times New Roman"/>
          <w:color w:val="000000" w:themeColor="text1"/>
        </w:rPr>
        <w:t>)</w:t>
      </w:r>
      <w:r w:rsidR="0087543F" w:rsidRPr="00AD4C26">
        <w:rPr>
          <w:rFonts w:cs="Times New Roman"/>
          <w:color w:val="000000" w:themeColor="text1"/>
        </w:rPr>
        <w:t>. One way to better understand how these predictors contribute to written word processing is to consider their relative importance in the development of</w:t>
      </w:r>
      <w:r w:rsidR="009B4203">
        <w:rPr>
          <w:rFonts w:cs="Times New Roman"/>
          <w:color w:val="000000" w:themeColor="text1"/>
        </w:rPr>
        <w:t xml:space="preserve"> lexical and </w:t>
      </w:r>
      <w:proofErr w:type="spellStart"/>
      <w:r w:rsidR="009B4203">
        <w:rPr>
          <w:rFonts w:cs="Times New Roman"/>
          <w:color w:val="000000" w:themeColor="text1"/>
        </w:rPr>
        <w:t>sublexical</w:t>
      </w:r>
      <w:proofErr w:type="spellEnd"/>
      <w:r w:rsidR="0087543F" w:rsidRPr="00AD4C26">
        <w:rPr>
          <w:rFonts w:cs="Times New Roman"/>
          <w:color w:val="000000" w:themeColor="text1"/>
        </w:rPr>
        <w:t xml:space="preserve"> reading and spelling processes (</w:t>
      </w:r>
      <w:r w:rsidR="004B6798">
        <w:rPr>
          <w:rFonts w:cs="Times New Roman"/>
          <w:color w:val="000000" w:themeColor="text1"/>
        </w:rPr>
        <w:t>phonological processing</w:t>
      </w:r>
      <w:r w:rsidR="0087543F" w:rsidRPr="00AD4C26">
        <w:rPr>
          <w:rFonts w:cs="Times New Roman"/>
          <w:color w:val="000000" w:themeColor="text1"/>
        </w:rPr>
        <w:t xml:space="preserve"> </w:t>
      </w:r>
      <w:r w:rsidR="00180E98" w:rsidRPr="00AD4C26">
        <w:rPr>
          <w:rFonts w:cs="Times New Roman"/>
          <w:i/>
          <w:color w:val="000000" w:themeColor="text1"/>
        </w:rPr>
        <w:t>vs</w:t>
      </w:r>
      <w:r w:rsidR="00B10C99" w:rsidRPr="00AD4C26">
        <w:rPr>
          <w:rFonts w:cs="Times New Roman"/>
          <w:color w:val="000000" w:themeColor="text1"/>
        </w:rPr>
        <w:t xml:space="preserve">. </w:t>
      </w:r>
      <w:r w:rsidR="00B10C99" w:rsidRPr="00327DE5">
        <w:rPr>
          <w:rFonts w:cs="Times New Roman"/>
          <w:color w:val="000000" w:themeColor="text1"/>
        </w:rPr>
        <w:t>orthographic processing).</w:t>
      </w:r>
      <w:r w:rsidR="00B10C99" w:rsidRPr="00AD4C26">
        <w:rPr>
          <w:rFonts w:cs="Times New Roman"/>
          <w:color w:val="000000" w:themeColor="text1"/>
        </w:rPr>
        <w:t xml:space="preserve"> However, only a handful of studies have directly linked the influence of PA and RAN to the development of these reading and spelling processes</w:t>
      </w:r>
      <w:r w:rsidR="002933C5">
        <w:rPr>
          <w:rFonts w:cs="Times New Roman"/>
          <w:color w:val="000000" w:themeColor="text1"/>
        </w:rPr>
        <w:t xml:space="preserve"> (</w:t>
      </w:r>
      <w:proofErr w:type="spellStart"/>
      <w:r w:rsidR="006D41C5">
        <w:rPr>
          <w:rFonts w:cs="Times New Roman"/>
          <w:color w:val="000000" w:themeColor="text1"/>
        </w:rPr>
        <w:t>Vaessen</w:t>
      </w:r>
      <w:proofErr w:type="spellEnd"/>
      <w:r w:rsidR="006D41C5">
        <w:rPr>
          <w:rFonts w:cs="Times New Roman"/>
          <w:color w:val="000000" w:themeColor="text1"/>
        </w:rPr>
        <w:t xml:space="preserve"> &amp; </w:t>
      </w:r>
      <w:proofErr w:type="spellStart"/>
      <w:r w:rsidR="006D41C5">
        <w:rPr>
          <w:rFonts w:cs="Times New Roman"/>
          <w:color w:val="000000" w:themeColor="text1"/>
        </w:rPr>
        <w:t>Blomert</w:t>
      </w:r>
      <w:proofErr w:type="spellEnd"/>
      <w:r w:rsidR="006D41C5">
        <w:rPr>
          <w:rFonts w:cs="Times New Roman"/>
          <w:color w:val="000000" w:themeColor="text1"/>
        </w:rPr>
        <w:t>, 2010)</w:t>
      </w:r>
      <w:r w:rsidR="00B10C99" w:rsidRPr="00AD4C26">
        <w:rPr>
          <w:rFonts w:cs="Times New Roman"/>
          <w:color w:val="000000" w:themeColor="text1"/>
        </w:rPr>
        <w:t>. Furthermore, these studies were cross-sectional</w:t>
      </w:r>
      <w:r w:rsidR="007E04D2">
        <w:rPr>
          <w:rFonts w:cs="Times New Roman"/>
          <w:color w:val="000000" w:themeColor="text1"/>
        </w:rPr>
        <w:t xml:space="preserve">, </w:t>
      </w:r>
      <w:r w:rsidR="00B10C99" w:rsidRPr="00AD4C26">
        <w:rPr>
          <w:rFonts w:cs="Times New Roman"/>
          <w:color w:val="000000" w:themeColor="text1"/>
        </w:rPr>
        <w:t>did not investigate spelling</w:t>
      </w:r>
      <w:r w:rsidR="00094180">
        <w:rPr>
          <w:rFonts w:cs="Times New Roman"/>
          <w:color w:val="000000" w:themeColor="text1"/>
        </w:rPr>
        <w:t>,</w:t>
      </w:r>
      <w:r w:rsidR="007E04D2">
        <w:rPr>
          <w:rFonts w:cs="Times New Roman"/>
          <w:color w:val="000000" w:themeColor="text1"/>
        </w:rPr>
        <w:t xml:space="preserve"> and were not conducted</w:t>
      </w:r>
      <w:r w:rsidR="00FD46F8">
        <w:rPr>
          <w:rFonts w:cs="Times New Roman"/>
          <w:color w:val="000000" w:themeColor="text1"/>
        </w:rPr>
        <w:t xml:space="preserve"> in French</w:t>
      </w:r>
      <w:r w:rsidR="00F22D36">
        <w:rPr>
          <w:rFonts w:cs="Times New Roman"/>
          <w:color w:val="000000" w:themeColor="text1"/>
        </w:rPr>
        <w:t>, an opaque orthography</w:t>
      </w:r>
      <w:r w:rsidR="00B10C99" w:rsidRPr="00AD4C26">
        <w:rPr>
          <w:rFonts w:cs="Times New Roman"/>
          <w:color w:val="000000" w:themeColor="text1"/>
        </w:rPr>
        <w:t>. The present study aims to fill these gaps in the literature with a cross-sequential design evaluating the cognitive dynamics of PA, RAN</w:t>
      </w:r>
      <w:r w:rsidR="009D25DB" w:rsidRPr="00AD4C26">
        <w:rPr>
          <w:rFonts w:cs="Times New Roman"/>
          <w:color w:val="000000" w:themeColor="text1"/>
        </w:rPr>
        <w:t>,</w:t>
      </w:r>
      <w:r w:rsidR="00B10C99" w:rsidRPr="00AD4C26">
        <w:rPr>
          <w:rFonts w:cs="Times New Roman"/>
          <w:color w:val="000000" w:themeColor="text1"/>
        </w:rPr>
        <w:t xml:space="preserve"> and word reading and spelling at two time points (i.e., kindergarten – Grade 1; Grade 1 – Grade 2). The main goal is to </w:t>
      </w:r>
      <w:r w:rsidR="00F42697" w:rsidRPr="00AD4C26">
        <w:rPr>
          <w:rFonts w:eastAsia="MS Mincho" w:cs="Times New Roman"/>
          <w:color w:val="000000"/>
        </w:rPr>
        <w:t>determine</w:t>
      </w:r>
      <w:r w:rsidR="00B10C99" w:rsidRPr="00AD4C26">
        <w:rPr>
          <w:rFonts w:cs="Times New Roman"/>
          <w:color w:val="000000" w:themeColor="text1"/>
        </w:rPr>
        <w:t xml:space="preserve"> whether </w:t>
      </w:r>
      <w:r w:rsidR="00BA77AF" w:rsidRPr="00AD4C26">
        <w:rPr>
          <w:rFonts w:cs="Times New Roman"/>
          <w:color w:val="000000" w:themeColor="text1"/>
        </w:rPr>
        <w:t>PA and RAN's predictive weight</w:t>
      </w:r>
      <w:r w:rsidR="00B10C99" w:rsidRPr="00AD4C26">
        <w:rPr>
          <w:rFonts w:cs="Times New Roman"/>
          <w:color w:val="000000" w:themeColor="text1"/>
        </w:rPr>
        <w:t xml:space="preserve"> for word reading and </w:t>
      </w:r>
      <w:r w:rsidR="00B10C99" w:rsidRPr="00AD4C26">
        <w:rPr>
          <w:rFonts w:cs="Times New Roman"/>
          <w:color w:val="000000" w:themeColor="text1"/>
        </w:rPr>
        <w:lastRenderedPageBreak/>
        <w:t>spelling can be linked to the development of written word processes in French-speaking beginning readers.</w:t>
      </w:r>
    </w:p>
    <w:p w14:paraId="1A4B6CD6" w14:textId="3C6165F3" w:rsidR="00916BE9" w:rsidRPr="00AD4C26" w:rsidRDefault="008F4BA9" w:rsidP="001C5534">
      <w:pPr>
        <w:spacing w:line="480" w:lineRule="auto"/>
        <w:rPr>
          <w:rFonts w:cs="Times New Roman"/>
          <w:b/>
          <w:color w:val="000000" w:themeColor="text1"/>
        </w:rPr>
      </w:pPr>
      <w:r w:rsidRPr="00AD4C26">
        <w:rPr>
          <w:rFonts w:cs="Times New Roman"/>
          <w:b/>
          <w:color w:val="000000" w:themeColor="text1"/>
        </w:rPr>
        <w:t>PA and RAN’s Contributions to the Different Subcomponents of Word Reading and Spelling</w:t>
      </w:r>
    </w:p>
    <w:p w14:paraId="5A9B1081" w14:textId="163B66AC" w:rsidR="00EA0A88" w:rsidRPr="00AD4C26" w:rsidRDefault="00C566A5" w:rsidP="00987A02">
      <w:pPr>
        <w:spacing w:line="480" w:lineRule="auto"/>
        <w:ind w:firstLine="708"/>
        <w:rPr>
          <w:rFonts w:cs="Times New Roman"/>
          <w:color w:val="000000" w:themeColor="text1"/>
        </w:rPr>
      </w:pPr>
      <w:r w:rsidRPr="00AD4C26">
        <w:rPr>
          <w:rFonts w:cs="Times New Roman"/>
          <w:color w:val="000000" w:themeColor="text1"/>
        </w:rPr>
        <w:t xml:space="preserve">PA can be defined as the ability to identify and consciously manipulate the sound units of language (i.e., syllables, rhymes, phonemes). </w:t>
      </w:r>
      <w:r w:rsidR="002D17D8">
        <w:rPr>
          <w:rFonts w:cs="Times New Roman"/>
          <w:color w:val="000000" w:themeColor="text1"/>
        </w:rPr>
        <w:t xml:space="preserve">This explicit awareness of the phonemes is </w:t>
      </w:r>
      <w:r w:rsidR="00213210">
        <w:rPr>
          <w:rFonts w:cs="Times New Roman"/>
          <w:color w:val="000000" w:themeColor="text1"/>
        </w:rPr>
        <w:t>essential</w:t>
      </w:r>
      <w:r w:rsidRPr="00AD4C26">
        <w:rPr>
          <w:rFonts w:cs="Times New Roman"/>
          <w:color w:val="000000" w:themeColor="text1"/>
        </w:rPr>
        <w:t xml:space="preserve"> </w:t>
      </w:r>
      <w:r w:rsidR="008C7926" w:rsidRPr="00AD4C26">
        <w:rPr>
          <w:rFonts w:cs="Times New Roman"/>
          <w:color w:val="000000" w:themeColor="text1"/>
        </w:rPr>
        <w:t>to develop</w:t>
      </w:r>
      <w:r w:rsidRPr="00AD4C26">
        <w:rPr>
          <w:rFonts w:cs="Times New Roman"/>
          <w:color w:val="000000" w:themeColor="text1"/>
        </w:rPr>
        <w:t xml:space="preserve"> </w:t>
      </w:r>
      <w:r w:rsidR="004B6798">
        <w:rPr>
          <w:rFonts w:cs="Times New Roman"/>
          <w:color w:val="000000" w:themeColor="text1"/>
        </w:rPr>
        <w:t>phonological processing</w:t>
      </w:r>
      <w:r w:rsidR="00BA6625">
        <w:rPr>
          <w:rFonts w:cs="Times New Roman"/>
          <w:color w:val="000000" w:themeColor="text1"/>
        </w:rPr>
        <w:t xml:space="preserve">, namely </w:t>
      </w:r>
      <w:r w:rsidR="002D17D8">
        <w:rPr>
          <w:rFonts w:cs="Times New Roman"/>
          <w:color w:val="000000" w:themeColor="text1"/>
        </w:rPr>
        <w:t xml:space="preserve">the ability to manipulate letter-sound correspondences </w:t>
      </w:r>
      <w:r w:rsidR="002D17D8" w:rsidRPr="00327DE5">
        <w:rPr>
          <w:rFonts w:cs="Times New Roman"/>
          <w:color w:val="000000" w:themeColor="text1"/>
        </w:rPr>
        <w:t xml:space="preserve">in </w:t>
      </w:r>
      <w:r w:rsidR="00163321" w:rsidRPr="00327DE5">
        <w:rPr>
          <w:rFonts w:cs="Times New Roman"/>
          <w:color w:val="000000" w:themeColor="text1"/>
        </w:rPr>
        <w:t xml:space="preserve">learning </w:t>
      </w:r>
      <w:r w:rsidR="003F2302" w:rsidRPr="00327DE5">
        <w:rPr>
          <w:rFonts w:cs="Times New Roman"/>
          <w:color w:val="000000" w:themeColor="text1"/>
        </w:rPr>
        <w:t>to read and spell words</w:t>
      </w:r>
      <w:r w:rsidR="00163321">
        <w:rPr>
          <w:rFonts w:cs="Times New Roman"/>
          <w:color w:val="000000" w:themeColor="text1"/>
        </w:rPr>
        <w:t xml:space="preserve"> </w:t>
      </w:r>
      <w:r w:rsidR="0019343B">
        <w:rPr>
          <w:rFonts w:cs="Times New Roman"/>
          <w:color w:val="000000" w:themeColor="text1"/>
        </w:rPr>
        <w:t>(</w:t>
      </w:r>
      <w:proofErr w:type="spellStart"/>
      <w:r w:rsidRPr="00AD4C26">
        <w:rPr>
          <w:rFonts w:cs="Times New Roman"/>
          <w:color w:val="000000" w:themeColor="text1"/>
        </w:rPr>
        <w:t>Vellutino</w:t>
      </w:r>
      <w:proofErr w:type="spellEnd"/>
      <w:r w:rsidRPr="00AD4C26">
        <w:rPr>
          <w:rFonts w:cs="Times New Roman"/>
          <w:color w:val="000000" w:themeColor="text1"/>
        </w:rPr>
        <w:t xml:space="preserve"> et al., 2004). Combined with PA, </w:t>
      </w:r>
      <w:r w:rsidR="004B6798">
        <w:rPr>
          <w:rFonts w:cs="Times New Roman"/>
          <w:color w:val="000000" w:themeColor="text1"/>
        </w:rPr>
        <w:t>phonological processing</w:t>
      </w:r>
      <w:r w:rsidRPr="00AD4C26">
        <w:rPr>
          <w:rFonts w:cs="Times New Roman"/>
          <w:color w:val="000000" w:themeColor="text1"/>
        </w:rPr>
        <w:t xml:space="preserve"> serves as a self-teaching mechanism enabling the </w:t>
      </w:r>
      <w:r w:rsidR="00647C30">
        <w:rPr>
          <w:rFonts w:cs="Times New Roman"/>
          <w:color w:val="000000" w:themeColor="text1"/>
        </w:rPr>
        <w:t>building</w:t>
      </w:r>
      <w:r w:rsidR="00647C30" w:rsidRPr="00AD4C26">
        <w:rPr>
          <w:rFonts w:cs="Times New Roman"/>
          <w:color w:val="000000" w:themeColor="text1"/>
        </w:rPr>
        <w:t xml:space="preserve"> </w:t>
      </w:r>
      <w:r w:rsidRPr="00AD4C26">
        <w:rPr>
          <w:rFonts w:cs="Times New Roman"/>
          <w:color w:val="000000" w:themeColor="text1"/>
        </w:rPr>
        <w:t>of orthographic representations (</w:t>
      </w:r>
      <w:r w:rsidRPr="00AD4C26">
        <w:rPr>
          <w:rFonts w:cs="Times New Roman"/>
          <w:color w:val="000000" w:themeColor="text1"/>
        </w:rPr>
        <w:fldChar w:fldCharType="begin"/>
      </w:r>
      <w:r w:rsidR="003F7E6B" w:rsidRPr="00AD4C26">
        <w:rPr>
          <w:rFonts w:cs="Times New Roman"/>
          <w:color w:val="000000" w:themeColor="text1"/>
        </w:rPr>
        <w:instrText xml:space="preserve"> ADDIN EN.CITE &lt;EndNote&gt;&lt;Cite&gt;&lt;Author&gt;Share&lt;/Author&gt;&lt;Year&gt;1995&lt;/Year&gt;&lt;RecNum&gt;361&lt;/RecNum&gt;&lt;DisplayText&gt;Share, 1995&lt;/DisplayText&gt;&lt;record&gt;&lt;rec-number&gt;361&lt;/rec-number&gt;&lt;foreign-keys&gt;&lt;key app="EN" db-id="pvfd5w5w6a9a2wetffipd5e0ewwdav0d00rw" timestamp="1446712306" guid="2ff5a64d-90b7-43f4-ad1d-9ff928c4288e"&gt;361&lt;/key&gt;&lt;/foreign-keys&gt;&lt;ref-type name="Journal Article"&gt;17&lt;/ref-type&gt;&lt;contributors&gt;&lt;authors&gt;&lt;author&gt;Share, David L.&lt;/author&gt;&lt;/authors&gt;&lt;/contributors&gt;&lt;titles&gt;&lt;title&gt;Phonological recoding and self-teaching: Sine qua non of reading acquisition&lt;/title&gt;&lt;secondary-title&gt;Cognition&lt;/secondary-title&gt;&lt;/titles&gt;&lt;periodical&gt;&lt;full-title&gt;Cognition&lt;/full-title&gt;&lt;/periodical&gt;&lt;pages&gt;151-218&lt;/pages&gt;&lt;volume&gt;55&lt;/volume&gt;&lt;number&gt;2&lt;/number&gt;&lt;dates&gt;&lt;year&gt;1995&lt;/year&gt;&lt;/dates&gt;&lt;publisher&gt;Elsevier&lt;/publisher&gt;&lt;isbn&gt;0010-0277&lt;/isbn&gt;&lt;call-num&gt;A16&lt;/call-num&gt;&lt;urls&gt;&lt;/urls&gt;&lt;electronic-resource-num&gt;10.1016/0010-0277(94)00645-2 &lt;/electronic-resource-num&gt;&lt;/record&gt;&lt;/Cite&gt;&lt;/EndNote&gt;</w:instrText>
      </w:r>
      <w:r w:rsidRPr="00AD4C26">
        <w:rPr>
          <w:rFonts w:cs="Times New Roman"/>
          <w:color w:val="000000" w:themeColor="text1"/>
        </w:rPr>
        <w:fldChar w:fldCharType="separate"/>
      </w:r>
      <w:r w:rsidRPr="00AD4C26">
        <w:rPr>
          <w:rFonts w:cs="Times New Roman"/>
          <w:color w:val="000000" w:themeColor="text1"/>
        </w:rPr>
        <w:t>Share, 1995</w:t>
      </w:r>
      <w:r w:rsidRPr="00AD4C26">
        <w:rPr>
          <w:rFonts w:cs="Times New Roman"/>
          <w:color w:val="000000" w:themeColor="text1"/>
        </w:rPr>
        <w:fldChar w:fldCharType="end"/>
      </w:r>
      <w:r w:rsidR="006104C3" w:rsidRPr="00AD4C26">
        <w:rPr>
          <w:rFonts w:cs="Times New Roman"/>
          <w:color w:val="000000" w:themeColor="text1"/>
        </w:rPr>
        <w:t xml:space="preserve">). These detailed representations in memory enable </w:t>
      </w:r>
      <w:r w:rsidR="00D71780">
        <w:rPr>
          <w:rFonts w:cs="Times New Roman"/>
          <w:color w:val="000000" w:themeColor="text1"/>
        </w:rPr>
        <w:t xml:space="preserve">orthographic processing, namely </w:t>
      </w:r>
      <w:r w:rsidR="006104C3" w:rsidRPr="00AD4C26">
        <w:rPr>
          <w:rFonts w:cs="Times New Roman"/>
          <w:color w:val="000000" w:themeColor="text1"/>
        </w:rPr>
        <w:t xml:space="preserve">automatic </w:t>
      </w:r>
      <w:r w:rsidR="0088136B">
        <w:rPr>
          <w:rFonts w:cs="Times New Roman"/>
          <w:color w:val="000000" w:themeColor="text1"/>
        </w:rPr>
        <w:t xml:space="preserve">visual </w:t>
      </w:r>
      <w:r w:rsidR="006104C3" w:rsidRPr="00AD4C26">
        <w:rPr>
          <w:rFonts w:cs="Times New Roman"/>
          <w:color w:val="000000" w:themeColor="text1"/>
        </w:rPr>
        <w:t xml:space="preserve">recognition </w:t>
      </w:r>
      <w:r w:rsidR="00D71780">
        <w:rPr>
          <w:rFonts w:cs="Times New Roman"/>
          <w:color w:val="000000" w:themeColor="text1"/>
        </w:rPr>
        <w:t xml:space="preserve">and </w:t>
      </w:r>
      <w:r w:rsidR="00D81966">
        <w:rPr>
          <w:rFonts w:cs="Times New Roman"/>
          <w:color w:val="000000" w:themeColor="text1"/>
        </w:rPr>
        <w:t xml:space="preserve">spelling </w:t>
      </w:r>
      <w:r w:rsidR="00171B7B">
        <w:rPr>
          <w:rFonts w:cs="Times New Roman"/>
          <w:color w:val="000000" w:themeColor="text1"/>
        </w:rPr>
        <w:t>based on</w:t>
      </w:r>
      <w:r w:rsidR="009B3539">
        <w:rPr>
          <w:rFonts w:cs="Times New Roman"/>
          <w:color w:val="000000" w:themeColor="text1"/>
        </w:rPr>
        <w:t xml:space="preserve"> </w:t>
      </w:r>
      <w:r w:rsidR="004F4B1B">
        <w:rPr>
          <w:rFonts w:cs="Times New Roman"/>
          <w:color w:val="000000" w:themeColor="text1"/>
        </w:rPr>
        <w:t xml:space="preserve">groups of letters or </w:t>
      </w:r>
      <w:r w:rsidR="009B3539">
        <w:rPr>
          <w:rFonts w:cs="Times New Roman"/>
          <w:color w:val="000000" w:themeColor="text1"/>
        </w:rPr>
        <w:t xml:space="preserve">whole-word orthographic </w:t>
      </w:r>
      <w:r w:rsidR="00870D66">
        <w:rPr>
          <w:rFonts w:cs="Times New Roman"/>
          <w:color w:val="000000" w:themeColor="text1"/>
        </w:rPr>
        <w:t>forms</w:t>
      </w:r>
      <w:r w:rsidR="00D71780">
        <w:rPr>
          <w:rFonts w:cs="Times New Roman"/>
          <w:color w:val="000000" w:themeColor="text1"/>
        </w:rPr>
        <w:t xml:space="preserve"> </w:t>
      </w:r>
      <w:r w:rsidR="006104C3" w:rsidRPr="00AD4C26">
        <w:rPr>
          <w:rFonts w:cs="Times New Roman"/>
          <w:color w:val="000000" w:themeColor="text1"/>
        </w:rPr>
        <w:t xml:space="preserve">(Cunningham, Perry, &amp; </w:t>
      </w:r>
      <w:proofErr w:type="spellStart"/>
      <w:r w:rsidR="006104C3" w:rsidRPr="00AD4C26">
        <w:rPr>
          <w:rFonts w:cs="Times New Roman"/>
          <w:color w:val="000000" w:themeColor="text1"/>
        </w:rPr>
        <w:t>Stanovich</w:t>
      </w:r>
      <w:proofErr w:type="spellEnd"/>
      <w:r w:rsidR="006104C3" w:rsidRPr="00AD4C26">
        <w:rPr>
          <w:rFonts w:cs="Times New Roman"/>
          <w:color w:val="000000" w:themeColor="text1"/>
        </w:rPr>
        <w:t>, 2001</w:t>
      </w:r>
      <w:r w:rsidR="00D71780">
        <w:rPr>
          <w:rFonts w:cs="Times New Roman"/>
          <w:color w:val="000000" w:themeColor="text1"/>
        </w:rPr>
        <w:t xml:space="preserve">; </w:t>
      </w:r>
      <w:r w:rsidR="00D71780" w:rsidRPr="00AD4C26">
        <w:rPr>
          <w:rFonts w:cs="Times New Roman"/>
          <w:color w:val="000000" w:themeColor="text1"/>
        </w:rPr>
        <w:fldChar w:fldCharType="begin"/>
      </w:r>
      <w:r w:rsidR="00D71780" w:rsidRPr="00AD4C26">
        <w:rPr>
          <w:rFonts w:cs="Times New Roman"/>
          <w:color w:val="000000" w:themeColor="text1"/>
        </w:rPr>
        <w:instrText xml:space="preserve"> ADDIN EN.CITE &lt;EndNote&gt;&lt;Cite&gt;&lt;Author&gt;Moll&lt;/Author&gt;&lt;Year&gt;2009&lt;/Year&gt;&lt;RecNum&gt;373&lt;/RecNum&gt;&lt;DisplayText&gt;Moll, Fussenegger, Willburger, &amp;amp; Landerl, 2009&lt;/DisplayText&gt;&lt;record&gt;&lt;rec-number&gt;373&lt;/rec-number&gt;&lt;foreign-keys&gt;&lt;key app="EN" db-id="pvfd5w5w6a9a2wetffipd5e0ewwdav0d00rw" timestamp="1447337719" guid="5714b6f8-f946-421e-bbea-4c871fa7643d"&gt;373&lt;/key&gt;&lt;/foreign-keys&gt;&lt;ref-type name="Journal Article"&gt;17&lt;/ref-type&gt;&lt;contributors&gt;&lt;authors&gt;&lt;author&gt;Moll, Kristina&lt;/author&gt;&lt;author&gt;Fussenegger, Barbara&lt;/author&gt;&lt;author&gt;Willburger, Edith&lt;/author&gt;&lt;author&gt;Landerl, Karin&lt;/author&gt;&lt;/authors&gt;&lt;/contributors&gt;&lt;auth-address&gt;University of Salzburg&lt;/auth-address&gt;&lt;titles&gt;&lt;title&gt;RAN Is Not a Measure of Orthographic Processing. Evidence From the Asymmetric German Orthography&lt;/title&gt;&lt;secondary-title&gt;Scientific Studies of Reading&lt;/secondary-title&gt;&lt;/titles&gt;&lt;periodical&gt;&lt;full-title&gt;Scientific Studies of reading&lt;/full-title&gt;&lt;/periodical&gt;&lt;pages&gt;1-25&lt;/pages&gt;&lt;volume&gt;13&lt;/volume&gt;&lt;number&gt;1&lt;/number&gt;&lt;keywords&gt;&lt;keyword&gt;*Reading Rate (71250)&lt;/keyword&gt;&lt;keyword&gt;*Spelling (83240)&lt;/keyword&gt;&lt;keyword&gt;*Grapheme Phoneme Correspondence (29250)&lt;/keyword&gt;&lt;keyword&gt;*German (27700)&lt;/keyword&gt;&lt;keyword&gt;*Nonsense Words (58350)&lt;/keyword&gt;&lt;keyword&gt;*Reading Acquisition (70650)&lt;/keyword&gt;&lt;keyword&gt;*Phonological Awareness (64970)&lt;/keyword&gt;&lt;keyword&gt;*Decoding (Reading) (17600)&lt;/keyword&gt;&lt;keyword&gt;*Response Time (Psychology) (73130)&lt;/keyword&gt;&lt;keyword&gt;article&lt;/keyword&gt;&lt;keyword&gt;4116: applied linguistics&lt;/keyword&gt;&lt;keyword&gt;reading readiness/acquisition/achievement&lt;/keyword&gt;&lt;/keywords&gt;&lt;dates&gt;&lt;year&gt;2009&lt;/year&gt;&lt;pub-dates&gt;&lt;date&gt;Jan 2009&lt;/date&gt;&lt;/pub-dates&gt;&lt;/dates&gt;&lt;isbn&gt;1088-8438, 1088-8438&lt;/isbn&gt;&lt;accession-num&gt;85626135; 200912575&lt;/accession-num&gt;&lt;call-num&gt;C78&lt;/call-num&gt;&lt;urls&gt;&lt;/urls&gt;&lt;electronic-resource-num&gt;10.1080/10888430802631684 &lt;/electronic-resource-num&gt;&lt;remote-database-name&gt;Linguistics and Language Behavior Abstracts (LLBA)&lt;/remote-database-name&gt;&lt;language&gt;English&lt;/language&gt;&lt;/record&gt;&lt;/Cite&gt;&lt;/EndNote&gt;</w:instrText>
      </w:r>
      <w:r w:rsidR="00D71780" w:rsidRPr="00AD4C26">
        <w:rPr>
          <w:rFonts w:cs="Times New Roman"/>
          <w:color w:val="000000" w:themeColor="text1"/>
        </w:rPr>
        <w:fldChar w:fldCharType="separate"/>
      </w:r>
      <w:r w:rsidR="00D71780" w:rsidRPr="00AD4C26">
        <w:rPr>
          <w:rFonts w:cs="Times New Roman"/>
          <w:color w:val="000000" w:themeColor="text1"/>
        </w:rPr>
        <w:t xml:space="preserve">Moll, </w:t>
      </w:r>
      <w:proofErr w:type="spellStart"/>
      <w:r w:rsidR="00D71780" w:rsidRPr="00AD4C26">
        <w:rPr>
          <w:rFonts w:cs="Times New Roman"/>
          <w:color w:val="000000" w:themeColor="text1"/>
        </w:rPr>
        <w:t>Fussenegger</w:t>
      </w:r>
      <w:proofErr w:type="spellEnd"/>
      <w:r w:rsidR="00D71780" w:rsidRPr="00AD4C26">
        <w:rPr>
          <w:rFonts w:cs="Times New Roman"/>
          <w:color w:val="000000" w:themeColor="text1"/>
        </w:rPr>
        <w:t>, Willburger, &amp; Landerl, 2009</w:t>
      </w:r>
      <w:r w:rsidR="00D71780" w:rsidRPr="00AD4C26">
        <w:rPr>
          <w:rFonts w:cs="Times New Roman"/>
          <w:color w:val="000000" w:themeColor="text1"/>
        </w:rPr>
        <w:fldChar w:fldCharType="end"/>
      </w:r>
      <w:r w:rsidR="006104C3" w:rsidRPr="00AD4C26">
        <w:rPr>
          <w:rFonts w:cs="Times New Roman"/>
          <w:color w:val="000000" w:themeColor="text1"/>
        </w:rPr>
        <w:t>).</w:t>
      </w:r>
      <w:r w:rsidR="004F4B1B">
        <w:rPr>
          <w:rFonts w:cs="Times New Roman"/>
          <w:color w:val="000000" w:themeColor="text1"/>
        </w:rPr>
        <w:t xml:space="preserve"> </w:t>
      </w:r>
    </w:p>
    <w:p w14:paraId="09D4F8A3" w14:textId="4D375F31" w:rsidR="00EA0A88" w:rsidRPr="00AD4C26" w:rsidRDefault="00E82199" w:rsidP="00987A02">
      <w:pPr>
        <w:spacing w:line="480" w:lineRule="auto"/>
        <w:ind w:firstLine="708"/>
        <w:rPr>
          <w:rFonts w:cs="Times New Roman"/>
          <w:color w:val="000000" w:themeColor="text1"/>
        </w:rPr>
      </w:pPr>
      <w:r w:rsidRPr="00AD4C26">
        <w:rPr>
          <w:rFonts w:cs="Times New Roman"/>
          <w:color w:val="000000" w:themeColor="text1"/>
        </w:rPr>
        <w:t xml:space="preserve">RAN is characterized by the ability to name as quickly as possible an array of highly familiar visual stimuli. It has also been shown to be highly related to reading, but the </w:t>
      </w:r>
      <w:r w:rsidR="00F42697" w:rsidRPr="00AD4C26">
        <w:rPr>
          <w:rStyle w:val="normaltextrun"/>
          <w:rFonts w:cs="Times New Roman"/>
          <w:color w:val="000000" w:themeColor="text1"/>
          <w:shd w:val="clear" w:color="auto" w:fill="FFFFFF"/>
        </w:rPr>
        <w:t>reason is still debated. RAN is like “</w:t>
      </w:r>
      <w:r w:rsidR="00F42697" w:rsidRPr="00AD4C26">
        <w:rPr>
          <w:rStyle w:val="normaltextrun"/>
          <w:rFonts w:cs="Times New Roman"/>
          <w:i/>
          <w:color w:val="000000" w:themeColor="text1"/>
          <w:shd w:val="clear" w:color="auto" w:fill="FFFFFF"/>
        </w:rPr>
        <w:t>a microcosm of reading</w:t>
      </w:r>
      <w:r w:rsidR="00F42697" w:rsidRPr="00AD4C26">
        <w:rPr>
          <w:rStyle w:val="normaltextrun"/>
          <w:rFonts w:cs="Times New Roman"/>
          <w:color w:val="000000" w:themeColor="text1"/>
          <w:shd w:val="clear" w:color="auto" w:fill="FFFFFF"/>
        </w:rPr>
        <w:t>” (</w:t>
      </w:r>
      <w:r w:rsidR="00B67690" w:rsidRPr="00AD4C26">
        <w:rPr>
          <w:rStyle w:val="normaltextrun"/>
          <w:rFonts w:cs="Times New Roman"/>
          <w:color w:val="000000" w:themeColor="text1"/>
          <w:shd w:val="clear" w:color="auto" w:fill="FFFFFF"/>
        </w:rPr>
        <w:fldChar w:fldCharType="begin"/>
      </w:r>
      <w:r w:rsidR="003F7E6B" w:rsidRPr="00AD4C26">
        <w:rPr>
          <w:rStyle w:val="normaltextrun"/>
          <w:rFonts w:cs="Times New Roman"/>
          <w:color w:val="000000" w:themeColor="text1"/>
          <w:shd w:val="clear" w:color="auto" w:fill="FFFFFF"/>
        </w:rPr>
        <w:instrText xml:space="preserve"> ADDIN EN.CITE &lt;EndNote&gt;&lt;Cite&gt;&lt;Author&gt;Wolf&lt;/Author&gt;&lt;Year&gt;1999&lt;/Year&gt;&lt;RecNum&gt;114&lt;/RecNum&gt;&lt;DisplayText&gt;Wolf &amp;amp; Bowers, 1999&lt;/DisplayText&gt;&lt;record&gt;&lt;rec-number&gt;114&lt;/rec-number&gt;&lt;foreign-keys&gt;&lt;key app="EN" db-id="pvfd5w5w6a9a2wetffipd5e0ewwdav0d00rw" timestamp="1441375611" guid="8aefb84e-febd-40ed-bc59-58d8030c4a7a"&gt;114&lt;/key&gt;&lt;/foreign-keys&gt;&lt;ref-type name="Journal Article"&gt;17&lt;/ref-type&gt;&lt;contributors&gt;&lt;authors&gt;&lt;author&gt;Wolf, Maryanne&lt;/author&gt;&lt;author&gt;Bowers, Patricia Greig&lt;/author&gt;&lt;/authors&gt;&lt;/contributors&gt;&lt;titles&gt;&lt;title&gt;The double-deficit hypothesis for the developmental dyslexias&lt;/title&gt;&lt;secondary-title&gt;Journal of educational psychology&lt;/secondary-title&gt;&lt;/titles&gt;&lt;periodical&gt;&lt;full-title&gt;Journal of Educational Psychology&lt;/full-title&gt;&lt;/periodical&gt;&lt;pages&gt;415-438&lt;/pages&gt;&lt;volume&gt;91&lt;/volume&gt;&lt;number&gt;3&lt;/number&gt;&lt;dates&gt;&lt;year&gt;1999&lt;/year&gt;&lt;/dates&gt;&lt;publisher&gt;American Psychological Association&lt;/publisher&gt;&lt;isbn&gt;1939-2176&lt;/isbn&gt;&lt;call-num&gt;C62&lt;/call-num&gt;&lt;urls&gt;&lt;/urls&gt;&lt;electronic-resource-num&gt;10.1037//0022-0663.91.3.415 &lt;/electronic-resource-num&gt;&lt;/record&gt;&lt;/Cite&gt;&lt;/EndNote&gt;</w:instrText>
      </w:r>
      <w:r w:rsidR="00B67690" w:rsidRPr="00AD4C26">
        <w:rPr>
          <w:rStyle w:val="normaltextrun"/>
          <w:rFonts w:cs="Times New Roman"/>
          <w:color w:val="000000" w:themeColor="text1"/>
          <w:shd w:val="clear" w:color="auto" w:fill="FFFFFF"/>
        </w:rPr>
        <w:fldChar w:fldCharType="separate"/>
      </w:r>
      <w:r w:rsidR="00B67690" w:rsidRPr="00AD4C26">
        <w:rPr>
          <w:rStyle w:val="normaltextrun"/>
          <w:rFonts w:cs="Times New Roman"/>
          <w:color w:val="000000" w:themeColor="text1"/>
          <w:shd w:val="clear" w:color="auto" w:fill="FFFFFF"/>
        </w:rPr>
        <w:t>Wolf &amp; Bowers, 1999</w:t>
      </w:r>
      <w:r w:rsidR="00B67690" w:rsidRPr="00AD4C26">
        <w:rPr>
          <w:rStyle w:val="normaltextrun"/>
          <w:rFonts w:cs="Times New Roman"/>
          <w:color w:val="000000" w:themeColor="text1"/>
          <w:shd w:val="clear" w:color="auto" w:fill="FFFFFF"/>
        </w:rPr>
        <w:fldChar w:fldCharType="end"/>
      </w:r>
      <w:r w:rsidR="00F42697" w:rsidRPr="00AD4C26">
        <w:rPr>
          <w:rStyle w:val="normaltextrun"/>
          <w:rFonts w:cs="Times New Roman"/>
          <w:color w:val="000000" w:themeColor="text1"/>
          <w:shd w:val="clear" w:color="auto" w:fill="FFFFFF"/>
        </w:rPr>
        <w:t>; p.418)</w:t>
      </w:r>
      <w:r w:rsidR="00F42697" w:rsidRPr="00AD4C26">
        <w:rPr>
          <w:rStyle w:val="normaltextrun"/>
          <w:rFonts w:eastAsia="MS Mincho" w:cs="Times New Roman"/>
          <w:color w:val="000000"/>
        </w:rPr>
        <w:t>,</w:t>
      </w:r>
      <w:r w:rsidR="00F42697" w:rsidRPr="00AD4C26">
        <w:rPr>
          <w:rStyle w:val="normaltextrun"/>
          <w:rFonts w:cs="Times New Roman"/>
          <w:color w:val="000000" w:themeColor="text1"/>
          <w:shd w:val="clear" w:color="auto" w:fill="FFFFFF"/>
        </w:rPr>
        <w:t xml:space="preserve"> sharing many closely related processes with reading (perceptual, linguistic</w:t>
      </w:r>
      <w:r w:rsidR="009D25DB" w:rsidRPr="00AD4C26">
        <w:rPr>
          <w:rStyle w:val="normaltextrun"/>
          <w:rFonts w:cs="Times New Roman"/>
          <w:color w:val="000000" w:themeColor="text1"/>
          <w:shd w:val="clear" w:color="auto" w:fill="FFFFFF"/>
        </w:rPr>
        <w:t>,</w:t>
      </w:r>
      <w:r w:rsidR="00F42697" w:rsidRPr="00AD4C26">
        <w:rPr>
          <w:rStyle w:val="normaltextrun"/>
          <w:rFonts w:cs="Times New Roman"/>
          <w:color w:val="000000" w:themeColor="text1"/>
          <w:shd w:val="clear" w:color="auto" w:fill="FFFFFF"/>
        </w:rPr>
        <w:t xml:space="preserve"> and cognitive). RAN is mainly recognized as a measure of</w:t>
      </w:r>
      <w:r w:rsidR="00876C38" w:rsidRPr="00AD4C26">
        <w:rPr>
          <w:rStyle w:val="normaltextrun"/>
          <w:rFonts w:cs="Times New Roman"/>
          <w:color w:val="000000" w:themeColor="text1"/>
          <w:shd w:val="clear" w:color="auto" w:fill="FFFFFF"/>
        </w:rPr>
        <w:t xml:space="preserve"> </w:t>
      </w:r>
      <w:r w:rsidR="009D25DB" w:rsidRPr="00AD4C26">
        <w:rPr>
          <w:rStyle w:val="normaltextrun"/>
          <w:rFonts w:cs="Times New Roman"/>
          <w:color w:val="000000" w:themeColor="text1"/>
          <w:shd w:val="clear" w:color="auto" w:fill="FFFFFF"/>
        </w:rPr>
        <w:t>the</w:t>
      </w:r>
      <w:r w:rsidR="00F42697" w:rsidRPr="00AD4C26">
        <w:rPr>
          <w:rStyle w:val="normaltextrun"/>
          <w:rFonts w:cs="Times New Roman"/>
          <w:color w:val="000000" w:themeColor="text1"/>
          <w:shd w:val="clear" w:color="auto" w:fill="FFFFFF"/>
        </w:rPr>
        <w:t xml:space="preserve"> speed of access to phonological representations of spoken-word forms from long-term memory (</w:t>
      </w:r>
      <w:r w:rsidR="00B67690" w:rsidRPr="00AD4C26">
        <w:rPr>
          <w:rStyle w:val="normaltextrun"/>
          <w:rFonts w:cs="Times New Roman"/>
          <w:color w:val="000000" w:themeColor="text1"/>
          <w:shd w:val="clear" w:color="auto" w:fill="FFFFFF"/>
        </w:rPr>
        <w:fldChar w:fldCharType="begin">
          <w:fldData xml:space="preserve">PEVuZE5vdGU+PENpdGU+PEF1dGhvcj5Ub3JnZXNlbjwvQXV0aG9yPjxZZWFyPjE5OTc8L1llYXI+
PFJlY051bT4zNDQ8L1JlY051bT48RGlzcGxheVRleHQ+VG9yZ2VzZW4sIFdhZ25lciwgUmFzaG90
dGUsIEJ1cmdlc3MsICZhbXA7IEhlY2h0LCAxOTk3OyBXYWduZXIgZXQgYWwuLCAxOTk3PC9EaXNw
bGF5VGV4dD48cmVjb3JkPjxyZWMtbnVtYmVyPjM0NDwvcmVjLW51bWJlcj48Zm9yZWlnbi1rZXlz
PjxrZXkgYXBwPSJFTiIgZGItaWQ9InB2ZmQ1dzV3NmE5YTJ3ZXRmZmlwZDVlMGV3d2RhdjBkMDBy
dyIgdGltZXN0YW1wPSIxNDQxODc3MjkyIiBndWlkPSIzYTVlMWVmOC1lOWM3LTQxNmQtYjNkYy02
NGZhN2U1ZDU5NzMiPjM0NDwva2V5PjwvZm9yZWlnbi1rZXlzPjxyZWYtdHlwZSBuYW1lPSJKb3Vy
bmFsIEFydGljbGUiPjE3PC9yZWYtdHlwZT48Y29udHJpYnV0b3JzPjxhdXRob3JzPjxhdXRob3I+
VG9yZ2VzZW4sIEpvc2VwaCBLLjwvYXV0aG9yPjxhdXRob3I+V2FnbmVyLCBSaWNoYXJkIEsuPC9h
dXRob3I+PGF1dGhvcj5SYXNob3R0ZSwgQ2Fyb2wgQS48L2F1dGhvcj48YXV0aG9yPkJ1cmdlc3Ms
IFN0ZXBoZW48L2F1dGhvcj48YXV0aG9yPkhlY2h0LCBTdGVwaGVuPC9hdXRob3I+PC9hdXRob3Jz
PjwvY29udHJpYnV0b3JzPjx0aXRsZXM+PHRpdGxlPkNvbnRyaWJ1dGlvbnMgb2YgcGhvbm9sb2dp
Y2FsIGF3YXJlbmVzcyBhbmQgcmFwaWQgYXV0b21hdGljIG5hbWluZyBhYmlsaXR5IHRvIHRoZSBn
cm93dGggb2Ygd29yZC1yZWFkaW5nIHNraWxscyBpbiBzZWNvbmQtdG8gZmlmdGgtZ3JhZGUgY2hp
bGRyZW48L3RpdGxlPjxzZWNvbmRhcnktdGl0bGU+U2NpZW50aWZpYyBTdHVkaWVzIG9mIFJlYWRp
bmc8L3NlY29uZGFyeS10aXRsZT48L3RpdGxlcz48cGVyaW9kaWNhbD48ZnVsbC10aXRsZT5TY2ll
bnRpZmljIFN0dWRpZXMgb2YgcmVhZGluZzwvZnVsbC10aXRsZT48L3BlcmlvZGljYWw+PHBhZ2Vz
PjE2MS0xODU8L3BhZ2VzPjx2b2x1bWU+MTwvdm9sdW1lPjxudW1iZXI+MjwvbnVtYmVyPjxkYXRl
cz48eWVhcj4xOTk3PC95ZWFyPjwvZGF0ZXM+PHB1Ymxpc2hlcj5UYXlsb3IgJmFtcDsgRnJhbmNp
czwvcHVibGlzaGVyPjxpc2JuPjEwODgtODQzODwvaXNibj48dXJscz48L3VybHM+PGVsZWN0cm9u
aWMtcmVzb3VyY2UtbnVtPjEwLjEyMDcvczE1MzI3OTl4c3NyMDEwMl80PC9lbGVjdHJvbmljLXJl
c291cmNlLW51bT48L3JlY29yZD48L0NpdGU+PENpdGU+PEF1dGhvcj5XYWduZXI8L0F1dGhvcj48
WWVhcj4xOTk3PC9ZZWFyPjxSZWNOdW0+NzE0PC9SZWNOdW0+PHJlY29yZD48cmVjLW51bWJlcj43
MTQ8L3JlYy1udW1iZXI+PGZvcmVpZ24ta2V5cz48a2V5IGFwcD0iRU4iIGRiLWlkPSJwdmZkNXc1
dzZhOWEyd2V0ZmZpcGQ1ZTBld3dkYXYwZDAwcnciIHRpbWVzdGFtcD0iMTUzNjMxMDA4NCIgZ3Vp
ZD0iMWU0NDAyZjItYTZiNS00YjQ4LWE5YWEtOTM1NzU0Y2YzZjE1Ij43MTQ8L2tleT48L2ZvcmVp
Z24ta2V5cz48cmVmLXR5cGUgbmFtZT0iSm91cm5hbCBBcnRpY2xlIj4xNzwvcmVmLXR5cGU+PGNv
bnRyaWJ1dG9ycz48YXV0aG9ycz48YXV0aG9yPldhZ25lciwgUmljaGFyZCBLLjwvYXV0aG9yPjxh
dXRob3I+VG9yZ2VzZW4sIEpvc2VwaCBLLjwvYXV0aG9yPjxhdXRob3I+UmFzaG90dGUsIENhcm9s
IEEuPC9hdXRob3I+PGF1dGhvcj5IZWNodCwgU3RldmUgQS48L2F1dGhvcj48YXV0aG9yPkJhcmtl
ciwgVGhlb2RvcmUgQS48L2F1dGhvcj48YXV0aG9yPkJ1cmdlc3MsIFN0ZXBoZW4gUi48L2F1dGhv
cj48YXV0aG9yPkRvbmFodWUsIEpvaG48L2F1dGhvcj48YXV0aG9yPkdhcm9uLCBUYW1hcmE8L2F1
dGhvcj48L2F1dGhvcnM+PC9jb250cmlidXRvcnM+PHRpdGxlcz48dGl0bGU+Q2hhbmdpbmcgcmVs
YXRpb25zIGJldHdlZW4gcGhvbm9sb2dpY2FsIHByb2Nlc3NpbmcgYWJpbGl0aWVzIGFuZCB3b3Jk
LWxldmVsIHJlYWRpbmcgYXMgY2hpbGRyZW4gZGV2ZWxvcCBmcm9tIGJlZ2lubmluZyB0byBza2ls
bGVkIHJlYWRlcnM6IEEgNS15ZWFyIGxvbmdpdHVkaW5hbCBzdHVkeTwvdGl0bGU+PHNlY29uZGFy
eS10aXRsZT5EZXZlbG9wbWVudGFsIHBzeWNob2xvZ3k8L3NlY29uZGFyeS10aXRsZT48L3RpdGxl
cz48cGVyaW9kaWNhbD48ZnVsbC10aXRsZT5EZXZlbG9wbWVudGFsIFBzeWNob2xvZ3k8L2Z1bGwt
dGl0bGU+PC9wZXJpb2RpY2FsPjxwYWdlcz40Njg8L3BhZ2VzPjx2b2x1bWU+MzM8L3ZvbHVtZT48
bnVtYmVyPjM8L251bWJlcj48ZGF0ZXM+PHllYXI+MTk5NzwveWVhcj48L2RhdGVzPjxwdWJsaXNo
ZXI+QW1lcmljYW4gUHN5Y2hvbG9naWNhbCBBc3NvY2lhdGlvbjwvcHVibGlzaGVyPjxpc2JuPjE5
MzktMDU5OTwvaXNibj48Y2FsbC1udW0+QzExNTwvY2FsbC1udW0+PHVybHM+PC91cmxzPjxlbGVj
dHJvbmljLXJlc291cmNlLW51bT4xMC4xMDM3Ly8wMDEyLTE2NDkuMzMuMy40Njg8L2VsZWN0cm9u
aWMtcmVzb3VyY2UtbnVtPjwvcmVjb3JkPjwvQ2l0ZT48L0VuZE5vdGU+AG==
</w:fldData>
        </w:fldChar>
      </w:r>
      <w:r w:rsidR="003F7E6B" w:rsidRPr="00AD4C26">
        <w:rPr>
          <w:rStyle w:val="normaltextrun"/>
          <w:rFonts w:cs="Times New Roman"/>
          <w:color w:val="000000" w:themeColor="text1"/>
          <w:shd w:val="clear" w:color="auto" w:fill="FFFFFF"/>
        </w:rPr>
        <w:instrText xml:space="preserve"> ADDIN EN.CITE </w:instrText>
      </w:r>
      <w:r w:rsidR="003F7E6B" w:rsidRPr="00AD4C26">
        <w:rPr>
          <w:rStyle w:val="normaltextrun"/>
          <w:rFonts w:cs="Times New Roman"/>
          <w:color w:val="000000" w:themeColor="text1"/>
          <w:shd w:val="clear" w:color="auto" w:fill="FFFFFF"/>
        </w:rPr>
        <w:fldChar w:fldCharType="begin">
          <w:fldData xml:space="preserve">PEVuZE5vdGU+PENpdGU+PEF1dGhvcj5Ub3JnZXNlbjwvQXV0aG9yPjxZZWFyPjE5OTc8L1llYXI+
PFJlY051bT4zNDQ8L1JlY051bT48RGlzcGxheVRleHQ+VG9yZ2VzZW4sIFdhZ25lciwgUmFzaG90
dGUsIEJ1cmdlc3MsICZhbXA7IEhlY2h0LCAxOTk3OyBXYWduZXIgZXQgYWwuLCAxOTk3PC9EaXNw
bGF5VGV4dD48cmVjb3JkPjxyZWMtbnVtYmVyPjM0NDwvcmVjLW51bWJlcj48Zm9yZWlnbi1rZXlz
PjxrZXkgYXBwPSJFTiIgZGItaWQ9InB2ZmQ1dzV3NmE5YTJ3ZXRmZmlwZDVlMGV3d2RhdjBkMDBy
dyIgdGltZXN0YW1wPSIxNDQxODc3MjkyIiBndWlkPSIzYTVlMWVmOC1lOWM3LTQxNmQtYjNkYy02
NGZhN2U1ZDU5NzMiPjM0NDwva2V5PjwvZm9yZWlnbi1rZXlzPjxyZWYtdHlwZSBuYW1lPSJKb3Vy
bmFsIEFydGljbGUiPjE3PC9yZWYtdHlwZT48Y29udHJpYnV0b3JzPjxhdXRob3JzPjxhdXRob3I+
VG9yZ2VzZW4sIEpvc2VwaCBLLjwvYXV0aG9yPjxhdXRob3I+V2FnbmVyLCBSaWNoYXJkIEsuPC9h
dXRob3I+PGF1dGhvcj5SYXNob3R0ZSwgQ2Fyb2wgQS48L2F1dGhvcj48YXV0aG9yPkJ1cmdlc3Ms
IFN0ZXBoZW48L2F1dGhvcj48YXV0aG9yPkhlY2h0LCBTdGVwaGVuPC9hdXRob3I+PC9hdXRob3Jz
PjwvY29udHJpYnV0b3JzPjx0aXRsZXM+PHRpdGxlPkNvbnRyaWJ1dGlvbnMgb2YgcGhvbm9sb2dp
Y2FsIGF3YXJlbmVzcyBhbmQgcmFwaWQgYXV0b21hdGljIG5hbWluZyBhYmlsaXR5IHRvIHRoZSBn
cm93dGggb2Ygd29yZC1yZWFkaW5nIHNraWxscyBpbiBzZWNvbmQtdG8gZmlmdGgtZ3JhZGUgY2hp
bGRyZW48L3RpdGxlPjxzZWNvbmRhcnktdGl0bGU+U2NpZW50aWZpYyBTdHVkaWVzIG9mIFJlYWRp
bmc8L3NlY29uZGFyeS10aXRsZT48L3RpdGxlcz48cGVyaW9kaWNhbD48ZnVsbC10aXRsZT5TY2ll
bnRpZmljIFN0dWRpZXMgb2YgcmVhZGluZzwvZnVsbC10aXRsZT48L3BlcmlvZGljYWw+PHBhZ2Vz
PjE2MS0xODU8L3BhZ2VzPjx2b2x1bWU+MTwvdm9sdW1lPjxudW1iZXI+MjwvbnVtYmVyPjxkYXRl
cz48eWVhcj4xOTk3PC95ZWFyPjwvZGF0ZXM+PHB1Ymxpc2hlcj5UYXlsb3IgJmFtcDsgRnJhbmNp
czwvcHVibGlzaGVyPjxpc2JuPjEwODgtODQzODwvaXNibj48dXJscz48L3VybHM+PGVsZWN0cm9u
aWMtcmVzb3VyY2UtbnVtPjEwLjEyMDcvczE1MzI3OTl4c3NyMDEwMl80PC9lbGVjdHJvbmljLXJl
c291cmNlLW51bT48L3JlY29yZD48L0NpdGU+PENpdGU+PEF1dGhvcj5XYWduZXI8L0F1dGhvcj48
WWVhcj4xOTk3PC9ZZWFyPjxSZWNOdW0+NzE0PC9SZWNOdW0+PHJlY29yZD48cmVjLW51bWJlcj43
MTQ8L3JlYy1udW1iZXI+PGZvcmVpZ24ta2V5cz48a2V5IGFwcD0iRU4iIGRiLWlkPSJwdmZkNXc1
dzZhOWEyd2V0ZmZpcGQ1ZTBld3dkYXYwZDAwcnciIHRpbWVzdGFtcD0iMTUzNjMxMDA4NCIgZ3Vp
ZD0iMWU0NDAyZjItYTZiNS00YjQ4LWE5YWEtOTM1NzU0Y2YzZjE1Ij43MTQ8L2tleT48L2ZvcmVp
Z24ta2V5cz48cmVmLXR5cGUgbmFtZT0iSm91cm5hbCBBcnRpY2xlIj4xNzwvcmVmLXR5cGU+PGNv
bnRyaWJ1dG9ycz48YXV0aG9ycz48YXV0aG9yPldhZ25lciwgUmljaGFyZCBLLjwvYXV0aG9yPjxh
dXRob3I+VG9yZ2VzZW4sIEpvc2VwaCBLLjwvYXV0aG9yPjxhdXRob3I+UmFzaG90dGUsIENhcm9s
IEEuPC9hdXRob3I+PGF1dGhvcj5IZWNodCwgU3RldmUgQS48L2F1dGhvcj48YXV0aG9yPkJhcmtl
ciwgVGhlb2RvcmUgQS48L2F1dGhvcj48YXV0aG9yPkJ1cmdlc3MsIFN0ZXBoZW4gUi48L2F1dGhv
cj48YXV0aG9yPkRvbmFodWUsIEpvaG48L2F1dGhvcj48YXV0aG9yPkdhcm9uLCBUYW1hcmE8L2F1
dGhvcj48L2F1dGhvcnM+PC9jb250cmlidXRvcnM+PHRpdGxlcz48dGl0bGU+Q2hhbmdpbmcgcmVs
YXRpb25zIGJldHdlZW4gcGhvbm9sb2dpY2FsIHByb2Nlc3NpbmcgYWJpbGl0aWVzIGFuZCB3b3Jk
LWxldmVsIHJlYWRpbmcgYXMgY2hpbGRyZW4gZGV2ZWxvcCBmcm9tIGJlZ2lubmluZyB0byBza2ls
bGVkIHJlYWRlcnM6IEEgNS15ZWFyIGxvbmdpdHVkaW5hbCBzdHVkeTwvdGl0bGU+PHNlY29uZGFy
eS10aXRsZT5EZXZlbG9wbWVudGFsIHBzeWNob2xvZ3k8L3NlY29uZGFyeS10aXRsZT48L3RpdGxl
cz48cGVyaW9kaWNhbD48ZnVsbC10aXRsZT5EZXZlbG9wbWVudGFsIFBzeWNob2xvZ3k8L2Z1bGwt
dGl0bGU+PC9wZXJpb2RpY2FsPjxwYWdlcz40Njg8L3BhZ2VzPjx2b2x1bWU+MzM8L3ZvbHVtZT48
bnVtYmVyPjM8L251bWJlcj48ZGF0ZXM+PHllYXI+MTk5NzwveWVhcj48L2RhdGVzPjxwdWJsaXNo
ZXI+QW1lcmljYW4gUHN5Y2hvbG9naWNhbCBBc3NvY2lhdGlvbjwvcHVibGlzaGVyPjxpc2JuPjE5
MzktMDU5OTwvaXNibj48Y2FsbC1udW0+QzExNTwvY2FsbC1udW0+PHVybHM+PC91cmxzPjxlbGVj
dHJvbmljLXJlc291cmNlLW51bT4xMC4xMDM3Ly8wMDEyLTE2NDkuMzMuMy40Njg8L2VsZWN0cm9u
aWMtcmVzb3VyY2UtbnVtPjwvcmVjb3JkPjwvQ2l0ZT48L0VuZE5vdGU+AG==
</w:fldData>
        </w:fldChar>
      </w:r>
      <w:r w:rsidR="003F7E6B" w:rsidRPr="00AD4C26">
        <w:rPr>
          <w:rStyle w:val="normaltextrun"/>
          <w:rFonts w:cs="Times New Roman"/>
          <w:color w:val="000000" w:themeColor="text1"/>
          <w:shd w:val="clear" w:color="auto" w:fill="FFFFFF"/>
        </w:rPr>
        <w:instrText xml:space="preserve"> ADDIN EN.CITE.DATA </w:instrText>
      </w:r>
      <w:r w:rsidR="003F7E6B" w:rsidRPr="00AD4C26">
        <w:rPr>
          <w:rStyle w:val="normaltextrun"/>
          <w:rFonts w:cs="Times New Roman"/>
          <w:color w:val="000000" w:themeColor="text1"/>
          <w:shd w:val="clear" w:color="auto" w:fill="FFFFFF"/>
        </w:rPr>
      </w:r>
      <w:r w:rsidR="003F7E6B" w:rsidRPr="00AD4C26">
        <w:rPr>
          <w:rStyle w:val="normaltextrun"/>
          <w:rFonts w:cs="Times New Roman"/>
          <w:color w:val="000000" w:themeColor="text1"/>
          <w:shd w:val="clear" w:color="auto" w:fill="FFFFFF"/>
        </w:rPr>
        <w:fldChar w:fldCharType="end"/>
      </w:r>
      <w:r w:rsidR="00B67690" w:rsidRPr="00AD4C26">
        <w:rPr>
          <w:rStyle w:val="normaltextrun"/>
          <w:rFonts w:cs="Times New Roman"/>
          <w:color w:val="000000" w:themeColor="text1"/>
          <w:shd w:val="clear" w:color="auto" w:fill="FFFFFF"/>
        </w:rPr>
      </w:r>
      <w:r w:rsidR="00B67690" w:rsidRPr="00AD4C26">
        <w:rPr>
          <w:rStyle w:val="normaltextrun"/>
          <w:rFonts w:cs="Times New Roman"/>
          <w:color w:val="000000" w:themeColor="text1"/>
          <w:shd w:val="clear" w:color="auto" w:fill="FFFFFF"/>
        </w:rPr>
        <w:fldChar w:fldCharType="separate"/>
      </w:r>
      <w:r w:rsidR="00B67690" w:rsidRPr="00AD4C26">
        <w:rPr>
          <w:rStyle w:val="normaltextrun"/>
          <w:rFonts w:cs="Times New Roman"/>
          <w:color w:val="000000" w:themeColor="text1"/>
          <w:shd w:val="clear" w:color="auto" w:fill="FFFFFF"/>
        </w:rPr>
        <w:t>Torgesen, Wagner, Rashotte, Burgess, &amp; Hecht, 1997; Wagner et al., 1997</w:t>
      </w:r>
      <w:r w:rsidR="00B67690" w:rsidRPr="00AD4C26">
        <w:rPr>
          <w:rStyle w:val="normaltextrun"/>
          <w:rFonts w:cs="Times New Roman"/>
          <w:color w:val="000000" w:themeColor="text1"/>
          <w:shd w:val="clear" w:color="auto" w:fill="FFFFFF"/>
        </w:rPr>
        <w:fldChar w:fldCharType="end"/>
      </w:r>
      <w:r w:rsidR="000018BF" w:rsidRPr="00AD4C26">
        <w:rPr>
          <w:rStyle w:val="normaltextrun"/>
          <w:rFonts w:cs="Times New Roman"/>
          <w:color w:val="000000" w:themeColor="text1"/>
          <w:shd w:val="clear" w:color="auto" w:fill="FFFFFF"/>
        </w:rPr>
        <w:t xml:space="preserve">). </w:t>
      </w:r>
      <w:r w:rsidR="00B85EBD">
        <w:rPr>
          <w:rStyle w:val="normaltextrun"/>
          <w:rFonts w:cs="Times New Roman"/>
          <w:color w:val="000000" w:themeColor="text1"/>
          <w:shd w:val="clear" w:color="auto" w:fill="FFFFFF"/>
        </w:rPr>
        <w:t>However</w:t>
      </w:r>
      <w:r w:rsidR="00B84861">
        <w:rPr>
          <w:rStyle w:val="normaltextrun"/>
          <w:rFonts w:cs="Times New Roman"/>
          <w:color w:val="000000" w:themeColor="text1"/>
          <w:shd w:val="clear" w:color="auto" w:fill="FFFFFF"/>
        </w:rPr>
        <w:t xml:space="preserve">, it is not </w:t>
      </w:r>
      <w:r w:rsidR="000900C0">
        <w:rPr>
          <w:rStyle w:val="normaltextrun"/>
          <w:rFonts w:cs="Times New Roman"/>
          <w:color w:val="000000" w:themeColor="text1"/>
          <w:shd w:val="clear" w:color="auto" w:fill="FFFFFF"/>
        </w:rPr>
        <w:t xml:space="preserve">the only reason why RAN is related to reading (Papadopoulos, </w:t>
      </w:r>
      <w:proofErr w:type="spellStart"/>
      <w:r w:rsidR="000900C0">
        <w:rPr>
          <w:rStyle w:val="normaltextrun"/>
          <w:rFonts w:cs="Times New Roman"/>
          <w:color w:val="000000" w:themeColor="text1"/>
          <w:shd w:val="clear" w:color="auto" w:fill="FFFFFF"/>
        </w:rPr>
        <w:t>Spanoudis</w:t>
      </w:r>
      <w:proofErr w:type="spellEnd"/>
      <w:r w:rsidR="000900C0">
        <w:rPr>
          <w:rStyle w:val="normaltextrun"/>
          <w:rFonts w:cs="Times New Roman"/>
          <w:color w:val="000000" w:themeColor="text1"/>
          <w:shd w:val="clear" w:color="auto" w:fill="FFFFFF"/>
        </w:rPr>
        <w:t xml:space="preserve">, &amp; Georgiou, 2016). </w:t>
      </w:r>
      <w:r w:rsidR="000018BF" w:rsidRPr="00AD4C26">
        <w:rPr>
          <w:rStyle w:val="normaltextrun"/>
          <w:rFonts w:cs="Times New Roman"/>
          <w:color w:val="000000" w:themeColor="text1"/>
          <w:shd w:val="clear" w:color="auto" w:fill="FFFFFF"/>
        </w:rPr>
        <w:t xml:space="preserve">RAN implies other perceptual and linguistic processes beyond phonological processes, and many theoretical explanations of the RAN-reading relation coexist. One of them proposes that RAN – especially RAN letters – measures </w:t>
      </w:r>
      <w:r w:rsidR="000018BF" w:rsidRPr="00AD4C26">
        <w:rPr>
          <w:rStyle w:val="normaltextrun"/>
          <w:color w:val="000000" w:themeColor="text1"/>
        </w:rPr>
        <w:lastRenderedPageBreak/>
        <w:t>the ability to learn associations between print and sound</w:t>
      </w:r>
      <w:r w:rsidR="009940F6" w:rsidRPr="00AD4C26">
        <w:rPr>
          <w:rStyle w:val="normaltextrun"/>
          <w:color w:val="000000" w:themeColor="text1"/>
        </w:rPr>
        <w:t xml:space="preserve"> </w:t>
      </w:r>
      <w:r w:rsidR="000018BF" w:rsidRPr="00AD4C26">
        <w:rPr>
          <w:rStyle w:val="normaltextrun"/>
          <w:rFonts w:cs="Times New Roman"/>
          <w:color w:val="000000" w:themeColor="text1"/>
          <w:shd w:val="clear" w:color="auto" w:fill="FFFFFF"/>
        </w:rPr>
        <w:t xml:space="preserve">and form orthographic representations </w:t>
      </w:r>
      <w:r w:rsidR="007623EC" w:rsidRPr="00AD4C26">
        <w:rPr>
          <w:rFonts w:cs="Times New Roman"/>
          <w:color w:val="000000" w:themeColor="text1"/>
        </w:rPr>
        <w:t>(</w:t>
      </w:r>
      <w:r w:rsidR="001242E9" w:rsidRPr="00AD4C26">
        <w:rPr>
          <w:rFonts w:cs="Times New Roman"/>
          <w:color w:val="000000" w:themeColor="text1"/>
        </w:rPr>
        <w:fldChar w:fldCharType="begin">
          <w:fldData xml:space="preserve">PEVuZE5vdGU+PENpdGU+PEF1dGhvcj5Cb3dlcnM8L0F1dGhvcj48WWVhcj4yMDAyPC9ZZWFyPjxS
ZWNOdW0+MTg0PC9SZWNOdW0+PERpc3BsYXlUZXh0PkJvd2VycyAmYW1wOyBOZXdieS1DbGFyaywg
MjAwMjsgQm93ZXJzICZhbXA7IFdvbGYsIDE5OTM7IFdvbGYsIEJvd2VycywgJmFtcDsgQmlkZGxl
LCAyMDAwPC9EaXNwbGF5VGV4dD48cmVjb3JkPjxyZWMtbnVtYmVyPjE4NDwvcmVjLW51bWJlcj48
Zm9yZWlnbi1rZXlzPjxrZXkgYXBwPSJFTiIgZGItaWQ9InB2ZmQ1dzV3NmE5YTJ3ZXRmZmlwZDVl
MGV3d2RhdjBkMDBydyIgdGltZXN0YW1wPSIxNDQxMzc3ODE1IiBndWlkPSI1NWZlMzk2Mi0zYTI2
LTQyY2MtYjU3Ni02MWRlNjk0MTE1MmYiPjE4NDwva2V5PjwvZm9yZWlnbi1rZXlzPjxyZWYtdHlw
ZSBuYW1lPSJKb3VybmFsIEFydGljbGUiPjE3PC9yZWYtdHlwZT48Y29udHJpYnV0b3JzPjxhdXRo
b3JzPjxhdXRob3I+Qm93ZXJzLCBQYXRyaWNpYSBHLjwvYXV0aG9yPjxhdXRob3I+TmV3YnktQ2xh
cmssIEVsaXNzYTwvYXV0aG9yPjwvYXV0aG9ycz48L2NvbnRyaWJ1dG9ycz48YXV0aC1hZGRyZXNz
PlUgV2F0ZXJsb28sIFdhdGVybG9vLCBPTiwgQ2FuYWRhPC9hdXRoLWFkZHJlc3M+PHRpdGxlcz48
dGl0bGU+VGhlIHJvbGUgb2YgbmFtaW5nIHNwZWVkIHdpdGhpbiBhIG1vZGVsIG9mIHJlYWRpbmcg
YWNxdWlzaXRpb248L3RpdGxlPjxzZWNvbmRhcnktdGl0bGU+UmVhZGluZyBhbmQgV3JpdGluZzwv
c2Vjb25kYXJ5LXRpdGxlPjwvdGl0bGVzPjxwZXJpb2RpY2FsPjxmdWxsLXRpdGxlPlJlYWRpbmcg
YW5kIFdyaXRpbmc8L2Z1bGwtdGl0bGU+PC9wZXJpb2RpY2FsPjxwYWdlcz4xMDktMTI2PC9wYWdl
cz48dm9sdW1lPjE1PC92b2x1bWU+PG51bWJlcj4xLTI8L251bWJlcj48a2V5d29yZHM+PGtleXdv
cmQ+d29yZCBuYW1pbmcgc3BlZWQ8L2tleXdvcmQ+PGtleXdvcmQ+cmVhZGluZyBhY3F1aXNpdGlv
biBtb2RlbHM8L2tleXdvcmQ+PGtleXdvcmQ+Y29nbml0aXZlIGFiaWxpdHk8L2tleXdvcmQ+PGtl
eXdvcmQ+aW5zdHJ1Y3Rpb25hbCBmYWN0b3JzPC9rZXl3b3JkPjxrZXl3b3JkPnJlYWRpbmcgZGlz
YWJpbGl0eTwva2V5d29yZD48a2V5d29yZD5vcnRob2dyYXBoeTwva2V5d29yZD48a2V5d29yZD5I
dW1hbjwva2V5d29yZD48a2V5d29yZD5DaGlsZGhvb2QgKGJpcnRoLTEyIHlycyk8L2tleXdvcmQ+
PGtleXdvcmQ+U2Nob29sIEFnZSAoNi0xMiB5cnMpPC9rZXl3b3JkPjxrZXl3b3JkPlJlYWRpbmcg
RGlzYWJpbGl0aWVzPC9rZXl3b3JkPjxrZXl3b3JkPkNvZ25pdGl2ZSBQcm9jZXNzaW5nIFNwZWVk
PC9rZXl3b3JkPjxrZXl3b3JkPldvcmQgUmVjb2duaXRpb248L2tleXdvcmQ+PGtleXdvcmQ+TmFt
aW5nPC9rZXl3b3JkPjxrZXl3b3JkPlJlYWRpbmcgRGV2ZWxvcG1lbnQ8L2tleXdvcmQ+PGtleXdv
cmQ+VGVhY2hpbmcgTWV0aG9kczwva2V5d29yZD48a2V5d29yZD5Nb2RlbHM8L2tleXdvcmQ+PGtl
eXdvcmQ+YXJ0aWNsZTwva2V5d29yZD48a2V5d29yZD4zMjUzOkxlYXJuaW5nIERpc29yZGVyczwv
a2V5d29yZD48a2V5d29yZD4yODIwOkNvZ25pdGl2ZSAmYW1wOyBQZXJjZXB0dWFsIERldmVsb3Bt
ZW50PC9rZXl3b3JkPjwva2V5d29yZHM+PGRhdGVzPjx5ZWFyPjIwMDI8L3llYXI+PC9kYXRlcz48
cHVibGlzaGVyPlNwcmluZ2VyPC9wdWJsaXNoZXI+PGlzYm4+MDkyMi00Nzc3LCAwOTIyLTQ3Nzc8
L2lzYm4+PGFjY2Vzc2lvbi1udW0+NjE5ODY4NTAxOyAyMDAyLTEzMDQ3LTAwNTwvYWNjZXNzaW9u
LW51bT48dXJscz48L3VybHM+PGVsZWN0cm9uaWMtcmVzb3VyY2UtbnVtPjEwLjEwMjMvQToxMDEz
ODIwNDIxMTk5PC9lbGVjdHJvbmljLXJlc291cmNlLW51bT48cmVtb3RlLWRhdGFiYXNlLW5hbWU+
UHN5Y0lORk88L3JlbW90ZS1kYXRhYmFzZS1uYW1lPjxsYW5ndWFnZT5FbmdsaXNoPC9sYW5ndWFn
ZT48L3JlY29yZD48L0NpdGU+PENpdGU+PEF1dGhvcj5Cb3dlcnM8L0F1dGhvcj48WWVhcj4xOTkz
PC9ZZWFyPjxSZWNOdW0+NDkzPC9SZWNOdW0+PHJlY29yZD48cmVjLW51bWJlcj40OTM8L3JlYy1u
dW1iZXI+PGZvcmVpZ24ta2V5cz48a2V5IGFwcD0iRU4iIGRiLWlkPSJwdmZkNXc1dzZhOWEyd2V0
ZmZpcGQ1ZTBld3dkYXYwZDAwcnciIHRpbWVzdGFtcD0iMTQ3MjAzMzYxMiIgZ3VpZD0iN2RjZGEw
YTgtZWI4NC00YWRjLTkzYmMtNTk4YjdhOTE1ZTg4Ij40OTM8L2tleT48L2ZvcmVpZ24ta2V5cz48
cmVmLXR5cGUgbmFtZT0iSm91cm5hbCBBcnRpY2xlIj4xNzwvcmVmLXR5cGU+PGNvbnRyaWJ1dG9y
cz48YXV0aG9ycz48YXV0aG9yPkJvd2VycywgUGF0cmljaWEgR3JlaWc8L2F1dGhvcj48YXV0aG9y
PldvbGYsIE1hcnlhbm5lPC9hdXRob3I+PC9hdXRob3JzPjwvY29udHJpYnV0b3JzPjx0aXRsZXM+
PHRpdGxlPlRoZW9yZXRpY2FsIGxpbmtzIGFtb25nIG5hbWluZyBzcGVlZCwgcHJlY2lzZSB0aW1p
bmcgbWVjaGFuaXNtcyBhbmQgb3J0aG9ncmFwaGljIHNraWxsIGluIGR5c2xleGlhPC90aXRsZT48
c2Vjb25kYXJ5LXRpdGxlPlJlYWRpbmcgYW5kIFdyaXRpbmc8L3NlY29uZGFyeS10aXRsZT48L3Rp
dGxlcz48cGVyaW9kaWNhbD48ZnVsbC10aXRsZT5SZWFkaW5nIGFuZCBXcml0aW5nPC9mdWxsLXRp
dGxlPjwvcGVyaW9kaWNhbD48cGFnZXM+NjktODU8L3BhZ2VzPjx2b2x1bWU+NTwvdm9sdW1lPjxu
dW1iZXI+MTwvbnVtYmVyPjxkYXRlcz48eWVhcj4xOTkzPC95ZWFyPjxwdWItZGF0ZXM+PGRhdGU+
MTk5My8vPC9kYXRlPjwvcHViLWRhdGVzPjwvZGF0ZXM+PGlzYm4+MTU3My0wOTA1PC9pc2JuPjxj
YWxsLW51bT5DUjI4PC9jYWxsLW51bT48dXJscz48L3VybHM+PGVsZWN0cm9uaWMtcmVzb3VyY2Ut
bnVtPjEwLjEwMDcvQkYwMTAyNjkxOTwvZWxlY3Ryb25pYy1yZXNvdXJjZS1udW0+PC9yZWNvcmQ+
PC9DaXRlPjxDaXRlPjxBdXRob3I+V29sZjwvQXV0aG9yPjxZZWFyPjIwMDA8L1llYXI+PFJlY051
bT4xOTY8L1JlY051bT48cmVjb3JkPjxyZWMtbnVtYmVyPjE5NjwvcmVjLW51bWJlcj48Zm9yZWln
bi1rZXlzPjxrZXkgYXBwPSJFTiIgZGItaWQ9InB2ZmQ1dzV3NmE5YTJ3ZXRmZmlwZDVlMGV3d2Rh
djBkMDBydyIgdGltZXN0YW1wPSIxNDQxMzc3OTMwIiBndWlkPSIzMGZiMGZkZS1iOTU2LTRhYzct
OTkzYy0zNzg3MzYxOTgwZmEiPjE5Njwva2V5PjwvZm9yZWlnbi1rZXlzPjxyZWYtdHlwZSBuYW1l
PSJKb3VybmFsIEFydGljbGUiPjE3PC9yZWYtdHlwZT48Y29udHJpYnV0b3JzPjxhdXRob3JzPjxh
dXRob3I+V29sZiwgTWFyeWFubmU8L2F1dGhvcj48YXV0aG9yPkJvd2VycywgUGF0cmljaWEgR3Jl
aWc8L2F1dGhvcj48YXV0aG9yPkJpZGRsZSwgS2F0aGxlZW48L2F1dGhvcj48L2F1dGhvcnM+PC9j
b250cmlidXRvcnM+PGF1dGgtYWRkcmVzcz5UdWZ0cyBVLCBDdHIgZm9yIFJlYWRpbmcgJmFtcDsg
TGFuZ3VhZ2UgUmVzZWFyY2gsIE1lZGZvcmQsIE1BLCBVUzwvYXV0aC1hZGRyZXNzPjx0aXRsZXM+
PHRpdGxlPk5hbWluZy1zcGVlZCBwcm9jZXNzZXMsIHRpbWluZywgYW5kIHJlYWRpbmc6IEEgY29u
Y2VwdHVhbCByZXZpZXc8L3RpdGxlPjxzZWNvbmRhcnktdGl0bGU+Sm91cm5hbCBvZiBMZWFybmlu
ZyBEaXNhYmlsaXRpZXM8L3NlY29uZGFyeS10aXRsZT48L3RpdGxlcz48cGVyaW9kaWNhbD48ZnVs
bC10aXRsZT5Kb3VybmFsIG9mIExlYXJuaW5nIERpc2FiaWxpdGllczwvZnVsbC10aXRsZT48L3Bl
cmlvZGljYWw+PHBhZ2VzPjM4Ny00MDc8L3BhZ2VzPjx2b2x1bWU+MzM8L3ZvbHVtZT48bnVtYmVy
PjQ8L251bWJlcj48a2V5d29yZHM+PGtleXdvcmQ+bmFtaW5nLXNwZWVkICZhbXA7IHRpbWluZyBw
cm9jZXNzZXMgJmFtcDsgcmVhZGluZyAmYW1wOyByZWFkaW5nIGRpc2FiaWxpdGllczwva2V5d29y
ZD48a2V5d29yZD5MaXRlcmF0dXJlIFJldmlldzwva2V5d29yZD48a2V5d29yZD5SZWFkaW5nIERp
c2FiaWxpdGllczwva2V5d29yZD48a2V5d29yZD5Db2duaXRpdmUgUHJvY2Vzc2luZyBTcGVlZDwv
a2V5d29yZD48a2V5d29yZD5SZWFkaW5nPC9rZXl3b3JkPjxrZXl3b3JkPk5hbWluZzwva2V5d29y
ZD48a2V5d29yZD5hcnRpY2xlPC9rZXl3b3JkPjxrZXl3b3JkPjMyNTM6TGVhcm5pbmcgRGlzb3Jk
ZXJzPC9rZXl3b3JkPjxrZXl3b3JkPjIzNDA6Q29nbml0aXZlIFByb2Nlc3Nlczwva2V5d29yZD48
L2tleXdvcmRzPjxkYXRlcz48eWVhcj4yMDAwPC95ZWFyPjwvZGF0ZXM+PHB1Ymxpc2hlcj5QUk8t
RUQgU2FnZSBQdWJsaWNhdGlvbnM8L3B1Ymxpc2hlcj48aXNibj4wMDIyLTIxOTQsIDAwMjItMjE5
NDwvaXNibj48YWNjZXNzaW9uLW51bT42MTk0NjQyMjI7IDIwMDAtMDUxODQtMDA4PC9hY2Nlc3Np
b24tbnVtPjx1cmxzPjwvdXJscz48ZWxlY3Ryb25pYy1yZXNvdXJjZS1udW0+MTAuMTE3Ny8wMDIy
MjE5NDAwMDMzMDA0MDk8L2VsZWN0cm9uaWMtcmVzb3VyY2UtbnVtPjxyZW1vdGUtZGF0YWJhc2Ut
bmFtZT5Qc3ljSU5GTzwvcmVtb3RlLWRhdGFiYXNlLW5hbWU+PGxhbmd1YWdlPkVuZ2xpc2g8L2xh
bmd1YWdlPjwvcmVjb3JkPjwvQ2l0ZT48L0VuZE5vdGU+
</w:fldData>
        </w:fldChar>
      </w:r>
      <w:r w:rsidR="001242E9" w:rsidRPr="00AD4C26">
        <w:rPr>
          <w:rFonts w:cs="Times New Roman"/>
          <w:color w:val="000000" w:themeColor="text1"/>
        </w:rPr>
        <w:instrText xml:space="preserve"> ADDIN EN.CITE </w:instrText>
      </w:r>
      <w:r w:rsidR="001242E9" w:rsidRPr="00AD4C26">
        <w:rPr>
          <w:rFonts w:cs="Times New Roman"/>
          <w:color w:val="000000" w:themeColor="text1"/>
        </w:rPr>
        <w:fldChar w:fldCharType="begin">
          <w:fldData xml:space="preserve">PEVuZE5vdGU+PENpdGU+PEF1dGhvcj5Cb3dlcnM8L0F1dGhvcj48WWVhcj4yMDAyPC9ZZWFyPjxS
ZWNOdW0+MTg0PC9SZWNOdW0+PERpc3BsYXlUZXh0PkJvd2VycyAmYW1wOyBOZXdieS1DbGFyaywg
MjAwMjsgQm93ZXJzICZhbXA7IFdvbGYsIDE5OTM7IFdvbGYsIEJvd2VycywgJmFtcDsgQmlkZGxl
LCAyMDAwPC9EaXNwbGF5VGV4dD48cmVjb3JkPjxyZWMtbnVtYmVyPjE4NDwvcmVjLW51bWJlcj48
Zm9yZWlnbi1rZXlzPjxrZXkgYXBwPSJFTiIgZGItaWQ9InB2ZmQ1dzV3NmE5YTJ3ZXRmZmlwZDVl
MGV3d2RhdjBkMDBydyIgdGltZXN0YW1wPSIxNDQxMzc3ODE1IiBndWlkPSI1NWZlMzk2Mi0zYTI2
LTQyY2MtYjU3Ni02MWRlNjk0MTE1MmYiPjE4NDwva2V5PjwvZm9yZWlnbi1rZXlzPjxyZWYtdHlw
ZSBuYW1lPSJKb3VybmFsIEFydGljbGUiPjE3PC9yZWYtdHlwZT48Y29udHJpYnV0b3JzPjxhdXRo
b3JzPjxhdXRob3I+Qm93ZXJzLCBQYXRyaWNpYSBHLjwvYXV0aG9yPjxhdXRob3I+TmV3YnktQ2xh
cmssIEVsaXNzYTwvYXV0aG9yPjwvYXV0aG9ycz48L2NvbnRyaWJ1dG9ycz48YXV0aC1hZGRyZXNz
PlUgV2F0ZXJsb28sIFdhdGVybG9vLCBPTiwgQ2FuYWRhPC9hdXRoLWFkZHJlc3M+PHRpdGxlcz48
dGl0bGU+VGhlIHJvbGUgb2YgbmFtaW5nIHNwZWVkIHdpdGhpbiBhIG1vZGVsIG9mIHJlYWRpbmcg
YWNxdWlzaXRpb248L3RpdGxlPjxzZWNvbmRhcnktdGl0bGU+UmVhZGluZyBhbmQgV3JpdGluZzwv
c2Vjb25kYXJ5LXRpdGxlPjwvdGl0bGVzPjxwZXJpb2RpY2FsPjxmdWxsLXRpdGxlPlJlYWRpbmcg
YW5kIFdyaXRpbmc8L2Z1bGwtdGl0bGU+PC9wZXJpb2RpY2FsPjxwYWdlcz4xMDktMTI2PC9wYWdl
cz48dm9sdW1lPjE1PC92b2x1bWU+PG51bWJlcj4xLTI8L251bWJlcj48a2V5d29yZHM+PGtleXdv
cmQ+d29yZCBuYW1pbmcgc3BlZWQ8L2tleXdvcmQ+PGtleXdvcmQ+cmVhZGluZyBhY3F1aXNpdGlv
biBtb2RlbHM8L2tleXdvcmQ+PGtleXdvcmQ+Y29nbml0aXZlIGFiaWxpdHk8L2tleXdvcmQ+PGtl
eXdvcmQ+aW5zdHJ1Y3Rpb25hbCBmYWN0b3JzPC9rZXl3b3JkPjxrZXl3b3JkPnJlYWRpbmcgZGlz
YWJpbGl0eTwva2V5d29yZD48a2V5d29yZD5vcnRob2dyYXBoeTwva2V5d29yZD48a2V5d29yZD5I
dW1hbjwva2V5d29yZD48a2V5d29yZD5DaGlsZGhvb2QgKGJpcnRoLTEyIHlycyk8L2tleXdvcmQ+
PGtleXdvcmQ+U2Nob29sIEFnZSAoNi0xMiB5cnMpPC9rZXl3b3JkPjxrZXl3b3JkPlJlYWRpbmcg
RGlzYWJpbGl0aWVzPC9rZXl3b3JkPjxrZXl3b3JkPkNvZ25pdGl2ZSBQcm9jZXNzaW5nIFNwZWVk
PC9rZXl3b3JkPjxrZXl3b3JkPldvcmQgUmVjb2duaXRpb248L2tleXdvcmQ+PGtleXdvcmQ+TmFt
aW5nPC9rZXl3b3JkPjxrZXl3b3JkPlJlYWRpbmcgRGV2ZWxvcG1lbnQ8L2tleXdvcmQ+PGtleXdv
cmQ+VGVhY2hpbmcgTWV0aG9kczwva2V5d29yZD48a2V5d29yZD5Nb2RlbHM8L2tleXdvcmQ+PGtl
eXdvcmQ+YXJ0aWNsZTwva2V5d29yZD48a2V5d29yZD4zMjUzOkxlYXJuaW5nIERpc29yZGVyczwv
a2V5d29yZD48a2V5d29yZD4yODIwOkNvZ25pdGl2ZSAmYW1wOyBQZXJjZXB0dWFsIERldmVsb3Bt
ZW50PC9rZXl3b3JkPjwva2V5d29yZHM+PGRhdGVzPjx5ZWFyPjIwMDI8L3llYXI+PC9kYXRlcz48
cHVibGlzaGVyPlNwcmluZ2VyPC9wdWJsaXNoZXI+PGlzYm4+MDkyMi00Nzc3LCAwOTIyLTQ3Nzc8
L2lzYm4+PGFjY2Vzc2lvbi1udW0+NjE5ODY4NTAxOyAyMDAyLTEzMDQ3LTAwNTwvYWNjZXNzaW9u
LW51bT48dXJscz48L3VybHM+PGVsZWN0cm9uaWMtcmVzb3VyY2UtbnVtPjEwLjEwMjMvQToxMDEz
ODIwNDIxMTk5PC9lbGVjdHJvbmljLXJlc291cmNlLW51bT48cmVtb3RlLWRhdGFiYXNlLW5hbWU+
UHN5Y0lORk88L3JlbW90ZS1kYXRhYmFzZS1uYW1lPjxsYW5ndWFnZT5FbmdsaXNoPC9sYW5ndWFn
ZT48L3JlY29yZD48L0NpdGU+PENpdGU+PEF1dGhvcj5Cb3dlcnM8L0F1dGhvcj48WWVhcj4xOTkz
PC9ZZWFyPjxSZWNOdW0+NDkzPC9SZWNOdW0+PHJlY29yZD48cmVjLW51bWJlcj40OTM8L3JlYy1u
dW1iZXI+PGZvcmVpZ24ta2V5cz48a2V5IGFwcD0iRU4iIGRiLWlkPSJwdmZkNXc1dzZhOWEyd2V0
ZmZpcGQ1ZTBld3dkYXYwZDAwcnciIHRpbWVzdGFtcD0iMTQ3MjAzMzYxMiIgZ3VpZD0iN2RjZGEw
YTgtZWI4NC00YWRjLTkzYmMtNTk4YjdhOTE1ZTg4Ij40OTM8L2tleT48L2ZvcmVpZ24ta2V5cz48
cmVmLXR5cGUgbmFtZT0iSm91cm5hbCBBcnRpY2xlIj4xNzwvcmVmLXR5cGU+PGNvbnRyaWJ1dG9y
cz48YXV0aG9ycz48YXV0aG9yPkJvd2VycywgUGF0cmljaWEgR3JlaWc8L2F1dGhvcj48YXV0aG9y
PldvbGYsIE1hcnlhbm5lPC9hdXRob3I+PC9hdXRob3JzPjwvY29udHJpYnV0b3JzPjx0aXRsZXM+
PHRpdGxlPlRoZW9yZXRpY2FsIGxpbmtzIGFtb25nIG5hbWluZyBzcGVlZCwgcHJlY2lzZSB0aW1p
bmcgbWVjaGFuaXNtcyBhbmQgb3J0aG9ncmFwaGljIHNraWxsIGluIGR5c2xleGlhPC90aXRsZT48
c2Vjb25kYXJ5LXRpdGxlPlJlYWRpbmcgYW5kIFdyaXRpbmc8L3NlY29uZGFyeS10aXRsZT48L3Rp
dGxlcz48cGVyaW9kaWNhbD48ZnVsbC10aXRsZT5SZWFkaW5nIGFuZCBXcml0aW5nPC9mdWxsLXRp
dGxlPjwvcGVyaW9kaWNhbD48cGFnZXM+NjktODU8L3BhZ2VzPjx2b2x1bWU+NTwvdm9sdW1lPjxu
dW1iZXI+MTwvbnVtYmVyPjxkYXRlcz48eWVhcj4xOTkzPC95ZWFyPjxwdWItZGF0ZXM+PGRhdGU+
MTk5My8vPC9kYXRlPjwvcHViLWRhdGVzPjwvZGF0ZXM+PGlzYm4+MTU3My0wOTA1PC9pc2JuPjxj
YWxsLW51bT5DUjI4PC9jYWxsLW51bT48dXJscz48L3VybHM+PGVsZWN0cm9uaWMtcmVzb3VyY2Ut
bnVtPjEwLjEwMDcvQkYwMTAyNjkxOTwvZWxlY3Ryb25pYy1yZXNvdXJjZS1udW0+PC9yZWNvcmQ+
PC9DaXRlPjxDaXRlPjxBdXRob3I+V29sZjwvQXV0aG9yPjxZZWFyPjIwMDA8L1llYXI+PFJlY051
bT4xOTY8L1JlY051bT48cmVjb3JkPjxyZWMtbnVtYmVyPjE5NjwvcmVjLW51bWJlcj48Zm9yZWln
bi1rZXlzPjxrZXkgYXBwPSJFTiIgZGItaWQ9InB2ZmQ1dzV3NmE5YTJ3ZXRmZmlwZDVlMGV3d2Rh
djBkMDBydyIgdGltZXN0YW1wPSIxNDQxMzc3OTMwIiBndWlkPSIzMGZiMGZkZS1iOTU2LTRhYzct
OTkzYy0zNzg3MzYxOTgwZmEiPjE5Njwva2V5PjwvZm9yZWlnbi1rZXlzPjxyZWYtdHlwZSBuYW1l
PSJKb3VybmFsIEFydGljbGUiPjE3PC9yZWYtdHlwZT48Y29udHJpYnV0b3JzPjxhdXRob3JzPjxh
dXRob3I+V29sZiwgTWFyeWFubmU8L2F1dGhvcj48YXV0aG9yPkJvd2VycywgUGF0cmljaWEgR3Jl
aWc8L2F1dGhvcj48YXV0aG9yPkJpZGRsZSwgS2F0aGxlZW48L2F1dGhvcj48L2F1dGhvcnM+PC9j
b250cmlidXRvcnM+PGF1dGgtYWRkcmVzcz5UdWZ0cyBVLCBDdHIgZm9yIFJlYWRpbmcgJmFtcDsg
TGFuZ3VhZ2UgUmVzZWFyY2gsIE1lZGZvcmQsIE1BLCBVUzwvYXV0aC1hZGRyZXNzPjx0aXRsZXM+
PHRpdGxlPk5hbWluZy1zcGVlZCBwcm9jZXNzZXMsIHRpbWluZywgYW5kIHJlYWRpbmc6IEEgY29u
Y2VwdHVhbCByZXZpZXc8L3RpdGxlPjxzZWNvbmRhcnktdGl0bGU+Sm91cm5hbCBvZiBMZWFybmlu
ZyBEaXNhYmlsaXRpZXM8L3NlY29uZGFyeS10aXRsZT48L3RpdGxlcz48cGVyaW9kaWNhbD48ZnVs
bC10aXRsZT5Kb3VybmFsIG9mIExlYXJuaW5nIERpc2FiaWxpdGllczwvZnVsbC10aXRsZT48L3Bl
cmlvZGljYWw+PHBhZ2VzPjM4Ny00MDc8L3BhZ2VzPjx2b2x1bWU+MzM8L3ZvbHVtZT48bnVtYmVy
PjQ8L251bWJlcj48a2V5d29yZHM+PGtleXdvcmQ+bmFtaW5nLXNwZWVkICZhbXA7IHRpbWluZyBw
cm9jZXNzZXMgJmFtcDsgcmVhZGluZyAmYW1wOyByZWFkaW5nIGRpc2FiaWxpdGllczwva2V5d29y
ZD48a2V5d29yZD5MaXRlcmF0dXJlIFJldmlldzwva2V5d29yZD48a2V5d29yZD5SZWFkaW5nIERp
c2FiaWxpdGllczwva2V5d29yZD48a2V5d29yZD5Db2duaXRpdmUgUHJvY2Vzc2luZyBTcGVlZDwv
a2V5d29yZD48a2V5d29yZD5SZWFkaW5nPC9rZXl3b3JkPjxrZXl3b3JkPk5hbWluZzwva2V5d29y
ZD48a2V5d29yZD5hcnRpY2xlPC9rZXl3b3JkPjxrZXl3b3JkPjMyNTM6TGVhcm5pbmcgRGlzb3Jk
ZXJzPC9rZXl3b3JkPjxrZXl3b3JkPjIzNDA6Q29nbml0aXZlIFByb2Nlc3Nlczwva2V5d29yZD48
L2tleXdvcmRzPjxkYXRlcz48eWVhcj4yMDAwPC95ZWFyPjwvZGF0ZXM+PHB1Ymxpc2hlcj5QUk8t
RUQgU2FnZSBQdWJsaWNhdGlvbnM8L3B1Ymxpc2hlcj48aXNibj4wMDIyLTIxOTQsIDAwMjItMjE5
NDwvaXNibj48YWNjZXNzaW9uLW51bT42MTk0NjQyMjI7IDIwMDAtMDUxODQtMDA4PC9hY2Nlc3Np
b24tbnVtPjx1cmxzPjwvdXJscz48ZWxlY3Ryb25pYy1yZXNvdXJjZS1udW0+MTAuMTE3Ny8wMDIy
MjE5NDAwMDMzMDA0MDk8L2VsZWN0cm9uaWMtcmVzb3VyY2UtbnVtPjxyZW1vdGUtZGF0YWJhc2Ut
bmFtZT5Qc3ljSU5GTzwvcmVtb3RlLWRhdGFiYXNlLW5hbWU+PGxhbmd1YWdlPkVuZ2xpc2g8L2xh
bmd1YWdlPjwvcmVjb3JkPjwvQ2l0ZT48L0VuZE5vdGU+
</w:fldData>
        </w:fldChar>
      </w:r>
      <w:r w:rsidR="001242E9" w:rsidRPr="00AD4C26">
        <w:rPr>
          <w:rFonts w:cs="Times New Roman"/>
          <w:color w:val="000000" w:themeColor="text1"/>
        </w:rPr>
        <w:instrText xml:space="preserve"> ADDIN EN.CITE.DATA </w:instrText>
      </w:r>
      <w:r w:rsidR="001242E9" w:rsidRPr="00AD4C26">
        <w:rPr>
          <w:rFonts w:cs="Times New Roman"/>
          <w:color w:val="000000" w:themeColor="text1"/>
        </w:rPr>
      </w:r>
      <w:r w:rsidR="001242E9" w:rsidRPr="00AD4C26">
        <w:rPr>
          <w:rFonts w:cs="Times New Roman"/>
          <w:color w:val="000000" w:themeColor="text1"/>
        </w:rPr>
        <w:fldChar w:fldCharType="end"/>
      </w:r>
      <w:r w:rsidR="001242E9" w:rsidRPr="00AD4C26">
        <w:rPr>
          <w:rFonts w:cs="Times New Roman"/>
          <w:color w:val="000000" w:themeColor="text1"/>
        </w:rPr>
      </w:r>
      <w:r w:rsidR="001242E9" w:rsidRPr="00AD4C26">
        <w:rPr>
          <w:rFonts w:cs="Times New Roman"/>
          <w:color w:val="000000" w:themeColor="text1"/>
        </w:rPr>
        <w:fldChar w:fldCharType="separate"/>
      </w:r>
      <w:r w:rsidR="001242E9" w:rsidRPr="00AD4C26">
        <w:rPr>
          <w:rFonts w:cs="Times New Roman"/>
          <w:color w:val="000000" w:themeColor="text1"/>
        </w:rPr>
        <w:t>Bowers &amp; Newby-Clark, 2002; Bowers &amp; Wolf, 1993; Wolf, Bowers, &amp; Biddle, 2000</w:t>
      </w:r>
      <w:r w:rsidR="001242E9" w:rsidRPr="00AD4C26">
        <w:rPr>
          <w:rFonts w:cs="Times New Roman"/>
          <w:color w:val="000000" w:themeColor="text1"/>
        </w:rPr>
        <w:fldChar w:fldCharType="end"/>
      </w:r>
      <w:r w:rsidR="007623EC" w:rsidRPr="00AD4C26">
        <w:rPr>
          <w:rFonts w:cs="Times New Roman"/>
          <w:color w:val="000000" w:themeColor="text1"/>
        </w:rPr>
        <w:t>)</w:t>
      </w:r>
      <w:r w:rsidR="00F42697" w:rsidRPr="00AD4C26">
        <w:rPr>
          <w:rStyle w:val="normaltextrun"/>
          <w:rFonts w:cs="Times New Roman"/>
          <w:color w:val="000000" w:themeColor="text1"/>
          <w:shd w:val="clear" w:color="auto" w:fill="FFFFFF"/>
        </w:rPr>
        <w:t>. More recently, some authors have argued that the RAN-reading relation would be determined by the serial processes they share (</w:t>
      </w:r>
      <w:r w:rsidR="00F42697" w:rsidRPr="00AD4C26">
        <w:rPr>
          <w:rStyle w:val="normaltextrun"/>
          <w:rFonts w:cs="Times New Roman"/>
          <w:color w:val="000000" w:themeColor="text1"/>
          <w:shd w:val="clear" w:color="auto" w:fill="FFFFFF"/>
        </w:rPr>
        <w:fldChar w:fldCharType="begin"/>
      </w:r>
      <w:r w:rsidR="003F7E6B" w:rsidRPr="00AD4C26">
        <w:rPr>
          <w:rStyle w:val="normaltextrun"/>
          <w:rFonts w:cs="Times New Roman"/>
          <w:color w:val="000000" w:themeColor="text1"/>
          <w:shd w:val="clear" w:color="auto" w:fill="FFFFFF"/>
        </w:rPr>
        <w:instrText xml:space="preserve"> ADDIN EN.CITE &lt;EndNote&gt;&lt;Cite&gt;&lt;Author&gt;de Jong&lt;/Author&gt;&lt;Year&gt;2011&lt;/Year&gt;&lt;RecNum&gt;339&lt;/RecNum&gt;&lt;DisplayText&gt;de Jong, 2011; Logan, Schatschneider, &amp;amp; Wagner, 2011&lt;/DisplayText&gt;&lt;record&gt;&lt;rec-number&gt;339&lt;/rec-number&gt;&lt;foreign-keys&gt;&lt;key app="EN" db-id="pvfd5w5w6a9a2wetffipd5e0ewwdav0d00rw" timestamp="1441877141" guid="0985ea05-7d9d-40a2-8a4f-bb8f2b374a78"&gt;339&lt;/key&gt;&lt;/foreign-keys&gt;&lt;ref-type name="Journal Article"&gt;17&lt;/ref-type&gt;&lt;contributors&gt;&lt;authors&gt;&lt;author&gt;de Jong, Peter F.&lt;/author&gt;&lt;/authors&gt;&lt;/contributors&gt;&lt;titles&gt;&lt;title&gt;What discrete and serial rapid automatized naming can reveal about reading&lt;/title&gt;&lt;secondary-title&gt;Scientific Studies of Reading&lt;/secondary-title&gt;&lt;/titles&gt;&lt;periodical&gt;&lt;full-title&gt;Scientific Studies of reading&lt;/full-title&gt;&lt;/periodical&gt;&lt;pages&gt;314-337&lt;/pages&gt;&lt;volume&gt;15&lt;/volume&gt;&lt;number&gt;4&lt;/number&gt;&lt;dates&gt;&lt;year&gt;2011&lt;/year&gt;&lt;/dates&gt;&lt;publisher&gt;Taylor &amp;amp; Francis&lt;/publisher&gt;&lt;isbn&gt;1088-8438&lt;/isbn&gt;&lt;call-num&gt;CR10&lt;/call-num&gt;&lt;urls&gt;&lt;/urls&gt;&lt;electronic-resource-num&gt;10.1080/10888438.2010.485624 &lt;/electronic-resource-num&gt;&lt;/record&gt;&lt;/Cite&gt;&lt;Cite&gt;&lt;Author&gt;Logan&lt;/Author&gt;&lt;Year&gt;2011&lt;/Year&gt;&lt;RecNum&gt;32&lt;/RecNum&gt;&lt;record&gt;&lt;rec-number&gt;32&lt;/rec-number&gt;&lt;foreign-keys&gt;&lt;key app="EN" db-id="pvfd5w5w6a9a2wetffipd5e0ewwdav0d00rw" timestamp="1441119244" guid="ad11d8ee-56ed-4c3b-acef-5f2f8546abe2"&gt;32&lt;/key&gt;&lt;/foreign-keys&gt;&lt;ref-type name="Journal Article"&gt;17&lt;/ref-type&gt;&lt;contributors&gt;&lt;authors&gt;&lt;author&gt;Logan, Jessica AR&lt;/author&gt;&lt;author&gt;Schatschneider, Christopher&lt;/author&gt;&lt;author&gt;Wagner, Richard K&lt;/author&gt;&lt;/authors&gt;&lt;/contributors&gt;&lt;titles&gt;&lt;title&gt;Rapid serial naming and reading ability: The role of lexical access&lt;/title&gt;&lt;secondary-title&gt;Reading and writing&lt;/secondary-title&gt;&lt;/titles&gt;&lt;periodical&gt;&lt;full-title&gt;Reading and Writing&lt;/full-title&gt;&lt;/periodical&gt;&lt;pages&gt;1-25&lt;/pages&gt;&lt;volume&gt;24&lt;/volume&gt;&lt;number&gt;1&lt;/number&gt;&lt;dates&gt;&lt;year&gt;2011&lt;/year&gt;&lt;/dates&gt;&lt;isbn&gt;0922-4777&lt;/isbn&gt;&lt;urls&gt;&lt;/urls&gt;&lt;electronic-resource-num&gt;10.1007/s11145-009-9199-1&lt;/electronic-resource-num&gt;&lt;/record&gt;&lt;/Cite&gt;&lt;/EndNote&gt;</w:instrText>
      </w:r>
      <w:r w:rsidR="00F42697" w:rsidRPr="00AD4C26">
        <w:rPr>
          <w:rStyle w:val="normaltextrun"/>
          <w:rFonts w:cs="Times New Roman"/>
          <w:color w:val="000000" w:themeColor="text1"/>
          <w:shd w:val="clear" w:color="auto" w:fill="FFFFFF"/>
        </w:rPr>
        <w:fldChar w:fldCharType="separate"/>
      </w:r>
      <w:r w:rsidR="00F42697" w:rsidRPr="00AD4C26">
        <w:rPr>
          <w:rStyle w:val="normaltextrun"/>
          <w:rFonts w:cs="Times New Roman"/>
          <w:color w:val="000000" w:themeColor="text1"/>
          <w:shd w:val="clear" w:color="auto" w:fill="FFFFFF"/>
        </w:rPr>
        <w:t>de Jong, 2011; Logan, Schatschneider, &amp; Wagner, 2011</w:t>
      </w:r>
      <w:r w:rsidR="00F42697" w:rsidRPr="00AD4C26">
        <w:rPr>
          <w:rStyle w:val="normaltextrun"/>
          <w:rFonts w:cs="Times New Roman"/>
          <w:color w:val="000000" w:themeColor="text1"/>
          <w:shd w:val="clear" w:color="auto" w:fill="FFFFFF"/>
        </w:rPr>
        <w:fldChar w:fldCharType="end"/>
      </w:r>
      <w:r w:rsidR="00F42697" w:rsidRPr="00AD4C26">
        <w:rPr>
          <w:rStyle w:val="normaltextrun"/>
          <w:rFonts w:cs="Times New Roman"/>
          <w:color w:val="000000" w:themeColor="text1"/>
          <w:shd w:val="clear" w:color="auto" w:fill="FFFFFF"/>
        </w:rPr>
        <w:t xml:space="preserve">), while </w:t>
      </w:r>
      <w:r w:rsidR="005A6328">
        <w:rPr>
          <w:rStyle w:val="normaltextrun"/>
          <w:rFonts w:cs="Times New Roman"/>
          <w:color w:val="000000" w:themeColor="text1"/>
          <w:shd w:val="clear" w:color="auto" w:fill="FFFFFF"/>
        </w:rPr>
        <w:t xml:space="preserve">Papadopoulos et al. (2016) showed </w:t>
      </w:r>
      <w:r w:rsidR="00EB0E70">
        <w:rPr>
          <w:rStyle w:val="normaltextrun"/>
          <w:rFonts w:cs="Times New Roman"/>
          <w:color w:val="000000" w:themeColor="text1"/>
          <w:shd w:val="clear" w:color="auto" w:fill="FFFFFF"/>
        </w:rPr>
        <w:t xml:space="preserve">in a comprehensive study </w:t>
      </w:r>
      <w:r w:rsidR="005A6328">
        <w:rPr>
          <w:rStyle w:val="normaltextrun"/>
          <w:rFonts w:cs="Times New Roman"/>
          <w:color w:val="000000" w:themeColor="text1"/>
          <w:shd w:val="clear" w:color="auto" w:fill="FFFFFF"/>
        </w:rPr>
        <w:t>that the effect</w:t>
      </w:r>
      <w:r w:rsidR="006D4AFF">
        <w:rPr>
          <w:rStyle w:val="normaltextrun"/>
          <w:rFonts w:cs="Times New Roman"/>
          <w:color w:val="000000" w:themeColor="text1"/>
          <w:shd w:val="clear" w:color="auto" w:fill="FFFFFF"/>
        </w:rPr>
        <w:t>s</w:t>
      </w:r>
      <w:r w:rsidR="005A6328">
        <w:rPr>
          <w:rStyle w:val="normaltextrun"/>
          <w:rFonts w:cs="Times New Roman"/>
          <w:color w:val="000000" w:themeColor="text1"/>
          <w:shd w:val="clear" w:color="auto" w:fill="FFFFFF"/>
        </w:rPr>
        <w:t xml:space="preserve"> of RAN on reading were both direct and indirect, </w:t>
      </w:r>
      <w:r w:rsidR="00EB0E70">
        <w:rPr>
          <w:rStyle w:val="normaltextrun"/>
          <w:rFonts w:cs="Times New Roman"/>
          <w:color w:val="000000" w:themeColor="text1"/>
          <w:shd w:val="clear" w:color="auto" w:fill="FFFFFF"/>
        </w:rPr>
        <w:t>through phonological awareness, orthographic processing, working memory, attention or processing speed.</w:t>
      </w:r>
    </w:p>
    <w:p w14:paraId="47AEB514" w14:textId="34B478F1" w:rsidR="000E5485" w:rsidRDefault="002C3571" w:rsidP="00987A02">
      <w:pPr>
        <w:spacing w:line="480" w:lineRule="auto"/>
        <w:ind w:firstLine="708"/>
        <w:rPr>
          <w:rFonts w:cs="Times New Roman"/>
          <w:color w:val="000000" w:themeColor="text1"/>
        </w:rPr>
      </w:pPr>
      <w:r w:rsidRPr="00AD4C26">
        <w:rPr>
          <w:rFonts w:cs="Times New Roman"/>
          <w:color w:val="000000" w:themeColor="text1"/>
        </w:rPr>
        <w:t xml:space="preserve">Years of research have demonstrated that PA </w:t>
      </w:r>
      <w:r w:rsidR="00F42697" w:rsidRPr="00AD4C26">
        <w:rPr>
          <w:rFonts w:eastAsia="MS Mincho" w:cs="Times New Roman"/>
          <w:color w:val="000000"/>
        </w:rPr>
        <w:t>is</w:t>
      </w:r>
      <w:r w:rsidRPr="00AD4C26">
        <w:rPr>
          <w:rFonts w:cs="Times New Roman"/>
          <w:color w:val="000000" w:themeColor="text1"/>
        </w:rPr>
        <w:t xml:space="preserve"> mainly related to </w:t>
      </w:r>
      <w:r w:rsidR="008C7926" w:rsidRPr="00AD4C26">
        <w:rPr>
          <w:rFonts w:eastAsia="MS Mincho" w:cs="Times New Roman"/>
          <w:color w:val="000000"/>
        </w:rPr>
        <w:t>word reading and spelling accuracy</w:t>
      </w:r>
      <w:r w:rsidRPr="00AD4C26">
        <w:rPr>
          <w:rFonts w:cs="Times New Roman"/>
          <w:color w:val="000000" w:themeColor="text1"/>
        </w:rPr>
        <w:t xml:space="preserve"> and that RAN </w:t>
      </w:r>
      <w:r w:rsidR="00F42697" w:rsidRPr="00AD4C26">
        <w:rPr>
          <w:rFonts w:eastAsia="MS Mincho" w:cs="Times New Roman"/>
          <w:color w:val="000000"/>
        </w:rPr>
        <w:t>is</w:t>
      </w:r>
      <w:r w:rsidRPr="00AD4C26">
        <w:rPr>
          <w:rFonts w:cs="Times New Roman"/>
          <w:color w:val="000000" w:themeColor="text1"/>
        </w:rPr>
        <w:t xml:space="preserve"> strongly associated with reading speed. However, </w:t>
      </w:r>
      <w:r w:rsidR="009940F6" w:rsidRPr="00AD4C26">
        <w:rPr>
          <w:rFonts w:cs="Times New Roman"/>
          <w:color w:val="000000" w:themeColor="text1"/>
        </w:rPr>
        <w:t xml:space="preserve">the </w:t>
      </w:r>
      <w:r w:rsidRPr="00AD4C26">
        <w:rPr>
          <w:rFonts w:cs="Times New Roman"/>
          <w:color w:val="000000" w:themeColor="text1"/>
        </w:rPr>
        <w:t>findings are not so straightforward. Some studies highlighted that they both contribute to a large set of subcomponents of reading and spelling. PA has been shown to generally impact word accuracy (</w:t>
      </w:r>
      <w:r w:rsidRPr="00AD4C26">
        <w:rPr>
          <w:rFonts w:cs="Times New Roman"/>
          <w:color w:val="000000" w:themeColor="text1"/>
        </w:rPr>
        <w:fldChar w:fldCharType="begin">
          <w:fldData xml:space="preserve">PEVuZE5vdGU+PENpdGU+PEF1dGhvcj5Gcmlja2U8L0F1dGhvcj48WWVhcj4yMDE2PC9ZZWFyPjxS
ZWNOdW0+NDU1PC9SZWNOdW0+PERpc3BsYXlUZXh0PkZyaWNrZSwgU3pjemVyYmluc2tpLCBGb3ji
gJBCb3llciwgJmFtcDsgU3RhY2tob3VzZSwgMjAxNjsgTGFuZGVybCAmYW1wOyBXaW1tZXIsIDIw
MDg7IE1vbGwgZXQgYWwuLCAyMDE0PC9EaXNwbGF5VGV4dD48cmVjb3JkPjxyZWMtbnVtYmVyPjQ1
NTwvcmVjLW51bWJlcj48Zm9yZWlnbi1rZXlzPjxrZXkgYXBwPSJFTiIgZGItaWQ9ImR3dGFlZnJ0
amR4eDVvZXp3d2J2cHBhZ3hhZWY1d3AwZnIwZiIgdGltZXN0YW1wPSIxNDc2MTAxNzM2Ij40NTU8
L2tleT48a2V5IGFwcD0iRU5XZWIiIGRiLWlkPSIiPjA8L2tleT48L2ZvcmVpZ24ta2V5cz48cmVm
LXR5cGUgbmFtZT0iSm91cm5hbCBBcnRpY2xlIj4xNzwvcmVmLXR5cGU+PGNvbnRyaWJ1dG9ycz48
YXV0aG9ycz48YXV0aG9yPkZyaWNrZSwgU2lsa2U8L2F1dGhvcj48YXV0aG9yPlN6Y3plcmJpbnNr
aSwgTWFyY2luPC9hdXRob3I+PGF1dGhvcj5Gb3jigJBCb3llciwgQW5uZXR0ZTwvYXV0aG9yPjxh
dXRob3I+U3RhY2tob3VzZSwgSm95PC9hdXRob3I+PC9hdXRob3JzPjwvY29udHJpYnV0b3JzPjx0
aXRsZXM+PHRpdGxlPlByZXNjaG9vbCBQcmVkaWN0b3JzIG9mIEVhcmx5IExpdGVyYWN5IEFjcXVp
c2l0aW9uIGluIEdlcm1hbuKAkFNwZWFraW5nIENoaWxkcmVuPC90aXRsZT48c2Vjb25kYXJ5LXRp
dGxlPlJlYWRpbmcgUmVzZWFyY2ggUXVhcnRlcmx5PC9zZWNvbmRhcnktdGl0bGU+PC90aXRsZXM+
PHBlcmlvZGljYWw+PGZ1bGwtdGl0bGU+UmVhZGluZyBSZXNlYXJjaCBRdWFydGVybHk8L2Z1bGwt
dGl0bGU+PC9wZXJpb2RpY2FsPjxwYWdlcz4yOS01MzwvcGFnZXM+PHZvbHVtZT41MTwvdm9sdW1l
PjxudW1iZXI+MTwvbnVtYmVyPjxkYXRlcz48eWVhcj4yMDE2PC95ZWFyPjwvZGF0ZXM+PHB1Ymxp
c2hlcj5XaWxleSBPbmxpbmUgTGlicmFyeTwvcHVibGlzaGVyPjxpc2JuPjE5MzYtMjcyMjwvaXNi
bj48Y2FsbC1udW0+QzkyPC9jYWxsLW51bT48dXJscz48L3VybHM+PGVsZWN0cm9uaWMtcmVzb3Vy
Y2UtbnVtPjEwLjEwMDIvcnJxLjExNjwvZWxlY3Ryb25pYy1yZXNvdXJjZS1udW0+PC9yZWNvcmQ+
PC9DaXRlPjxDaXRlPjxBdXRob3I+TGFuZGVybDwvQXV0aG9yPjxZZWFyPjIwMDg8L1llYXI+PFJl
Y051bT41NDI8L1JlY051bT48cmVjb3JkPjxyZWMtbnVtYmVyPjU0MjwvcmVjLW51bWJlcj48Zm9y
ZWlnbi1rZXlzPjxrZXkgYXBwPSJFTiIgZGItaWQ9InB2ZmQ1dzV3NmE5YTJ3ZXRmZmlwZDVlMGV3
d2RhdjBkMDBydyIgdGltZXN0YW1wPSIxNDc1MDQ3MjcxIiBndWlkPSI0M2U5NDdmNi1iNTEwLTRj
YjUtODExYS05MmZmMDgxZTcxMmYiPjU0Mjwva2V5PjwvZm9yZWlnbi1rZXlzPjxyZWYtdHlwZSBu
YW1lPSJKb3VybmFsIEFydGljbGUiPjE3PC9yZWYtdHlwZT48Y29udHJpYnV0b3JzPjxhdXRob3Jz
PjxhdXRob3I+TGFuZGVybCwgS2FyaW48L2F1dGhvcj48YXV0aG9yPldpbW1lciwgSGVpbno8L2F1
dGhvcj48L2F1dGhvcnM+PC9jb250cmlidXRvcnM+PHRpdGxlcz48dGl0bGU+RGV2ZWxvcG1lbnQg
b2Ygd29yZCByZWFkaW5nIGZsdWVuY3kgYW5kIHNwZWxsaW5nIGluIGEgY29uc2lzdGVudCBvcnRo
b2dyYXBoeTogQW4gOC15ZWFyIGZvbGxvdy11cDwvdGl0bGU+PHNlY29uZGFyeS10aXRsZT5Kb3Vy
bmFsIG9mIEVkdWNhdGlvbmFsIFBzeWNob2xvZ3k8L3NlY29uZGFyeS10aXRsZT48L3RpdGxlcz48
cGVyaW9kaWNhbD48ZnVsbC10aXRsZT5Kb3VybmFsIG9mIEVkdWNhdGlvbmFsIFBzeWNob2xvZ3k8
L2Z1bGwtdGl0bGU+PC9wZXJpb2RpY2FsPjxwYWdlcz4xNTA8L3BhZ2VzPjx2b2x1bWU+MTAwPC92
b2x1bWU+PG51bWJlcj4xPC9udW1iZXI+PGRhdGVzPjx5ZWFyPjIwMDg8L3llYXI+PC9kYXRlcz48
cHVibGlzaGVyPkFtZXJpY2FuIFBzeWNob2xvZ2ljYWwgQXNzb2NpYXRpb248L3B1Ymxpc2hlcj48
aXNibj4xOTM5LTIxNzY8L2lzYm4+PGNhbGwtbnVtPkMxMDc8L2NhbGwtbnVtPjx1cmxzPjwvdXJs
cz48ZWxlY3Ryb25pYy1yZXNvdXJjZS1udW0+MTAuMTAzNy8wMDIyLTA2NjMuMTAwLjEuMTUwPC9l
bGVjdHJvbmljLXJlc291cmNlLW51bT48L3JlY29yZD48L0NpdGU+PENpdGU+PEF1dGhvcj5Nb2xs
PC9BdXRob3I+PFllYXI+MjAxNDwvWWVhcj48UmVjTnVtPjg4PC9SZWNOdW0+PHJlY29yZD48cmVj
LW51bWJlcj44ODwvcmVjLW51bWJlcj48Zm9yZWlnbi1rZXlzPjxrZXkgYXBwPSJFTiIgZGItaWQ9
InB2ZmQ1dzV3NmE5YTJ3ZXRmZmlwZDVlMGV3d2RhdjBkMDBydyIgdGltZXN0YW1wPSIxNDQxMzc0
NDEwIiBndWlkPSJhY2UwODI0YS1kY2MzLTQ4MzMtYTc4Yi00MmUzMzRiYTQ2YmQiPjg4PC9rZXk+
PC9mb3JlaWduLWtleXM+PHJlZi10eXBlIG5hbWU9IkpvdXJuYWwgQXJ0aWNsZSI+MTc8L3JlZi10
eXBlPjxjb250cmlidXRvcnM+PGF1dGhvcnM+PGF1dGhvcj5Nb2xsLCBLcmlzdGluYTwvYXV0aG9y
PjxhdXRob3I+UmFtdXMsIEZyYW5jazwvYXV0aG9yPjxhdXRob3I+QmFydGxpbmcsIErDvHJnZW48
L2F1dGhvcj48YXV0aG9yPkJydWRlciwgSmVubmlmZXI8L2F1dGhvcj48YXV0aG9yPkt1bnplLCBT
YXJhaDwvYXV0aG9yPjxhdXRob3I+TmV1aG9mZiwgTmluYTwvYXV0aG9yPjxhdXRob3I+U3RyZWlm
dGF1LCBTaWxrZTwvYXV0aG9yPjxhdXRob3I+THl5dGluZW4sIEhlaWtraTwvYXV0aG9yPjxhdXRo
b3I+TGVwcMOkbmVuLCBQYWF2byBILiBULjwvYXV0aG9yPjxhdXRob3I+TG9odmFuc3V1LCBLYWlz
YTwvYXV0aG9yPjwvYXV0aG9ycz48L2NvbnRyaWJ1dG9ycz48dGl0bGVzPjx0aXRsZT5Db2duaXRp
dmUgbWVjaGFuaXNtcyB1bmRlcmx5aW5nIHJlYWRpbmcgYW5kIHNwZWxsaW5nIGRldmVsb3BtZW50
IGluIGZpdmUgRXVyb3BlYW4gb3J0aG9ncmFwaGllczwvdGl0bGU+PHNlY29uZGFyeS10aXRsZT5M
ZWFybmluZyBhbmQgSW5zdHJ1Y3Rpb248L3NlY29uZGFyeS10aXRsZT48L3RpdGxlcz48cGVyaW9k
aWNhbD48ZnVsbC10aXRsZT5MZWFybmluZyBhbmQgSW5zdHJ1Y3Rpb248L2Z1bGwtdGl0bGU+PC9w
ZXJpb2RpY2FsPjxwYWdlcz42NS03NzwvcGFnZXM+PHZvbHVtZT4yOTwvdm9sdW1lPjxkYXRlcz48
eWVhcj4yMDE0PC95ZWFyPjwvZGF0ZXM+PHB1Ymxpc2hlcj5FbHNldmllcjwvcHVibGlzaGVyPjxp
c2JuPjA5NTktNDc1MjwvaXNibj48Y2FsbC1udW0+QTQ5PC9jYWxsLW51bT48dXJscz48L3VybHM+
PGVsZWN0cm9uaWMtcmVzb3VyY2UtbnVtPjEwLjEwMTYvai5sZWFybmluc3RydWMuMjAxMy4wOS4w
MDM8L2VsZWN0cm9uaWMtcmVzb3VyY2UtbnVtPjwvcmVjb3JkPjwvQ2l0ZT48L0VuZE5vdGU+
</w:fldData>
        </w:fldChar>
      </w:r>
      <w:r w:rsidR="003F7E6B" w:rsidRPr="00AD4C26">
        <w:rPr>
          <w:rFonts w:cs="Times New Roman"/>
          <w:color w:val="000000" w:themeColor="text1"/>
        </w:rPr>
        <w:instrText xml:space="preserve"> ADDIN EN.CITE </w:instrText>
      </w:r>
      <w:r w:rsidR="003F7E6B" w:rsidRPr="00AD4C26">
        <w:rPr>
          <w:rFonts w:cs="Times New Roman"/>
          <w:color w:val="000000" w:themeColor="text1"/>
        </w:rPr>
        <w:fldChar w:fldCharType="begin">
          <w:fldData xml:space="preserve">PEVuZE5vdGU+PENpdGU+PEF1dGhvcj5Gcmlja2U8L0F1dGhvcj48WWVhcj4yMDE2PC9ZZWFyPjxS
ZWNOdW0+NDU1PC9SZWNOdW0+PERpc3BsYXlUZXh0PkZyaWNrZSwgU3pjemVyYmluc2tpLCBGb3ji
gJBCb3llciwgJmFtcDsgU3RhY2tob3VzZSwgMjAxNjsgTGFuZGVybCAmYW1wOyBXaW1tZXIsIDIw
MDg7IE1vbGwgZXQgYWwuLCAyMDE0PC9EaXNwbGF5VGV4dD48cmVjb3JkPjxyZWMtbnVtYmVyPjQ1
NTwvcmVjLW51bWJlcj48Zm9yZWlnbi1rZXlzPjxrZXkgYXBwPSJFTiIgZGItaWQ9ImR3dGFlZnJ0
amR4eDVvZXp3d2J2cHBhZ3hhZWY1d3AwZnIwZiIgdGltZXN0YW1wPSIxNDc2MTAxNzM2Ij40NTU8
L2tleT48a2V5IGFwcD0iRU5XZWIiIGRiLWlkPSIiPjA8L2tleT48L2ZvcmVpZ24ta2V5cz48cmVm
LXR5cGUgbmFtZT0iSm91cm5hbCBBcnRpY2xlIj4xNzwvcmVmLXR5cGU+PGNvbnRyaWJ1dG9ycz48
YXV0aG9ycz48YXV0aG9yPkZyaWNrZSwgU2lsa2U8L2F1dGhvcj48YXV0aG9yPlN6Y3plcmJpbnNr
aSwgTWFyY2luPC9hdXRob3I+PGF1dGhvcj5Gb3jigJBCb3llciwgQW5uZXR0ZTwvYXV0aG9yPjxh
dXRob3I+U3RhY2tob3VzZSwgSm95PC9hdXRob3I+PC9hdXRob3JzPjwvY29udHJpYnV0b3JzPjx0
aXRsZXM+PHRpdGxlPlByZXNjaG9vbCBQcmVkaWN0b3JzIG9mIEVhcmx5IExpdGVyYWN5IEFjcXVp
c2l0aW9uIGluIEdlcm1hbuKAkFNwZWFraW5nIENoaWxkcmVuPC90aXRsZT48c2Vjb25kYXJ5LXRp
dGxlPlJlYWRpbmcgUmVzZWFyY2ggUXVhcnRlcmx5PC9zZWNvbmRhcnktdGl0bGU+PC90aXRsZXM+
PHBlcmlvZGljYWw+PGZ1bGwtdGl0bGU+UmVhZGluZyBSZXNlYXJjaCBRdWFydGVybHk8L2Z1bGwt
dGl0bGU+PC9wZXJpb2RpY2FsPjxwYWdlcz4yOS01MzwvcGFnZXM+PHZvbHVtZT41MTwvdm9sdW1l
PjxudW1iZXI+MTwvbnVtYmVyPjxkYXRlcz48eWVhcj4yMDE2PC95ZWFyPjwvZGF0ZXM+PHB1Ymxp
c2hlcj5XaWxleSBPbmxpbmUgTGlicmFyeTwvcHVibGlzaGVyPjxpc2JuPjE5MzYtMjcyMjwvaXNi
bj48Y2FsbC1udW0+QzkyPC9jYWxsLW51bT48dXJscz48L3VybHM+PGVsZWN0cm9uaWMtcmVzb3Vy
Y2UtbnVtPjEwLjEwMDIvcnJxLjExNjwvZWxlY3Ryb25pYy1yZXNvdXJjZS1udW0+PC9yZWNvcmQ+
PC9DaXRlPjxDaXRlPjxBdXRob3I+TGFuZGVybDwvQXV0aG9yPjxZZWFyPjIwMDg8L1llYXI+PFJl
Y051bT41NDI8L1JlY051bT48cmVjb3JkPjxyZWMtbnVtYmVyPjU0MjwvcmVjLW51bWJlcj48Zm9y
ZWlnbi1rZXlzPjxrZXkgYXBwPSJFTiIgZGItaWQ9InB2ZmQ1dzV3NmE5YTJ3ZXRmZmlwZDVlMGV3
d2RhdjBkMDBydyIgdGltZXN0YW1wPSIxNDc1MDQ3MjcxIiBndWlkPSI0M2U5NDdmNi1iNTEwLTRj
YjUtODExYS05MmZmMDgxZTcxMmYiPjU0Mjwva2V5PjwvZm9yZWlnbi1rZXlzPjxyZWYtdHlwZSBu
YW1lPSJKb3VybmFsIEFydGljbGUiPjE3PC9yZWYtdHlwZT48Y29udHJpYnV0b3JzPjxhdXRob3Jz
PjxhdXRob3I+TGFuZGVybCwgS2FyaW48L2F1dGhvcj48YXV0aG9yPldpbW1lciwgSGVpbno8L2F1
dGhvcj48L2F1dGhvcnM+PC9jb250cmlidXRvcnM+PHRpdGxlcz48dGl0bGU+RGV2ZWxvcG1lbnQg
b2Ygd29yZCByZWFkaW5nIGZsdWVuY3kgYW5kIHNwZWxsaW5nIGluIGEgY29uc2lzdGVudCBvcnRo
b2dyYXBoeTogQW4gOC15ZWFyIGZvbGxvdy11cDwvdGl0bGU+PHNlY29uZGFyeS10aXRsZT5Kb3Vy
bmFsIG9mIEVkdWNhdGlvbmFsIFBzeWNob2xvZ3k8L3NlY29uZGFyeS10aXRsZT48L3RpdGxlcz48
cGVyaW9kaWNhbD48ZnVsbC10aXRsZT5Kb3VybmFsIG9mIEVkdWNhdGlvbmFsIFBzeWNob2xvZ3k8
L2Z1bGwtdGl0bGU+PC9wZXJpb2RpY2FsPjxwYWdlcz4xNTA8L3BhZ2VzPjx2b2x1bWU+MTAwPC92
b2x1bWU+PG51bWJlcj4xPC9udW1iZXI+PGRhdGVzPjx5ZWFyPjIwMDg8L3llYXI+PC9kYXRlcz48
cHVibGlzaGVyPkFtZXJpY2FuIFBzeWNob2xvZ2ljYWwgQXNzb2NpYXRpb248L3B1Ymxpc2hlcj48
aXNibj4xOTM5LTIxNzY8L2lzYm4+PGNhbGwtbnVtPkMxMDc8L2NhbGwtbnVtPjx1cmxzPjwvdXJs
cz48ZWxlY3Ryb25pYy1yZXNvdXJjZS1udW0+MTAuMTAzNy8wMDIyLTA2NjMuMTAwLjEuMTUwPC9l
bGVjdHJvbmljLXJlc291cmNlLW51bT48L3JlY29yZD48L0NpdGU+PENpdGU+PEF1dGhvcj5Nb2xs
PC9BdXRob3I+PFllYXI+MjAxNDwvWWVhcj48UmVjTnVtPjg4PC9SZWNOdW0+PHJlY29yZD48cmVj
LW51bWJlcj44ODwvcmVjLW51bWJlcj48Zm9yZWlnbi1rZXlzPjxrZXkgYXBwPSJFTiIgZGItaWQ9
InB2ZmQ1dzV3NmE5YTJ3ZXRmZmlwZDVlMGV3d2RhdjBkMDBydyIgdGltZXN0YW1wPSIxNDQxMzc0
NDEwIiBndWlkPSJhY2UwODI0YS1kY2MzLTQ4MzMtYTc4Yi00MmUzMzRiYTQ2YmQiPjg4PC9rZXk+
PC9mb3JlaWduLWtleXM+PHJlZi10eXBlIG5hbWU9IkpvdXJuYWwgQXJ0aWNsZSI+MTc8L3JlZi10
eXBlPjxjb250cmlidXRvcnM+PGF1dGhvcnM+PGF1dGhvcj5Nb2xsLCBLcmlzdGluYTwvYXV0aG9y
PjxhdXRob3I+UmFtdXMsIEZyYW5jazwvYXV0aG9yPjxhdXRob3I+QmFydGxpbmcsIErDvHJnZW48
L2F1dGhvcj48YXV0aG9yPkJydWRlciwgSmVubmlmZXI8L2F1dGhvcj48YXV0aG9yPkt1bnplLCBT
YXJhaDwvYXV0aG9yPjxhdXRob3I+TmV1aG9mZiwgTmluYTwvYXV0aG9yPjxhdXRob3I+U3RyZWlm
dGF1LCBTaWxrZTwvYXV0aG9yPjxhdXRob3I+THl5dGluZW4sIEhlaWtraTwvYXV0aG9yPjxhdXRo
b3I+TGVwcMOkbmVuLCBQYWF2byBILiBULjwvYXV0aG9yPjxhdXRob3I+TG9odmFuc3V1LCBLYWlz
YTwvYXV0aG9yPjwvYXV0aG9ycz48L2NvbnRyaWJ1dG9ycz48dGl0bGVzPjx0aXRsZT5Db2duaXRp
dmUgbWVjaGFuaXNtcyB1bmRlcmx5aW5nIHJlYWRpbmcgYW5kIHNwZWxsaW5nIGRldmVsb3BtZW50
IGluIGZpdmUgRXVyb3BlYW4gb3J0aG9ncmFwaGllczwvdGl0bGU+PHNlY29uZGFyeS10aXRsZT5M
ZWFybmluZyBhbmQgSW5zdHJ1Y3Rpb248L3NlY29uZGFyeS10aXRsZT48L3RpdGxlcz48cGVyaW9k
aWNhbD48ZnVsbC10aXRsZT5MZWFybmluZyBhbmQgSW5zdHJ1Y3Rpb248L2Z1bGwtdGl0bGU+PC9w
ZXJpb2RpY2FsPjxwYWdlcz42NS03NzwvcGFnZXM+PHZvbHVtZT4yOTwvdm9sdW1lPjxkYXRlcz48
eWVhcj4yMDE0PC95ZWFyPjwvZGF0ZXM+PHB1Ymxpc2hlcj5FbHNldmllcjwvcHVibGlzaGVyPjxp
c2JuPjA5NTktNDc1MjwvaXNibj48Y2FsbC1udW0+QTQ5PC9jYWxsLW51bT48dXJscz48L3VybHM+
PGVsZWN0cm9uaWMtcmVzb3VyY2UtbnVtPjEwLjEwMTYvai5sZWFybmluc3RydWMuMjAxMy4wOS4w
MDM8L2VsZWN0cm9uaWMtcmVzb3VyY2UtbnVtPjwvcmVjb3JkPjwvQ2l0ZT48L0VuZE5vdGU+
</w:fldData>
        </w:fldChar>
      </w:r>
      <w:r w:rsidR="003F7E6B" w:rsidRPr="00AD4C26">
        <w:rPr>
          <w:rFonts w:cs="Times New Roman"/>
          <w:color w:val="000000" w:themeColor="text1"/>
        </w:rPr>
        <w:instrText xml:space="preserve"> ADDIN EN.CITE.DATA </w:instrText>
      </w:r>
      <w:r w:rsidR="003F7E6B" w:rsidRPr="00AD4C26">
        <w:rPr>
          <w:rFonts w:cs="Times New Roman"/>
          <w:color w:val="000000" w:themeColor="text1"/>
        </w:rPr>
      </w:r>
      <w:r w:rsidR="003F7E6B" w:rsidRPr="00AD4C26">
        <w:rPr>
          <w:rFonts w:cs="Times New Roman"/>
          <w:color w:val="000000" w:themeColor="text1"/>
        </w:rPr>
        <w:fldChar w:fldCharType="end"/>
      </w:r>
      <w:r w:rsidRPr="00AD4C26">
        <w:rPr>
          <w:rFonts w:cs="Times New Roman"/>
          <w:color w:val="000000" w:themeColor="text1"/>
        </w:rPr>
      </w:r>
      <w:r w:rsidRPr="00AD4C26">
        <w:rPr>
          <w:rFonts w:cs="Times New Roman"/>
          <w:color w:val="000000" w:themeColor="text1"/>
        </w:rPr>
        <w:fldChar w:fldCharType="separate"/>
      </w:r>
      <w:r w:rsidR="003F7E6B" w:rsidRPr="00AD4C26">
        <w:rPr>
          <w:rFonts w:cs="Times New Roman"/>
          <w:color w:val="000000" w:themeColor="text1"/>
        </w:rPr>
        <w:t>Fricke, Szczerbinski, Fox‐Boyer, &amp; Stackhouse, 2016; Landerl &amp; Wimmer, 2008; Moll et al., 2014</w:t>
      </w:r>
      <w:r w:rsidRPr="00AD4C26">
        <w:rPr>
          <w:rFonts w:cs="Times New Roman"/>
          <w:color w:val="000000" w:themeColor="text1"/>
        </w:rPr>
        <w:fldChar w:fldCharType="end"/>
      </w:r>
      <w:r w:rsidR="0035386E" w:rsidRPr="00AD4C26">
        <w:rPr>
          <w:rFonts w:cs="Times New Roman"/>
          <w:color w:val="000000" w:themeColor="text1"/>
        </w:rPr>
        <w:t>) and to be more related to spelling than reading (</w:t>
      </w:r>
      <w:r w:rsidR="00967C64">
        <w:rPr>
          <w:rFonts w:cs="Times New Roman"/>
          <w:color w:val="000000" w:themeColor="text1"/>
        </w:rPr>
        <w:t>Vander Stappen &amp; Van Reybroeck</w:t>
      </w:r>
      <w:r w:rsidR="0035386E" w:rsidRPr="00AD4C26">
        <w:rPr>
          <w:rFonts w:cs="Times New Roman"/>
          <w:color w:val="000000" w:themeColor="text1"/>
        </w:rPr>
        <w:t xml:space="preserve">, 2018; </w:t>
      </w:r>
      <w:r w:rsidR="00D71780">
        <w:rPr>
          <w:rFonts w:cs="Times New Roman"/>
          <w:color w:val="000000" w:themeColor="text1"/>
        </w:rPr>
        <w:t xml:space="preserve">Moll </w:t>
      </w:r>
      <w:r w:rsidR="00D71780" w:rsidRPr="00AD4C26">
        <w:rPr>
          <w:rFonts w:cs="Times New Roman"/>
          <w:color w:val="000000" w:themeColor="text1"/>
        </w:rPr>
        <w:fldChar w:fldCharType="begin"/>
      </w:r>
      <w:r w:rsidR="00D71780" w:rsidRPr="00AD4C26">
        <w:rPr>
          <w:rFonts w:cs="Times New Roman"/>
          <w:color w:val="000000" w:themeColor="text1"/>
        </w:rPr>
        <w:instrText xml:space="preserve"> ADDIN EN.CITE &lt;EndNote&gt;&lt;Cite&gt;&lt;Author&gt;Moll&lt;/Author&gt;&lt;Year&gt;2009&lt;/Year&gt;&lt;RecNum&gt;373&lt;/RecNum&gt;&lt;DisplayText&gt;Moll, Fussenegger, Willburger, &amp;amp; Landerl, 2009&lt;/DisplayText&gt;&lt;record&gt;&lt;rec-number&gt;373&lt;/rec-number&gt;&lt;foreign-keys&gt;&lt;key app="EN" db-id="pvfd5w5w6a9a2wetffipd5e0ewwdav0d00rw" timestamp="1447337719" guid="5714b6f8-f946-421e-bbea-4c871fa7643d"&gt;373&lt;/key&gt;&lt;/foreign-keys&gt;&lt;ref-type name="Journal Article"&gt;17&lt;/ref-type&gt;&lt;contributors&gt;&lt;authors&gt;&lt;author&gt;Moll, Kristina&lt;/author&gt;&lt;author&gt;Fussenegger, Barbara&lt;/author&gt;&lt;author&gt;Willburger, Edith&lt;/author&gt;&lt;author&gt;Landerl, Karin&lt;/author&gt;&lt;/authors&gt;&lt;/contributors&gt;&lt;auth-address&gt;University of Salzburg&lt;/auth-address&gt;&lt;titles&gt;&lt;title&gt;RAN Is Not a Measure of Orthographic Processing. Evidence From the Asymmetric German Orthography&lt;/title&gt;&lt;secondary-title&gt;Scientific Studies of Reading&lt;/secondary-title&gt;&lt;/titles&gt;&lt;periodical&gt;&lt;full-title&gt;Scientific Studies of reading&lt;/full-title&gt;&lt;/periodical&gt;&lt;pages&gt;1-25&lt;/pages&gt;&lt;volume&gt;13&lt;/volume&gt;&lt;number&gt;1&lt;/number&gt;&lt;keywords&gt;&lt;keyword&gt;*Reading Rate (71250)&lt;/keyword&gt;&lt;keyword&gt;*Spelling (83240)&lt;/keyword&gt;&lt;keyword&gt;*Grapheme Phoneme Correspondence (29250)&lt;/keyword&gt;&lt;keyword&gt;*German (27700)&lt;/keyword&gt;&lt;keyword&gt;*Nonsense Words (58350)&lt;/keyword&gt;&lt;keyword&gt;*Reading Acquisition (70650)&lt;/keyword&gt;&lt;keyword&gt;*Phonological Awareness (64970)&lt;/keyword&gt;&lt;keyword&gt;*Decoding (Reading) (17600)&lt;/keyword&gt;&lt;keyword&gt;*Response Time (Psychology) (73130)&lt;/keyword&gt;&lt;keyword&gt;article&lt;/keyword&gt;&lt;keyword&gt;4116: applied linguistics&lt;/keyword&gt;&lt;keyword&gt;reading readiness/acquisition/achievement&lt;/keyword&gt;&lt;/keywords&gt;&lt;dates&gt;&lt;year&gt;2009&lt;/year&gt;&lt;pub-dates&gt;&lt;date&gt;Jan 2009&lt;/date&gt;&lt;/pub-dates&gt;&lt;/dates&gt;&lt;isbn&gt;1088-8438, 1088-8438&lt;/isbn&gt;&lt;accession-num&gt;85626135; 200912575&lt;/accession-num&gt;&lt;call-num&gt;C78&lt;/call-num&gt;&lt;urls&gt;&lt;/urls&gt;&lt;electronic-resource-num&gt;10.1080/10888430802631684 &lt;/electronic-resource-num&gt;&lt;remote-database-name&gt;Linguistics and Language Behavior Abstracts (LLBA)&lt;/remote-database-name&gt;&lt;language&gt;English&lt;/language&gt;&lt;/record&gt;&lt;/Cite&gt;&lt;/EndNote&gt;</w:instrText>
      </w:r>
      <w:r w:rsidR="00D71780" w:rsidRPr="00AD4C26">
        <w:rPr>
          <w:rFonts w:cs="Times New Roman"/>
          <w:color w:val="000000" w:themeColor="text1"/>
        </w:rPr>
        <w:fldChar w:fldCharType="separate"/>
      </w:r>
      <w:r w:rsidR="00D71780">
        <w:rPr>
          <w:rFonts w:cs="Times New Roman"/>
          <w:color w:val="000000" w:themeColor="text1"/>
        </w:rPr>
        <w:t>et al.</w:t>
      </w:r>
      <w:r w:rsidR="00D71780" w:rsidRPr="00AD4C26">
        <w:rPr>
          <w:rFonts w:cs="Times New Roman"/>
          <w:color w:val="000000" w:themeColor="text1"/>
        </w:rPr>
        <w:t>, 2009</w:t>
      </w:r>
      <w:r w:rsidR="00D71780" w:rsidRPr="00AD4C26">
        <w:rPr>
          <w:rFonts w:cs="Times New Roman"/>
          <w:color w:val="000000" w:themeColor="text1"/>
        </w:rPr>
        <w:fldChar w:fldCharType="end"/>
      </w:r>
      <w:r w:rsidR="0033520C" w:rsidRPr="00AD4C26">
        <w:rPr>
          <w:rFonts w:cs="Times New Roman"/>
          <w:color w:val="000000" w:themeColor="text1"/>
        </w:rPr>
        <w:t xml:space="preserve">; </w:t>
      </w:r>
      <w:r w:rsidR="00D97B89" w:rsidRPr="00AD4C26">
        <w:rPr>
          <w:rFonts w:cs="Times New Roman"/>
          <w:color w:val="000000" w:themeColor="text1"/>
        </w:rPr>
        <w:fldChar w:fldCharType="begin">
          <w:fldData xml:space="preserve">PEVuZE5vdGU+PENpdGU+PEF1dGhvcj5XaW1tZXI8L0F1dGhvcj48WWVhcj4yMDAyPC9ZZWFyPjxS
ZWNOdW0+NDU0PC9SZWNOdW0+PERpc3BsYXlUZXh0PlRvcnBwYSwgR2Vvcmdpb3UsIE5pZW1pLCBM
ZXJra2FuZW4sICZhbXA7IFBvaWtrZXVzLCAyMDE2OyBXaW1tZXIgJmFtcDsgTWF5cmluZ2VyLCAy
MDAyPC9EaXNwbGF5VGV4dD48cmVjb3JkPjxyZWMtbnVtYmVyPjQ1NDwvcmVjLW51bWJlcj48Zm9y
ZWlnbi1rZXlzPjxrZXkgYXBwPSJFTiIgZGItaWQ9InB2ZmQ1dzV3NmE5YTJ3ZXRmZmlwZDVlMGV3
d2RhdjBkMDBydyIgdGltZXN0YW1wPSIxNDY3ODg1OTM4IiBndWlkPSJhZTBiZWViZi1hYmYyLTRh
OGItODhiZC1jMGNlNDBiNmM3MTQiPjQ1NDwva2V5PjwvZm9yZWlnbi1rZXlzPjxyZWYtdHlwZSBu
YW1lPSJKb3VybmFsIEFydGljbGUiPjE3PC9yZWYtdHlwZT48Y29udHJpYnV0b3JzPjxhdXRob3Jz
PjxhdXRob3I+V2ltbWVyLCBIZWluejwvYXV0aG9yPjxhdXRob3I+TWF5cmluZ2VyLCBIZWluejwv
YXV0aG9yPjwvYXV0aG9ycz48L2NvbnRyaWJ1dG9ycz48dGl0bGVzPjx0aXRsZT5EeXNmbHVlbnQg
cmVhZGluZyBpbiB0aGUgYWJzZW5jZSBvZiBzcGVsbGluZyBkaWZmaWN1bHRpZXM6IEEgc3BlY2lm
aWMgZGlzYWJpbGl0eSBpbiByZWd1bGFyIG9ydGhvZ3JhcGhpZXM8L3RpdGxlPjxzZWNvbmRhcnkt
dGl0bGU+Sm91cm5hbCBvZiBFZHVjYXRpb25hbCBQc3ljaG9sb2d5PC9zZWNvbmRhcnktdGl0bGU+
PC90aXRsZXM+PHBlcmlvZGljYWw+PGZ1bGwtdGl0bGU+Sm91cm5hbCBvZiBFZHVjYXRpb25hbCBQ
c3ljaG9sb2d5PC9mdWxsLXRpdGxlPjwvcGVyaW9kaWNhbD48cGFnZXM+MjcyLTI3NzwvcGFnZXM+
PHZvbHVtZT45NDwvdm9sdW1lPjxudW1iZXI+MjwvbnVtYmVyPjxkYXRlcz48eWVhcj4yMDAyPC95
ZWFyPjwvZGF0ZXM+PHB1Ymxpc2hlcj5BbWVyaWNhbiBQc3ljaG9sb2dpY2FsIEFzc29jaWF0aW9u
PC9wdWJsaXNoZXI+PGlzYm4+MTkzOS0yMTc2PC9pc2JuPjxjYWxsLW51bT5DOTk8L2NhbGwtbnVt
Pjx1cmxzPjwvdXJscz48ZWxlY3Ryb25pYy1yZXNvdXJjZS1udW0+MTAuMTAzNy8wMDIyLTA2NjMu
OTQuMi4yNzI8L2VsZWN0cm9uaWMtcmVzb3VyY2UtbnVtPjwvcmVjb3JkPjwvQ2l0ZT48Q2l0ZT48
QXV0aG9yPlRvcnBwYTwvQXV0aG9yPjxZZWFyPjIwMTY8L1llYXI+PFJlY051bT40NTk8L1JlY051
bT48cmVjb3JkPjxyZWMtbnVtYmVyPjQ1OTwvcmVjLW51bWJlcj48Zm9yZWlnbi1rZXlzPjxrZXkg
YXBwPSJFTiIgZGItaWQ9InB2ZmQ1dzV3NmE5YTJ3ZXRmZmlwZDVlMGV3d2RhdjBkMDBydyIgdGlt
ZXN0YW1wPSIxNDY3OTczNDQzIiBndWlkPSI1NmZkNDhkOS0wZWZjLTQ0MzItYmVlYi0wZjM5NDg0
NTU1NzUiPjQ1OTwva2V5PjwvZm9yZWlnbi1rZXlzPjxyZWYtdHlwZSBuYW1lPSJKb3VybmFsIEFy
dGljbGUiPjE3PC9yZWYtdHlwZT48Y29udHJpYnV0b3JzPjxhdXRob3JzPjxhdXRob3I+VG9ycHBh
LCBNaW5uYTwvYXV0aG9yPjxhdXRob3I+R2Vvcmdpb3UsIEdlb3JnZSBLLjwvYXV0aG9yPjxhdXRo
b3I+TmllbWksIFBla2thPC9hdXRob3I+PGF1dGhvcj5MZXJra2FuZW4sIE1hcmphLUtyaXN0aWlu
YTwvYXV0aG9yPjxhdXRob3I+UG9pa2tldXMsIEFubmEtTWFpamE8L2F1dGhvcj48L2F1dGhvcnM+
PC9jb250cmlidXRvcnM+PHRpdGxlcz48dGl0bGU+VGhlIHByZWN1cnNvcnMgb2YgZG91YmxlIGRp
c3NvY2lhdGlvbiBiZXR3ZWVuIHJlYWRpbmcgYW5kIHNwZWxsaW5nIGluIGEgdHJhbnNwYXJlbnQg
b3J0aG9ncmFwaHk8L3RpdGxlPjxzZWNvbmRhcnktdGl0bGU+QW5uYWxzIG9mIER5c2xleGlhPC9z
ZWNvbmRhcnktdGl0bGU+PC90aXRsZXM+PHBlcmlvZGljYWw+PGZ1bGwtdGl0bGU+QW5uYWxzIG9m
IER5c2xleGlhPC9mdWxsLXRpdGxlPjwvcGVyaW9kaWNhbD48cGFnZXM+MS0yMTwvcGFnZXM+PGRh
dGVzPjx5ZWFyPjIwMTY8L3llYXI+PC9kYXRlcz48cHVibGlzaGVyPlNwcmluZ2VyPC9wdWJsaXNo
ZXI+PGlzYm4+MDczNi05Mzg3PC9pc2JuPjxjYWxsLW51bT5DMTAyPC9jYWxsLW51bT48dXJscz48
L3VybHM+PGVsZWN0cm9uaWMtcmVzb3VyY2UtbnVtPjEwLjEwMDcvczExODgxLTAxNi0wMTMxLTU8
L2VsZWN0cm9uaWMtcmVzb3VyY2UtbnVtPjwvcmVjb3JkPjwvQ2l0ZT48L0VuZE5vdGU+
</w:fldData>
        </w:fldChar>
      </w:r>
      <w:r w:rsidR="003F7E6B" w:rsidRPr="00AD4C26">
        <w:rPr>
          <w:rFonts w:cs="Times New Roman"/>
          <w:color w:val="000000" w:themeColor="text1"/>
        </w:rPr>
        <w:instrText xml:space="preserve"> ADDIN EN.CITE </w:instrText>
      </w:r>
      <w:r w:rsidR="003F7E6B" w:rsidRPr="00AD4C26">
        <w:rPr>
          <w:rFonts w:cs="Times New Roman"/>
          <w:color w:val="000000" w:themeColor="text1"/>
        </w:rPr>
        <w:fldChar w:fldCharType="begin">
          <w:fldData xml:space="preserve">PEVuZE5vdGU+PENpdGU+PEF1dGhvcj5XaW1tZXI8L0F1dGhvcj48WWVhcj4yMDAyPC9ZZWFyPjxS
ZWNOdW0+NDU0PC9SZWNOdW0+PERpc3BsYXlUZXh0PlRvcnBwYSwgR2Vvcmdpb3UsIE5pZW1pLCBM
ZXJra2FuZW4sICZhbXA7IFBvaWtrZXVzLCAyMDE2OyBXaW1tZXIgJmFtcDsgTWF5cmluZ2VyLCAy
MDAyPC9EaXNwbGF5VGV4dD48cmVjb3JkPjxyZWMtbnVtYmVyPjQ1NDwvcmVjLW51bWJlcj48Zm9y
ZWlnbi1rZXlzPjxrZXkgYXBwPSJFTiIgZGItaWQ9InB2ZmQ1dzV3NmE5YTJ3ZXRmZmlwZDVlMGV3
d2RhdjBkMDBydyIgdGltZXN0YW1wPSIxNDY3ODg1OTM4IiBndWlkPSJhZTBiZWViZi1hYmYyLTRh
OGItODhiZC1jMGNlNDBiNmM3MTQiPjQ1NDwva2V5PjwvZm9yZWlnbi1rZXlzPjxyZWYtdHlwZSBu
YW1lPSJKb3VybmFsIEFydGljbGUiPjE3PC9yZWYtdHlwZT48Y29udHJpYnV0b3JzPjxhdXRob3Jz
PjxhdXRob3I+V2ltbWVyLCBIZWluejwvYXV0aG9yPjxhdXRob3I+TWF5cmluZ2VyLCBIZWluejwv
YXV0aG9yPjwvYXV0aG9ycz48L2NvbnRyaWJ1dG9ycz48dGl0bGVzPjx0aXRsZT5EeXNmbHVlbnQg
cmVhZGluZyBpbiB0aGUgYWJzZW5jZSBvZiBzcGVsbGluZyBkaWZmaWN1bHRpZXM6IEEgc3BlY2lm
aWMgZGlzYWJpbGl0eSBpbiByZWd1bGFyIG9ydGhvZ3JhcGhpZXM8L3RpdGxlPjxzZWNvbmRhcnkt
dGl0bGU+Sm91cm5hbCBvZiBFZHVjYXRpb25hbCBQc3ljaG9sb2d5PC9zZWNvbmRhcnktdGl0bGU+
PC90aXRsZXM+PHBlcmlvZGljYWw+PGZ1bGwtdGl0bGU+Sm91cm5hbCBvZiBFZHVjYXRpb25hbCBQ
c3ljaG9sb2d5PC9mdWxsLXRpdGxlPjwvcGVyaW9kaWNhbD48cGFnZXM+MjcyLTI3NzwvcGFnZXM+
PHZvbHVtZT45NDwvdm9sdW1lPjxudW1iZXI+MjwvbnVtYmVyPjxkYXRlcz48eWVhcj4yMDAyPC95
ZWFyPjwvZGF0ZXM+PHB1Ymxpc2hlcj5BbWVyaWNhbiBQc3ljaG9sb2dpY2FsIEFzc29jaWF0aW9u
PC9wdWJsaXNoZXI+PGlzYm4+MTkzOS0yMTc2PC9pc2JuPjxjYWxsLW51bT5DOTk8L2NhbGwtbnVt
Pjx1cmxzPjwvdXJscz48ZWxlY3Ryb25pYy1yZXNvdXJjZS1udW0+MTAuMTAzNy8wMDIyLTA2NjMu
OTQuMi4yNzI8L2VsZWN0cm9uaWMtcmVzb3VyY2UtbnVtPjwvcmVjb3JkPjwvQ2l0ZT48Q2l0ZT48
QXV0aG9yPlRvcnBwYTwvQXV0aG9yPjxZZWFyPjIwMTY8L1llYXI+PFJlY051bT40NTk8L1JlY051
bT48cmVjb3JkPjxyZWMtbnVtYmVyPjQ1OTwvcmVjLW51bWJlcj48Zm9yZWlnbi1rZXlzPjxrZXkg
YXBwPSJFTiIgZGItaWQ9InB2ZmQ1dzV3NmE5YTJ3ZXRmZmlwZDVlMGV3d2RhdjBkMDBydyIgdGlt
ZXN0YW1wPSIxNDY3OTczNDQzIiBndWlkPSI1NmZkNDhkOS0wZWZjLTQ0MzItYmVlYi0wZjM5NDg0
NTU1NzUiPjQ1OTwva2V5PjwvZm9yZWlnbi1rZXlzPjxyZWYtdHlwZSBuYW1lPSJKb3VybmFsIEFy
dGljbGUiPjE3PC9yZWYtdHlwZT48Y29udHJpYnV0b3JzPjxhdXRob3JzPjxhdXRob3I+VG9ycHBh
LCBNaW5uYTwvYXV0aG9yPjxhdXRob3I+R2Vvcmdpb3UsIEdlb3JnZSBLLjwvYXV0aG9yPjxhdXRo
b3I+TmllbWksIFBla2thPC9hdXRob3I+PGF1dGhvcj5MZXJra2FuZW4sIE1hcmphLUtyaXN0aWlu
YTwvYXV0aG9yPjxhdXRob3I+UG9pa2tldXMsIEFubmEtTWFpamE8L2F1dGhvcj48L2F1dGhvcnM+
PC9jb250cmlidXRvcnM+PHRpdGxlcz48dGl0bGU+VGhlIHByZWN1cnNvcnMgb2YgZG91YmxlIGRp
c3NvY2lhdGlvbiBiZXR3ZWVuIHJlYWRpbmcgYW5kIHNwZWxsaW5nIGluIGEgdHJhbnNwYXJlbnQg
b3J0aG9ncmFwaHk8L3RpdGxlPjxzZWNvbmRhcnktdGl0bGU+QW5uYWxzIG9mIER5c2xleGlhPC9z
ZWNvbmRhcnktdGl0bGU+PC90aXRsZXM+PHBlcmlvZGljYWw+PGZ1bGwtdGl0bGU+QW5uYWxzIG9m
IER5c2xleGlhPC9mdWxsLXRpdGxlPjwvcGVyaW9kaWNhbD48cGFnZXM+MS0yMTwvcGFnZXM+PGRh
dGVzPjx5ZWFyPjIwMTY8L3llYXI+PC9kYXRlcz48cHVibGlzaGVyPlNwcmluZ2VyPC9wdWJsaXNo
ZXI+PGlzYm4+MDczNi05Mzg3PC9pc2JuPjxjYWxsLW51bT5DMTAyPC9jYWxsLW51bT48dXJscz48
L3VybHM+PGVsZWN0cm9uaWMtcmVzb3VyY2UtbnVtPjEwLjEwMDcvczExODgxLTAxNi0wMTMxLTU8
L2VsZWN0cm9uaWMtcmVzb3VyY2UtbnVtPjwvcmVjb3JkPjwvQ2l0ZT48L0VuZE5vdGU+
</w:fldData>
        </w:fldChar>
      </w:r>
      <w:r w:rsidR="003F7E6B" w:rsidRPr="00AD4C26">
        <w:rPr>
          <w:rFonts w:cs="Times New Roman"/>
          <w:color w:val="000000" w:themeColor="text1"/>
        </w:rPr>
        <w:instrText xml:space="preserve"> ADDIN EN.CITE.DATA </w:instrText>
      </w:r>
      <w:r w:rsidR="003F7E6B" w:rsidRPr="00AD4C26">
        <w:rPr>
          <w:rFonts w:cs="Times New Roman"/>
          <w:color w:val="000000" w:themeColor="text1"/>
        </w:rPr>
      </w:r>
      <w:r w:rsidR="003F7E6B" w:rsidRPr="00AD4C26">
        <w:rPr>
          <w:rFonts w:cs="Times New Roman"/>
          <w:color w:val="000000" w:themeColor="text1"/>
        </w:rPr>
        <w:fldChar w:fldCharType="end"/>
      </w:r>
      <w:r w:rsidR="00D97B89" w:rsidRPr="00AD4C26">
        <w:rPr>
          <w:rFonts w:cs="Times New Roman"/>
          <w:color w:val="000000" w:themeColor="text1"/>
        </w:rPr>
      </w:r>
      <w:r w:rsidR="00D97B89" w:rsidRPr="00AD4C26">
        <w:rPr>
          <w:rFonts w:cs="Times New Roman"/>
          <w:color w:val="000000" w:themeColor="text1"/>
        </w:rPr>
        <w:fldChar w:fldCharType="separate"/>
      </w:r>
      <w:r w:rsidR="00D97B89" w:rsidRPr="00AD4C26">
        <w:rPr>
          <w:rFonts w:cs="Times New Roman"/>
          <w:color w:val="000000" w:themeColor="text1"/>
        </w:rPr>
        <w:t>Torppa, Georgiou, Niemi, Lerkkanen, &amp; Poikkeus, 2016</w:t>
      </w:r>
      <w:r w:rsidR="00D97B89" w:rsidRPr="00AD4C26">
        <w:rPr>
          <w:rFonts w:cs="Times New Roman"/>
          <w:color w:val="000000" w:themeColor="text1"/>
        </w:rPr>
        <w:fldChar w:fldCharType="end"/>
      </w:r>
      <w:r w:rsidR="001237DD" w:rsidRPr="00AD4C26">
        <w:rPr>
          <w:rFonts w:cs="Times New Roman"/>
          <w:color w:val="000000" w:themeColor="text1"/>
        </w:rPr>
        <w:t xml:space="preserve">). Graham and Santangelo (2014) even showed in their meta-analysis that teaching spelling </w:t>
      </w:r>
      <w:r w:rsidR="009D25DB" w:rsidRPr="00AD4C26">
        <w:rPr>
          <w:rFonts w:cs="Times New Roman"/>
          <w:color w:val="000000" w:themeColor="text1"/>
        </w:rPr>
        <w:t xml:space="preserve">could </w:t>
      </w:r>
      <w:r w:rsidR="001237DD" w:rsidRPr="00AD4C26">
        <w:rPr>
          <w:rFonts w:cs="Times New Roman"/>
          <w:color w:val="000000" w:themeColor="text1"/>
        </w:rPr>
        <w:t xml:space="preserve">improve phonological awareness by </w:t>
      </w:r>
      <w:r w:rsidR="00F42697" w:rsidRPr="00AD4C26">
        <w:rPr>
          <w:rFonts w:eastAsia="MS Mincho" w:cs="Times New Roman"/>
          <w:color w:val="000000"/>
        </w:rPr>
        <w:t>approximately</w:t>
      </w:r>
      <w:r w:rsidR="001237DD" w:rsidRPr="00AD4C26">
        <w:rPr>
          <w:rFonts w:cs="Times New Roman"/>
          <w:color w:val="000000" w:themeColor="text1"/>
        </w:rPr>
        <w:t xml:space="preserve"> one-half a standard deviation. A plausible explanation is that spelling could impose higher demands on PA than reading because phoneme-grapheme mappings are generally less predictable than grapheme-phoneme mappings (</w:t>
      </w:r>
      <w:r w:rsidR="001237DD" w:rsidRPr="00AD4C26">
        <w:rPr>
          <w:rFonts w:cs="Times New Roman"/>
          <w:color w:val="000000" w:themeColor="text1"/>
        </w:rPr>
        <w:fldChar w:fldCharType="begin"/>
      </w:r>
      <w:r w:rsidR="003F7E6B" w:rsidRPr="00AD4C26">
        <w:rPr>
          <w:rFonts w:cs="Times New Roman"/>
          <w:color w:val="000000" w:themeColor="text1"/>
        </w:rPr>
        <w:instrText xml:space="preserve"> ADDIN EN.CITE &lt;EndNote&gt;&lt;Cite&gt;&lt;Author&gt;Furnes&lt;/Author&gt;&lt;Year&gt;2011&lt;/Year&gt;&lt;RecNum&gt;82&lt;/RecNum&gt;&lt;DisplayText&gt;Furnes &amp;amp; Samuelsson, 2011&lt;/DisplayText&gt;&lt;record&gt;&lt;rec-number&gt;82&lt;/rec-number&gt;&lt;foreign-keys&gt;&lt;key app="EN" db-id="pvfd5w5w6a9a2wetffipd5e0ewwdav0d00rw" timestamp="1441374134" guid="2aaa1be3-0ad6-44fc-b27d-67092406c45b"&gt;82&lt;/key&gt;&lt;/foreign-keys&gt;&lt;ref-type name="Journal Article"&gt;17&lt;/ref-type&gt;&lt;contributors&gt;&lt;authors&gt;&lt;author&gt;Furnes, Bjarte&lt;/author&gt;&lt;author&gt;Samuelsson, Stefan&lt;/author&gt;&lt;/authors&gt;&lt;/contributors&gt;&lt;titles&gt;&lt;title&gt;Phonological awareness and rapid automatized naming predicting early development in reading and spelling: Results from a cross-linguistic longitudinal study&lt;/title&gt;&lt;secondary-title&gt;Learning and Individual differences&lt;/secondary-title&gt;&lt;/titles&gt;&lt;periodical&gt;&lt;full-title&gt;Learning and Individual Differences&lt;/full-title&gt;&lt;/periodical&gt;&lt;pages&gt;85-95&lt;/pages&gt;&lt;volume&gt;21&lt;/volume&gt;&lt;number&gt;1&lt;/number&gt;&lt;dates&gt;&lt;year&gt;2011&lt;/year&gt;&lt;/dates&gt;&lt;publisher&gt;Elsevier&lt;/publisher&gt;&lt;isbn&gt;1041-6080&lt;/isbn&gt;&lt;urls&gt;&lt;/urls&gt;&lt;electronic-resource-num&gt;10.1016/j.lindif.2010.10.005&lt;/electronic-resource-num&gt;&lt;/record&gt;&lt;/Cite&gt;&lt;/EndNote&gt;</w:instrText>
      </w:r>
      <w:r w:rsidR="001237DD" w:rsidRPr="00AD4C26">
        <w:rPr>
          <w:rFonts w:cs="Times New Roman"/>
          <w:color w:val="000000" w:themeColor="text1"/>
        </w:rPr>
        <w:fldChar w:fldCharType="separate"/>
      </w:r>
      <w:r w:rsidR="001237DD" w:rsidRPr="00AD4C26">
        <w:rPr>
          <w:rFonts w:cs="Times New Roman"/>
          <w:color w:val="000000" w:themeColor="text1"/>
        </w:rPr>
        <w:t>Furnes &amp; Samuelsson, 2011</w:t>
      </w:r>
      <w:r w:rsidR="001237DD" w:rsidRPr="00AD4C26">
        <w:rPr>
          <w:rFonts w:cs="Times New Roman"/>
          <w:color w:val="000000" w:themeColor="text1"/>
        </w:rPr>
        <w:fldChar w:fldCharType="end"/>
      </w:r>
      <w:r w:rsidR="00482ED7" w:rsidRPr="00AD4C26">
        <w:rPr>
          <w:rFonts w:cs="Times New Roman"/>
          <w:color w:val="000000" w:themeColor="text1"/>
        </w:rPr>
        <w:t xml:space="preserve">). Conversely, a study conducted in five European orthographies revealed that </w:t>
      </w:r>
      <w:r w:rsidR="008C7926" w:rsidRPr="00AD4C26">
        <w:rPr>
          <w:rFonts w:cs="Times New Roman"/>
          <w:color w:val="000000" w:themeColor="text1"/>
        </w:rPr>
        <w:t>PA's contribution</w:t>
      </w:r>
      <w:r w:rsidR="00482ED7" w:rsidRPr="00AD4C26">
        <w:rPr>
          <w:rFonts w:cs="Times New Roman"/>
          <w:color w:val="000000" w:themeColor="text1"/>
        </w:rPr>
        <w:t xml:space="preserve"> was as important for reading speed as for reading accuracy (</w:t>
      </w:r>
      <w:r w:rsidR="00482ED7" w:rsidRPr="00AD4C26">
        <w:rPr>
          <w:rFonts w:cs="Times New Roman"/>
          <w:color w:val="000000" w:themeColor="text1"/>
        </w:rPr>
        <w:fldChar w:fldCharType="begin"/>
      </w:r>
      <w:r w:rsidR="003F7E6B" w:rsidRPr="00AD4C26">
        <w:rPr>
          <w:rFonts w:cs="Times New Roman"/>
          <w:color w:val="000000" w:themeColor="text1"/>
        </w:rPr>
        <w:instrText xml:space="preserve"> ADDIN EN.CITE &lt;EndNote&gt;&lt;Cite&gt;&lt;Author&gt;Ziegler&lt;/Author&gt;&lt;Year&gt;2010&lt;/Year&gt;&lt;RecNum&gt;362&lt;/RecNum&gt;&lt;DisplayText&gt;Ziegler et al., 2010&lt;/DisplayText&gt;&lt;record&gt;&lt;rec-number&gt;362&lt;/rec-number&gt;&lt;foreign-keys&gt;&lt;key app="EN" db-id="pvfd5w5w6a9a2wetffipd5e0ewwdav0d00rw" timestamp="1446715732" guid="3e84bb62-b52a-480b-b667-81ddc1e4ee38"&gt;362&lt;/key&gt;&lt;/foreign-keys&gt;&lt;ref-type name="Journal Article"&gt;17&lt;/ref-type&gt;&lt;contributors&gt;&lt;authors&gt;&lt;author&gt;Ziegler, Johannes C.&lt;/author&gt;&lt;author&gt;Bertrand, Daisy&lt;/author&gt;&lt;author&gt;Tóth, Dénes&lt;/author&gt;&lt;author&gt;Csépe, Valéria&lt;/author&gt;&lt;author&gt;Reis, Alexandra&lt;/author&gt;&lt;author&gt;Faísca, Luís&lt;/author&gt;&lt;author&gt;Saine, Nina&lt;/author&gt;&lt;author&gt;Lyytinen, Heikki&lt;/author&gt;&lt;author&gt;Vaessen, Anniek&lt;/author&gt;&lt;author&gt;Blomert, Leo&lt;/author&gt;&lt;/authors&gt;&lt;/contributors&gt;&lt;titles&gt;&lt;title&gt;Orthographic depth and its impact on universal predictors of reading a cross-language investigation&lt;/title&gt;&lt;secondary-title&gt;Psychological Science&lt;/secondary-title&gt;&lt;/titles&gt;&lt;periodical&gt;&lt;full-title&gt;Psychological Science&lt;/full-title&gt;&lt;/periodical&gt;&lt;pages&gt;551-559&lt;/pages&gt;&lt;volume&gt;21&lt;/volume&gt;&lt;number&gt;4&lt;/number&gt;&lt;dates&gt;&lt;year&gt;2010&lt;/year&gt;&lt;/dates&gt;&lt;publisher&gt;Sage Publications&lt;/publisher&gt;&lt;isbn&gt;0956-7976&lt;/isbn&gt;&lt;call-num&gt;C45&lt;/call-num&gt;&lt;urls&gt;&lt;/urls&gt;&lt;electronic-resource-num&gt;10.1177/0956797610363406&lt;/electronic-resource-num&gt;&lt;/record&gt;&lt;/Cite&gt;&lt;/EndNote&gt;</w:instrText>
      </w:r>
      <w:r w:rsidR="00482ED7" w:rsidRPr="00AD4C26">
        <w:rPr>
          <w:rFonts w:cs="Times New Roman"/>
          <w:color w:val="000000" w:themeColor="text1"/>
        </w:rPr>
        <w:fldChar w:fldCharType="separate"/>
      </w:r>
      <w:r w:rsidR="00482ED7" w:rsidRPr="00AD4C26">
        <w:rPr>
          <w:rFonts w:cs="Times New Roman"/>
          <w:color w:val="000000" w:themeColor="text1"/>
        </w:rPr>
        <w:t>Ziegler et al., 2010</w:t>
      </w:r>
      <w:r w:rsidR="00482ED7" w:rsidRPr="00AD4C26">
        <w:rPr>
          <w:rFonts w:cs="Times New Roman"/>
          <w:color w:val="000000" w:themeColor="text1"/>
        </w:rPr>
        <w:fldChar w:fldCharType="end"/>
      </w:r>
      <w:r w:rsidR="007E7C42" w:rsidRPr="00AD4C26">
        <w:rPr>
          <w:rFonts w:cs="Times New Roman"/>
          <w:color w:val="000000" w:themeColor="text1"/>
        </w:rPr>
        <w:t xml:space="preserve">). </w:t>
      </w:r>
    </w:p>
    <w:p w14:paraId="5298A264" w14:textId="1EFDE902" w:rsidR="000E5485" w:rsidRDefault="000E5485" w:rsidP="00987A02">
      <w:pPr>
        <w:spacing w:line="480" w:lineRule="auto"/>
        <w:ind w:firstLine="708"/>
        <w:rPr>
          <w:rFonts w:cs="Times New Roman"/>
          <w:color w:val="000000" w:themeColor="text1"/>
        </w:rPr>
      </w:pPr>
      <w:r w:rsidRPr="00AD4C26">
        <w:rPr>
          <w:rFonts w:cs="Times New Roman"/>
          <w:color w:val="000000" w:themeColor="text1"/>
        </w:rPr>
        <w:t xml:space="preserve">Concerning RAN, authors mainly recognize it as a universal marker of reading speed. Although a recent study showed longitudinal relations between RAN and both reading accuracy </w:t>
      </w:r>
      <w:r w:rsidRPr="00AD4C26">
        <w:rPr>
          <w:rFonts w:cs="Times New Roman"/>
          <w:color w:val="000000" w:themeColor="text1"/>
        </w:rPr>
        <w:lastRenderedPageBreak/>
        <w:t>and speed (</w:t>
      </w:r>
      <w:r w:rsidRPr="00AD4C26">
        <w:rPr>
          <w:rFonts w:cs="Times New Roman"/>
          <w:color w:val="000000" w:themeColor="text1"/>
        </w:rPr>
        <w:fldChar w:fldCharType="begin"/>
      </w:r>
      <w:r w:rsidRPr="00AD4C26">
        <w:rPr>
          <w:rFonts w:cs="Times New Roman"/>
          <w:color w:val="000000" w:themeColor="text1"/>
        </w:rPr>
        <w:instrText xml:space="preserve"> ADDIN EN.CITE &lt;EndNote&gt;&lt;Cite&gt;&lt;Author&gt;Fricke&lt;/Author&gt;&lt;Year&gt;2016&lt;/Year&gt;&lt;RecNum&gt;455&lt;/RecNum&gt;&lt;DisplayText&gt;Fricke et al., 2016&lt;/DisplayText&gt;&lt;record&gt;&lt;rec-number&gt;455&lt;/rec-number&gt;&lt;foreign-keys&gt;&lt;key app="EN" db-id="dwtaefrtjdxx5oezwwbvppagxaef5wp0fr0f" timestamp="1476101736"&gt;455&lt;/key&gt;&lt;key app="ENWeb" db-id=""&gt;0&lt;/key&gt;&lt;/foreign-keys&gt;&lt;ref-type name="Journal Article"&gt;17&lt;/ref-type&gt;&lt;contributors&gt;&lt;authors&gt;&lt;author&gt;Fricke, Silke&lt;/author&gt;&lt;author&gt;Szczerbinski, Marcin&lt;/author&gt;&lt;author&gt;Fox</w:instrText>
      </w:r>
      <w:r w:rsidRPr="00AD4C26">
        <w:rPr>
          <w:rFonts w:ascii="Calibri" w:eastAsia="Calibri" w:hAnsi="Calibri" w:cs="Calibri"/>
          <w:color w:val="000000" w:themeColor="text1"/>
        </w:rPr>
        <w:instrText>‐</w:instrText>
      </w:r>
      <w:r w:rsidRPr="00AD4C26">
        <w:rPr>
          <w:rFonts w:cs="Times New Roman"/>
          <w:color w:val="000000" w:themeColor="text1"/>
        </w:rPr>
        <w:instrText>Boyer, Annette&lt;/author&gt;&lt;author&gt;Stackhouse, Joy&lt;/author&gt;&lt;/authors&gt;&lt;/contributors&gt;&lt;titles&gt;&lt;title&gt;Preschool Predictors of Early Literacy Acquisition in German</w:instrText>
      </w:r>
      <w:r w:rsidRPr="00AD4C26">
        <w:rPr>
          <w:rFonts w:ascii="Calibri" w:eastAsia="Calibri" w:hAnsi="Calibri" w:cs="Calibri"/>
          <w:color w:val="000000" w:themeColor="text1"/>
        </w:rPr>
        <w:instrText>‐</w:instrText>
      </w:r>
      <w:r w:rsidRPr="00AD4C26">
        <w:rPr>
          <w:rFonts w:cs="Times New Roman"/>
          <w:color w:val="000000" w:themeColor="text1"/>
        </w:rPr>
        <w:instrText>Speaking Children&lt;/title&gt;&lt;secondary-title&gt;Reading Research Quarterly&lt;/secondary-title&gt;&lt;/titles&gt;&lt;periodical&gt;&lt;full-title&gt;Reading Research Quarterly&lt;/full-title&gt;&lt;/periodical&gt;&lt;pages&gt;29-53&lt;/pages&gt;&lt;volume&gt;51&lt;/volume&gt;&lt;number&gt;1&lt;/number&gt;&lt;dates&gt;&lt;year&gt;2016&lt;/year&gt;&lt;/dates&gt;&lt;publisher&gt;Wiley Online Library&lt;/publisher&gt;&lt;isbn&gt;1936-2722&lt;/isbn&gt;&lt;call-num&gt;C92&lt;/call-num&gt;&lt;urls&gt;&lt;/urls&gt;&lt;electronic-resource-num&gt;10.1002/rrq.116&lt;/electronic-resource-num&gt;&lt;/record&gt;&lt;/Cite&gt;&lt;/EndNote&gt;</w:instrText>
      </w:r>
      <w:r w:rsidRPr="00AD4C26">
        <w:rPr>
          <w:rFonts w:cs="Times New Roman"/>
          <w:color w:val="000000" w:themeColor="text1"/>
        </w:rPr>
        <w:fldChar w:fldCharType="separate"/>
      </w:r>
      <w:r w:rsidRPr="00AD4C26">
        <w:rPr>
          <w:rFonts w:cs="Times New Roman"/>
          <w:color w:val="000000" w:themeColor="text1"/>
        </w:rPr>
        <w:t>Fricke et al., 2016</w:t>
      </w:r>
      <w:r w:rsidRPr="00AD4C26">
        <w:rPr>
          <w:rFonts w:cs="Times New Roman"/>
          <w:color w:val="000000" w:themeColor="text1"/>
        </w:rPr>
        <w:fldChar w:fldCharType="end"/>
      </w:r>
      <w:r w:rsidRPr="00AD4C26">
        <w:rPr>
          <w:rFonts w:cs="Times New Roman"/>
          <w:color w:val="000000" w:themeColor="text1"/>
        </w:rPr>
        <w:t>), most studies revealed that RAN contributed considerably less to reading accuracy than to reading speed (</w:t>
      </w:r>
      <w:r w:rsidRPr="00AD4C26">
        <w:rPr>
          <w:rFonts w:cs="Times New Roman"/>
          <w:color w:val="000000" w:themeColor="text1"/>
        </w:rPr>
        <w:fldChar w:fldCharType="begin">
          <w:fldData xml:space="preserve">PEVuZE5vdGU+PENpdGU+PEF1dGhvcj5BcmHDumpvPC9BdXRob3I+PFllYXI+MjAxNTwvWWVhcj48
UmVjTnVtPjYxPC9SZWNOdW0+PERpc3BsYXlUZXh0PkFyYcO6am8sIFJlaXMsIFBldGVyc3Nvbiwg
JmFtcDsgRmHDrXNjYSwgMjAxNTsgTW9sbCBldCBhbC4sIDIwMTQ7IFppZWdsZXIgZXQgYWwuLCAy
MDEwPC9EaXNwbGF5VGV4dD48cmVjb3JkPjxyZWMtbnVtYmVyPjYxPC9yZWMtbnVtYmVyPjxmb3Jl
aWduLWtleXM+PGtleSBhcHA9IkVOIiBkYi1pZD0icHZmZDV3NXc2YTlhMndldGZmaXBkNWUwZXd3
ZGF2MGQwMHJ3IiB0aW1lc3RhbXA9IjE0NDEzNTM5MjAiIGd1aWQ9Ijc2YTllOTE5LTc2MjItNDYw
Yy04N2RjLWIwNTg3ZmZmYzIwYyI+NjE8L2tleT48L2ZvcmVpZ24ta2V5cz48cmVmLXR5cGUgbmFt
ZT0iSm91cm5hbCBBcnRpY2xlIj4xNzwvcmVmLXR5cGU+PGNvbnRyaWJ1dG9ycz48YXV0aG9ycz48
YXV0aG9yPkFyYcO6am8sIFN1c2FuYTwvYXV0aG9yPjxhdXRob3I+UmVpcywgQWxleGFuZHJhPC9h
dXRob3I+PGF1dGhvcj5QZXRlcnNzb24sIEthcmwgTWFnbnVzPC9hdXRob3I+PGF1dGhvcj5GYcOt
c2NhLCBMdcOtczwvYXV0aG9yPjwvYXV0aG9ycz48L2NvbnRyaWJ1dG9ycz48dGl0bGVzPjx0aXRs
ZT5SYXBpZCBBdXRvbWF0aXplZCBOYW1pbmcgYW5kIFJlYWRpbmcgUGVyZm9ybWFuY2U6IEEgTWV0
YS1BbmFseXNpczwvdGl0bGU+PHNlY29uZGFyeS10aXRsZT5Kb3VybmFsIG9mIEVkdWNhdGlvbmFs
IFBzeWNob2xvZ3k8L3NlY29uZGFyeS10aXRsZT48L3RpdGxlcz48cGVyaW9kaWNhbD48ZnVsbC10
aXRsZT5Kb3VybmFsIG9mIEVkdWNhdGlvbmFsIFBzeWNob2xvZ3k8L2Z1bGwtdGl0bGU+PC9wZXJp
b2RpY2FsPjxwYWdlcz44NjjigJM4ODM8L3BhZ2VzPjx2b2x1bWU+MTA3PC92b2x1bWU+PG51bWJl
cj4zPC9udW1iZXI+PGRhdGVzPjx5ZWFyPjIwMTU8L3llYXI+PC9kYXRlcz48cHVibGlzaGVyPkFt
ZXJpY2FuIFBzeWNob2xvZ2ljYWwgQXNzb2NpYXRpb248L3B1Ymxpc2hlcj48aXNibj4xOTM5LTIx
NzY8L2lzYm4+PGNhbGwtbnVtPkNSOTwvY2FsbC1udW0+PHVybHM+PC91cmxzPjxlbGVjdHJvbmlj
LXJlc291cmNlLW51bT4xMC4xMDM3L2VkdTAwMDAwMDY8L2VsZWN0cm9uaWMtcmVzb3VyY2UtbnVt
PjwvcmVjb3JkPjwvQ2l0ZT48Q2l0ZT48QXV0aG9yPk1vbGw8L0F1dGhvcj48WWVhcj4yMDE0PC9Z
ZWFyPjxSZWNOdW0+ODg8L1JlY051bT48cmVjb3JkPjxyZWMtbnVtYmVyPjg4PC9yZWMtbnVtYmVy
Pjxmb3JlaWduLWtleXM+PGtleSBhcHA9IkVOIiBkYi1pZD0icHZmZDV3NXc2YTlhMndldGZmaXBk
NWUwZXd3ZGF2MGQwMHJ3IiB0aW1lc3RhbXA9IjE0NDEzNzQ0MTAiIGd1aWQ9ImFjZTA4MjRhLWRj
YzMtNDgzMy1hNzhiLTQyZTMzNGJhNDZiZCI+ODg8L2tleT48L2ZvcmVpZ24ta2V5cz48cmVmLXR5
cGUgbmFtZT0iSm91cm5hbCBBcnRpY2xlIj4xNzwvcmVmLXR5cGU+PGNvbnRyaWJ1dG9ycz48YXV0
aG9ycz48YXV0aG9yPk1vbGwsIEtyaXN0aW5hPC9hdXRob3I+PGF1dGhvcj5SYW11cywgRnJhbmNr
PC9hdXRob3I+PGF1dGhvcj5CYXJ0bGluZywgSsO8cmdlbjwvYXV0aG9yPjxhdXRob3I+QnJ1ZGVy
LCBKZW5uaWZlcjwvYXV0aG9yPjxhdXRob3I+S3VuemUsIFNhcmFoPC9hdXRob3I+PGF1dGhvcj5O
ZXVob2ZmLCBOaW5hPC9hdXRob3I+PGF1dGhvcj5TdHJlaWZ0YXUsIFNpbGtlPC9hdXRob3I+PGF1
dGhvcj5MeXl0aW5lbiwgSGVpa2tpPC9hdXRob3I+PGF1dGhvcj5MZXBww6RuZW4sIFBhYXZvIEgu
IFQuPC9hdXRob3I+PGF1dGhvcj5Mb2h2YW5zdXUsIEthaXNhPC9hdXRob3I+PC9hdXRob3JzPjwv
Y29udHJpYnV0b3JzPjx0aXRsZXM+PHRpdGxlPkNvZ25pdGl2ZSBtZWNoYW5pc21zIHVuZGVybHlp
bmcgcmVhZGluZyBhbmQgc3BlbGxpbmcgZGV2ZWxvcG1lbnQgaW4gZml2ZSBFdXJvcGVhbiBvcnRo
b2dyYXBoaWVzPC90aXRsZT48c2Vjb25kYXJ5LXRpdGxlPkxlYXJuaW5nIGFuZCBJbnN0cnVjdGlv
bjwvc2Vjb25kYXJ5LXRpdGxlPjwvdGl0bGVzPjxwZXJpb2RpY2FsPjxmdWxsLXRpdGxlPkxlYXJu
aW5nIGFuZCBJbnN0cnVjdGlvbjwvZnVsbC10aXRsZT48L3BlcmlvZGljYWw+PHBhZ2VzPjY1LTc3
PC9wYWdlcz48dm9sdW1lPjI5PC92b2x1bWU+PGRhdGVzPjx5ZWFyPjIwMTQ8L3llYXI+PC9kYXRl
cz48cHVibGlzaGVyPkVsc2V2aWVyPC9wdWJsaXNoZXI+PGlzYm4+MDk1OS00NzUyPC9pc2JuPjxj
YWxsLW51bT5BNDk8L2NhbGwtbnVtPjx1cmxzPjwvdXJscz48ZWxlY3Ryb25pYy1yZXNvdXJjZS1u
dW0+MTAuMTAxNi9qLmxlYXJuaW5zdHJ1Yy4yMDEzLjA5LjAwMzwvZWxlY3Ryb25pYy1yZXNvdXJj
ZS1udW0+PC9yZWNvcmQ+PC9DaXRlPjxDaXRlPjxBdXRob3I+WmllZ2xlcjwvQXV0aG9yPjxZZWFy
PjIwMTA8L1llYXI+PFJlY051bT4zNjI8L1JlY051bT48cmVjb3JkPjxyZWMtbnVtYmVyPjM2Mjwv
cmVjLW51bWJlcj48Zm9yZWlnbi1rZXlzPjxrZXkgYXBwPSJFTiIgZGItaWQ9InB2ZmQ1dzV3NmE5
YTJ3ZXRmZmlwZDVlMGV3d2RhdjBkMDBydyIgdGltZXN0YW1wPSIxNDQ2NzE1NzMyIiBndWlkPSIz
ZTg0YmI2Mi1iNTJhLTQ4MGItYjY2Ny04MWRkYzFlNGVlMzgiPjM2Mjwva2V5PjwvZm9yZWlnbi1r
ZXlzPjxyZWYtdHlwZSBuYW1lPSJKb3VybmFsIEFydGljbGUiPjE3PC9yZWYtdHlwZT48Y29udHJp
YnV0b3JzPjxhdXRob3JzPjxhdXRob3I+WmllZ2xlciwgSm9oYW5uZXMgQy48L2F1dGhvcj48YXV0
aG9yPkJlcnRyYW5kLCBEYWlzeTwvYXV0aG9yPjxhdXRob3I+VMOzdGgsIETDqW5lczwvYXV0aG9y
PjxhdXRob3I+Q3PDqXBlLCBWYWzDqXJpYTwvYXV0aG9yPjxhdXRob3I+UmVpcywgQWxleGFuZHJh
PC9hdXRob3I+PGF1dGhvcj5GYcOtc2NhLCBMdcOtczwvYXV0aG9yPjxhdXRob3I+U2FpbmUsIE5p
bmE8L2F1dGhvcj48YXV0aG9yPkx5eXRpbmVuLCBIZWlra2k8L2F1dGhvcj48YXV0aG9yPlZhZXNz
ZW4sIEFubmllazwvYXV0aG9yPjxhdXRob3I+QmxvbWVydCwgTGVvPC9hdXRob3I+PC9hdXRob3Jz
PjwvY29udHJpYnV0b3JzPjx0aXRsZXM+PHRpdGxlPk9ydGhvZ3JhcGhpYyBkZXB0aCBhbmQgaXRz
IGltcGFjdCBvbiB1bml2ZXJzYWwgcHJlZGljdG9ycyBvZiByZWFkaW5nIGEgY3Jvc3MtbGFuZ3Vh
Z2UgaW52ZXN0aWdhdGlvbjwvdGl0bGU+PHNlY29uZGFyeS10aXRsZT5Qc3ljaG9sb2dpY2FsIFNj
aWVuY2U8L3NlY29uZGFyeS10aXRsZT48L3RpdGxlcz48cGVyaW9kaWNhbD48ZnVsbC10aXRsZT5Q
c3ljaG9sb2dpY2FsIFNjaWVuY2U8L2Z1bGwtdGl0bGU+PC9wZXJpb2RpY2FsPjxwYWdlcz41NTEt
NTU5PC9wYWdlcz48dm9sdW1lPjIxPC92b2x1bWU+PG51bWJlcj40PC9udW1iZXI+PGRhdGVzPjx5
ZWFyPjIwMTA8L3llYXI+PC9kYXRlcz48cHVibGlzaGVyPlNhZ2UgUHVibGljYXRpb25zPC9wdWJs
aXNoZXI+PGlzYm4+MDk1Ni03OTc2PC9pc2JuPjxjYWxsLW51bT5DNDU8L2NhbGwtbnVtPjx1cmxz
PjwvdXJscz48ZWxlY3Ryb25pYy1yZXNvdXJjZS1udW0+MTAuMTE3Ny8wOTU2Nzk3NjEwMzYzNDA2
PC9lbGVjdHJvbmljLXJlc291cmNlLW51bT48L3JlY29yZD48L0NpdGU+PC9FbmROb3RlPn==
</w:fldData>
        </w:fldChar>
      </w:r>
      <w:r w:rsidRPr="00AD4C26">
        <w:rPr>
          <w:rFonts w:cs="Times New Roman"/>
          <w:color w:val="000000" w:themeColor="text1"/>
        </w:rPr>
        <w:instrText xml:space="preserve"> ADDIN EN.CITE </w:instrText>
      </w:r>
      <w:r w:rsidRPr="00AD4C26">
        <w:rPr>
          <w:rFonts w:cs="Times New Roman"/>
          <w:color w:val="000000" w:themeColor="text1"/>
        </w:rPr>
        <w:fldChar w:fldCharType="begin">
          <w:fldData xml:space="preserve">PEVuZE5vdGU+PENpdGU+PEF1dGhvcj5BcmHDumpvPC9BdXRob3I+PFllYXI+MjAxNTwvWWVhcj48
UmVjTnVtPjYxPC9SZWNOdW0+PERpc3BsYXlUZXh0PkFyYcO6am8sIFJlaXMsIFBldGVyc3Nvbiwg
JmFtcDsgRmHDrXNjYSwgMjAxNTsgTW9sbCBldCBhbC4sIDIwMTQ7IFppZWdsZXIgZXQgYWwuLCAy
MDEwPC9EaXNwbGF5VGV4dD48cmVjb3JkPjxyZWMtbnVtYmVyPjYxPC9yZWMtbnVtYmVyPjxmb3Jl
aWduLWtleXM+PGtleSBhcHA9IkVOIiBkYi1pZD0icHZmZDV3NXc2YTlhMndldGZmaXBkNWUwZXd3
ZGF2MGQwMHJ3IiB0aW1lc3RhbXA9IjE0NDEzNTM5MjAiIGd1aWQ9Ijc2YTllOTE5LTc2MjItNDYw
Yy04N2RjLWIwNTg3ZmZmYzIwYyI+NjE8L2tleT48L2ZvcmVpZ24ta2V5cz48cmVmLXR5cGUgbmFt
ZT0iSm91cm5hbCBBcnRpY2xlIj4xNzwvcmVmLXR5cGU+PGNvbnRyaWJ1dG9ycz48YXV0aG9ycz48
YXV0aG9yPkFyYcO6am8sIFN1c2FuYTwvYXV0aG9yPjxhdXRob3I+UmVpcywgQWxleGFuZHJhPC9h
dXRob3I+PGF1dGhvcj5QZXRlcnNzb24sIEthcmwgTWFnbnVzPC9hdXRob3I+PGF1dGhvcj5GYcOt
c2NhLCBMdcOtczwvYXV0aG9yPjwvYXV0aG9ycz48L2NvbnRyaWJ1dG9ycz48dGl0bGVzPjx0aXRs
ZT5SYXBpZCBBdXRvbWF0aXplZCBOYW1pbmcgYW5kIFJlYWRpbmcgUGVyZm9ybWFuY2U6IEEgTWV0
YS1BbmFseXNpczwvdGl0bGU+PHNlY29uZGFyeS10aXRsZT5Kb3VybmFsIG9mIEVkdWNhdGlvbmFs
IFBzeWNob2xvZ3k8L3NlY29uZGFyeS10aXRsZT48L3RpdGxlcz48cGVyaW9kaWNhbD48ZnVsbC10
aXRsZT5Kb3VybmFsIG9mIEVkdWNhdGlvbmFsIFBzeWNob2xvZ3k8L2Z1bGwtdGl0bGU+PC9wZXJp
b2RpY2FsPjxwYWdlcz44NjjigJM4ODM8L3BhZ2VzPjx2b2x1bWU+MTA3PC92b2x1bWU+PG51bWJl
cj4zPC9udW1iZXI+PGRhdGVzPjx5ZWFyPjIwMTU8L3llYXI+PC9kYXRlcz48cHVibGlzaGVyPkFt
ZXJpY2FuIFBzeWNob2xvZ2ljYWwgQXNzb2NpYXRpb248L3B1Ymxpc2hlcj48aXNibj4xOTM5LTIx
NzY8L2lzYm4+PGNhbGwtbnVtPkNSOTwvY2FsbC1udW0+PHVybHM+PC91cmxzPjxlbGVjdHJvbmlj
LXJlc291cmNlLW51bT4xMC4xMDM3L2VkdTAwMDAwMDY8L2VsZWN0cm9uaWMtcmVzb3VyY2UtbnVt
PjwvcmVjb3JkPjwvQ2l0ZT48Q2l0ZT48QXV0aG9yPk1vbGw8L0F1dGhvcj48WWVhcj4yMDE0PC9Z
ZWFyPjxSZWNOdW0+ODg8L1JlY051bT48cmVjb3JkPjxyZWMtbnVtYmVyPjg4PC9yZWMtbnVtYmVy
Pjxmb3JlaWduLWtleXM+PGtleSBhcHA9IkVOIiBkYi1pZD0icHZmZDV3NXc2YTlhMndldGZmaXBk
NWUwZXd3ZGF2MGQwMHJ3IiB0aW1lc3RhbXA9IjE0NDEzNzQ0MTAiIGd1aWQ9ImFjZTA4MjRhLWRj
YzMtNDgzMy1hNzhiLTQyZTMzNGJhNDZiZCI+ODg8L2tleT48L2ZvcmVpZ24ta2V5cz48cmVmLXR5
cGUgbmFtZT0iSm91cm5hbCBBcnRpY2xlIj4xNzwvcmVmLXR5cGU+PGNvbnRyaWJ1dG9ycz48YXV0
aG9ycz48YXV0aG9yPk1vbGwsIEtyaXN0aW5hPC9hdXRob3I+PGF1dGhvcj5SYW11cywgRnJhbmNr
PC9hdXRob3I+PGF1dGhvcj5CYXJ0bGluZywgSsO8cmdlbjwvYXV0aG9yPjxhdXRob3I+QnJ1ZGVy
LCBKZW5uaWZlcjwvYXV0aG9yPjxhdXRob3I+S3VuemUsIFNhcmFoPC9hdXRob3I+PGF1dGhvcj5O
ZXVob2ZmLCBOaW5hPC9hdXRob3I+PGF1dGhvcj5TdHJlaWZ0YXUsIFNpbGtlPC9hdXRob3I+PGF1
dGhvcj5MeXl0aW5lbiwgSGVpa2tpPC9hdXRob3I+PGF1dGhvcj5MZXBww6RuZW4sIFBhYXZvIEgu
IFQuPC9hdXRob3I+PGF1dGhvcj5Mb2h2YW5zdXUsIEthaXNhPC9hdXRob3I+PC9hdXRob3JzPjwv
Y29udHJpYnV0b3JzPjx0aXRsZXM+PHRpdGxlPkNvZ25pdGl2ZSBtZWNoYW5pc21zIHVuZGVybHlp
bmcgcmVhZGluZyBhbmQgc3BlbGxpbmcgZGV2ZWxvcG1lbnQgaW4gZml2ZSBFdXJvcGVhbiBvcnRo
b2dyYXBoaWVzPC90aXRsZT48c2Vjb25kYXJ5LXRpdGxlPkxlYXJuaW5nIGFuZCBJbnN0cnVjdGlv
bjwvc2Vjb25kYXJ5LXRpdGxlPjwvdGl0bGVzPjxwZXJpb2RpY2FsPjxmdWxsLXRpdGxlPkxlYXJu
aW5nIGFuZCBJbnN0cnVjdGlvbjwvZnVsbC10aXRsZT48L3BlcmlvZGljYWw+PHBhZ2VzPjY1LTc3
PC9wYWdlcz48dm9sdW1lPjI5PC92b2x1bWU+PGRhdGVzPjx5ZWFyPjIwMTQ8L3llYXI+PC9kYXRl
cz48cHVibGlzaGVyPkVsc2V2aWVyPC9wdWJsaXNoZXI+PGlzYm4+MDk1OS00NzUyPC9pc2JuPjxj
YWxsLW51bT5BNDk8L2NhbGwtbnVtPjx1cmxzPjwvdXJscz48ZWxlY3Ryb25pYy1yZXNvdXJjZS1u
dW0+MTAuMTAxNi9qLmxlYXJuaW5zdHJ1Yy4yMDEzLjA5LjAwMzwvZWxlY3Ryb25pYy1yZXNvdXJj
ZS1udW0+PC9yZWNvcmQ+PC9DaXRlPjxDaXRlPjxBdXRob3I+WmllZ2xlcjwvQXV0aG9yPjxZZWFy
PjIwMTA8L1llYXI+PFJlY051bT4zNjI8L1JlY051bT48cmVjb3JkPjxyZWMtbnVtYmVyPjM2Mjwv
cmVjLW51bWJlcj48Zm9yZWlnbi1rZXlzPjxrZXkgYXBwPSJFTiIgZGItaWQ9InB2ZmQ1dzV3NmE5
YTJ3ZXRmZmlwZDVlMGV3d2RhdjBkMDBydyIgdGltZXN0YW1wPSIxNDQ2NzE1NzMyIiBndWlkPSIz
ZTg0YmI2Mi1iNTJhLTQ4MGItYjY2Ny04MWRkYzFlNGVlMzgiPjM2Mjwva2V5PjwvZm9yZWlnbi1r
ZXlzPjxyZWYtdHlwZSBuYW1lPSJKb3VybmFsIEFydGljbGUiPjE3PC9yZWYtdHlwZT48Y29udHJp
YnV0b3JzPjxhdXRob3JzPjxhdXRob3I+WmllZ2xlciwgSm9oYW5uZXMgQy48L2F1dGhvcj48YXV0
aG9yPkJlcnRyYW5kLCBEYWlzeTwvYXV0aG9yPjxhdXRob3I+VMOzdGgsIETDqW5lczwvYXV0aG9y
PjxhdXRob3I+Q3PDqXBlLCBWYWzDqXJpYTwvYXV0aG9yPjxhdXRob3I+UmVpcywgQWxleGFuZHJh
PC9hdXRob3I+PGF1dGhvcj5GYcOtc2NhLCBMdcOtczwvYXV0aG9yPjxhdXRob3I+U2FpbmUsIE5p
bmE8L2F1dGhvcj48YXV0aG9yPkx5eXRpbmVuLCBIZWlra2k8L2F1dGhvcj48YXV0aG9yPlZhZXNz
ZW4sIEFubmllazwvYXV0aG9yPjxhdXRob3I+QmxvbWVydCwgTGVvPC9hdXRob3I+PC9hdXRob3Jz
PjwvY29udHJpYnV0b3JzPjx0aXRsZXM+PHRpdGxlPk9ydGhvZ3JhcGhpYyBkZXB0aCBhbmQgaXRz
IGltcGFjdCBvbiB1bml2ZXJzYWwgcHJlZGljdG9ycyBvZiByZWFkaW5nIGEgY3Jvc3MtbGFuZ3Vh
Z2UgaW52ZXN0aWdhdGlvbjwvdGl0bGU+PHNlY29uZGFyeS10aXRsZT5Qc3ljaG9sb2dpY2FsIFNj
aWVuY2U8L3NlY29uZGFyeS10aXRsZT48L3RpdGxlcz48cGVyaW9kaWNhbD48ZnVsbC10aXRsZT5Q
c3ljaG9sb2dpY2FsIFNjaWVuY2U8L2Z1bGwtdGl0bGU+PC9wZXJpb2RpY2FsPjxwYWdlcz41NTEt
NTU5PC9wYWdlcz48dm9sdW1lPjIxPC92b2x1bWU+PG51bWJlcj40PC9udW1iZXI+PGRhdGVzPjx5
ZWFyPjIwMTA8L3llYXI+PC9kYXRlcz48cHVibGlzaGVyPlNhZ2UgUHVibGljYXRpb25zPC9wdWJs
aXNoZXI+PGlzYm4+MDk1Ni03OTc2PC9pc2JuPjxjYWxsLW51bT5DNDU8L2NhbGwtbnVtPjx1cmxz
PjwvdXJscz48ZWxlY3Ryb25pYy1yZXNvdXJjZS1udW0+MTAuMTE3Ny8wOTU2Nzk3NjEwMzYzNDA2
PC9lbGVjdHJvbmljLXJlc291cmNlLW51bT48L3JlY29yZD48L0NpdGU+PC9FbmROb3RlPn==
</w:fldData>
        </w:fldChar>
      </w:r>
      <w:r w:rsidRPr="00AD4C26">
        <w:rPr>
          <w:rFonts w:cs="Times New Roman"/>
          <w:color w:val="000000" w:themeColor="text1"/>
        </w:rPr>
        <w:instrText xml:space="preserve"> ADDIN EN.CITE.DATA </w:instrText>
      </w:r>
      <w:r w:rsidRPr="00AD4C26">
        <w:rPr>
          <w:rFonts w:cs="Times New Roman"/>
          <w:color w:val="000000" w:themeColor="text1"/>
        </w:rPr>
      </w:r>
      <w:r w:rsidRPr="00AD4C26">
        <w:rPr>
          <w:rFonts w:cs="Times New Roman"/>
          <w:color w:val="000000" w:themeColor="text1"/>
        </w:rPr>
        <w:fldChar w:fldCharType="end"/>
      </w:r>
      <w:r w:rsidRPr="00AD4C26">
        <w:rPr>
          <w:rFonts w:cs="Times New Roman"/>
          <w:color w:val="000000" w:themeColor="text1"/>
        </w:rPr>
      </w:r>
      <w:r w:rsidRPr="00AD4C26">
        <w:rPr>
          <w:rFonts w:cs="Times New Roman"/>
          <w:color w:val="000000" w:themeColor="text1"/>
        </w:rPr>
        <w:fldChar w:fldCharType="separate"/>
      </w:r>
      <w:r w:rsidRPr="00AD4C26">
        <w:rPr>
          <w:rFonts w:cs="Times New Roman"/>
          <w:color w:val="000000" w:themeColor="text1"/>
        </w:rPr>
        <w:t xml:space="preserve">Araújo, </w:t>
      </w:r>
      <w:r>
        <w:rPr>
          <w:rFonts w:cs="Times New Roman"/>
          <w:color w:val="000000" w:themeColor="text1"/>
        </w:rPr>
        <w:t>et al.</w:t>
      </w:r>
      <w:r w:rsidRPr="00AD4C26">
        <w:rPr>
          <w:rFonts w:cs="Times New Roman"/>
          <w:color w:val="000000" w:themeColor="text1"/>
        </w:rPr>
        <w:t>, 2015; Moll et al., 2014; Ziegler et al., 2010</w:t>
      </w:r>
      <w:r w:rsidRPr="00AD4C26">
        <w:rPr>
          <w:rFonts w:cs="Times New Roman"/>
          <w:color w:val="000000" w:themeColor="text1"/>
        </w:rPr>
        <w:fldChar w:fldCharType="end"/>
      </w:r>
      <w:r w:rsidRPr="00AD4C26">
        <w:rPr>
          <w:rFonts w:cs="Times New Roman"/>
          <w:color w:val="000000" w:themeColor="text1"/>
        </w:rPr>
        <w:t xml:space="preserve">; </w:t>
      </w:r>
      <w:r w:rsidR="00967C64">
        <w:rPr>
          <w:rFonts w:cs="Times New Roman"/>
          <w:color w:val="000000" w:themeColor="text1"/>
        </w:rPr>
        <w:t>Vander Stappen &amp; Van Reybroeck</w:t>
      </w:r>
      <w:r w:rsidRPr="00AD4C26">
        <w:rPr>
          <w:rFonts w:cs="Times New Roman"/>
          <w:color w:val="000000" w:themeColor="text1"/>
        </w:rPr>
        <w:t xml:space="preserve">, 2018). Most studies also </w:t>
      </w:r>
      <w:r w:rsidR="00050668">
        <w:rPr>
          <w:rFonts w:cs="Times New Roman"/>
          <w:color w:val="000000" w:themeColor="text1"/>
        </w:rPr>
        <w:t>demonstrated</w:t>
      </w:r>
      <w:r w:rsidRPr="00AD4C26">
        <w:rPr>
          <w:rFonts w:cs="Times New Roman"/>
          <w:color w:val="000000" w:themeColor="text1"/>
        </w:rPr>
        <w:t xml:space="preserve"> that RAN did not predict spelling at all (</w:t>
      </w:r>
      <w:r w:rsidRPr="00AD4C26">
        <w:rPr>
          <w:rFonts w:cs="Times New Roman"/>
          <w:color w:val="000000" w:themeColor="text1"/>
        </w:rPr>
        <w:fldChar w:fldCharType="begin">
          <w:fldData xml:space="preserve">PEVuZE5vdGU+PENpdGU+PEF1dGhvcj5Xb2xmZjwvQXV0aG9yPjxZZWFyPjIwMTQ8L1llYXI+PFJl
Y051bT4xMzQ8L1JlY051bT48RGlzcGxheVRleHQ+R2Vvcmdpb3UsIEFybywgTGlhbywgJmFtcDsg
UGFycmlsYSwgMjAxNjsgV2ltbWVyICZhbXA7IE1heXJpbmdlciwgMjAwMjsgV29sZmYsIDIwMTQ8
L0Rpc3BsYXlUZXh0PjxyZWNvcmQ+PHJlYy1udW1iZXI+MTM0PC9yZWMtbnVtYmVyPjxmb3JlaWdu
LWtleXM+PGtleSBhcHA9IkVOIiBkYi1pZD0icHZmZDV3NXc2YTlhMndldGZmaXBkNWUwZXd3ZGF2
MGQwMHJ3IiB0aW1lc3RhbXA9IjE0NDEzNzY1MzAiIGd1aWQ9IjgwZTEyNGNhLTBjYmEtNDcwZi1h
MGM0LTVkOGMwOTEzYmUxOSI+MTM0PC9rZXk+PC9mb3JlaWduLWtleXM+PHJlZi10eXBlIG5hbWU9
IkpvdXJuYWwgQXJ0aWNsZSI+MTc8L3JlZi10eXBlPjxjb250cmlidXRvcnM+PGF1dGhvcnM+PGF1
dGhvcj5Xb2xmZiwgVWxyaWthPC9hdXRob3I+PC9hdXRob3JzPjwvY29udHJpYnV0b3JzPjx0aXRs
ZXM+PHRpdGxlPlJBTiBhcyBhIHByZWRpY3RvciBvZiByZWFkaW5nIHNraWxscywgYW5kIHZpY2Ug
dmVyc2E6IFJlc3VsdHMgZnJvbSBhIHJhbmRvbWlzZWQgcmVhZGluZyBpbnRlcnZlbnRpb248L3Rp
dGxlPjxzZWNvbmRhcnktdGl0bGU+QW5uYWxzIG9mIGR5c2xleGlhPC9zZWNvbmRhcnktdGl0bGU+
PC90aXRsZXM+PHBlcmlvZGljYWw+PGZ1bGwtdGl0bGU+QW5uYWxzIG9mIER5c2xleGlhPC9mdWxs
LXRpdGxlPjwvcGVyaW9kaWNhbD48cGFnZXM+MTUxLTE2NTwvcGFnZXM+PHZvbHVtZT42NDwvdm9s
dW1lPjxudW1iZXI+MjwvbnVtYmVyPjxkYXRlcz48eWVhcj4yMDE0PC95ZWFyPjwvZGF0ZXM+PHB1
Ymxpc2hlcj5TcHJpbmdlcjwvcHVibGlzaGVyPjxpc2JuPjA3MzYtOTM4NzwvaXNibj48dXJscz48
L3VybHM+PGVsZWN0cm9uaWMtcmVzb3VyY2UtbnVtPjEwLjEwMDcvczExODgxLTAxNC0wMDkxLTY8
L2VsZWN0cm9uaWMtcmVzb3VyY2UtbnVtPjwvcmVjb3JkPjwvQ2l0ZT48Q2l0ZT48QXV0aG9yPldp
bW1lcjwvQXV0aG9yPjxZZWFyPjIwMDI8L1llYXI+PFJlY051bT40NTQ8L1JlY051bT48cmVjb3Jk
PjxyZWMtbnVtYmVyPjQ1NDwvcmVjLW51bWJlcj48Zm9yZWlnbi1rZXlzPjxrZXkgYXBwPSJFTiIg
ZGItaWQ9InB2ZmQ1dzV3NmE5YTJ3ZXRmZmlwZDVlMGV3d2RhdjBkMDBydyIgdGltZXN0YW1wPSIx
NDY3ODg1OTM4IiBndWlkPSJhZTBiZWViZi1hYmYyLTRhOGItODhiZC1jMGNlNDBiNmM3MTQiPjQ1
NDwva2V5PjwvZm9yZWlnbi1rZXlzPjxyZWYtdHlwZSBuYW1lPSJKb3VybmFsIEFydGljbGUiPjE3
PC9yZWYtdHlwZT48Y29udHJpYnV0b3JzPjxhdXRob3JzPjxhdXRob3I+V2ltbWVyLCBIZWluejwv
YXV0aG9yPjxhdXRob3I+TWF5cmluZ2VyLCBIZWluejwvYXV0aG9yPjwvYXV0aG9ycz48L2NvbnRy
aWJ1dG9ycz48dGl0bGVzPjx0aXRsZT5EeXNmbHVlbnQgcmVhZGluZyBpbiB0aGUgYWJzZW5jZSBv
ZiBzcGVsbGluZyBkaWZmaWN1bHRpZXM6IEEgc3BlY2lmaWMgZGlzYWJpbGl0eSBpbiByZWd1bGFy
IG9ydGhvZ3JhcGhpZXM8L3RpdGxlPjxzZWNvbmRhcnktdGl0bGU+Sm91cm5hbCBvZiBFZHVjYXRp
b25hbCBQc3ljaG9sb2d5PC9zZWNvbmRhcnktdGl0bGU+PC90aXRsZXM+PHBlcmlvZGljYWw+PGZ1
bGwtdGl0bGU+Sm91cm5hbCBvZiBFZHVjYXRpb25hbCBQc3ljaG9sb2d5PC9mdWxsLXRpdGxlPjwv
cGVyaW9kaWNhbD48cGFnZXM+MjcyLTI3NzwvcGFnZXM+PHZvbHVtZT45NDwvdm9sdW1lPjxudW1i
ZXI+MjwvbnVtYmVyPjxkYXRlcz48eWVhcj4yMDAyPC95ZWFyPjwvZGF0ZXM+PHB1Ymxpc2hlcj5B
bWVyaWNhbiBQc3ljaG9sb2dpY2FsIEFzc29jaWF0aW9uPC9wdWJsaXNoZXI+PGlzYm4+MTkzOS0y
MTc2PC9pc2JuPjxjYWxsLW51bT5DOTk8L2NhbGwtbnVtPjx1cmxzPjwvdXJscz48ZWxlY3Ryb25p
Yy1yZXNvdXJjZS1udW0+MTAuMTAzNy8wMDIyLTA2NjMuOTQuMi4yNzI8L2VsZWN0cm9uaWMtcmVz
b3VyY2UtbnVtPjwvcmVjb3JkPjwvQ2l0ZT48Q2l0ZT48QXV0aG9yPkdlb3JnaW91PC9BdXRob3I+
PFllYXI+MjAxNjwvWWVhcj48UmVjTnVtPjQwNDwvUmVjTnVtPjxyZWNvcmQ+PHJlYy1udW1iZXI+
NDA0PC9yZWMtbnVtYmVyPjxmb3JlaWduLWtleXM+PGtleSBhcHA9IkVOIiBkYi1pZD0icHZmZDV3
NXc2YTlhMndldGZmaXBkNWUwZXd3ZGF2MGQwMHJ3IiB0aW1lc3RhbXA9IjE0NDkwNDU2MzAiIGd1
aWQ9IjBiNWI0NWFmLTAwNzEtNDIzYS04MTc0LTg0MmEyYzAzZTRhNyI+NDA0PC9rZXk+PC9mb3Jl
aWduLWtleXM+PHJlZi10eXBlIG5hbWU9IkpvdXJuYWwgQXJ0aWNsZSI+MTc8L3JlZi10eXBlPjxj
b250cmlidXRvcnM+PGF1dGhvcnM+PGF1dGhvcj5HZW9yZ2lvdSwgR2VvcmdlIEsuPC9hdXRob3I+
PGF1dGhvcj5Bcm8sIE1pa2tvPC9hdXRob3I+PGF1dGhvcj5MaWFvLCBDaGVuLUh1ZWk8L2F1dGhv
cj48YXV0aG9yPlBhcnJpbGEsIFJhdW5vPC9hdXRob3I+PC9hdXRob3JzPjwvY29udHJpYnV0b3Jz
Pjx0aXRsZXM+PHRpdGxlPk1vZGVsaW5nIHRoZSByZWxhdGlvbnNoaXAgYmV0d2VlbiByYXBpZCBh
dXRvbWF0aXplZCBuYW1pbmcgYW5kIGxpdGVyYWN5IHNraWxscyBhY3Jvc3MgbGFuZ3VhZ2VzIHZh
cnlpbmcgaW4gb3J0aG9ncmFwaGljIGNvbnNpc3RlbmN5PC90aXRsZT48c2Vjb25kYXJ5LXRpdGxl
PkpvdXJuYWwgb2YgRXhwZXJpbWVudGFsIENoaWxkIFBzeWNob2xvZ3k8L3NlY29uZGFyeS10aXRs
ZT48L3RpdGxlcz48cGVyaW9kaWNhbD48ZnVsbC10aXRsZT5Kb3VybmFsIG9mIGV4cGVyaW1lbnRh
bCBjaGlsZCBwc3ljaG9sb2d5PC9mdWxsLXRpdGxlPjwvcGVyaW9kaWNhbD48cGFnZXM+NDgtNjQ8
L3BhZ2VzPjx2b2x1bWU+MTQzPC92b2x1bWU+PGRhdGVzPjx5ZWFyPjIwMTY8L3llYXI+PC9kYXRl
cz48cHVibGlzaGVyPkVsc2V2aWVyPC9wdWJsaXNoZXI+PGlzYm4+MDAyMi0wOTY1PC9pc2JuPjxj
YWxsLW51bT5DODQ8L2NhbGwtbnVtPjx1cmxzPjwvdXJscz48ZWxlY3Ryb25pYy1yZXNvdXJjZS1u
dW0+MTAuMTAxNi9qLmplY3AuMjAxNS4xMC4wMTc8L2VsZWN0cm9uaWMtcmVzb3VyY2UtbnVtPjwv
cmVjb3JkPjwvQ2l0ZT48L0VuZE5vdGU+
</w:fldData>
        </w:fldChar>
      </w:r>
      <w:r w:rsidRPr="00AD4C26">
        <w:rPr>
          <w:rFonts w:cs="Times New Roman"/>
          <w:color w:val="000000" w:themeColor="text1"/>
        </w:rPr>
        <w:instrText xml:space="preserve"> ADDIN EN.CITE </w:instrText>
      </w:r>
      <w:r w:rsidRPr="00AD4C26">
        <w:rPr>
          <w:rFonts w:cs="Times New Roman"/>
          <w:color w:val="000000" w:themeColor="text1"/>
        </w:rPr>
        <w:fldChar w:fldCharType="begin">
          <w:fldData xml:space="preserve">PEVuZE5vdGU+PENpdGU+PEF1dGhvcj5Xb2xmZjwvQXV0aG9yPjxZZWFyPjIwMTQ8L1llYXI+PFJl
Y051bT4xMzQ8L1JlY051bT48RGlzcGxheVRleHQ+R2Vvcmdpb3UsIEFybywgTGlhbywgJmFtcDsg
UGFycmlsYSwgMjAxNjsgV2ltbWVyICZhbXA7IE1heXJpbmdlciwgMjAwMjsgV29sZmYsIDIwMTQ8
L0Rpc3BsYXlUZXh0PjxyZWNvcmQ+PHJlYy1udW1iZXI+MTM0PC9yZWMtbnVtYmVyPjxmb3JlaWdu
LWtleXM+PGtleSBhcHA9IkVOIiBkYi1pZD0icHZmZDV3NXc2YTlhMndldGZmaXBkNWUwZXd3ZGF2
MGQwMHJ3IiB0aW1lc3RhbXA9IjE0NDEzNzY1MzAiIGd1aWQ9IjgwZTEyNGNhLTBjYmEtNDcwZi1h
MGM0LTVkOGMwOTEzYmUxOSI+MTM0PC9rZXk+PC9mb3JlaWduLWtleXM+PHJlZi10eXBlIG5hbWU9
IkpvdXJuYWwgQXJ0aWNsZSI+MTc8L3JlZi10eXBlPjxjb250cmlidXRvcnM+PGF1dGhvcnM+PGF1
dGhvcj5Xb2xmZiwgVWxyaWthPC9hdXRob3I+PC9hdXRob3JzPjwvY29udHJpYnV0b3JzPjx0aXRs
ZXM+PHRpdGxlPlJBTiBhcyBhIHByZWRpY3RvciBvZiByZWFkaW5nIHNraWxscywgYW5kIHZpY2Ug
dmVyc2E6IFJlc3VsdHMgZnJvbSBhIHJhbmRvbWlzZWQgcmVhZGluZyBpbnRlcnZlbnRpb248L3Rp
dGxlPjxzZWNvbmRhcnktdGl0bGU+QW5uYWxzIG9mIGR5c2xleGlhPC9zZWNvbmRhcnktdGl0bGU+
PC90aXRsZXM+PHBlcmlvZGljYWw+PGZ1bGwtdGl0bGU+QW5uYWxzIG9mIER5c2xleGlhPC9mdWxs
LXRpdGxlPjwvcGVyaW9kaWNhbD48cGFnZXM+MTUxLTE2NTwvcGFnZXM+PHZvbHVtZT42NDwvdm9s
dW1lPjxudW1iZXI+MjwvbnVtYmVyPjxkYXRlcz48eWVhcj4yMDE0PC95ZWFyPjwvZGF0ZXM+PHB1
Ymxpc2hlcj5TcHJpbmdlcjwvcHVibGlzaGVyPjxpc2JuPjA3MzYtOTM4NzwvaXNibj48dXJscz48
L3VybHM+PGVsZWN0cm9uaWMtcmVzb3VyY2UtbnVtPjEwLjEwMDcvczExODgxLTAxNC0wMDkxLTY8
L2VsZWN0cm9uaWMtcmVzb3VyY2UtbnVtPjwvcmVjb3JkPjwvQ2l0ZT48Q2l0ZT48QXV0aG9yPldp
bW1lcjwvQXV0aG9yPjxZZWFyPjIwMDI8L1llYXI+PFJlY051bT40NTQ8L1JlY051bT48cmVjb3Jk
PjxyZWMtbnVtYmVyPjQ1NDwvcmVjLW51bWJlcj48Zm9yZWlnbi1rZXlzPjxrZXkgYXBwPSJFTiIg
ZGItaWQ9InB2ZmQ1dzV3NmE5YTJ3ZXRmZmlwZDVlMGV3d2RhdjBkMDBydyIgdGltZXN0YW1wPSIx
NDY3ODg1OTM4IiBndWlkPSJhZTBiZWViZi1hYmYyLTRhOGItODhiZC1jMGNlNDBiNmM3MTQiPjQ1
NDwva2V5PjwvZm9yZWlnbi1rZXlzPjxyZWYtdHlwZSBuYW1lPSJKb3VybmFsIEFydGljbGUiPjE3
PC9yZWYtdHlwZT48Y29udHJpYnV0b3JzPjxhdXRob3JzPjxhdXRob3I+V2ltbWVyLCBIZWluejwv
YXV0aG9yPjxhdXRob3I+TWF5cmluZ2VyLCBIZWluejwvYXV0aG9yPjwvYXV0aG9ycz48L2NvbnRy
aWJ1dG9ycz48dGl0bGVzPjx0aXRsZT5EeXNmbHVlbnQgcmVhZGluZyBpbiB0aGUgYWJzZW5jZSBv
ZiBzcGVsbGluZyBkaWZmaWN1bHRpZXM6IEEgc3BlY2lmaWMgZGlzYWJpbGl0eSBpbiByZWd1bGFy
IG9ydGhvZ3JhcGhpZXM8L3RpdGxlPjxzZWNvbmRhcnktdGl0bGU+Sm91cm5hbCBvZiBFZHVjYXRp
b25hbCBQc3ljaG9sb2d5PC9zZWNvbmRhcnktdGl0bGU+PC90aXRsZXM+PHBlcmlvZGljYWw+PGZ1
bGwtdGl0bGU+Sm91cm5hbCBvZiBFZHVjYXRpb25hbCBQc3ljaG9sb2d5PC9mdWxsLXRpdGxlPjwv
cGVyaW9kaWNhbD48cGFnZXM+MjcyLTI3NzwvcGFnZXM+PHZvbHVtZT45NDwvdm9sdW1lPjxudW1i
ZXI+MjwvbnVtYmVyPjxkYXRlcz48eWVhcj4yMDAyPC95ZWFyPjwvZGF0ZXM+PHB1Ymxpc2hlcj5B
bWVyaWNhbiBQc3ljaG9sb2dpY2FsIEFzc29jaWF0aW9uPC9wdWJsaXNoZXI+PGlzYm4+MTkzOS0y
MTc2PC9pc2JuPjxjYWxsLW51bT5DOTk8L2NhbGwtbnVtPjx1cmxzPjwvdXJscz48ZWxlY3Ryb25p
Yy1yZXNvdXJjZS1udW0+MTAuMTAzNy8wMDIyLTA2NjMuOTQuMi4yNzI8L2VsZWN0cm9uaWMtcmVz
b3VyY2UtbnVtPjwvcmVjb3JkPjwvQ2l0ZT48Q2l0ZT48QXV0aG9yPkdlb3JnaW91PC9BdXRob3I+
PFllYXI+MjAxNjwvWWVhcj48UmVjTnVtPjQwNDwvUmVjTnVtPjxyZWNvcmQ+PHJlYy1udW1iZXI+
NDA0PC9yZWMtbnVtYmVyPjxmb3JlaWduLWtleXM+PGtleSBhcHA9IkVOIiBkYi1pZD0icHZmZDV3
NXc2YTlhMndldGZmaXBkNWUwZXd3ZGF2MGQwMHJ3IiB0aW1lc3RhbXA9IjE0NDkwNDU2MzAiIGd1
aWQ9IjBiNWI0NWFmLTAwNzEtNDIzYS04MTc0LTg0MmEyYzAzZTRhNyI+NDA0PC9rZXk+PC9mb3Jl
aWduLWtleXM+PHJlZi10eXBlIG5hbWU9IkpvdXJuYWwgQXJ0aWNsZSI+MTc8L3JlZi10eXBlPjxj
b250cmlidXRvcnM+PGF1dGhvcnM+PGF1dGhvcj5HZW9yZ2lvdSwgR2VvcmdlIEsuPC9hdXRob3I+
PGF1dGhvcj5Bcm8sIE1pa2tvPC9hdXRob3I+PGF1dGhvcj5MaWFvLCBDaGVuLUh1ZWk8L2F1dGhv
cj48YXV0aG9yPlBhcnJpbGEsIFJhdW5vPC9hdXRob3I+PC9hdXRob3JzPjwvY29udHJpYnV0b3Jz
Pjx0aXRsZXM+PHRpdGxlPk1vZGVsaW5nIHRoZSByZWxhdGlvbnNoaXAgYmV0d2VlbiByYXBpZCBh
dXRvbWF0aXplZCBuYW1pbmcgYW5kIGxpdGVyYWN5IHNraWxscyBhY3Jvc3MgbGFuZ3VhZ2VzIHZh
cnlpbmcgaW4gb3J0aG9ncmFwaGljIGNvbnNpc3RlbmN5PC90aXRsZT48c2Vjb25kYXJ5LXRpdGxl
PkpvdXJuYWwgb2YgRXhwZXJpbWVudGFsIENoaWxkIFBzeWNob2xvZ3k8L3NlY29uZGFyeS10aXRs
ZT48L3RpdGxlcz48cGVyaW9kaWNhbD48ZnVsbC10aXRsZT5Kb3VybmFsIG9mIGV4cGVyaW1lbnRh
bCBjaGlsZCBwc3ljaG9sb2d5PC9mdWxsLXRpdGxlPjwvcGVyaW9kaWNhbD48cGFnZXM+NDgtNjQ8
L3BhZ2VzPjx2b2x1bWU+MTQzPC92b2x1bWU+PGRhdGVzPjx5ZWFyPjIwMTY8L3llYXI+PC9kYXRl
cz48cHVibGlzaGVyPkVsc2V2aWVyPC9wdWJsaXNoZXI+PGlzYm4+MDAyMi0wOTY1PC9pc2JuPjxj
YWxsLW51bT5DODQ8L2NhbGwtbnVtPjx1cmxzPjwvdXJscz48ZWxlY3Ryb25pYy1yZXNvdXJjZS1u
dW0+MTAuMTAxNi9qLmplY3AuMjAxNS4xMC4wMTc8L2VsZWN0cm9uaWMtcmVzb3VyY2UtbnVtPjwv
cmVjb3JkPjwvQ2l0ZT48L0VuZE5vdGU+
</w:fldData>
        </w:fldChar>
      </w:r>
      <w:r w:rsidRPr="00AD4C26">
        <w:rPr>
          <w:rFonts w:cs="Times New Roman"/>
          <w:color w:val="000000" w:themeColor="text1"/>
        </w:rPr>
        <w:instrText xml:space="preserve"> ADDIN EN.CITE.DATA </w:instrText>
      </w:r>
      <w:r w:rsidRPr="00AD4C26">
        <w:rPr>
          <w:rFonts w:cs="Times New Roman"/>
          <w:color w:val="000000" w:themeColor="text1"/>
        </w:rPr>
      </w:r>
      <w:r w:rsidRPr="00AD4C26">
        <w:rPr>
          <w:rFonts w:cs="Times New Roman"/>
          <w:color w:val="000000" w:themeColor="text1"/>
        </w:rPr>
        <w:fldChar w:fldCharType="end"/>
      </w:r>
      <w:r w:rsidRPr="00AD4C26">
        <w:rPr>
          <w:rFonts w:cs="Times New Roman"/>
          <w:color w:val="000000" w:themeColor="text1"/>
        </w:rPr>
      </w:r>
      <w:r w:rsidRPr="00AD4C26">
        <w:rPr>
          <w:rFonts w:cs="Times New Roman"/>
          <w:color w:val="000000" w:themeColor="text1"/>
        </w:rPr>
        <w:fldChar w:fldCharType="separate"/>
      </w:r>
      <w:r w:rsidRPr="00AD4C26">
        <w:rPr>
          <w:rFonts w:cs="Times New Roman"/>
          <w:color w:val="000000" w:themeColor="text1"/>
        </w:rPr>
        <w:t>Georgiou, Aro, Liao, &amp; Parrila, 2016; Wimmer &amp; Mayringer, 2002; Wolff, 2014</w:t>
      </w:r>
      <w:r w:rsidRPr="00AD4C26">
        <w:rPr>
          <w:rFonts w:cs="Times New Roman"/>
          <w:color w:val="000000" w:themeColor="text1"/>
        </w:rPr>
        <w:fldChar w:fldCharType="end"/>
      </w:r>
      <w:r w:rsidRPr="00AD4C26">
        <w:rPr>
          <w:rFonts w:cs="Times New Roman"/>
          <w:color w:val="000000" w:themeColor="text1"/>
        </w:rPr>
        <w:t>), even though some authors inferred this based on their findings (</w:t>
      </w:r>
      <w:r w:rsidRPr="00AD4C26">
        <w:rPr>
          <w:rFonts w:cs="Times New Roman"/>
          <w:color w:val="000000" w:themeColor="text1"/>
        </w:rPr>
        <w:fldChar w:fldCharType="begin"/>
      </w:r>
      <w:r w:rsidRPr="00AD4C26">
        <w:rPr>
          <w:rFonts w:cs="Times New Roman"/>
          <w:color w:val="000000" w:themeColor="text1"/>
        </w:rPr>
        <w:instrText xml:space="preserve"> ADDIN EN.CITE &lt;EndNote&gt;&lt;Cite&gt;&lt;Author&gt;Albuquerque&lt;/Author&gt;&lt;Year&gt;2017&lt;/Year&gt;&lt;RecNum&gt;766&lt;/RecNum&gt;&lt;DisplayText&gt;Albuquerque, 2017&lt;/DisplayText&gt;&lt;record&gt;&lt;rec-number&gt;766&lt;/rec-number&gt;&lt;foreign-keys&gt;&lt;key app="EN" db-id="pvfd5w5w6a9a2wetffipd5e0ewwdav0d00rw" timestamp="1543410338" guid="b54c8ae1-f4f8-4c1c-95c5-6efd70705f6c"&gt;766&lt;/key&gt;&lt;/foreign-keys&gt;&lt;ref-type name="Journal Article"&gt;17&lt;/ref-type&gt;&lt;contributors&gt;&lt;authors&gt;&lt;author&gt;Albuquerque, Cristina P.&lt;/author&gt;&lt;/authors&gt;&lt;/contributors&gt;&lt;titles&gt;&lt;title&gt;Rapid naming: The importance of different reading and spelling dimensions&lt;/title&gt;&lt;secondary-title&gt;Avances en Psicología Latinoamericana&lt;/secondary-title&gt;&lt;/titles&gt;&lt;periodical&gt;&lt;full-title&gt;Avances en Psicología Latinoamericana&lt;/full-title&gt;&lt;/periodical&gt;&lt;pages&gt;43-60&lt;/pages&gt;&lt;volume&gt;35&lt;/volume&gt;&lt;number&gt;1&lt;/number&gt;&lt;dates&gt;&lt;year&gt;2017&lt;/year&gt;&lt;/dates&gt;&lt;isbn&gt;1794-4724&lt;/isbn&gt;&lt;call-num&gt;CR75&lt;/call-num&gt;&lt;urls&gt;&lt;/urls&gt;&lt;electronic-resource-num&gt;10.12804/revistas.urosario.edu.co/apl/a.3715 &lt;/electronic-resource-num&gt;&lt;/record&gt;&lt;/Cite&gt;&lt;/EndNote&gt;</w:instrText>
      </w:r>
      <w:r w:rsidRPr="00AD4C26">
        <w:rPr>
          <w:rFonts w:cs="Times New Roman"/>
          <w:color w:val="000000" w:themeColor="text1"/>
        </w:rPr>
        <w:fldChar w:fldCharType="separate"/>
      </w:r>
      <w:r w:rsidRPr="00AD4C26">
        <w:rPr>
          <w:rFonts w:cs="Times New Roman"/>
          <w:color w:val="000000" w:themeColor="text1"/>
        </w:rPr>
        <w:t>Albuquerque, 2017</w:t>
      </w:r>
      <w:r w:rsidRPr="00AD4C26">
        <w:rPr>
          <w:rFonts w:cs="Times New Roman"/>
          <w:color w:val="000000" w:themeColor="text1"/>
        </w:rPr>
        <w:fldChar w:fldCharType="end"/>
      </w:r>
      <w:r w:rsidRPr="00AD4C26">
        <w:rPr>
          <w:rFonts w:cs="Times New Roman"/>
          <w:color w:val="000000" w:themeColor="text1"/>
        </w:rPr>
        <w:t xml:space="preserve">; </w:t>
      </w:r>
      <w:r w:rsidRPr="00AD4C26">
        <w:rPr>
          <w:rFonts w:cs="Times New Roman"/>
          <w:color w:val="000000" w:themeColor="text1"/>
        </w:rPr>
        <w:fldChar w:fldCharType="begin">
          <w:fldData xml:space="preserve">PEVuZE5vdGU+PENpdGU+PEF1dGhvcj5HZW9yZ2lvdTwvQXV0aG9yPjxZZWFyPjIwMTI8L1llYXI+
PFJlY051bT44NTwvUmVjTnVtPjxEaXNwbGF5VGV4dD5HZW9yZ2lvdSwgVG9ycHBhLCBNYW5vbGl0
c2lzLCBMeXl0aW5lbiwgJmFtcDsgUGFycmlsYSwgMjAxMjsgU2F2YWdlLCBQaWxsYXksICZhbXA7
IE1lbGlkb25hLCAyMDA4PC9EaXNwbGF5VGV4dD48cmVjb3JkPjxyZWMtbnVtYmVyPjg1PC9yZWMt
bnVtYmVyPjxmb3JlaWduLWtleXM+PGtleSBhcHA9IkVOIiBkYi1pZD0icHZmZDV3NXc2YTlhMndl
dGZmaXBkNWUwZXd3ZGF2MGQwMHJ3IiB0aW1lc3RhbXA9IjE0NDEzNzQyOTkiIGd1aWQ9IjYxMGI3
MTAyLTRkYTAtNGY5MC05MjhmLTQyZjU5NTM4YzRjMSI+ODU8L2tleT48L2ZvcmVpZ24ta2V5cz48
cmVmLXR5cGUgbmFtZT0iSm91cm5hbCBBcnRpY2xlIj4xNzwvcmVmLXR5cGU+PGNvbnRyaWJ1dG9y
cz48YXV0aG9ycz48YXV0aG9yPkdlb3JnaW91LCBHZW9yZ2UgSy48L2F1dGhvcj48YXV0aG9yPlRv
cnBwYSwgTWlubmE8L2F1dGhvcj48YXV0aG9yPk1hbm9saXRzaXMsIEdlb3JnZTwvYXV0aG9yPjxh
dXRob3I+THl5dGluZW4sIEhlaWtraTwvYXV0aG9yPjxhdXRob3I+UGFycmlsYSwgUmF1bm88L2F1
dGhvcj48L2F1dGhvcnM+PC9jb250cmlidXRvcnM+PHRpdGxlcz48dGl0bGU+TG9uZ2l0dWRpbmFs
IHByZWRpY3RvcnMgb2YgcmVhZGluZyBhbmQgc3BlbGxpbmcgYWNyb3NzIGxhbmd1YWdlcyB2YXJ5
aW5nIGluIG9ydGhvZ3JhcGhpYyBjb25zaXN0ZW5jeTwvdGl0bGU+PHNlY29uZGFyeS10aXRsZT5S
ZWFkaW5nIGFuZCBXcml0aW5nPC9zZWNvbmRhcnktdGl0bGU+PC90aXRsZXM+PHBlcmlvZGljYWw+
PGZ1bGwtdGl0bGU+UmVhZGluZyBhbmQgV3JpdGluZzwvZnVsbC10aXRsZT48L3BlcmlvZGljYWw+
PHBhZ2VzPjMyMS0zNDY8L3BhZ2VzPjx2b2x1bWU+MjU8L3ZvbHVtZT48bnVtYmVyPjI8L251bWJl
cj48ZGF0ZXM+PHllYXI+MjAxMjwveWVhcj48L2RhdGVzPjxwdWJsaXNoZXI+U3ByaW5nZXI8L3B1
Ymxpc2hlcj48aXNibj4wOTIyLTQ3Nzc8L2lzYm4+PHVybHM+PC91cmxzPjxlbGVjdHJvbmljLXJl
c291cmNlLW51bT4xMC4xMDA3L3MxMTE0NS0wMTAtOTI3MS14IDwvZWxlY3Ryb25pYy1yZXNvdXJj
ZS1udW0+PC9yZWNvcmQ+PC9DaXRlPjxDaXRlPjxBdXRob3I+U2F2YWdlPC9BdXRob3I+PFllYXI+
MjAwODwvWWVhcj48UmVjTnVtPjk3PC9SZWNOdW0+PHJlY29yZD48cmVjLW51bWJlcj45NzwvcmVj
LW51bWJlcj48Zm9yZWlnbi1rZXlzPjxrZXkgYXBwPSJFTiIgZGItaWQ9InB2ZmQ1dzV3NmE5YTJ3
ZXRmZmlwZDVlMGV3d2RhdjBkMDBydyIgdGltZXN0YW1wPSIxNDQxMzc0ODMxIiBndWlkPSJkNzYy
OTc3YS00Mzc4LTRkYmItOTA0Yi0zMTgwZTY4NmU0ODciPjk3PC9rZXk+PC9mb3JlaWduLWtleXM+
PHJlZi10eXBlIG5hbWU9IkpvdXJuYWwgQXJ0aWNsZSI+MTc8L3JlZi10eXBlPjxjb250cmlidXRv
cnM+PGF1dGhvcnM+PGF1dGhvcj5TYXZhZ2UsIFJvYmVydDwvYXV0aG9yPjxhdXRob3I+UGlsbGF5
LCBWYW5pdGhhPC9hdXRob3I+PGF1dGhvcj5NZWxpZG9uYSwgU2FudG88L2F1dGhvcj48L2F1dGhv
cnM+PC9jb250cmlidXRvcnM+PHRpdGxlcz48dGl0bGU+UmFwaWQgc2VyaWFsIG5hbWluZyBpcyBh
IHVuaXF1ZSBwcmVkaWN0b3Igb2Ygc3BlbGxpbmcgaW4gY2hpbGRyZW48L3RpdGxlPjxzZWNvbmRh
cnktdGl0bGU+Sm91cm5hbCBvZiBMZWFybmluZyBEaXNhYmlsaXRpZXM8L3NlY29uZGFyeS10aXRs
ZT48L3RpdGxlcz48cGVyaW9kaWNhbD48ZnVsbC10aXRsZT5Kb3VybmFsIG9mIExlYXJuaW5nIERp
c2FiaWxpdGllczwvZnVsbC10aXRsZT48L3BlcmlvZGljYWw+PHBhZ2VzPjIzNS0yNTA8L3BhZ2Vz
Pjx2b2x1bWU+NDE8L3ZvbHVtZT48bnVtYmVyPjM8L251bWJlcj48ZGF0ZXM+PHllYXI+MjAwODwv
eWVhcj48L2RhdGVzPjxwdWJsaXNoZXI+U2FnZSBQdWJsaWNhdGlvbnM8L3B1Ymxpc2hlcj48aXNi
bj4wMDIyLTIxOTQ8L2lzYm4+PHVybHM+PC91cmxzPjxlbGVjdHJvbmljLXJlc291cmNlLW51bT4x
MC4xMTc3LzAwMjIyMTk0MDgzMTU4MTQgPC9lbGVjdHJvbmljLXJlc291cmNlLW51bT48L3JlY29y
ZD48L0NpdGU+PC9FbmROb3RlPn==
</w:fldData>
        </w:fldChar>
      </w:r>
      <w:r w:rsidRPr="00AD4C26">
        <w:rPr>
          <w:rFonts w:cs="Times New Roman"/>
          <w:color w:val="000000" w:themeColor="text1"/>
        </w:rPr>
        <w:instrText xml:space="preserve"> ADDIN EN.CITE </w:instrText>
      </w:r>
      <w:r w:rsidRPr="00AD4C26">
        <w:rPr>
          <w:rFonts w:cs="Times New Roman"/>
          <w:color w:val="000000" w:themeColor="text1"/>
        </w:rPr>
        <w:fldChar w:fldCharType="begin">
          <w:fldData xml:space="preserve">PEVuZE5vdGU+PENpdGU+PEF1dGhvcj5HZW9yZ2lvdTwvQXV0aG9yPjxZZWFyPjIwMTI8L1llYXI+
PFJlY051bT44NTwvUmVjTnVtPjxEaXNwbGF5VGV4dD5HZW9yZ2lvdSwgVG9ycHBhLCBNYW5vbGl0
c2lzLCBMeXl0aW5lbiwgJmFtcDsgUGFycmlsYSwgMjAxMjsgU2F2YWdlLCBQaWxsYXksICZhbXA7
IE1lbGlkb25hLCAyMDA4PC9EaXNwbGF5VGV4dD48cmVjb3JkPjxyZWMtbnVtYmVyPjg1PC9yZWMt
bnVtYmVyPjxmb3JlaWduLWtleXM+PGtleSBhcHA9IkVOIiBkYi1pZD0icHZmZDV3NXc2YTlhMndl
dGZmaXBkNWUwZXd3ZGF2MGQwMHJ3IiB0aW1lc3RhbXA9IjE0NDEzNzQyOTkiIGd1aWQ9IjYxMGI3
MTAyLTRkYTAtNGY5MC05MjhmLTQyZjU5NTM4YzRjMSI+ODU8L2tleT48L2ZvcmVpZ24ta2V5cz48
cmVmLXR5cGUgbmFtZT0iSm91cm5hbCBBcnRpY2xlIj4xNzwvcmVmLXR5cGU+PGNvbnRyaWJ1dG9y
cz48YXV0aG9ycz48YXV0aG9yPkdlb3JnaW91LCBHZW9yZ2UgSy48L2F1dGhvcj48YXV0aG9yPlRv
cnBwYSwgTWlubmE8L2F1dGhvcj48YXV0aG9yPk1hbm9saXRzaXMsIEdlb3JnZTwvYXV0aG9yPjxh
dXRob3I+THl5dGluZW4sIEhlaWtraTwvYXV0aG9yPjxhdXRob3I+UGFycmlsYSwgUmF1bm88L2F1
dGhvcj48L2F1dGhvcnM+PC9jb250cmlidXRvcnM+PHRpdGxlcz48dGl0bGU+TG9uZ2l0dWRpbmFs
IHByZWRpY3RvcnMgb2YgcmVhZGluZyBhbmQgc3BlbGxpbmcgYWNyb3NzIGxhbmd1YWdlcyB2YXJ5
aW5nIGluIG9ydGhvZ3JhcGhpYyBjb25zaXN0ZW5jeTwvdGl0bGU+PHNlY29uZGFyeS10aXRsZT5S
ZWFkaW5nIGFuZCBXcml0aW5nPC9zZWNvbmRhcnktdGl0bGU+PC90aXRsZXM+PHBlcmlvZGljYWw+
PGZ1bGwtdGl0bGU+UmVhZGluZyBhbmQgV3JpdGluZzwvZnVsbC10aXRsZT48L3BlcmlvZGljYWw+
PHBhZ2VzPjMyMS0zNDY8L3BhZ2VzPjx2b2x1bWU+MjU8L3ZvbHVtZT48bnVtYmVyPjI8L251bWJl
cj48ZGF0ZXM+PHllYXI+MjAxMjwveWVhcj48L2RhdGVzPjxwdWJsaXNoZXI+U3ByaW5nZXI8L3B1
Ymxpc2hlcj48aXNibj4wOTIyLTQ3Nzc8L2lzYm4+PHVybHM+PC91cmxzPjxlbGVjdHJvbmljLXJl
c291cmNlLW51bT4xMC4xMDA3L3MxMTE0NS0wMTAtOTI3MS14IDwvZWxlY3Ryb25pYy1yZXNvdXJj
ZS1udW0+PC9yZWNvcmQ+PC9DaXRlPjxDaXRlPjxBdXRob3I+U2F2YWdlPC9BdXRob3I+PFllYXI+
MjAwODwvWWVhcj48UmVjTnVtPjk3PC9SZWNOdW0+PHJlY29yZD48cmVjLW51bWJlcj45NzwvcmVj
LW51bWJlcj48Zm9yZWlnbi1rZXlzPjxrZXkgYXBwPSJFTiIgZGItaWQ9InB2ZmQ1dzV3NmE5YTJ3
ZXRmZmlwZDVlMGV3d2RhdjBkMDBydyIgdGltZXN0YW1wPSIxNDQxMzc0ODMxIiBndWlkPSJkNzYy
OTc3YS00Mzc4LTRkYmItOTA0Yi0zMTgwZTY4NmU0ODciPjk3PC9rZXk+PC9mb3JlaWduLWtleXM+
PHJlZi10eXBlIG5hbWU9IkpvdXJuYWwgQXJ0aWNsZSI+MTc8L3JlZi10eXBlPjxjb250cmlidXRv
cnM+PGF1dGhvcnM+PGF1dGhvcj5TYXZhZ2UsIFJvYmVydDwvYXV0aG9yPjxhdXRob3I+UGlsbGF5
LCBWYW5pdGhhPC9hdXRob3I+PGF1dGhvcj5NZWxpZG9uYSwgU2FudG88L2F1dGhvcj48L2F1dGhv
cnM+PC9jb250cmlidXRvcnM+PHRpdGxlcz48dGl0bGU+UmFwaWQgc2VyaWFsIG5hbWluZyBpcyBh
IHVuaXF1ZSBwcmVkaWN0b3Igb2Ygc3BlbGxpbmcgaW4gY2hpbGRyZW48L3RpdGxlPjxzZWNvbmRh
cnktdGl0bGU+Sm91cm5hbCBvZiBMZWFybmluZyBEaXNhYmlsaXRpZXM8L3NlY29uZGFyeS10aXRs
ZT48L3RpdGxlcz48cGVyaW9kaWNhbD48ZnVsbC10aXRsZT5Kb3VybmFsIG9mIExlYXJuaW5nIERp
c2FiaWxpdGllczwvZnVsbC10aXRsZT48L3BlcmlvZGljYWw+PHBhZ2VzPjIzNS0yNTA8L3BhZ2Vz
Pjx2b2x1bWU+NDE8L3ZvbHVtZT48bnVtYmVyPjM8L251bWJlcj48ZGF0ZXM+PHllYXI+MjAwODwv
eWVhcj48L2RhdGVzPjxwdWJsaXNoZXI+U2FnZSBQdWJsaWNhdGlvbnM8L3B1Ymxpc2hlcj48aXNi
bj4wMDIyLTIxOTQ8L2lzYm4+PHVybHM+PC91cmxzPjxlbGVjdHJvbmljLXJlc291cmNlLW51bT4x
MC4xMTc3LzAwMjIyMTk0MDgzMTU4MTQgPC9lbGVjdHJvbmljLXJlc291cmNlLW51bT48L3JlY29y
ZD48L0NpdGU+PC9FbmROb3RlPn==
</w:fldData>
        </w:fldChar>
      </w:r>
      <w:r w:rsidRPr="00AD4C26">
        <w:rPr>
          <w:rFonts w:cs="Times New Roman"/>
          <w:color w:val="000000" w:themeColor="text1"/>
        </w:rPr>
        <w:instrText xml:space="preserve"> ADDIN EN.CITE.DATA </w:instrText>
      </w:r>
      <w:r w:rsidRPr="00AD4C26">
        <w:rPr>
          <w:rFonts w:cs="Times New Roman"/>
          <w:color w:val="000000" w:themeColor="text1"/>
        </w:rPr>
      </w:r>
      <w:r w:rsidRPr="00AD4C26">
        <w:rPr>
          <w:rFonts w:cs="Times New Roman"/>
          <w:color w:val="000000" w:themeColor="text1"/>
        </w:rPr>
        <w:fldChar w:fldCharType="end"/>
      </w:r>
      <w:r w:rsidRPr="00AD4C26">
        <w:rPr>
          <w:rFonts w:cs="Times New Roman"/>
          <w:color w:val="000000" w:themeColor="text1"/>
        </w:rPr>
      </w:r>
      <w:r w:rsidRPr="00AD4C26">
        <w:rPr>
          <w:rFonts w:cs="Times New Roman"/>
          <w:color w:val="000000" w:themeColor="text1"/>
        </w:rPr>
        <w:fldChar w:fldCharType="separate"/>
      </w:r>
      <w:r w:rsidRPr="00AD4C26">
        <w:rPr>
          <w:rFonts w:cs="Times New Roman"/>
          <w:color w:val="000000" w:themeColor="text1"/>
        </w:rPr>
        <w:t>Georgiou, Torppa, Manolitsis, Lyytinen, &amp; Parrila, 2012; Savage, Pillay, &amp; Melidona, 2008</w:t>
      </w:r>
      <w:r w:rsidRPr="00AD4C26">
        <w:rPr>
          <w:rFonts w:cs="Times New Roman"/>
          <w:color w:val="000000" w:themeColor="text1"/>
        </w:rPr>
        <w:fldChar w:fldCharType="end"/>
      </w:r>
      <w:r w:rsidRPr="00AD4C26">
        <w:rPr>
          <w:rFonts w:cs="Times New Roman"/>
          <w:color w:val="000000" w:themeColor="text1"/>
        </w:rPr>
        <w:t xml:space="preserve">). In French, </w:t>
      </w:r>
      <w:r w:rsidRPr="00AD4C26">
        <w:rPr>
          <w:rFonts w:cs="Times New Roman"/>
          <w:color w:val="000000" w:themeColor="text1"/>
        </w:rPr>
        <w:fldChar w:fldCharType="begin"/>
      </w:r>
      <w:r w:rsidRPr="00AD4C26">
        <w:rPr>
          <w:rFonts w:cs="Times New Roman"/>
          <w:color w:val="000000" w:themeColor="text1"/>
        </w:rPr>
        <w:instrText xml:space="preserve"> ADDIN EN.CITE &lt;EndNote&gt;&lt;Cite AuthorYear="1"&gt;&lt;Author&gt;Plaza&lt;/Author&gt;&lt;Year&gt;2004&lt;/Year&gt;&lt;RecNum&gt;29&lt;/RecNum&gt;&lt;DisplayText&gt;Plaza and Cohen (2004)&lt;/DisplayText&gt;&lt;record&gt;&lt;rec-number&gt;29&lt;/rec-number&gt;&lt;foreign-keys&gt;&lt;key app="EN" db-id="pvfd5w5w6a9a2wetffipd5e0ewwdav0d00rw" timestamp="1441118540" guid="afe3c278-23ce-41d0-98bf-7c08bc1fa0e5"&gt;29&lt;/key&gt;&lt;/foreign-keys&gt;&lt;ref-type name="Journal Article"&gt;17&lt;/ref-type&gt;&lt;contributors&gt;&lt;authors&gt;&lt;author&gt;Plaza, Monique&lt;/author&gt;&lt;author&gt;Cohen, Henri&lt;/author&gt;&lt;/authors&gt;&lt;/contributors&gt;&lt;titles&gt;&lt;title&gt;Predictive influence of phonological processing, morphological/syntactic skill, and naming speed on spelling performance&lt;/title&gt;&lt;secondary-title&gt;Brain and Cognition&lt;/secondary-title&gt;&lt;/titles&gt;&lt;periodical&gt;&lt;full-title&gt;Brain and cognition&lt;/full-title&gt;&lt;/periodical&gt;&lt;pages&gt;368-373&lt;/pages&gt;&lt;volume&gt;55&lt;/volume&gt;&lt;number&gt;2&lt;/number&gt;&lt;dates&gt;&lt;year&gt;2004&lt;/year&gt;&lt;/dates&gt;&lt;isbn&gt;0278-2626&lt;/isbn&gt;&lt;call-num&gt;C27&lt;/call-num&gt;&lt;urls&gt;&lt;/urls&gt;&lt;electronic-resource-num&gt;10.1016/j.bandc.2004.02.076 &lt;/electronic-resource-num&gt;&lt;/record&gt;&lt;/Cite&gt;&lt;/EndNote&gt;</w:instrText>
      </w:r>
      <w:r w:rsidRPr="00AD4C26">
        <w:rPr>
          <w:rFonts w:cs="Times New Roman"/>
          <w:color w:val="000000" w:themeColor="text1"/>
        </w:rPr>
        <w:fldChar w:fldCharType="separate"/>
      </w:r>
      <w:r w:rsidRPr="00AD4C26">
        <w:rPr>
          <w:rFonts w:cs="Times New Roman"/>
          <w:color w:val="000000" w:themeColor="text1"/>
        </w:rPr>
        <w:t>Plaza and Cohen (2004)</w:t>
      </w:r>
      <w:r w:rsidRPr="00AD4C26">
        <w:rPr>
          <w:rFonts w:cs="Times New Roman"/>
          <w:color w:val="000000" w:themeColor="text1"/>
        </w:rPr>
        <w:fldChar w:fldCharType="end"/>
      </w:r>
      <w:r w:rsidRPr="00AD4C26">
        <w:rPr>
          <w:rFonts w:cs="Times New Roman"/>
          <w:color w:val="000000" w:themeColor="text1"/>
        </w:rPr>
        <w:t xml:space="preserve"> found that RAN was the second most predictive factor for spelling performance, coming after PA.</w:t>
      </w:r>
    </w:p>
    <w:p w14:paraId="65CC31CC" w14:textId="20106DE7" w:rsidR="00392099" w:rsidRDefault="00021E29" w:rsidP="00392099">
      <w:pPr>
        <w:spacing w:line="480" w:lineRule="auto"/>
        <w:ind w:firstLine="708"/>
        <w:rPr>
          <w:rFonts w:cs="Times New Roman"/>
          <w:color w:val="000000" w:themeColor="text1"/>
        </w:rPr>
      </w:pPr>
      <w:r w:rsidRPr="00AD4C26">
        <w:rPr>
          <w:rFonts w:cs="Times New Roman"/>
          <w:color w:val="000000" w:themeColor="text1"/>
        </w:rPr>
        <w:t>Taken together, these various findings show that PA and RAN are related to a large set of word-level subcomponents of reading and spelling (accu</w:t>
      </w:r>
      <w:r w:rsidR="00D44146">
        <w:rPr>
          <w:rFonts w:cs="Times New Roman"/>
          <w:color w:val="000000" w:themeColor="text1"/>
        </w:rPr>
        <w:t>racy/speed) with many apparent contra</w:t>
      </w:r>
      <w:r w:rsidR="00DD72F1">
        <w:rPr>
          <w:rFonts w:cs="Times New Roman"/>
          <w:color w:val="000000" w:themeColor="text1"/>
        </w:rPr>
        <w:t>di</w:t>
      </w:r>
      <w:r w:rsidR="00D44146">
        <w:rPr>
          <w:rFonts w:cs="Times New Roman"/>
          <w:color w:val="000000" w:themeColor="text1"/>
        </w:rPr>
        <w:t xml:space="preserve">ctions. </w:t>
      </w:r>
      <w:r>
        <w:rPr>
          <w:rFonts w:cs="Times New Roman"/>
          <w:color w:val="000000" w:themeColor="text1"/>
        </w:rPr>
        <w:t xml:space="preserve">However, </w:t>
      </w:r>
      <w:r w:rsidR="00201169">
        <w:rPr>
          <w:rFonts w:cs="Times New Roman"/>
          <w:color w:val="000000" w:themeColor="text1"/>
        </w:rPr>
        <w:t>a comprehensive view of these results could be provided by looking at the sta</w:t>
      </w:r>
      <w:r w:rsidR="00B912E3">
        <w:rPr>
          <w:rFonts w:cs="Times New Roman"/>
          <w:color w:val="000000" w:themeColor="text1"/>
        </w:rPr>
        <w:t>g</w:t>
      </w:r>
      <w:r w:rsidR="00D44146">
        <w:rPr>
          <w:rFonts w:cs="Times New Roman"/>
          <w:color w:val="000000" w:themeColor="text1"/>
        </w:rPr>
        <w:t>e</w:t>
      </w:r>
      <w:r w:rsidR="00201169">
        <w:rPr>
          <w:rFonts w:cs="Times New Roman"/>
          <w:color w:val="000000" w:themeColor="text1"/>
        </w:rPr>
        <w:t xml:space="preserve"> of development </w:t>
      </w:r>
      <w:r w:rsidR="00D44146">
        <w:rPr>
          <w:rFonts w:cs="Times New Roman"/>
          <w:color w:val="000000" w:themeColor="text1"/>
        </w:rPr>
        <w:t>of reading and writing, which varies according to the child</w:t>
      </w:r>
      <w:r w:rsidR="00B85EBD">
        <w:rPr>
          <w:rFonts w:cs="Times New Roman"/>
          <w:color w:val="000000" w:themeColor="text1"/>
        </w:rPr>
        <w:t>’s age</w:t>
      </w:r>
      <w:r w:rsidR="00050668">
        <w:rPr>
          <w:rFonts w:cs="Times New Roman"/>
          <w:color w:val="000000" w:themeColor="text1"/>
        </w:rPr>
        <w:t xml:space="preserve"> or the orthographic</w:t>
      </w:r>
      <w:r w:rsidR="00645457">
        <w:rPr>
          <w:rFonts w:cs="Times New Roman"/>
          <w:color w:val="000000" w:themeColor="text1"/>
        </w:rPr>
        <w:t xml:space="preserve"> depth</w:t>
      </w:r>
      <w:r w:rsidR="00C7347C">
        <w:rPr>
          <w:rFonts w:cs="Times New Roman"/>
          <w:color w:val="000000" w:themeColor="text1"/>
        </w:rPr>
        <w:t xml:space="preserve"> (</w:t>
      </w:r>
      <w:r w:rsidR="00C7347C" w:rsidRPr="00BF30E7">
        <w:rPr>
          <w:rFonts w:cs="Times New Roman"/>
          <w:color w:val="000000" w:themeColor="text1"/>
        </w:rPr>
        <w:t>Seymour</w:t>
      </w:r>
      <w:r w:rsidR="00C7347C">
        <w:rPr>
          <w:rFonts w:cs="Times New Roman"/>
          <w:color w:val="000000" w:themeColor="text1"/>
        </w:rPr>
        <w:t xml:space="preserve">, </w:t>
      </w:r>
      <w:proofErr w:type="spellStart"/>
      <w:r w:rsidR="00C7347C">
        <w:rPr>
          <w:rFonts w:cs="Times New Roman"/>
          <w:color w:val="000000" w:themeColor="text1"/>
        </w:rPr>
        <w:t>Aro</w:t>
      </w:r>
      <w:proofErr w:type="spellEnd"/>
      <w:r w:rsidR="00C7347C">
        <w:rPr>
          <w:rFonts w:cs="Times New Roman"/>
          <w:color w:val="000000" w:themeColor="text1"/>
        </w:rPr>
        <w:t>, &amp; Erskine, 2003</w:t>
      </w:r>
      <w:r w:rsidR="00862E76">
        <w:rPr>
          <w:rFonts w:cs="Times New Roman"/>
          <w:color w:val="000000" w:themeColor="text1"/>
        </w:rPr>
        <w:t>)</w:t>
      </w:r>
      <w:r w:rsidR="00D44146">
        <w:rPr>
          <w:rFonts w:cs="Times New Roman"/>
          <w:color w:val="000000" w:themeColor="text1"/>
        </w:rPr>
        <w:t xml:space="preserve">. </w:t>
      </w:r>
      <w:r w:rsidR="00862E76">
        <w:rPr>
          <w:rFonts w:cs="Times New Roman"/>
          <w:color w:val="000000" w:themeColor="text1"/>
        </w:rPr>
        <w:t xml:space="preserve">The role of the </w:t>
      </w:r>
      <w:proofErr w:type="spellStart"/>
      <w:r w:rsidR="00862E76">
        <w:rPr>
          <w:rFonts w:cs="Times New Roman"/>
          <w:color w:val="000000" w:themeColor="text1"/>
        </w:rPr>
        <w:t>sublexical</w:t>
      </w:r>
      <w:proofErr w:type="spellEnd"/>
      <w:r w:rsidR="00862E76">
        <w:rPr>
          <w:rFonts w:cs="Times New Roman"/>
          <w:color w:val="000000" w:themeColor="text1"/>
        </w:rPr>
        <w:t xml:space="preserve"> route</w:t>
      </w:r>
      <w:r w:rsidR="00645457">
        <w:rPr>
          <w:rFonts w:cs="Times New Roman"/>
          <w:color w:val="000000" w:themeColor="text1"/>
        </w:rPr>
        <w:t xml:space="preserve"> or</w:t>
      </w:r>
      <w:r w:rsidR="00862E76">
        <w:rPr>
          <w:rFonts w:cs="Times New Roman"/>
          <w:color w:val="000000" w:themeColor="text1"/>
        </w:rPr>
        <w:t xml:space="preserve"> phonological processing is important at the beginning of learning and decreases over time, while the role of the lexical route or orthographic processing increases over time</w:t>
      </w:r>
      <w:r w:rsidR="004E79FE">
        <w:rPr>
          <w:rFonts w:cs="Times New Roman"/>
          <w:color w:val="000000" w:themeColor="text1"/>
        </w:rPr>
        <w:t xml:space="preserve"> (</w:t>
      </w:r>
      <w:r w:rsidR="004E79FE" w:rsidRPr="002506D5">
        <w:rPr>
          <w:rFonts w:cs="Times New Roman"/>
          <w:color w:val="000000" w:themeColor="text1"/>
        </w:rPr>
        <w:t>Coltheart</w:t>
      </w:r>
      <w:r w:rsidR="002506D5">
        <w:rPr>
          <w:rFonts w:cs="Times New Roman"/>
          <w:color w:val="000000" w:themeColor="text1"/>
        </w:rPr>
        <w:t xml:space="preserve">, </w:t>
      </w:r>
      <w:proofErr w:type="spellStart"/>
      <w:r w:rsidR="002506D5">
        <w:rPr>
          <w:rFonts w:cs="Times New Roman"/>
          <w:color w:val="000000" w:themeColor="text1"/>
        </w:rPr>
        <w:t>Rastle</w:t>
      </w:r>
      <w:proofErr w:type="spellEnd"/>
      <w:r w:rsidR="002506D5">
        <w:rPr>
          <w:rFonts w:cs="Times New Roman"/>
          <w:color w:val="000000" w:themeColor="text1"/>
        </w:rPr>
        <w:t>, Perry, Langdon, &amp; Ziegler, 2001</w:t>
      </w:r>
      <w:r w:rsidR="004E79FE">
        <w:rPr>
          <w:rFonts w:cs="Times New Roman"/>
          <w:color w:val="000000" w:themeColor="text1"/>
        </w:rPr>
        <w:t>)</w:t>
      </w:r>
      <w:r w:rsidR="00862E76">
        <w:rPr>
          <w:rFonts w:cs="Times New Roman"/>
          <w:color w:val="000000" w:themeColor="text1"/>
        </w:rPr>
        <w:t xml:space="preserve">, with notable differences depending on the orthographic depth. It has been </w:t>
      </w:r>
      <w:r w:rsidR="00B85EBD">
        <w:rPr>
          <w:rFonts w:cs="Times New Roman"/>
          <w:color w:val="000000" w:themeColor="text1"/>
        </w:rPr>
        <w:t>shown</w:t>
      </w:r>
      <w:r w:rsidR="00862E76">
        <w:rPr>
          <w:rFonts w:cs="Times New Roman"/>
          <w:color w:val="000000" w:themeColor="text1"/>
        </w:rPr>
        <w:t xml:space="preserve">, when assessing </w:t>
      </w:r>
      <w:proofErr w:type="spellStart"/>
      <w:r w:rsidR="00862E76">
        <w:rPr>
          <w:rFonts w:cs="Times New Roman"/>
          <w:color w:val="000000" w:themeColor="text1"/>
        </w:rPr>
        <w:t>nonword</w:t>
      </w:r>
      <w:proofErr w:type="spellEnd"/>
      <w:r w:rsidR="00862E76">
        <w:rPr>
          <w:rFonts w:cs="Times New Roman"/>
          <w:color w:val="000000" w:themeColor="text1"/>
        </w:rPr>
        <w:t xml:space="preserve"> reading</w:t>
      </w:r>
      <w:r w:rsidR="00B562B4">
        <w:rPr>
          <w:rFonts w:cs="Times New Roman"/>
          <w:color w:val="000000" w:themeColor="text1"/>
        </w:rPr>
        <w:t xml:space="preserve"> and the lexicality effect (advantage for familiar words over unfamiliar </w:t>
      </w:r>
      <w:proofErr w:type="spellStart"/>
      <w:r w:rsidR="00B562B4">
        <w:rPr>
          <w:rFonts w:cs="Times New Roman"/>
          <w:color w:val="000000" w:themeColor="text1"/>
        </w:rPr>
        <w:t>nonwords</w:t>
      </w:r>
      <w:proofErr w:type="spellEnd"/>
      <w:r w:rsidR="00B562B4">
        <w:rPr>
          <w:rFonts w:cs="Times New Roman"/>
          <w:color w:val="000000" w:themeColor="text1"/>
        </w:rPr>
        <w:t>), that French-speaking children develop phonological processing more slowly and less efficiently than children in transparent orthography (</w:t>
      </w:r>
      <w:r w:rsidR="00B562B4" w:rsidRPr="00BF30E7">
        <w:rPr>
          <w:rFonts w:cs="Times New Roman"/>
          <w:color w:val="000000" w:themeColor="text1"/>
        </w:rPr>
        <w:t>Seymour</w:t>
      </w:r>
      <w:r w:rsidR="00BF30E7">
        <w:rPr>
          <w:rFonts w:cs="Times New Roman"/>
          <w:color w:val="000000" w:themeColor="text1"/>
        </w:rPr>
        <w:t xml:space="preserve"> </w:t>
      </w:r>
      <w:r w:rsidR="00C7347C">
        <w:rPr>
          <w:rFonts w:cs="Times New Roman"/>
          <w:color w:val="000000" w:themeColor="text1"/>
        </w:rPr>
        <w:t>et al.,</w:t>
      </w:r>
      <w:r w:rsidR="00BF30E7">
        <w:rPr>
          <w:rFonts w:cs="Times New Roman"/>
          <w:color w:val="000000" w:themeColor="text1"/>
        </w:rPr>
        <w:t xml:space="preserve"> 2003</w:t>
      </w:r>
      <w:r w:rsidR="00B562B4">
        <w:rPr>
          <w:rFonts w:cs="Times New Roman"/>
          <w:color w:val="000000" w:themeColor="text1"/>
        </w:rPr>
        <w:t xml:space="preserve">). The </w:t>
      </w:r>
      <w:r w:rsidR="008E7FA2">
        <w:rPr>
          <w:rFonts w:cs="Times New Roman"/>
          <w:color w:val="000000" w:themeColor="text1"/>
        </w:rPr>
        <w:t xml:space="preserve">syllabic </w:t>
      </w:r>
      <w:r w:rsidR="00B562B4">
        <w:rPr>
          <w:rFonts w:cs="Times New Roman"/>
          <w:color w:val="000000" w:themeColor="text1"/>
        </w:rPr>
        <w:t>complexity effect (advantage for simple</w:t>
      </w:r>
      <w:r w:rsidR="004E79FE">
        <w:rPr>
          <w:rFonts w:cs="Times New Roman"/>
          <w:color w:val="000000" w:themeColor="text1"/>
        </w:rPr>
        <w:t xml:space="preserve"> syllabic structure over complex syllabic structure) is also a marker of phonological processing (</w:t>
      </w:r>
      <w:proofErr w:type="spellStart"/>
      <w:r w:rsidR="004E79FE" w:rsidRPr="008E6E9C">
        <w:rPr>
          <w:rFonts w:cs="Times New Roman"/>
          <w:color w:val="000000" w:themeColor="text1"/>
        </w:rPr>
        <w:t>Sprenger</w:t>
      </w:r>
      <w:r w:rsidR="004E79FE">
        <w:rPr>
          <w:rFonts w:cs="Times New Roman"/>
          <w:color w:val="000000" w:themeColor="text1"/>
        </w:rPr>
        <w:t>-Charolle</w:t>
      </w:r>
      <w:r w:rsidR="003E7B03">
        <w:rPr>
          <w:rFonts w:cs="Times New Roman"/>
          <w:color w:val="000000" w:themeColor="text1"/>
        </w:rPr>
        <w:t>s</w:t>
      </w:r>
      <w:proofErr w:type="spellEnd"/>
      <w:r w:rsidR="003E7B03">
        <w:rPr>
          <w:rFonts w:cs="Times New Roman"/>
          <w:color w:val="000000" w:themeColor="text1"/>
        </w:rPr>
        <w:t xml:space="preserve"> &amp; Siegel</w:t>
      </w:r>
      <w:r w:rsidR="008E6E9C">
        <w:rPr>
          <w:rFonts w:cs="Times New Roman"/>
          <w:color w:val="000000" w:themeColor="text1"/>
        </w:rPr>
        <w:t>, 1997</w:t>
      </w:r>
      <w:r w:rsidR="004E79FE">
        <w:rPr>
          <w:rFonts w:cs="Times New Roman"/>
          <w:color w:val="000000" w:themeColor="text1"/>
        </w:rPr>
        <w:t xml:space="preserve">). </w:t>
      </w:r>
      <w:r w:rsidR="00B562B4">
        <w:rPr>
          <w:rFonts w:cs="Times New Roman"/>
          <w:color w:val="000000" w:themeColor="text1"/>
        </w:rPr>
        <w:t xml:space="preserve">Moreover, </w:t>
      </w:r>
      <w:r w:rsidR="004E79FE">
        <w:rPr>
          <w:rFonts w:cs="Times New Roman"/>
          <w:color w:val="000000" w:themeColor="text1"/>
        </w:rPr>
        <w:t xml:space="preserve">the frequency effect (advantage for frequent words over rare words) is an </w:t>
      </w:r>
      <w:r w:rsidR="004E79FE">
        <w:rPr>
          <w:rFonts w:cs="Times New Roman"/>
          <w:color w:val="000000" w:themeColor="text1"/>
        </w:rPr>
        <w:lastRenderedPageBreak/>
        <w:t>indicator of orthographic processing</w:t>
      </w:r>
      <w:r w:rsidR="00B85EBD">
        <w:rPr>
          <w:rFonts w:cs="Times New Roman"/>
          <w:color w:val="000000" w:themeColor="text1"/>
        </w:rPr>
        <w:t>,</w:t>
      </w:r>
      <w:r w:rsidR="004E79FE">
        <w:rPr>
          <w:rFonts w:cs="Times New Roman"/>
          <w:color w:val="000000" w:themeColor="text1"/>
        </w:rPr>
        <w:t xml:space="preserve"> which develops more slowly in opaque orthographies such as French</w:t>
      </w:r>
      <w:r w:rsidR="008E6E9C">
        <w:rPr>
          <w:rFonts w:cs="Times New Roman"/>
          <w:color w:val="000000" w:themeColor="text1"/>
        </w:rPr>
        <w:t xml:space="preserve"> (Seymour et al., 2003)</w:t>
      </w:r>
      <w:r w:rsidR="004E79FE">
        <w:rPr>
          <w:rFonts w:cs="Times New Roman"/>
          <w:color w:val="000000" w:themeColor="text1"/>
        </w:rPr>
        <w:t>.</w:t>
      </w:r>
      <w:r w:rsidR="00A53D71">
        <w:rPr>
          <w:rFonts w:cs="Times New Roman"/>
          <w:color w:val="000000" w:themeColor="text1"/>
        </w:rPr>
        <w:t xml:space="preserve"> </w:t>
      </w:r>
    </w:p>
    <w:p w14:paraId="418974B1" w14:textId="7A058780" w:rsidR="006E2F3B" w:rsidRDefault="004A0B9C" w:rsidP="00987A02">
      <w:pPr>
        <w:spacing w:line="480" w:lineRule="auto"/>
        <w:ind w:firstLine="708"/>
        <w:rPr>
          <w:rFonts w:cs="Times New Roman"/>
          <w:color w:val="000000" w:themeColor="text1"/>
        </w:rPr>
      </w:pPr>
      <w:r>
        <w:rPr>
          <w:rFonts w:cs="Times New Roman"/>
          <w:color w:val="000000" w:themeColor="text1"/>
        </w:rPr>
        <w:t>Without directly address</w:t>
      </w:r>
      <w:r w:rsidR="00B85EBD">
        <w:rPr>
          <w:rFonts w:cs="Times New Roman"/>
          <w:color w:val="000000" w:themeColor="text1"/>
        </w:rPr>
        <w:t>ing</w:t>
      </w:r>
      <w:r>
        <w:rPr>
          <w:rFonts w:cs="Times New Roman"/>
          <w:color w:val="000000" w:themeColor="text1"/>
        </w:rPr>
        <w:t xml:space="preserve"> this question of </w:t>
      </w:r>
      <w:r w:rsidR="00050668">
        <w:rPr>
          <w:rFonts w:cs="Times New Roman"/>
          <w:color w:val="000000" w:themeColor="text1"/>
        </w:rPr>
        <w:t>relation</w:t>
      </w:r>
      <w:r w:rsidR="000E3C14">
        <w:rPr>
          <w:rFonts w:cs="Times New Roman"/>
          <w:color w:val="000000" w:themeColor="text1"/>
        </w:rPr>
        <w:t>s</w:t>
      </w:r>
      <w:r>
        <w:rPr>
          <w:rFonts w:cs="Times New Roman"/>
          <w:color w:val="000000" w:themeColor="text1"/>
        </w:rPr>
        <w:t xml:space="preserve"> with phonological and orthographic processing, some studies have looked at the relationship between the predictors, PA and RAN, and different types of words </w:t>
      </w:r>
      <w:r w:rsidR="00392099">
        <w:rPr>
          <w:rFonts w:cs="Times New Roman"/>
          <w:color w:val="000000" w:themeColor="text1"/>
        </w:rPr>
        <w:t>(</w:t>
      </w:r>
      <w:proofErr w:type="spellStart"/>
      <w:r w:rsidR="00392099">
        <w:rPr>
          <w:rFonts w:cs="Times New Roman"/>
          <w:color w:val="000000" w:themeColor="text1"/>
        </w:rPr>
        <w:t>nonwords</w:t>
      </w:r>
      <w:proofErr w:type="spellEnd"/>
      <w:r w:rsidR="00392099">
        <w:rPr>
          <w:rFonts w:cs="Times New Roman"/>
          <w:color w:val="000000" w:themeColor="text1"/>
        </w:rPr>
        <w:t xml:space="preserve">, irregular or </w:t>
      </w:r>
      <w:r>
        <w:rPr>
          <w:rFonts w:cs="Times New Roman"/>
          <w:color w:val="000000" w:themeColor="text1"/>
        </w:rPr>
        <w:t>regular</w:t>
      </w:r>
      <w:r w:rsidR="00392099">
        <w:rPr>
          <w:rFonts w:cs="Times New Roman"/>
          <w:color w:val="000000" w:themeColor="text1"/>
        </w:rPr>
        <w:t xml:space="preserve"> words). For example, </w:t>
      </w:r>
      <w:r w:rsidR="007E7C42" w:rsidRPr="00AD4C26">
        <w:rPr>
          <w:rFonts w:cs="Times New Roman"/>
          <w:color w:val="000000" w:themeColor="text1"/>
        </w:rPr>
        <w:t xml:space="preserve">PA is usually related to </w:t>
      </w:r>
      <w:proofErr w:type="spellStart"/>
      <w:r w:rsidR="007E7C42" w:rsidRPr="00AD4C26">
        <w:rPr>
          <w:rFonts w:cs="Times New Roman"/>
          <w:color w:val="000000" w:themeColor="text1"/>
        </w:rPr>
        <w:t>pseudoword</w:t>
      </w:r>
      <w:proofErr w:type="spellEnd"/>
      <w:r w:rsidR="007E7C42" w:rsidRPr="00AD4C26">
        <w:rPr>
          <w:rFonts w:cs="Times New Roman"/>
          <w:color w:val="000000" w:themeColor="text1"/>
        </w:rPr>
        <w:t xml:space="preserve"> reading (</w:t>
      </w:r>
      <w:r w:rsidR="007A5240" w:rsidRPr="00AD4C26">
        <w:rPr>
          <w:rFonts w:cs="Times New Roman"/>
          <w:color w:val="000000" w:themeColor="text1"/>
        </w:rPr>
        <w:fldChar w:fldCharType="begin">
          <w:fldData xml:space="preserve">PEVuZE5vdGU+PENpdGU+PEF1dGhvcj5NYW5pczwvQXV0aG9yPjxZZWFyPjIwMDA8L1llYXI+PFJl
Y051bT45NTwvUmVjTnVtPjxEaXNwbGF5VGV4dD5CYWRpYW4sIDE5OTM7IEdyaWZmaXRocyAmYW1w
OyBTbm93bGluZywgMjAwMjsgTWFuaXMsIERvaSwgJmFtcDsgQmhhZGhhLCAyMDAwOyBNYW5pcywg
U2VpZGVuYmVyZywgJmFtcDsgRG9pLCAxOTk5OyBTdHVhcnQgJmFtcDsgTWFzdGVyc29uLCAxOTky
PC9EaXNwbGF5VGV4dD48cmVjb3JkPjxyZWMtbnVtYmVyPjk1PC9yZWMtbnVtYmVyPjxmb3JlaWdu
LWtleXM+PGtleSBhcHA9IkVOIiBkYi1pZD0icHZmZDV3NXc2YTlhMndldGZmaXBkNWUwZXd3ZGF2
MGQwMHJ3IiB0aW1lc3RhbXA9IjE0NDEzNzQ3NzEiIGd1aWQ9IjUzOTVlMDJlLTNkZWYtNDMxOS04
ZTg0LTU2MzUwNTc1M2Q4ZSI+OTU8L2tleT48L2ZvcmVpZ24ta2V5cz48cmVmLXR5cGUgbmFtZT0i
Sm91cm5hbCBBcnRpY2xlIj4xNzwvcmVmLXR5cGU+PGNvbnRyaWJ1dG9ycz48YXV0aG9ycz48YXV0
aG9yPk1hbmlzLCBGcmFua2xpbiBSLjwvYXV0aG9yPjxhdXRob3I+RG9pLCBMaXNhIE1pY2hlbGxl
PC9hdXRob3I+PGF1dGhvcj5CaGFkaGEsIEJoYWt0YXdhaHI8L2F1dGhvcj48L2F1dGhvcnM+PC9j
b250cmlidXRvcnM+PHRpdGxlcz48dGl0bGU+TmFtaW5nIHNwZWVkLCBwaG9ub2xvZ2ljYWwgYXdh
cmVuZXNzLCBhbmQgb3J0aG9ncmFwaGljIGtub3dsZWRnZSBpbiBzZWNvbmQgZ3JhZGVyczwvdGl0
bGU+PHNlY29uZGFyeS10aXRsZT5Kb3VybmFsIG9mIExlYXJuaW5nIERpc2FiaWxpdGllczwvc2Vj
b25kYXJ5LXRpdGxlPjwvdGl0bGVzPjxwZXJpb2RpY2FsPjxmdWxsLXRpdGxlPkpvdXJuYWwgb2Yg
TGVhcm5pbmcgRGlzYWJpbGl0aWVzPC9mdWxsLXRpdGxlPjwvcGVyaW9kaWNhbD48cGFnZXM+MzI1
LTMzMzwvcGFnZXM+PHZvbHVtZT4zMzwvdm9sdW1lPjxudW1iZXI+NDwvbnVtYmVyPjxkYXRlcz48
eWVhcj4yMDAwPC95ZWFyPjwvZGF0ZXM+PHB1Ymxpc2hlcj5TYWdlIFB1YmxpY2F0aW9uczwvcHVi
bGlzaGVyPjxpc2JuPjAwMjItMjE5NDwvaXNibj48Y2FsbC1udW0+QzExPC9jYWxsLW51bT48dXJs
cz48L3VybHM+PGVsZWN0cm9uaWMtcmVzb3VyY2UtbnVtPjEwLjExNzcvMDAyMjIxOTQwMDAzMzAw
NDA1PC9lbGVjdHJvbmljLXJlc291cmNlLW51bT48L3JlY29yZD48L0NpdGU+PENpdGU+PEF1dGhv
cj5NYW5pczwvQXV0aG9yPjxZZWFyPjE5OTk8L1llYXI+PFJlY051bT4xMTwvUmVjTnVtPjxyZWNv
cmQ+PHJlYy1udW1iZXI+MTE8L3JlYy1udW1iZXI+PGZvcmVpZ24ta2V5cz48a2V5IGFwcD0iRU4i
IGRiLWlkPSJwdmZkNXc1dzZhOWEyd2V0ZmZpcGQ1ZTBld3dkYXYwZDAwcnciIHRpbWVzdGFtcD0i
MTQzNzczODQ5OSIgZ3VpZD0iODlhYzQxNWMtYmYxYi00YTVmLTllNjctNjkxNGM1YjI4ZGU1Ij4x
MTwva2V5PjwvZm9yZWlnbi1rZXlzPjxyZWYtdHlwZSBuYW1lPSJKb3VybmFsIEFydGljbGUiPjE3
PC9yZWYtdHlwZT48Y29udHJpYnV0b3JzPjxhdXRob3JzPjxhdXRob3I+TWFuaXMsIEZyYW5rbGlu
IFI8L2F1dGhvcj48YXV0aG9yPlNlaWRlbmJlcmcsIE1hcmsgUzwvYXV0aG9yPjxhdXRob3I+RG9p
LCBMaXNhIE08L2F1dGhvcj48L2F1dGhvcnM+PC9jb250cmlidXRvcnM+PHRpdGxlcz48dGl0bGU+
U2VlIERpY2sgUkFOOiBSYXBpZCBuYW1pbmcgYW5kIHRoZSBsb25naXR1ZGluYWwgcHJlZGljdGlv
biBvZiByZWFkaW5nIHN1YnNraWxscyBpbiBmaXJzdCBhbmQgc2Vjb25kIGdyYWRlcnM8L3RpdGxl
PjxzZWNvbmRhcnktdGl0bGU+U2NpZW50aWZpYyBTdHVkaWVzIG9mIFJlYWRpbmc8L3NlY29uZGFy
eS10aXRsZT48L3RpdGxlcz48cGVyaW9kaWNhbD48ZnVsbC10aXRsZT5TY2llbnRpZmljIFN0dWRp
ZXMgb2YgcmVhZGluZzwvZnVsbC10aXRsZT48L3BlcmlvZGljYWw+PHBhZ2VzPjEyOS0xNTc8L3Bh
Z2VzPjx2b2x1bWU+Mzwvdm9sdW1lPjxudW1iZXI+MjwvbnVtYmVyPjxkYXRlcz48eWVhcj4xOTk5
PC95ZWFyPjwvZGF0ZXM+PGlzYm4+MTA4OC04NDM4PC9pc2JuPjxjYWxsLW51bT5DUjQzPC9jYWxs
LW51bT48dXJscz48L3VybHM+PGVsZWN0cm9uaWMtcmVzb3VyY2UtbnVtPjEwLjEyMDcvczE1MzI3
OTl4c3NyMDMwMl8zPC9lbGVjdHJvbmljLXJlc291cmNlLW51bT48L3JlY29yZD48L0NpdGU+PENp
dGU+PEF1dGhvcj5HcmlmZml0aHM8L0F1dGhvcj48WWVhcj4yMDAyPC9ZZWFyPjxSZWNOdW0+NTQ0
PC9SZWNOdW0+PHJlY29yZD48cmVjLW51bWJlcj41NDQ8L3JlYy1udW1iZXI+PGZvcmVpZ24ta2V5
cz48a2V5IGFwcD0iRU4iIGRiLWlkPSJwdmZkNXc1dzZhOWEyd2V0ZmZpcGQ1ZTBld3dkYXYwZDAw
cnciIHRpbWVzdGFtcD0iMTQ3NTE0Njk3MSIgZ3VpZD0iMTBhZjIwYzAtZmU5Mi00NDhlLWFlYTEt
NzM1YTZlNjc0ZWU0Ij41NDQ8L2tleT48L2ZvcmVpZ24ta2V5cz48cmVmLXR5cGUgbmFtZT0iSm91
cm5hbCBBcnRpY2xlIj4xNzwvcmVmLXR5cGU+PGNvbnRyaWJ1dG9ycz48YXV0aG9ycz48YXV0aG9y
PkdyaWZmaXRocywgWXZvbm5lIE0uPC9hdXRob3I+PGF1dGhvcj5Tbm93bGluZywgTWFyZ2FyZXQg
Si48L2F1dGhvcj48L2F1dGhvcnM+PC9jb250cmlidXRvcnM+PHRpdGxlcz48dGl0bGU+UHJlZGlj
dG9ycyBvZiBleGNlcHRpb24gd29yZCBhbmQgbm9ud29yZCByZWFkaW5nIGluIGR5c2xleGljIGNo
aWxkcmVuOiBUaGUgc2V2ZXJpdHkgaHlwb3RoZXNpczwvdGl0bGU+PHNlY29uZGFyeS10aXRsZT5K
b3VybmFsIG9mIEVkdWNhdGlvbmFsIFBzeWNob2xvZ3k8L3NlY29uZGFyeS10aXRsZT48L3RpdGxl
cz48cGVyaW9kaWNhbD48ZnVsbC10aXRsZT5Kb3VybmFsIG9mIEVkdWNhdGlvbmFsIFBzeWNob2xv
Z3k8L2Z1bGwtdGl0bGU+PC9wZXJpb2RpY2FsPjxwYWdlcz4zNC00MzwvcGFnZXM+PHZvbHVtZT45
NDwvdm9sdW1lPjxudW1iZXI+MTwvbnVtYmVyPjxkYXRlcz48eWVhcj4yMDAyPC95ZWFyPjwvZGF0
ZXM+PHB1Ymxpc2hlcj5BbWVyaWNhbiBQc3ljaG9sb2dpY2FsIEFzc29jaWF0aW9uPC9wdWJsaXNo
ZXI+PGlzYm4+MTkzOS0yMTc2PC9pc2JuPjxjYWxsLW51bT5CNTY8L2NhbGwtbnVtPjx1cmxzPjwv
dXJscz48ZWxlY3Ryb25pYy1yZXNvdXJjZS1udW0+MTAuMTAzNy8vMDAyMi0wNjYzLjk0LjEuMzQ8
L2VsZWN0cm9uaWMtcmVzb3VyY2UtbnVtPjwvcmVjb3JkPjwvQ2l0ZT48Q2l0ZT48QXV0aG9yPkJh
ZGlhbjwvQXV0aG9yPjxZZWFyPjE5OTM8L1llYXI+PFJlY051bT41MDc8L1JlY051bT48cmVjb3Jk
PjxyZWMtbnVtYmVyPjUwNzwvcmVjLW51bWJlcj48Zm9yZWlnbi1rZXlzPjxrZXkgYXBwPSJFTiIg
ZGItaWQ9InB2ZmQ1dzV3NmE5YTJ3ZXRmZmlwZDVlMGV3d2RhdjBkMDBydyIgdGltZXN0YW1wPSIx
NDczNzYwMjQzIiBndWlkPSJmZmE3YjZlZC0zNGFhLTRiNzEtOTU4OC03Njk4ZDZmMjU1MWMiPjUw
Nzwva2V5PjwvZm9yZWlnbi1rZXlzPjxyZWYtdHlwZSBuYW1lPSJKb3VybmFsIEFydGljbGUiPjE3
PC9yZWYtdHlwZT48Y29udHJpYnV0b3JzPjxhdXRob3JzPjxhdXRob3I+QmFkaWFuLCBOYXRobGll
IEEuPC9hdXRob3I+PC9hdXRob3JzPjwvY29udHJpYnV0b3JzPjx0aXRsZXM+PHRpdGxlPlBob25l
bWljIGF3YXJlbmVzcywgbmFtaW5nLCB2aXN1YWwgc3ltYm9sIHByb2Nlc3NpbmcsIGFuZCByZWFk
aW5nPC90aXRsZT48c2Vjb25kYXJ5LXRpdGxlPlJlYWRpbmcgYW5kIFdyaXRpbmc8L3NlY29uZGFy
eS10aXRsZT48L3RpdGxlcz48cGVyaW9kaWNhbD48ZnVsbC10aXRsZT5SZWFkaW5nIGFuZCBXcml0
aW5nPC9mdWxsLXRpdGxlPjwvcGVyaW9kaWNhbD48cGFnZXM+ODctMTAwPC9wYWdlcz48dm9sdW1l
PjU8L3ZvbHVtZT48bnVtYmVyPjE8L251bWJlcj48ZGF0ZXM+PHllYXI+MTk5MzwveWVhcj48cHVi
LWRhdGVzPjxkYXRlPjE5OTMvLzwvZGF0ZT48L3B1Yi1kYXRlcz48L2RhdGVzPjxpc2JuPjE1NzMt
MDkwNTwvaXNibj48Y2FsbC1udW0+QzEwNDwvY2FsbC1udW0+PHVybHM+PC91cmxzPjxlbGVjdHJv
bmljLXJlc291cmNlLW51bT4xMC4xMDA3L0JGMDEwMjY5MjA8L2VsZWN0cm9uaWMtcmVzb3VyY2Ut
bnVtPjwvcmVjb3JkPjwvQ2l0ZT48Q2l0ZT48QXV0aG9yPlN0dWFydDwvQXV0aG9yPjxZZWFyPjE5
OTI8L1llYXI+PFJlY051bT43MTY8L1JlY051bT48cmVjb3JkPjxyZWMtbnVtYmVyPjcxNjwvcmVj
LW51bWJlcj48Zm9yZWlnbi1rZXlzPjxrZXkgYXBwPSJFTiIgZGItaWQ9InB2ZmQ1dzV3NmE5YTJ3
ZXRmZmlwZDVlMGV3d2RhdjBkMDBydyIgdGltZXN0YW1wPSIxNTM2MzI1OTczIiBndWlkPSJhYzhh
NzVmYy04MWVlLTQ4NmUtOWM4Zi04NjRkMTNhYmUxMzMiPjcxNjwva2V5PjwvZm9yZWlnbi1rZXlz
PjxyZWYtdHlwZSBuYW1lPSJKb3VybmFsIEFydGljbGUiPjE3PC9yZWYtdHlwZT48Y29udHJpYnV0
b3JzPjxhdXRob3JzPjxhdXRob3I+U3R1YXJ0LCBNb3JhZzwvYXV0aG9yPjxhdXRob3I+TWFzdGVy
c29uLCBKYWNraWU8L2F1dGhvcj48L2F1dGhvcnM+PC9jb250cmlidXRvcnM+PHRpdGxlcz48dGl0
bGU+UGF0dGVybnMgb2YgcmVhZGluZyBhbmQgc3BlbGxpbmcgaW4gMTAteWVhci1vbGQgY2hpbGRy
ZW4gcmVsYXRlZCB0byBwcmVyZWFkaW5nIHBob25vbG9naWNhbCBhYmlsaXRpZXM8L3RpdGxlPjxz
ZWNvbmRhcnktdGl0bGU+Sm91cm5hbCBvZiBFeHBlcmltZW50YWwgQ2hpbGQgUHN5Y2hvbG9neTwv
c2Vjb25kYXJ5LXRpdGxlPjwvdGl0bGVzPjxwZXJpb2RpY2FsPjxmdWxsLXRpdGxlPkpvdXJuYWwg
b2YgZXhwZXJpbWVudGFsIGNoaWxkIHBzeWNob2xvZ3k8L2Z1bGwtdGl0bGU+PC9wZXJpb2RpY2Fs
PjxwYWdlcz4xNjgtMTg3PC9wYWdlcz48dm9sdW1lPjU0PC92b2x1bWU+PG51bWJlcj4yPC9udW1i
ZXI+PGRhdGVzPjx5ZWFyPjE5OTI8L3llYXI+PC9kYXRlcz48cHVibGlzaGVyPkFjYWRlbWljIFBy
ZXNzPC9wdWJsaXNoZXI+PGlzYm4+MDAyMi0wOTY1PC9pc2JuPjxjYWxsLW51bT5BNzg8L2NhbGwt
bnVtPjx1cmxzPjwvdXJscz48ZWxlY3Ryb25pYy1yZXNvdXJjZS1udW0+MTAuMTAxNi8wMDIyLTA5
NjUoOTIpOTAwMzQtNCA8L2VsZWN0cm9uaWMtcmVzb3VyY2UtbnVtPjwvcmVjb3JkPjwvQ2l0ZT48
L0VuZE5vdGU+
</w:fldData>
        </w:fldChar>
      </w:r>
      <w:r w:rsidR="003F7E6B" w:rsidRPr="00AD4C26">
        <w:rPr>
          <w:rFonts w:cs="Times New Roman"/>
          <w:color w:val="000000" w:themeColor="text1"/>
        </w:rPr>
        <w:instrText xml:space="preserve"> ADDIN EN.CITE </w:instrText>
      </w:r>
      <w:r w:rsidR="003F7E6B" w:rsidRPr="00AD4C26">
        <w:rPr>
          <w:rFonts w:cs="Times New Roman"/>
          <w:color w:val="000000" w:themeColor="text1"/>
        </w:rPr>
        <w:fldChar w:fldCharType="begin">
          <w:fldData xml:space="preserve">PEVuZE5vdGU+PENpdGU+PEF1dGhvcj5NYW5pczwvQXV0aG9yPjxZZWFyPjIwMDA8L1llYXI+PFJl
Y051bT45NTwvUmVjTnVtPjxEaXNwbGF5VGV4dD5CYWRpYW4sIDE5OTM7IEdyaWZmaXRocyAmYW1w
OyBTbm93bGluZywgMjAwMjsgTWFuaXMsIERvaSwgJmFtcDsgQmhhZGhhLCAyMDAwOyBNYW5pcywg
U2VpZGVuYmVyZywgJmFtcDsgRG9pLCAxOTk5OyBTdHVhcnQgJmFtcDsgTWFzdGVyc29uLCAxOTky
PC9EaXNwbGF5VGV4dD48cmVjb3JkPjxyZWMtbnVtYmVyPjk1PC9yZWMtbnVtYmVyPjxmb3JlaWdu
LWtleXM+PGtleSBhcHA9IkVOIiBkYi1pZD0icHZmZDV3NXc2YTlhMndldGZmaXBkNWUwZXd3ZGF2
MGQwMHJ3IiB0aW1lc3RhbXA9IjE0NDEzNzQ3NzEiIGd1aWQ9IjUzOTVlMDJlLTNkZWYtNDMxOS04
ZTg0LTU2MzUwNTc1M2Q4ZSI+OTU8L2tleT48L2ZvcmVpZ24ta2V5cz48cmVmLXR5cGUgbmFtZT0i
Sm91cm5hbCBBcnRpY2xlIj4xNzwvcmVmLXR5cGU+PGNvbnRyaWJ1dG9ycz48YXV0aG9ycz48YXV0
aG9yPk1hbmlzLCBGcmFua2xpbiBSLjwvYXV0aG9yPjxhdXRob3I+RG9pLCBMaXNhIE1pY2hlbGxl
PC9hdXRob3I+PGF1dGhvcj5CaGFkaGEsIEJoYWt0YXdhaHI8L2F1dGhvcj48L2F1dGhvcnM+PC9j
b250cmlidXRvcnM+PHRpdGxlcz48dGl0bGU+TmFtaW5nIHNwZWVkLCBwaG9ub2xvZ2ljYWwgYXdh
cmVuZXNzLCBhbmQgb3J0aG9ncmFwaGljIGtub3dsZWRnZSBpbiBzZWNvbmQgZ3JhZGVyczwvdGl0
bGU+PHNlY29uZGFyeS10aXRsZT5Kb3VybmFsIG9mIExlYXJuaW5nIERpc2FiaWxpdGllczwvc2Vj
b25kYXJ5LXRpdGxlPjwvdGl0bGVzPjxwZXJpb2RpY2FsPjxmdWxsLXRpdGxlPkpvdXJuYWwgb2Yg
TGVhcm5pbmcgRGlzYWJpbGl0aWVzPC9mdWxsLXRpdGxlPjwvcGVyaW9kaWNhbD48cGFnZXM+MzI1
LTMzMzwvcGFnZXM+PHZvbHVtZT4zMzwvdm9sdW1lPjxudW1iZXI+NDwvbnVtYmVyPjxkYXRlcz48
eWVhcj4yMDAwPC95ZWFyPjwvZGF0ZXM+PHB1Ymxpc2hlcj5TYWdlIFB1YmxpY2F0aW9uczwvcHVi
bGlzaGVyPjxpc2JuPjAwMjItMjE5NDwvaXNibj48Y2FsbC1udW0+QzExPC9jYWxsLW51bT48dXJs
cz48L3VybHM+PGVsZWN0cm9uaWMtcmVzb3VyY2UtbnVtPjEwLjExNzcvMDAyMjIxOTQwMDAzMzAw
NDA1PC9lbGVjdHJvbmljLXJlc291cmNlLW51bT48L3JlY29yZD48L0NpdGU+PENpdGU+PEF1dGhv
cj5NYW5pczwvQXV0aG9yPjxZZWFyPjE5OTk8L1llYXI+PFJlY051bT4xMTwvUmVjTnVtPjxyZWNv
cmQ+PHJlYy1udW1iZXI+MTE8L3JlYy1udW1iZXI+PGZvcmVpZ24ta2V5cz48a2V5IGFwcD0iRU4i
IGRiLWlkPSJwdmZkNXc1dzZhOWEyd2V0ZmZpcGQ1ZTBld3dkYXYwZDAwcnciIHRpbWVzdGFtcD0i
MTQzNzczODQ5OSIgZ3VpZD0iODlhYzQxNWMtYmYxYi00YTVmLTllNjctNjkxNGM1YjI4ZGU1Ij4x
MTwva2V5PjwvZm9yZWlnbi1rZXlzPjxyZWYtdHlwZSBuYW1lPSJKb3VybmFsIEFydGljbGUiPjE3
PC9yZWYtdHlwZT48Y29udHJpYnV0b3JzPjxhdXRob3JzPjxhdXRob3I+TWFuaXMsIEZyYW5rbGlu
IFI8L2F1dGhvcj48YXV0aG9yPlNlaWRlbmJlcmcsIE1hcmsgUzwvYXV0aG9yPjxhdXRob3I+RG9p
LCBMaXNhIE08L2F1dGhvcj48L2F1dGhvcnM+PC9jb250cmlidXRvcnM+PHRpdGxlcz48dGl0bGU+
U2VlIERpY2sgUkFOOiBSYXBpZCBuYW1pbmcgYW5kIHRoZSBsb25naXR1ZGluYWwgcHJlZGljdGlv
biBvZiByZWFkaW5nIHN1YnNraWxscyBpbiBmaXJzdCBhbmQgc2Vjb25kIGdyYWRlcnM8L3RpdGxl
PjxzZWNvbmRhcnktdGl0bGU+U2NpZW50aWZpYyBTdHVkaWVzIG9mIFJlYWRpbmc8L3NlY29uZGFy
eS10aXRsZT48L3RpdGxlcz48cGVyaW9kaWNhbD48ZnVsbC10aXRsZT5TY2llbnRpZmljIFN0dWRp
ZXMgb2YgcmVhZGluZzwvZnVsbC10aXRsZT48L3BlcmlvZGljYWw+PHBhZ2VzPjEyOS0xNTc8L3Bh
Z2VzPjx2b2x1bWU+Mzwvdm9sdW1lPjxudW1iZXI+MjwvbnVtYmVyPjxkYXRlcz48eWVhcj4xOTk5
PC95ZWFyPjwvZGF0ZXM+PGlzYm4+MTA4OC04NDM4PC9pc2JuPjxjYWxsLW51bT5DUjQzPC9jYWxs
LW51bT48dXJscz48L3VybHM+PGVsZWN0cm9uaWMtcmVzb3VyY2UtbnVtPjEwLjEyMDcvczE1MzI3
OTl4c3NyMDMwMl8zPC9lbGVjdHJvbmljLXJlc291cmNlLW51bT48L3JlY29yZD48L0NpdGU+PENp
dGU+PEF1dGhvcj5HcmlmZml0aHM8L0F1dGhvcj48WWVhcj4yMDAyPC9ZZWFyPjxSZWNOdW0+NTQ0
PC9SZWNOdW0+PHJlY29yZD48cmVjLW51bWJlcj41NDQ8L3JlYy1udW1iZXI+PGZvcmVpZ24ta2V5
cz48a2V5IGFwcD0iRU4iIGRiLWlkPSJwdmZkNXc1dzZhOWEyd2V0ZmZpcGQ1ZTBld3dkYXYwZDAw
cnciIHRpbWVzdGFtcD0iMTQ3NTE0Njk3MSIgZ3VpZD0iMTBhZjIwYzAtZmU5Mi00NDhlLWFlYTEt
NzM1YTZlNjc0ZWU0Ij41NDQ8L2tleT48L2ZvcmVpZ24ta2V5cz48cmVmLXR5cGUgbmFtZT0iSm91
cm5hbCBBcnRpY2xlIj4xNzwvcmVmLXR5cGU+PGNvbnRyaWJ1dG9ycz48YXV0aG9ycz48YXV0aG9y
PkdyaWZmaXRocywgWXZvbm5lIE0uPC9hdXRob3I+PGF1dGhvcj5Tbm93bGluZywgTWFyZ2FyZXQg
Si48L2F1dGhvcj48L2F1dGhvcnM+PC9jb250cmlidXRvcnM+PHRpdGxlcz48dGl0bGU+UHJlZGlj
dG9ycyBvZiBleGNlcHRpb24gd29yZCBhbmQgbm9ud29yZCByZWFkaW5nIGluIGR5c2xleGljIGNo
aWxkcmVuOiBUaGUgc2V2ZXJpdHkgaHlwb3RoZXNpczwvdGl0bGU+PHNlY29uZGFyeS10aXRsZT5K
b3VybmFsIG9mIEVkdWNhdGlvbmFsIFBzeWNob2xvZ3k8L3NlY29uZGFyeS10aXRsZT48L3RpdGxl
cz48cGVyaW9kaWNhbD48ZnVsbC10aXRsZT5Kb3VybmFsIG9mIEVkdWNhdGlvbmFsIFBzeWNob2xv
Z3k8L2Z1bGwtdGl0bGU+PC9wZXJpb2RpY2FsPjxwYWdlcz4zNC00MzwvcGFnZXM+PHZvbHVtZT45
NDwvdm9sdW1lPjxudW1iZXI+MTwvbnVtYmVyPjxkYXRlcz48eWVhcj4yMDAyPC95ZWFyPjwvZGF0
ZXM+PHB1Ymxpc2hlcj5BbWVyaWNhbiBQc3ljaG9sb2dpY2FsIEFzc29jaWF0aW9uPC9wdWJsaXNo
ZXI+PGlzYm4+MTkzOS0yMTc2PC9pc2JuPjxjYWxsLW51bT5CNTY8L2NhbGwtbnVtPjx1cmxzPjwv
dXJscz48ZWxlY3Ryb25pYy1yZXNvdXJjZS1udW0+MTAuMTAzNy8vMDAyMi0wNjYzLjk0LjEuMzQ8
L2VsZWN0cm9uaWMtcmVzb3VyY2UtbnVtPjwvcmVjb3JkPjwvQ2l0ZT48Q2l0ZT48QXV0aG9yPkJh
ZGlhbjwvQXV0aG9yPjxZZWFyPjE5OTM8L1llYXI+PFJlY051bT41MDc8L1JlY051bT48cmVjb3Jk
PjxyZWMtbnVtYmVyPjUwNzwvcmVjLW51bWJlcj48Zm9yZWlnbi1rZXlzPjxrZXkgYXBwPSJFTiIg
ZGItaWQ9InB2ZmQ1dzV3NmE5YTJ3ZXRmZmlwZDVlMGV3d2RhdjBkMDBydyIgdGltZXN0YW1wPSIx
NDczNzYwMjQzIiBndWlkPSJmZmE3YjZlZC0zNGFhLTRiNzEtOTU4OC03Njk4ZDZmMjU1MWMiPjUw
Nzwva2V5PjwvZm9yZWlnbi1rZXlzPjxyZWYtdHlwZSBuYW1lPSJKb3VybmFsIEFydGljbGUiPjE3
PC9yZWYtdHlwZT48Y29udHJpYnV0b3JzPjxhdXRob3JzPjxhdXRob3I+QmFkaWFuLCBOYXRobGll
IEEuPC9hdXRob3I+PC9hdXRob3JzPjwvY29udHJpYnV0b3JzPjx0aXRsZXM+PHRpdGxlPlBob25l
bWljIGF3YXJlbmVzcywgbmFtaW5nLCB2aXN1YWwgc3ltYm9sIHByb2Nlc3NpbmcsIGFuZCByZWFk
aW5nPC90aXRsZT48c2Vjb25kYXJ5LXRpdGxlPlJlYWRpbmcgYW5kIFdyaXRpbmc8L3NlY29uZGFy
eS10aXRsZT48L3RpdGxlcz48cGVyaW9kaWNhbD48ZnVsbC10aXRsZT5SZWFkaW5nIGFuZCBXcml0
aW5nPC9mdWxsLXRpdGxlPjwvcGVyaW9kaWNhbD48cGFnZXM+ODctMTAwPC9wYWdlcz48dm9sdW1l
PjU8L3ZvbHVtZT48bnVtYmVyPjE8L251bWJlcj48ZGF0ZXM+PHllYXI+MTk5MzwveWVhcj48cHVi
LWRhdGVzPjxkYXRlPjE5OTMvLzwvZGF0ZT48L3B1Yi1kYXRlcz48L2RhdGVzPjxpc2JuPjE1NzMt
MDkwNTwvaXNibj48Y2FsbC1udW0+QzEwNDwvY2FsbC1udW0+PHVybHM+PC91cmxzPjxlbGVjdHJv
bmljLXJlc291cmNlLW51bT4xMC4xMDA3L0JGMDEwMjY5MjA8L2VsZWN0cm9uaWMtcmVzb3VyY2Ut
bnVtPjwvcmVjb3JkPjwvQ2l0ZT48Q2l0ZT48QXV0aG9yPlN0dWFydDwvQXV0aG9yPjxZZWFyPjE5
OTI8L1llYXI+PFJlY051bT43MTY8L1JlY051bT48cmVjb3JkPjxyZWMtbnVtYmVyPjcxNjwvcmVj
LW51bWJlcj48Zm9yZWlnbi1rZXlzPjxrZXkgYXBwPSJFTiIgZGItaWQ9InB2ZmQ1dzV3NmE5YTJ3
ZXRmZmlwZDVlMGV3d2RhdjBkMDBydyIgdGltZXN0YW1wPSIxNTM2MzI1OTczIiBndWlkPSJhYzhh
NzVmYy04MWVlLTQ4NmUtOWM4Zi04NjRkMTNhYmUxMzMiPjcxNjwva2V5PjwvZm9yZWlnbi1rZXlz
PjxyZWYtdHlwZSBuYW1lPSJKb3VybmFsIEFydGljbGUiPjE3PC9yZWYtdHlwZT48Y29udHJpYnV0
b3JzPjxhdXRob3JzPjxhdXRob3I+U3R1YXJ0LCBNb3JhZzwvYXV0aG9yPjxhdXRob3I+TWFzdGVy
c29uLCBKYWNraWU8L2F1dGhvcj48L2F1dGhvcnM+PC9jb250cmlidXRvcnM+PHRpdGxlcz48dGl0
bGU+UGF0dGVybnMgb2YgcmVhZGluZyBhbmQgc3BlbGxpbmcgaW4gMTAteWVhci1vbGQgY2hpbGRy
ZW4gcmVsYXRlZCB0byBwcmVyZWFkaW5nIHBob25vbG9naWNhbCBhYmlsaXRpZXM8L3RpdGxlPjxz
ZWNvbmRhcnktdGl0bGU+Sm91cm5hbCBvZiBFeHBlcmltZW50YWwgQ2hpbGQgUHN5Y2hvbG9neTwv
c2Vjb25kYXJ5LXRpdGxlPjwvdGl0bGVzPjxwZXJpb2RpY2FsPjxmdWxsLXRpdGxlPkpvdXJuYWwg
b2YgZXhwZXJpbWVudGFsIGNoaWxkIHBzeWNob2xvZ3k8L2Z1bGwtdGl0bGU+PC9wZXJpb2RpY2Fs
PjxwYWdlcz4xNjgtMTg3PC9wYWdlcz48dm9sdW1lPjU0PC92b2x1bWU+PG51bWJlcj4yPC9udW1i
ZXI+PGRhdGVzPjx5ZWFyPjE5OTI8L3llYXI+PC9kYXRlcz48cHVibGlzaGVyPkFjYWRlbWljIFBy
ZXNzPC9wdWJsaXNoZXI+PGlzYm4+MDAyMi0wOTY1PC9pc2JuPjxjYWxsLW51bT5BNzg8L2NhbGwt
bnVtPjx1cmxzPjwvdXJscz48ZWxlY3Ryb25pYy1yZXNvdXJjZS1udW0+MTAuMTAxNi8wMDIyLTA5
NjUoOTIpOTAwMzQtNCA8L2VsZWN0cm9uaWMtcmVzb3VyY2UtbnVtPjwvcmVjb3JkPjwvQ2l0ZT48
L0VuZE5vdGU+
</w:fldData>
        </w:fldChar>
      </w:r>
      <w:r w:rsidR="003F7E6B" w:rsidRPr="00AD4C26">
        <w:rPr>
          <w:rFonts w:cs="Times New Roman"/>
          <w:color w:val="000000" w:themeColor="text1"/>
        </w:rPr>
        <w:instrText xml:space="preserve"> ADDIN EN.CITE.DATA </w:instrText>
      </w:r>
      <w:r w:rsidR="003F7E6B" w:rsidRPr="00AD4C26">
        <w:rPr>
          <w:rFonts w:cs="Times New Roman"/>
          <w:color w:val="000000" w:themeColor="text1"/>
        </w:rPr>
      </w:r>
      <w:r w:rsidR="003F7E6B" w:rsidRPr="00AD4C26">
        <w:rPr>
          <w:rFonts w:cs="Times New Roman"/>
          <w:color w:val="000000" w:themeColor="text1"/>
        </w:rPr>
        <w:fldChar w:fldCharType="end"/>
      </w:r>
      <w:r w:rsidR="007A5240" w:rsidRPr="00AD4C26">
        <w:rPr>
          <w:rFonts w:cs="Times New Roman"/>
          <w:color w:val="000000" w:themeColor="text1"/>
        </w:rPr>
      </w:r>
      <w:r w:rsidR="007A5240" w:rsidRPr="00AD4C26">
        <w:rPr>
          <w:rFonts w:cs="Times New Roman"/>
          <w:color w:val="000000" w:themeColor="text1"/>
        </w:rPr>
        <w:fldChar w:fldCharType="separate"/>
      </w:r>
      <w:proofErr w:type="spellStart"/>
      <w:r w:rsidR="005E24AD" w:rsidRPr="00AD4C26">
        <w:rPr>
          <w:rFonts w:cs="Times New Roman"/>
          <w:color w:val="000000" w:themeColor="text1"/>
        </w:rPr>
        <w:t>Badian</w:t>
      </w:r>
      <w:proofErr w:type="spellEnd"/>
      <w:r w:rsidR="005E24AD" w:rsidRPr="00AD4C26">
        <w:rPr>
          <w:rFonts w:cs="Times New Roman"/>
          <w:color w:val="000000" w:themeColor="text1"/>
        </w:rPr>
        <w:t>, 1993; Griffiths &amp; Snowling, 2002; Manis, Seidenberg, &amp; Doi, 1999</w:t>
      </w:r>
      <w:r w:rsidR="007A5240" w:rsidRPr="00AD4C26">
        <w:rPr>
          <w:rFonts w:cs="Times New Roman"/>
          <w:color w:val="000000" w:themeColor="text1"/>
        </w:rPr>
        <w:fldChar w:fldCharType="end"/>
      </w:r>
      <w:r w:rsidR="00407446" w:rsidRPr="00AD4C26">
        <w:rPr>
          <w:rFonts w:cs="Times New Roman"/>
          <w:color w:val="000000" w:themeColor="text1"/>
        </w:rPr>
        <w:t>) and pseudoword spelling (</w:t>
      </w:r>
      <w:r w:rsidR="00407446" w:rsidRPr="00AD4C26">
        <w:rPr>
          <w:rFonts w:cs="Times New Roman"/>
          <w:color w:val="000000" w:themeColor="text1"/>
        </w:rPr>
        <w:fldChar w:fldCharType="begin">
          <w:fldData xml:space="preserve">PEVuZE5vdGU+PENpdGU+PEF1dGhvcj5Ub3JwcGE8L0F1dGhvcj48WWVhcj4yMDE2PC9ZZWFyPjxS
ZWNOdW0+NDU5PC9SZWNOdW0+PERpc3BsYXlUZXh0PlBsYXphICZhbXA7IENvaGVuLCAyMDA0LCAy
MDA3OyBUb3JwcGEgZXQgYWwuLCAyMDE2OyBUb3JwcGEgZXQgYWwuLCAyMDEzPC9EaXNwbGF5VGV4
dD48cmVjb3JkPjxyZWMtbnVtYmVyPjQ1OTwvcmVjLW51bWJlcj48Zm9yZWlnbi1rZXlzPjxrZXkg
YXBwPSJFTiIgZGItaWQ9InB2ZmQ1dzV3NmE5YTJ3ZXRmZmlwZDVlMGV3d2RhdjBkMDBydyIgdGlt
ZXN0YW1wPSIxNDY3OTczNDQzIiBndWlkPSI1NmZkNDhkOS0wZWZjLTQ0MzItYmVlYi0wZjM5NDg0
NTU1NzUiPjQ1OTwva2V5PjwvZm9yZWlnbi1rZXlzPjxyZWYtdHlwZSBuYW1lPSJKb3VybmFsIEFy
dGljbGUiPjE3PC9yZWYtdHlwZT48Y29udHJpYnV0b3JzPjxhdXRob3JzPjxhdXRob3I+VG9ycHBh
LCBNaW5uYTwvYXV0aG9yPjxhdXRob3I+R2Vvcmdpb3UsIEdlb3JnZSBLLjwvYXV0aG9yPjxhdXRo
b3I+TmllbWksIFBla2thPC9hdXRob3I+PGF1dGhvcj5MZXJra2FuZW4sIE1hcmphLUtyaXN0aWlu
YTwvYXV0aG9yPjxhdXRob3I+UG9pa2tldXMsIEFubmEtTWFpamE8L2F1dGhvcj48L2F1dGhvcnM+
PC9jb250cmlidXRvcnM+PHRpdGxlcz48dGl0bGU+VGhlIHByZWN1cnNvcnMgb2YgZG91YmxlIGRp
c3NvY2lhdGlvbiBiZXR3ZWVuIHJlYWRpbmcgYW5kIHNwZWxsaW5nIGluIGEgdHJhbnNwYXJlbnQg
b3J0aG9ncmFwaHk8L3RpdGxlPjxzZWNvbmRhcnktdGl0bGU+QW5uYWxzIG9mIER5c2xleGlhPC9z
ZWNvbmRhcnktdGl0bGU+PC90aXRsZXM+PHBlcmlvZGljYWw+PGZ1bGwtdGl0bGU+QW5uYWxzIG9m
IER5c2xleGlhPC9mdWxsLXRpdGxlPjwvcGVyaW9kaWNhbD48cGFnZXM+MS0yMTwvcGFnZXM+PGRh
dGVzPjx5ZWFyPjIwMTY8L3llYXI+PC9kYXRlcz48cHVibGlzaGVyPlNwcmluZ2VyPC9wdWJsaXNo
ZXI+PGlzYm4+MDczNi05Mzg3PC9pc2JuPjxjYWxsLW51bT5DMTAyPC9jYWxsLW51bT48dXJscz48
L3VybHM+PGVsZWN0cm9uaWMtcmVzb3VyY2UtbnVtPjEwLjEwMDcvczExODgxLTAxNi0wMTMxLTU8
L2VsZWN0cm9uaWMtcmVzb3VyY2UtbnVtPjwvcmVjb3JkPjwvQ2l0ZT48Q2l0ZT48QXV0aG9yPlRv
cnBwYTwvQXV0aG9yPjxZZWFyPjIwMTM8L1llYXI+PFJlY051bT4xNDc8L1JlY051bT48cmVjb3Jk
PjxyZWMtbnVtYmVyPjE0NzwvcmVjLW51bWJlcj48Zm9yZWlnbi1rZXlzPjxrZXkgYXBwPSJFTiIg
ZGItaWQ9InB2ZmQ1dzV3NmE5YTJ3ZXRmZmlwZDVlMGV3d2RhdjBkMDBydyIgdGltZXN0YW1wPSIx
NDQxMzc3MjAyIiBndWlkPSI5YzZiOWFlZi1iYTM1LTQ0NWYtODc0OC1mMGIxYmNiMGEyMmIiPjE0
Nzwva2V5PjwvZm9yZWlnbi1rZXlzPjxyZWYtdHlwZSBuYW1lPSJKb3VybmFsIEFydGljbGUiPjE3
PC9yZWYtdHlwZT48Y29udHJpYnV0b3JzPjxhdXRob3JzPjxhdXRob3I+VG9ycHBhLCBNaW5uYTwv
YXV0aG9yPjxhdXRob3I+UGFycmlsYSwgUmF1bm88L2F1dGhvcj48YXV0aG9yPk5pZW1pLCBQZWtr
YTwvYXV0aG9yPjxhdXRob3I+TGVya2thbmVuLCBNYXJqYS1LcmlzdGlpbmE8L2F1dGhvcj48YXV0
aG9yPlBvaWtrZXVzLCBBbm5hLU1haWphPC9hdXRob3I+PGF1dGhvcj5OdXJtaSwgSmFyaS1Fcmlr
PC9hdXRob3I+PC9hdXRob3JzPjwvY29udHJpYnV0b3JzPjxhdXRoLWFkZHJlc3M+VW5pdmVyc2l0
eSBvZiBKeXZhc2t5bGEsIEp5dmFza3lsYSwgRmlubGFuZCBtaW5uYS5wLnRvcnBwYUBqeXUuZmk7
IFVuaXZlcnNpdHkgb2YgQWxiZXJ0YSwgRWRtb250b24sIEFCLCBDYW5hZGEgOyBVbml2ZXJzaXR5
IG9mIFR1cmt1LCBUdXJrdSwgRmlubGFuZCA7IFRvcnBwYSwgTWlubmEsSnl2YXNreWxhLEZpbmxh
bmQsVW5pdmVyc2l0eSBvZiBKeXZhc2t5bGEsbWlubmEucC50b3JwcGFAanl1LmZpPC9hdXRoLWFk
ZHJlc3M+PHRpdGxlcz48dGl0bGU+VGhlIGRvdWJsZSBkZWZpY2l0IGh5cG90aGVzaXMgaW4gdGhl
IHRyYW5zcGFyZW50IEZpbm5pc2ggb3J0aG9ncmFwaHk6IEEgbG9uZ2l0dWRpbmFsIHN0dWR5IGZy
b20ga2luZGVyZ2FydGVuIHRvIGdyYWRlIDI8L3RpdGxlPjxzZWNvbmRhcnktdGl0bGU+UmVhZGlu
ZyBhbmQgV3JpdGluZzwvc2Vjb25kYXJ5LXRpdGxlPjwvdGl0bGVzPjxwZXJpb2RpY2FsPjxmdWxs
LXRpdGxlPlJlYWRpbmcgYW5kIFdyaXRpbmc8L2Z1bGwtdGl0bGU+PC9wZXJpb2RpY2FsPjxwYWdl
cz4xMzUzLTEzODA8L3BhZ2VzPjx2b2x1bWU+MjY8L3ZvbHVtZT48bnVtYmVyPjg8L251bWJlcj48
a2V5d29yZHM+PGtleXdvcmQ+cGhvbm9sb2dpY2FsIGF3YXJlbmVzczwva2V5d29yZD48a2V5d29y
ZD5vcnRob2dyYXBoeTwva2V5d29yZD48a2V5d29yZD5kb3VibGUgZGVmaWNpdCBoeXBvdGhlc2lz
PC9rZXl3b3JkPjxrZXl3b3JkPmxpdGVyYWN5IGRldmVsb3BtZW50PC9rZXl3b3JkPjxrZXl3b3Jk
PnJlYWRpbmcgZmx1ZW5jeTwva2V5d29yZD48a2V5d29yZD5IdW1hbjwva2V5d29yZD48a2V5d29y
ZD5NYWxlPC9rZXl3b3JkPjxrZXl3b3JkPkZlbWFsZTwva2V5d29yZD48a2V5d29yZD5DaGlsZGhv
b2QgKGJpcnRoLTEyIHlycyk8L2tleXdvcmQ+PGtleXdvcmQ+UHJlc2Nob29sIEFnZSAoMi01IHly
cyk8L2tleXdvcmQ+PGtleXdvcmQ+U2Nob29sIEFnZSAoNi0xMiB5cnMpPC9rZXl3b3JkPjxrZXl3
b3JkPkluaXRpYWwgUGhvbmVtZSBJZGVudGlmaWNhdGlvbiBUZXN0PC9rZXl3b3JkPjxrZXl3b3Jk
PlJhcGlkIEF1dG9tYXRpemVkIE5hbWluZyBNZWFzdXJlPC9rZXl3b3JkPjxrZXl3b3JkPldvcmQg
UmVhZGluZyBNZWFzdXJlPC9rZXl3b3JkPjxrZXl3b3JkPkxldHRlciBLbm93bGVkZ2UgVGVzdDwv
a2V5d29yZD48a2V5d29yZD5Ib21lIGxpdGVyYWN5IEVudmlyb25tZW50IFNjYWxlPC9rZXl3b3Jk
PjxrZXl3b3JkPkJlaGF2aW9yIFN0cmF0ZWd5IFJhdGluZyBTY2FsZTwva2V5d29yZD48a2V5d29y
ZD5Xb3JkIFJlYWRpbmcgRmx1ZW5jeSBUZXN0PC9rZXl3b3JkPjxrZXl3b3JkPlBzZXVkb3dvcmQg
U3BlbGxpbmcgVGFzazwva2V5d29yZD48a2V5d29yZD5BdHRlbnRpb24gUHJvYmxlbXMgU2NhbGU8
L2tleXdvcmQ+PGtleXdvcmQ+UGVhYm9keSBQaWN0dXJlIFZvY2FidWxhcnkgVGVzdC0tUmV2aXNl
ZDwva2V5d29yZD48a2V5d29yZD5FbXBpcmljYWwgU3R1ZHk8L2tleXdvcmQ+PGtleXdvcmQ+TG9u
Z2l0dWRpbmFsIFN0dWR5PC9rZXl3b3JkPjxrZXl3b3JkPlF1YW50aXRhdGl2ZSBTdHVkeTwva2V5
d29yZD48a2V5d29yZD5TcGVsbGluZzwva2V5d29yZD48a2V5d29yZD5OYW1pbmc8L2tleXdvcmQ+
PGtleXdvcmQ+TGl0ZXJhY3k8L2tleXdvcmQ+PGtleXdvcmQ+UmVhZGluZyBEZXZlbG9wbWVudDwv
a2V5d29yZD48a2V5d29yZD5GaW5sYW5kPC9rZXl3b3JkPjxrZXl3b3JkPmFydGljbGU8L2tleXdv
cmQ+PGtleXdvcmQ+MzU1MDpBY2FkZW1pYyBMZWFybmluZyAmYW1wOyBBY2hpZXZlbWVudDwva2V5
d29yZD48a2V5d29yZD4yODIwOkNvZ25pdGl2ZSAmYW1wOyBQZXJjZXB0dWFsIERldmVsb3BtZW50
PC9rZXl3b3JkPjwva2V5d29yZHM+PGRhdGVzPjx5ZWFyPjIwMTM8L3llYXI+PC9kYXRlcz48cHVi
bGlzaGVyPlNwcmluZ2VyPC9wdWJsaXNoZXI+PGlzYm4+MDkyMi00Nzc3LCAwOTIyLTQ3Nzc8L2lz
Ym4+PGFjY2Vzc2lvbi1udW0+MTI2OTQzMTA3NzsgMjAxMy0wMDgzOS0wMDE8L2FjY2Vzc2lvbi1u
dW0+PGNhbGwtbnVtPkM1NjwvY2FsbC1udW0+PHVybHM+PC91cmxzPjxlbGVjdHJvbmljLXJlc291
cmNlLW51bT4xMC4xMDA3L3MxMTE0NS0wMTItOTQyMy0yPC9lbGVjdHJvbmljLXJlc291cmNlLW51
bT48cmVtb3RlLWRhdGFiYXNlLW5hbWU+UHN5Y0lORk88L3JlbW90ZS1kYXRhYmFzZS1uYW1lPjxs
YW5ndWFnZT5FbmdsaXNoPC9sYW5ndWFnZT48L3JlY29yZD48L0NpdGU+PENpdGU+PEF1dGhvcj5Q
bGF6YTwvQXV0aG9yPjxZZWFyPjIwMDQ8L1llYXI+PFJlY051bT4yOTwvUmVjTnVtPjxyZWNvcmQ+
PHJlYy1udW1iZXI+Mjk8L3JlYy1udW1iZXI+PGZvcmVpZ24ta2V5cz48a2V5IGFwcD0iRU4iIGRi
LWlkPSJwdmZkNXc1dzZhOWEyd2V0ZmZpcGQ1ZTBld3dkYXYwZDAwcnciIHRpbWVzdGFtcD0iMTQ0
MTExODU0MCIgZ3VpZD0iYWZlM2MyNzgtMjNjZS00MWQwLTk4YmYtN2MwOGJjMWZhMGU1Ij4yOTwv
a2V5PjwvZm9yZWlnbi1rZXlzPjxyZWYtdHlwZSBuYW1lPSJKb3VybmFsIEFydGljbGUiPjE3PC9y
ZWYtdHlwZT48Y29udHJpYnV0b3JzPjxhdXRob3JzPjxhdXRob3I+UGxhemEsIE1vbmlxdWU8L2F1
dGhvcj48YXV0aG9yPkNvaGVuLCBIZW5yaTwvYXV0aG9yPjwvYXV0aG9ycz48L2NvbnRyaWJ1dG9y
cz48dGl0bGVzPjx0aXRsZT5QcmVkaWN0aXZlIGluZmx1ZW5jZSBvZiBwaG9ub2xvZ2ljYWwgcHJv
Y2Vzc2luZywgbW9ycGhvbG9naWNhbC9zeW50YWN0aWMgc2tpbGwsIGFuZCBuYW1pbmcgc3BlZWQg
b24gc3BlbGxpbmcgcGVyZm9ybWFuY2U8L3RpdGxlPjxzZWNvbmRhcnktdGl0bGU+QnJhaW4gYW5k
IENvZ25pdGlvbjwvc2Vjb25kYXJ5LXRpdGxlPjwvdGl0bGVzPjxwZXJpb2RpY2FsPjxmdWxsLXRp
dGxlPkJyYWluIGFuZCBjb2duaXRpb248L2Z1bGwtdGl0bGU+PC9wZXJpb2RpY2FsPjxwYWdlcz4z
NjgtMzczPC9wYWdlcz48dm9sdW1lPjU1PC92b2x1bWU+PG51bWJlcj4yPC9udW1iZXI+PGRhdGVz
Pjx5ZWFyPjIwMDQ8L3llYXI+PC9kYXRlcz48aXNibj4wMjc4LTI2MjY8L2lzYm4+PGNhbGwtbnVt
PkMyNzwvY2FsbC1udW0+PHVybHM+PC91cmxzPjxlbGVjdHJvbmljLXJlc291cmNlLW51bT4xMC4x
MDE2L2ouYmFuZGMuMjAwNC4wMi4wNzYgPC9lbGVjdHJvbmljLXJlc291cmNlLW51bT48L3JlY29y
ZD48L0NpdGU+PENpdGU+PEF1dGhvcj5QbGF6YTwvQXV0aG9yPjxZZWFyPjIwMDc8L1llYXI+PFJl
Y051bT4zMzwvUmVjTnVtPjxyZWNvcmQ+PHJlYy1udW1iZXI+MzM8L3JlYy1udW1iZXI+PGZvcmVp
Z24ta2V5cz48a2V5IGFwcD0iRU4iIGRiLWlkPSJwdmZkNXc1dzZhOWEyd2V0ZmZpcGQ1ZTBld3dk
YXYwZDAwcnciIHRpbWVzdGFtcD0iMTQ0MTExOTMzMyIgZ3VpZD0iYzNjNTI5OTYtMjJmMC00Y2Q0
LWE2NWMtMGZkNTM5NjdmMTQ0Ij4zMzwva2V5PjwvZm9yZWlnbi1rZXlzPjxyZWYtdHlwZSBuYW1l
PSJKb3VybmFsIEFydGljbGUiPjE3PC9yZWYtdHlwZT48Y29udHJpYnV0b3JzPjxhdXRob3JzPjxh
dXRob3I+UGxhemEsIE1vbmlxdWU8L2F1dGhvcj48YXV0aG9yPkNvaGVuLCBIZW5yaTwvYXV0aG9y
PjwvYXV0aG9ycz48L2NvbnRyaWJ1dG9ycz48dGl0bGVzPjx0aXRsZT5UaGUgY29udHJpYnV0aW9u
IG9mIHBob25vbG9naWNhbCBhd2FyZW5lc3MgYW5kIHZpc3VhbCBhdHRlbnRpb24gaW4gZWFybHkg
cmVhZGluZyBhbmQgc3BlbGxpbmc8L3RpdGxlPjxzZWNvbmRhcnktdGl0bGU+RHlzbGV4aWE8L3Nl
Y29uZGFyeS10aXRsZT48L3RpdGxlcz48cGVyaW9kaWNhbD48ZnVsbC10aXRsZT5EeXNsZXhpYTwv
ZnVsbC10aXRsZT48L3BlcmlvZGljYWw+PHBhZ2VzPjY3LTc2PC9wYWdlcz48dm9sdW1lPjEzPC92
b2x1bWU+PG51bWJlcj4xPC9udW1iZXI+PGRhdGVzPjx5ZWFyPjIwMDc8L3llYXI+PC9kYXRlcz48
aXNibj4xMDk5LTA5MDk8L2lzYm4+PGNhbGwtbnVtPkMyNjwvY2FsbC1udW0+PHVybHM+PC91cmxz
PjxlbGVjdHJvbmljLXJlc291cmNlLW51bT4xMC4xMDAyL2R5cy4zMzAgPC9lbGVjdHJvbmljLXJl
c291cmNlLW51bT48L3JlY29yZD48L0NpdGU+PC9FbmROb3RlPgB=
</w:fldData>
        </w:fldChar>
      </w:r>
      <w:r w:rsidR="003F7E6B" w:rsidRPr="00AD4C26">
        <w:rPr>
          <w:rFonts w:cs="Times New Roman"/>
          <w:color w:val="000000" w:themeColor="text1"/>
        </w:rPr>
        <w:instrText xml:space="preserve"> ADDIN EN.CITE </w:instrText>
      </w:r>
      <w:r w:rsidR="003F7E6B" w:rsidRPr="00AD4C26">
        <w:rPr>
          <w:rFonts w:cs="Times New Roman"/>
          <w:color w:val="000000" w:themeColor="text1"/>
        </w:rPr>
        <w:fldChar w:fldCharType="begin">
          <w:fldData xml:space="preserve">PEVuZE5vdGU+PENpdGU+PEF1dGhvcj5Ub3JwcGE8L0F1dGhvcj48WWVhcj4yMDE2PC9ZZWFyPjxS
ZWNOdW0+NDU5PC9SZWNOdW0+PERpc3BsYXlUZXh0PlBsYXphICZhbXA7IENvaGVuLCAyMDA0LCAy
MDA3OyBUb3JwcGEgZXQgYWwuLCAyMDE2OyBUb3JwcGEgZXQgYWwuLCAyMDEzPC9EaXNwbGF5VGV4
dD48cmVjb3JkPjxyZWMtbnVtYmVyPjQ1OTwvcmVjLW51bWJlcj48Zm9yZWlnbi1rZXlzPjxrZXkg
YXBwPSJFTiIgZGItaWQ9InB2ZmQ1dzV3NmE5YTJ3ZXRmZmlwZDVlMGV3d2RhdjBkMDBydyIgdGlt
ZXN0YW1wPSIxNDY3OTczNDQzIiBndWlkPSI1NmZkNDhkOS0wZWZjLTQ0MzItYmVlYi0wZjM5NDg0
NTU1NzUiPjQ1OTwva2V5PjwvZm9yZWlnbi1rZXlzPjxyZWYtdHlwZSBuYW1lPSJKb3VybmFsIEFy
dGljbGUiPjE3PC9yZWYtdHlwZT48Y29udHJpYnV0b3JzPjxhdXRob3JzPjxhdXRob3I+VG9ycHBh
LCBNaW5uYTwvYXV0aG9yPjxhdXRob3I+R2Vvcmdpb3UsIEdlb3JnZSBLLjwvYXV0aG9yPjxhdXRo
b3I+TmllbWksIFBla2thPC9hdXRob3I+PGF1dGhvcj5MZXJra2FuZW4sIE1hcmphLUtyaXN0aWlu
YTwvYXV0aG9yPjxhdXRob3I+UG9pa2tldXMsIEFubmEtTWFpamE8L2F1dGhvcj48L2F1dGhvcnM+
PC9jb250cmlidXRvcnM+PHRpdGxlcz48dGl0bGU+VGhlIHByZWN1cnNvcnMgb2YgZG91YmxlIGRp
c3NvY2lhdGlvbiBiZXR3ZWVuIHJlYWRpbmcgYW5kIHNwZWxsaW5nIGluIGEgdHJhbnNwYXJlbnQg
b3J0aG9ncmFwaHk8L3RpdGxlPjxzZWNvbmRhcnktdGl0bGU+QW5uYWxzIG9mIER5c2xleGlhPC9z
ZWNvbmRhcnktdGl0bGU+PC90aXRsZXM+PHBlcmlvZGljYWw+PGZ1bGwtdGl0bGU+QW5uYWxzIG9m
IER5c2xleGlhPC9mdWxsLXRpdGxlPjwvcGVyaW9kaWNhbD48cGFnZXM+MS0yMTwvcGFnZXM+PGRh
dGVzPjx5ZWFyPjIwMTY8L3llYXI+PC9kYXRlcz48cHVibGlzaGVyPlNwcmluZ2VyPC9wdWJsaXNo
ZXI+PGlzYm4+MDczNi05Mzg3PC9pc2JuPjxjYWxsLW51bT5DMTAyPC9jYWxsLW51bT48dXJscz48
L3VybHM+PGVsZWN0cm9uaWMtcmVzb3VyY2UtbnVtPjEwLjEwMDcvczExODgxLTAxNi0wMTMxLTU8
L2VsZWN0cm9uaWMtcmVzb3VyY2UtbnVtPjwvcmVjb3JkPjwvQ2l0ZT48Q2l0ZT48QXV0aG9yPlRv
cnBwYTwvQXV0aG9yPjxZZWFyPjIwMTM8L1llYXI+PFJlY051bT4xNDc8L1JlY051bT48cmVjb3Jk
PjxyZWMtbnVtYmVyPjE0NzwvcmVjLW51bWJlcj48Zm9yZWlnbi1rZXlzPjxrZXkgYXBwPSJFTiIg
ZGItaWQ9InB2ZmQ1dzV3NmE5YTJ3ZXRmZmlwZDVlMGV3d2RhdjBkMDBydyIgdGltZXN0YW1wPSIx
NDQxMzc3MjAyIiBndWlkPSI5YzZiOWFlZi1iYTM1LTQ0NWYtODc0OC1mMGIxYmNiMGEyMmIiPjE0
Nzwva2V5PjwvZm9yZWlnbi1rZXlzPjxyZWYtdHlwZSBuYW1lPSJKb3VybmFsIEFydGljbGUiPjE3
PC9yZWYtdHlwZT48Y29udHJpYnV0b3JzPjxhdXRob3JzPjxhdXRob3I+VG9ycHBhLCBNaW5uYTwv
YXV0aG9yPjxhdXRob3I+UGFycmlsYSwgUmF1bm88L2F1dGhvcj48YXV0aG9yPk5pZW1pLCBQZWtr
YTwvYXV0aG9yPjxhdXRob3I+TGVya2thbmVuLCBNYXJqYS1LcmlzdGlpbmE8L2F1dGhvcj48YXV0
aG9yPlBvaWtrZXVzLCBBbm5hLU1haWphPC9hdXRob3I+PGF1dGhvcj5OdXJtaSwgSmFyaS1Fcmlr
PC9hdXRob3I+PC9hdXRob3JzPjwvY29udHJpYnV0b3JzPjxhdXRoLWFkZHJlc3M+VW5pdmVyc2l0
eSBvZiBKeXZhc2t5bGEsIEp5dmFza3lsYSwgRmlubGFuZCBtaW5uYS5wLnRvcnBwYUBqeXUuZmk7
IFVuaXZlcnNpdHkgb2YgQWxiZXJ0YSwgRWRtb250b24sIEFCLCBDYW5hZGEgOyBVbml2ZXJzaXR5
IG9mIFR1cmt1LCBUdXJrdSwgRmlubGFuZCA7IFRvcnBwYSwgTWlubmEsSnl2YXNreWxhLEZpbmxh
bmQsVW5pdmVyc2l0eSBvZiBKeXZhc2t5bGEsbWlubmEucC50b3JwcGFAanl1LmZpPC9hdXRoLWFk
ZHJlc3M+PHRpdGxlcz48dGl0bGU+VGhlIGRvdWJsZSBkZWZpY2l0IGh5cG90aGVzaXMgaW4gdGhl
IHRyYW5zcGFyZW50IEZpbm5pc2ggb3J0aG9ncmFwaHk6IEEgbG9uZ2l0dWRpbmFsIHN0dWR5IGZy
b20ga2luZGVyZ2FydGVuIHRvIGdyYWRlIDI8L3RpdGxlPjxzZWNvbmRhcnktdGl0bGU+UmVhZGlu
ZyBhbmQgV3JpdGluZzwvc2Vjb25kYXJ5LXRpdGxlPjwvdGl0bGVzPjxwZXJpb2RpY2FsPjxmdWxs
LXRpdGxlPlJlYWRpbmcgYW5kIFdyaXRpbmc8L2Z1bGwtdGl0bGU+PC9wZXJpb2RpY2FsPjxwYWdl
cz4xMzUzLTEzODA8L3BhZ2VzPjx2b2x1bWU+MjY8L3ZvbHVtZT48bnVtYmVyPjg8L251bWJlcj48
a2V5d29yZHM+PGtleXdvcmQ+cGhvbm9sb2dpY2FsIGF3YXJlbmVzczwva2V5d29yZD48a2V5d29y
ZD5vcnRob2dyYXBoeTwva2V5d29yZD48a2V5d29yZD5kb3VibGUgZGVmaWNpdCBoeXBvdGhlc2lz
PC9rZXl3b3JkPjxrZXl3b3JkPmxpdGVyYWN5IGRldmVsb3BtZW50PC9rZXl3b3JkPjxrZXl3b3Jk
PnJlYWRpbmcgZmx1ZW5jeTwva2V5d29yZD48a2V5d29yZD5IdW1hbjwva2V5d29yZD48a2V5d29y
ZD5NYWxlPC9rZXl3b3JkPjxrZXl3b3JkPkZlbWFsZTwva2V5d29yZD48a2V5d29yZD5DaGlsZGhv
b2QgKGJpcnRoLTEyIHlycyk8L2tleXdvcmQ+PGtleXdvcmQ+UHJlc2Nob29sIEFnZSAoMi01IHly
cyk8L2tleXdvcmQ+PGtleXdvcmQ+U2Nob29sIEFnZSAoNi0xMiB5cnMpPC9rZXl3b3JkPjxrZXl3
b3JkPkluaXRpYWwgUGhvbmVtZSBJZGVudGlmaWNhdGlvbiBUZXN0PC9rZXl3b3JkPjxrZXl3b3Jk
PlJhcGlkIEF1dG9tYXRpemVkIE5hbWluZyBNZWFzdXJlPC9rZXl3b3JkPjxrZXl3b3JkPldvcmQg
UmVhZGluZyBNZWFzdXJlPC9rZXl3b3JkPjxrZXl3b3JkPkxldHRlciBLbm93bGVkZ2UgVGVzdDwv
a2V5d29yZD48a2V5d29yZD5Ib21lIGxpdGVyYWN5IEVudmlyb25tZW50IFNjYWxlPC9rZXl3b3Jk
PjxrZXl3b3JkPkJlaGF2aW9yIFN0cmF0ZWd5IFJhdGluZyBTY2FsZTwva2V5d29yZD48a2V5d29y
ZD5Xb3JkIFJlYWRpbmcgRmx1ZW5jeSBUZXN0PC9rZXl3b3JkPjxrZXl3b3JkPlBzZXVkb3dvcmQg
U3BlbGxpbmcgVGFzazwva2V5d29yZD48a2V5d29yZD5BdHRlbnRpb24gUHJvYmxlbXMgU2NhbGU8
L2tleXdvcmQ+PGtleXdvcmQ+UGVhYm9keSBQaWN0dXJlIFZvY2FidWxhcnkgVGVzdC0tUmV2aXNl
ZDwva2V5d29yZD48a2V5d29yZD5FbXBpcmljYWwgU3R1ZHk8L2tleXdvcmQ+PGtleXdvcmQ+TG9u
Z2l0dWRpbmFsIFN0dWR5PC9rZXl3b3JkPjxrZXl3b3JkPlF1YW50aXRhdGl2ZSBTdHVkeTwva2V5
d29yZD48a2V5d29yZD5TcGVsbGluZzwva2V5d29yZD48a2V5d29yZD5OYW1pbmc8L2tleXdvcmQ+
PGtleXdvcmQ+TGl0ZXJhY3k8L2tleXdvcmQ+PGtleXdvcmQ+UmVhZGluZyBEZXZlbG9wbWVudDwv
a2V5d29yZD48a2V5d29yZD5GaW5sYW5kPC9rZXl3b3JkPjxrZXl3b3JkPmFydGljbGU8L2tleXdv
cmQ+PGtleXdvcmQ+MzU1MDpBY2FkZW1pYyBMZWFybmluZyAmYW1wOyBBY2hpZXZlbWVudDwva2V5
d29yZD48a2V5d29yZD4yODIwOkNvZ25pdGl2ZSAmYW1wOyBQZXJjZXB0dWFsIERldmVsb3BtZW50
PC9rZXl3b3JkPjwva2V5d29yZHM+PGRhdGVzPjx5ZWFyPjIwMTM8L3llYXI+PC9kYXRlcz48cHVi
bGlzaGVyPlNwcmluZ2VyPC9wdWJsaXNoZXI+PGlzYm4+MDkyMi00Nzc3LCAwOTIyLTQ3Nzc8L2lz
Ym4+PGFjY2Vzc2lvbi1udW0+MTI2OTQzMTA3NzsgMjAxMy0wMDgzOS0wMDE8L2FjY2Vzc2lvbi1u
dW0+PGNhbGwtbnVtPkM1NjwvY2FsbC1udW0+PHVybHM+PC91cmxzPjxlbGVjdHJvbmljLXJlc291
cmNlLW51bT4xMC4xMDA3L3MxMTE0NS0wMTItOTQyMy0yPC9lbGVjdHJvbmljLXJlc291cmNlLW51
bT48cmVtb3RlLWRhdGFiYXNlLW5hbWU+UHN5Y0lORk88L3JlbW90ZS1kYXRhYmFzZS1uYW1lPjxs
YW5ndWFnZT5FbmdsaXNoPC9sYW5ndWFnZT48L3JlY29yZD48L0NpdGU+PENpdGU+PEF1dGhvcj5Q
bGF6YTwvQXV0aG9yPjxZZWFyPjIwMDQ8L1llYXI+PFJlY051bT4yOTwvUmVjTnVtPjxyZWNvcmQ+
PHJlYy1udW1iZXI+Mjk8L3JlYy1udW1iZXI+PGZvcmVpZ24ta2V5cz48a2V5IGFwcD0iRU4iIGRi
LWlkPSJwdmZkNXc1dzZhOWEyd2V0ZmZpcGQ1ZTBld3dkYXYwZDAwcnciIHRpbWVzdGFtcD0iMTQ0
MTExODU0MCIgZ3VpZD0iYWZlM2MyNzgtMjNjZS00MWQwLTk4YmYtN2MwOGJjMWZhMGU1Ij4yOTwv
a2V5PjwvZm9yZWlnbi1rZXlzPjxyZWYtdHlwZSBuYW1lPSJKb3VybmFsIEFydGljbGUiPjE3PC9y
ZWYtdHlwZT48Y29udHJpYnV0b3JzPjxhdXRob3JzPjxhdXRob3I+UGxhemEsIE1vbmlxdWU8L2F1
dGhvcj48YXV0aG9yPkNvaGVuLCBIZW5yaTwvYXV0aG9yPjwvYXV0aG9ycz48L2NvbnRyaWJ1dG9y
cz48dGl0bGVzPjx0aXRsZT5QcmVkaWN0aXZlIGluZmx1ZW5jZSBvZiBwaG9ub2xvZ2ljYWwgcHJv
Y2Vzc2luZywgbW9ycGhvbG9naWNhbC9zeW50YWN0aWMgc2tpbGwsIGFuZCBuYW1pbmcgc3BlZWQg
b24gc3BlbGxpbmcgcGVyZm9ybWFuY2U8L3RpdGxlPjxzZWNvbmRhcnktdGl0bGU+QnJhaW4gYW5k
IENvZ25pdGlvbjwvc2Vjb25kYXJ5LXRpdGxlPjwvdGl0bGVzPjxwZXJpb2RpY2FsPjxmdWxsLXRp
dGxlPkJyYWluIGFuZCBjb2duaXRpb248L2Z1bGwtdGl0bGU+PC9wZXJpb2RpY2FsPjxwYWdlcz4z
NjgtMzczPC9wYWdlcz48dm9sdW1lPjU1PC92b2x1bWU+PG51bWJlcj4yPC9udW1iZXI+PGRhdGVz
Pjx5ZWFyPjIwMDQ8L3llYXI+PC9kYXRlcz48aXNibj4wMjc4LTI2MjY8L2lzYm4+PGNhbGwtbnVt
PkMyNzwvY2FsbC1udW0+PHVybHM+PC91cmxzPjxlbGVjdHJvbmljLXJlc291cmNlLW51bT4xMC4x
MDE2L2ouYmFuZGMuMjAwNC4wMi4wNzYgPC9lbGVjdHJvbmljLXJlc291cmNlLW51bT48L3JlY29y
ZD48L0NpdGU+PENpdGU+PEF1dGhvcj5QbGF6YTwvQXV0aG9yPjxZZWFyPjIwMDc8L1llYXI+PFJl
Y051bT4zMzwvUmVjTnVtPjxyZWNvcmQ+PHJlYy1udW1iZXI+MzM8L3JlYy1udW1iZXI+PGZvcmVp
Z24ta2V5cz48a2V5IGFwcD0iRU4iIGRiLWlkPSJwdmZkNXc1dzZhOWEyd2V0ZmZpcGQ1ZTBld3dk
YXYwZDAwcnciIHRpbWVzdGFtcD0iMTQ0MTExOTMzMyIgZ3VpZD0iYzNjNTI5OTYtMjJmMC00Y2Q0
LWE2NWMtMGZkNTM5NjdmMTQ0Ij4zMzwva2V5PjwvZm9yZWlnbi1rZXlzPjxyZWYtdHlwZSBuYW1l
PSJKb3VybmFsIEFydGljbGUiPjE3PC9yZWYtdHlwZT48Y29udHJpYnV0b3JzPjxhdXRob3JzPjxh
dXRob3I+UGxhemEsIE1vbmlxdWU8L2F1dGhvcj48YXV0aG9yPkNvaGVuLCBIZW5yaTwvYXV0aG9y
PjwvYXV0aG9ycz48L2NvbnRyaWJ1dG9ycz48dGl0bGVzPjx0aXRsZT5UaGUgY29udHJpYnV0aW9u
IG9mIHBob25vbG9naWNhbCBhd2FyZW5lc3MgYW5kIHZpc3VhbCBhdHRlbnRpb24gaW4gZWFybHkg
cmVhZGluZyBhbmQgc3BlbGxpbmc8L3RpdGxlPjxzZWNvbmRhcnktdGl0bGU+RHlzbGV4aWE8L3Nl
Y29uZGFyeS10aXRsZT48L3RpdGxlcz48cGVyaW9kaWNhbD48ZnVsbC10aXRsZT5EeXNsZXhpYTwv
ZnVsbC10aXRsZT48L3BlcmlvZGljYWw+PHBhZ2VzPjY3LTc2PC9wYWdlcz48dm9sdW1lPjEzPC92
b2x1bWU+PG51bWJlcj4xPC9udW1iZXI+PGRhdGVzPjx5ZWFyPjIwMDc8L3llYXI+PC9kYXRlcz48
aXNibj4xMDk5LTA5MDk8L2lzYm4+PGNhbGwtbnVtPkMyNjwvY2FsbC1udW0+PHVybHM+PC91cmxz
PjxlbGVjdHJvbmljLXJlc291cmNlLW51bT4xMC4xMDAyL2R5cy4zMzAgPC9lbGVjdHJvbmljLXJl
c291cmNlLW51bT48L3JlY29yZD48L0NpdGU+PC9FbmROb3RlPgB=
</w:fldData>
        </w:fldChar>
      </w:r>
      <w:r w:rsidR="003F7E6B" w:rsidRPr="00AD4C26">
        <w:rPr>
          <w:rFonts w:cs="Times New Roman"/>
          <w:color w:val="000000" w:themeColor="text1"/>
        </w:rPr>
        <w:instrText xml:space="preserve"> ADDIN EN.CITE.DATA </w:instrText>
      </w:r>
      <w:r w:rsidR="003F7E6B" w:rsidRPr="00AD4C26">
        <w:rPr>
          <w:rFonts w:cs="Times New Roman"/>
          <w:color w:val="000000" w:themeColor="text1"/>
        </w:rPr>
      </w:r>
      <w:r w:rsidR="003F7E6B" w:rsidRPr="00AD4C26">
        <w:rPr>
          <w:rFonts w:cs="Times New Roman"/>
          <w:color w:val="000000" w:themeColor="text1"/>
        </w:rPr>
        <w:fldChar w:fldCharType="end"/>
      </w:r>
      <w:r w:rsidR="00407446" w:rsidRPr="00AD4C26">
        <w:rPr>
          <w:rFonts w:cs="Times New Roman"/>
          <w:color w:val="000000" w:themeColor="text1"/>
        </w:rPr>
      </w:r>
      <w:r w:rsidR="00407446" w:rsidRPr="00AD4C26">
        <w:rPr>
          <w:rFonts w:cs="Times New Roman"/>
          <w:color w:val="000000" w:themeColor="text1"/>
        </w:rPr>
        <w:fldChar w:fldCharType="separate"/>
      </w:r>
      <w:r w:rsidR="005A432A" w:rsidRPr="00AD4C26">
        <w:rPr>
          <w:rFonts w:cs="Times New Roman"/>
          <w:color w:val="000000" w:themeColor="text1"/>
        </w:rPr>
        <w:t>Plaza &amp; Cohen, 2004; Torppa et al., 2016; Torppa et al., 2013</w:t>
      </w:r>
      <w:r w:rsidR="00407446" w:rsidRPr="00AD4C26">
        <w:rPr>
          <w:rFonts w:cs="Times New Roman"/>
          <w:color w:val="000000" w:themeColor="text1"/>
        </w:rPr>
        <w:fldChar w:fldCharType="end"/>
      </w:r>
      <w:r w:rsidR="00AA7293" w:rsidRPr="00AD4C26">
        <w:rPr>
          <w:rFonts w:cs="Times New Roman"/>
          <w:color w:val="000000" w:themeColor="text1"/>
        </w:rPr>
        <w:t>)</w:t>
      </w:r>
      <w:r>
        <w:rPr>
          <w:rFonts w:cs="Times New Roman"/>
          <w:color w:val="000000" w:themeColor="text1"/>
        </w:rPr>
        <w:t>, which would indicate a relation with</w:t>
      </w:r>
      <w:r w:rsidR="00AA7293" w:rsidRPr="00AD4C26">
        <w:rPr>
          <w:rFonts w:cs="Times New Roman"/>
          <w:color w:val="000000" w:themeColor="text1"/>
        </w:rPr>
        <w:t xml:space="preserve"> </w:t>
      </w:r>
      <w:r>
        <w:rPr>
          <w:rFonts w:cs="Times New Roman"/>
          <w:color w:val="000000" w:themeColor="text1"/>
        </w:rPr>
        <w:t xml:space="preserve">phonological processing. </w:t>
      </w:r>
      <w:r w:rsidR="00AA7293" w:rsidRPr="00AD4C26">
        <w:rPr>
          <w:rFonts w:cs="Times New Roman"/>
          <w:color w:val="000000" w:themeColor="text1"/>
        </w:rPr>
        <w:t>However, PA has also been associated with irregular word reading and spelling (</w:t>
      </w:r>
      <w:r w:rsidR="00AA7293" w:rsidRPr="00AD4C26">
        <w:rPr>
          <w:rFonts w:cs="Times New Roman"/>
          <w:color w:val="000000" w:themeColor="text1"/>
        </w:rPr>
        <w:fldChar w:fldCharType="begin"/>
      </w:r>
      <w:r w:rsidR="003F7E6B" w:rsidRPr="00AD4C26">
        <w:rPr>
          <w:rFonts w:cs="Times New Roman"/>
          <w:color w:val="000000" w:themeColor="text1"/>
        </w:rPr>
        <w:instrText xml:space="preserve"> ADDIN EN.CITE &lt;EndNote&gt;&lt;Cite&gt;&lt;Author&gt;Albuquerque&lt;/Author&gt;&lt;Year&gt;2012&lt;/Year&gt;&lt;RecNum&gt;31&lt;/RecNum&gt;&lt;DisplayText&gt;Albuquerque, 2012&lt;/DisplayText&gt;&lt;record&gt;&lt;rec-number&gt;31&lt;/rec-number&gt;&lt;foreign-keys&gt;&lt;key app="EN" db-id="pvfd5w5w6a9a2wetffipd5e0ewwdav0d00rw" timestamp="1441118886" guid="4e5f172f-25bc-40e0-9175-e75c8ada1547"&gt;31&lt;/key&gt;&lt;/foreign-keys&gt;&lt;ref-type name="Journal Article"&gt;17&lt;/ref-type&gt;&lt;contributors&gt;&lt;authors&gt;&lt;author&gt;Albuquerque, Cristina P&lt;/author&gt;&lt;/authors&gt;&lt;/contributors&gt;&lt;titles&gt;&lt;title&gt;Rapid naming contributions to reading and writing acquisition of European Portuguese&lt;/title&gt;&lt;secondary-title&gt;Reading and Writing&lt;/secondary-title&gt;&lt;/titles&gt;&lt;periodical&gt;&lt;full-title&gt;Reading and Writing&lt;/full-title&gt;&lt;/periodical&gt;&lt;pages&gt;775-797&lt;/pages&gt;&lt;volume&gt;25&lt;/volume&gt;&lt;number&gt;4&lt;/number&gt;&lt;dates&gt;&lt;year&gt;2012&lt;/year&gt;&lt;/dates&gt;&lt;isbn&gt;0922-4777&lt;/isbn&gt;&lt;urls&gt;&lt;/urls&gt;&lt;electronic-resource-num&gt;10.1007/s11145-011-9299-6 &lt;/electronic-resource-num&gt;&lt;/record&gt;&lt;/Cite&gt;&lt;/EndNote&gt;</w:instrText>
      </w:r>
      <w:r w:rsidR="00AA7293" w:rsidRPr="00AD4C26">
        <w:rPr>
          <w:rFonts w:cs="Times New Roman"/>
          <w:color w:val="000000" w:themeColor="text1"/>
        </w:rPr>
        <w:fldChar w:fldCharType="separate"/>
      </w:r>
      <w:r w:rsidR="00AA7293" w:rsidRPr="00AD4C26">
        <w:rPr>
          <w:rFonts w:cs="Times New Roman"/>
          <w:color w:val="000000" w:themeColor="text1"/>
        </w:rPr>
        <w:t>Albuquerque, 2012</w:t>
      </w:r>
      <w:r w:rsidR="00AA7293" w:rsidRPr="00AD4C26">
        <w:rPr>
          <w:rFonts w:cs="Times New Roman"/>
          <w:color w:val="000000" w:themeColor="text1"/>
        </w:rPr>
        <w:fldChar w:fldCharType="end"/>
      </w:r>
      <w:r w:rsidR="00AA7293" w:rsidRPr="00AD4C26">
        <w:rPr>
          <w:rFonts w:cs="Times New Roman"/>
          <w:color w:val="000000" w:themeColor="text1"/>
        </w:rPr>
        <w:t xml:space="preserve">; </w:t>
      </w:r>
      <w:r w:rsidR="00AA7293" w:rsidRPr="00AD4C26">
        <w:rPr>
          <w:rFonts w:cs="Times New Roman"/>
          <w:color w:val="000000" w:themeColor="text1"/>
        </w:rPr>
        <w:fldChar w:fldCharType="begin"/>
      </w:r>
      <w:r w:rsidR="003F7E6B" w:rsidRPr="00AD4C26">
        <w:rPr>
          <w:rFonts w:cs="Times New Roman"/>
          <w:color w:val="000000" w:themeColor="text1"/>
        </w:rPr>
        <w:instrText xml:space="preserve"> ADDIN EN.CITE &lt;EndNote&gt;&lt;Cite&gt;&lt;Author&gt;Griffiths&lt;/Author&gt;&lt;Year&gt;2002&lt;/Year&gt;&lt;RecNum&gt;544&lt;/RecNum&gt;&lt;DisplayText&gt;Griffiths &amp;amp; Snowling, 2002&lt;/DisplayText&gt;&lt;record&gt;&lt;rec-number&gt;544&lt;/rec-number&gt;&lt;foreign-keys&gt;&lt;key app="EN" db-id="pvfd5w5w6a9a2wetffipd5e0ewwdav0d00rw" timestamp="1475146971" guid="10af20c0-fe92-448e-aea1-735a6e674ee4"&gt;544&lt;/key&gt;&lt;/foreign-keys&gt;&lt;ref-type name="Journal Article"&gt;17&lt;/ref-type&gt;&lt;contributors&gt;&lt;authors&gt;&lt;author&gt;Griffiths, Yvonne M.&lt;/author&gt;&lt;author&gt;Snowling, Margaret J.&lt;/author&gt;&lt;/authors&gt;&lt;/contributors&gt;&lt;titles&gt;&lt;title&gt;Predictors of exception word and nonword reading in dyslexic children: The severity hypothesis&lt;/title&gt;&lt;secondary-title&gt;Journal of Educational Psychology&lt;/secondary-title&gt;&lt;/titles&gt;&lt;periodical&gt;&lt;full-title&gt;Journal of Educational Psychology&lt;/full-title&gt;&lt;/periodical&gt;&lt;pages&gt;34-43&lt;/pages&gt;&lt;volume&gt;94&lt;/volume&gt;&lt;number&gt;1&lt;/number&gt;&lt;dates&gt;&lt;year&gt;2002&lt;/year&gt;&lt;/dates&gt;&lt;publisher&gt;American Psychological Association&lt;/publisher&gt;&lt;isbn&gt;1939-2176&lt;/isbn&gt;&lt;call-num&gt;B56&lt;/call-num&gt;&lt;urls&gt;&lt;/urls&gt;&lt;electronic-resource-num&gt;10.1037//0022-0663.94.1.34&lt;/electronic-resource-num&gt;&lt;/record&gt;&lt;/Cite&gt;&lt;/EndNote&gt;</w:instrText>
      </w:r>
      <w:r w:rsidR="00AA7293" w:rsidRPr="00AD4C26">
        <w:rPr>
          <w:rFonts w:cs="Times New Roman"/>
          <w:color w:val="000000" w:themeColor="text1"/>
        </w:rPr>
        <w:fldChar w:fldCharType="separate"/>
      </w:r>
      <w:r w:rsidR="00AA7293" w:rsidRPr="00AD4C26">
        <w:rPr>
          <w:rFonts w:cs="Times New Roman"/>
          <w:color w:val="000000" w:themeColor="text1"/>
        </w:rPr>
        <w:t>Griffiths &amp; Snowling, 2002</w:t>
      </w:r>
      <w:r w:rsidR="00AA7293" w:rsidRPr="00AD4C26">
        <w:rPr>
          <w:rFonts w:cs="Times New Roman"/>
          <w:color w:val="000000" w:themeColor="text1"/>
        </w:rPr>
        <w:fldChar w:fldCharType="end"/>
      </w:r>
      <w:r w:rsidR="00AA7293" w:rsidRPr="00AD4C26">
        <w:rPr>
          <w:rFonts w:cs="Times New Roman"/>
          <w:color w:val="000000" w:themeColor="text1"/>
        </w:rPr>
        <w:t xml:space="preserve">; </w:t>
      </w:r>
      <w:r w:rsidR="00AA7293" w:rsidRPr="00AD4C26">
        <w:rPr>
          <w:rFonts w:cs="Times New Roman"/>
          <w:color w:val="000000" w:themeColor="text1"/>
        </w:rPr>
        <w:fldChar w:fldCharType="begin"/>
      </w:r>
      <w:r w:rsidR="003F7E6B" w:rsidRPr="00AD4C26">
        <w:rPr>
          <w:rFonts w:cs="Times New Roman"/>
          <w:color w:val="000000" w:themeColor="text1"/>
        </w:rPr>
        <w:instrText xml:space="preserve"> ADDIN EN.CITE &lt;EndNote&gt;&lt;Cite&gt;&lt;Author&gt;Landerl&lt;/Author&gt;&lt;Year&gt;2008&lt;/Year&gt;&lt;RecNum&gt;542&lt;/RecNum&gt;&lt;DisplayText&gt;Landerl &amp;amp; Wimmer, 2008&lt;/DisplayText&gt;&lt;record&gt;&lt;rec-number&gt;542&lt;/rec-number&gt;&lt;foreign-keys&gt;&lt;key app="EN" db-id="pvfd5w5w6a9a2wetffipd5e0ewwdav0d00rw" timestamp="1475047271" guid="43e947f6-b510-4cb5-811a-92ff081e712f"&gt;542&lt;/key&gt;&lt;/foreign-keys&gt;&lt;ref-type name="Journal Article"&gt;17&lt;/ref-type&gt;&lt;contributors&gt;&lt;authors&gt;&lt;author&gt;Landerl, Karin&lt;/author&gt;&lt;author&gt;Wimmer, Heinz&lt;/author&gt;&lt;/authors&gt;&lt;/contributors&gt;&lt;titles&gt;&lt;title&gt;Development of word reading fluency and spelling in a consistent orthography: An 8-year follow-up&lt;/title&gt;&lt;secondary-title&gt;Journal of Educational Psychology&lt;/secondary-title&gt;&lt;/titles&gt;&lt;periodical&gt;&lt;full-title&gt;Journal of Educational Psychology&lt;/full-title&gt;&lt;/periodical&gt;&lt;pages&gt;150&lt;/pages&gt;&lt;volume&gt;100&lt;/volume&gt;&lt;number&gt;1&lt;/number&gt;&lt;dates&gt;&lt;year&gt;2008&lt;/year&gt;&lt;/dates&gt;&lt;publisher&gt;American Psychological Association&lt;/publisher&gt;&lt;isbn&gt;1939-2176&lt;/isbn&gt;&lt;call-num&gt;C107&lt;/call-num&gt;&lt;urls&gt;&lt;/urls&gt;&lt;electronic-resource-num&gt;10.1037/0022-0663.100.1.150&lt;/electronic-resource-num&gt;&lt;/record&gt;&lt;/Cite&gt;&lt;/EndNote&gt;</w:instrText>
      </w:r>
      <w:r w:rsidR="00AA7293" w:rsidRPr="00AD4C26">
        <w:rPr>
          <w:rFonts w:cs="Times New Roman"/>
          <w:color w:val="000000" w:themeColor="text1"/>
        </w:rPr>
        <w:fldChar w:fldCharType="separate"/>
      </w:r>
      <w:r w:rsidR="00AA7293" w:rsidRPr="00AD4C26">
        <w:rPr>
          <w:rFonts w:cs="Times New Roman"/>
          <w:color w:val="000000" w:themeColor="text1"/>
        </w:rPr>
        <w:t>Landerl &amp; Wimmer, 2008</w:t>
      </w:r>
      <w:r w:rsidR="00AA7293" w:rsidRPr="00AD4C26">
        <w:rPr>
          <w:rFonts w:cs="Times New Roman"/>
          <w:color w:val="000000" w:themeColor="text1"/>
        </w:rPr>
        <w:fldChar w:fldCharType="end"/>
      </w:r>
      <w:r w:rsidR="00373383" w:rsidRPr="00AD4C26">
        <w:rPr>
          <w:rFonts w:cs="Times New Roman"/>
          <w:color w:val="000000" w:themeColor="text1"/>
        </w:rPr>
        <w:t>). This suggests that PA might also be of importance for orthographic processing.</w:t>
      </w:r>
      <w:r w:rsidR="00392099">
        <w:rPr>
          <w:rFonts w:cs="Times New Roman"/>
          <w:color w:val="000000" w:themeColor="text1"/>
        </w:rPr>
        <w:t xml:space="preserve"> </w:t>
      </w:r>
      <w:r w:rsidR="00F475CE" w:rsidRPr="00AD4C26">
        <w:rPr>
          <w:rFonts w:cs="Times New Roman"/>
          <w:color w:val="000000" w:themeColor="text1"/>
        </w:rPr>
        <w:t>Accordingly, RAN has been shown to be a good predictor of both nonword and word reading fluency (</w:t>
      </w:r>
      <w:r w:rsidR="00F475CE" w:rsidRPr="00AD4C26">
        <w:rPr>
          <w:rFonts w:cs="Times New Roman"/>
          <w:color w:val="000000" w:themeColor="text1"/>
        </w:rPr>
        <w:fldChar w:fldCharType="begin">
          <w:fldData xml:space="preserve">PEVuZE5vdGU+PENpdGU+PEF1dGhvcj5Nb2xsPC9BdXRob3I+PFllYXI+MjAwOTwvWWVhcj48UmVj
TnVtPjM3MzwvUmVjTnVtPjxEaXNwbGF5VGV4dD5BcmHDumpvIGV0IGFsLiwgMjAxNTsgTW9sbCBl
dCBhbC4sIDIwMDk7IFppZWdsZXIgZXQgYWwuLCAyMDEwPC9EaXNwbGF5VGV4dD48cmVjb3JkPjxy
ZWMtbnVtYmVyPjM3MzwvcmVjLW51bWJlcj48Zm9yZWlnbi1rZXlzPjxrZXkgYXBwPSJFTiIgZGIt
aWQ9InB2ZmQ1dzV3NmE5YTJ3ZXRmZmlwZDVlMGV3d2RhdjBkMDBydyIgdGltZXN0YW1wPSIxNDQ3
MzM3NzE5IiBndWlkPSI1NzE0YjZmOC1mOTQ2LTQyMWUtYmJlYS00Yzg3MWZhNzY0M2QiPjM3Mzwv
a2V5PjwvZm9yZWlnbi1rZXlzPjxyZWYtdHlwZSBuYW1lPSJKb3VybmFsIEFydGljbGUiPjE3PC9y
ZWYtdHlwZT48Y29udHJpYnV0b3JzPjxhdXRob3JzPjxhdXRob3I+TW9sbCwgS3Jpc3RpbmE8L2F1
dGhvcj48YXV0aG9yPkZ1c3NlbmVnZ2VyLCBCYXJiYXJhPC9hdXRob3I+PGF1dGhvcj5XaWxsYnVy
Z2VyLCBFZGl0aDwvYXV0aG9yPjxhdXRob3I+TGFuZGVybCwgS2FyaW48L2F1dGhvcj48L2F1dGhv
cnM+PC9jb250cmlidXRvcnM+PGF1dGgtYWRkcmVzcz5Vbml2ZXJzaXR5IG9mIFNhbHpidXJnPC9h
dXRoLWFkZHJlc3M+PHRpdGxlcz48dGl0bGU+UkFOIElzIE5vdCBhIE1lYXN1cmUgb2YgT3J0aG9n
cmFwaGljIFByb2Nlc3NpbmcuIEV2aWRlbmNlIEZyb20gdGhlIEFzeW1tZXRyaWMgR2VybWFuIE9y
dGhvZ3JhcGh5PC90aXRsZT48c2Vjb25kYXJ5LXRpdGxlPlNjaWVudGlmaWMgU3R1ZGllcyBvZiBS
ZWFkaW5nPC9zZWNvbmRhcnktdGl0bGU+PC90aXRsZXM+PHBlcmlvZGljYWw+PGZ1bGwtdGl0bGU+
U2NpZW50aWZpYyBTdHVkaWVzIG9mIHJlYWRpbmc8L2Z1bGwtdGl0bGU+PC9wZXJpb2RpY2FsPjxw
YWdlcz4xLTI1PC9wYWdlcz48dm9sdW1lPjEzPC92b2x1bWU+PG51bWJlcj4xPC9udW1iZXI+PGtl
eXdvcmRzPjxrZXl3b3JkPipSZWFkaW5nIFJhdGUgKDcxMjUwKTwva2V5d29yZD48a2V5d29yZD4q
U3BlbGxpbmcgKDgzMjQwKTwva2V5d29yZD48a2V5d29yZD4qR3JhcGhlbWUgUGhvbmVtZSBDb3Jy
ZXNwb25kZW5jZSAoMjkyNTApPC9rZXl3b3JkPjxrZXl3b3JkPipHZXJtYW4gKDI3NzAwKTwva2V5
d29yZD48a2V5d29yZD4qTm9uc2Vuc2UgV29yZHMgKDU4MzUwKTwva2V5d29yZD48a2V5d29yZD4q
UmVhZGluZyBBY3F1aXNpdGlvbiAoNzA2NTApPC9rZXl3b3JkPjxrZXl3b3JkPipQaG9ub2xvZ2lj
YWwgQXdhcmVuZXNzICg2NDk3MCk8L2tleXdvcmQ+PGtleXdvcmQ+KkRlY29kaW5nIChSZWFkaW5n
KSAoMTc2MDApPC9rZXl3b3JkPjxrZXl3b3JkPipSZXNwb25zZSBUaW1lIChQc3ljaG9sb2d5KSAo
NzMxMzApPC9rZXl3b3JkPjxrZXl3b3JkPmFydGljbGU8L2tleXdvcmQ+PGtleXdvcmQ+NDExNjog
YXBwbGllZCBsaW5ndWlzdGljczwva2V5d29yZD48a2V5d29yZD5yZWFkaW5nIHJlYWRpbmVzcy9h
Y3F1aXNpdGlvbi9hY2hpZXZlbWVudDwva2V5d29yZD48L2tleXdvcmRzPjxkYXRlcz48eWVhcj4y
MDA5PC95ZWFyPjxwdWItZGF0ZXM+PGRhdGU+SmFuIDIwMDk8L2RhdGU+PC9wdWItZGF0ZXM+PC9k
YXRlcz48aXNibj4xMDg4LTg0MzgsIDEwODgtODQzODwvaXNibj48YWNjZXNzaW9uLW51bT44NTYy
NjEzNTsgMjAwOTEyNTc1PC9hY2Nlc3Npb24tbnVtPjxjYWxsLW51bT5DNzg8L2NhbGwtbnVtPjx1
cmxzPjwvdXJscz48ZWxlY3Ryb25pYy1yZXNvdXJjZS1udW0+MTAuMTA4MC8xMDg4ODQzMDgwMjYz
MTY4NCA8L2VsZWN0cm9uaWMtcmVzb3VyY2UtbnVtPjxyZW1vdGUtZGF0YWJhc2UtbmFtZT5MaW5n
dWlzdGljcyBhbmQgTGFuZ3VhZ2UgQmVoYXZpb3IgQWJzdHJhY3RzIChMTEJBKTwvcmVtb3RlLWRh
dGFiYXNlLW5hbWU+PGxhbmd1YWdlPkVuZ2xpc2g8L2xhbmd1YWdlPjwvcmVjb3JkPjwvQ2l0ZT48
Q2l0ZT48QXV0aG9yPlppZWdsZXI8L0F1dGhvcj48WWVhcj4yMDEwPC9ZZWFyPjxSZWNOdW0+MzYy
PC9SZWNOdW0+PHJlY29yZD48cmVjLW51bWJlcj4zNjI8L3JlYy1udW1iZXI+PGZvcmVpZ24ta2V5
cz48a2V5IGFwcD0iRU4iIGRiLWlkPSJwdmZkNXc1dzZhOWEyd2V0ZmZpcGQ1ZTBld3dkYXYwZDAw
cnciIHRpbWVzdGFtcD0iMTQ0NjcxNTczMiIgZ3VpZD0iM2U4NGJiNjItYjUyYS00ODBiLWI2Njct
ODFkZGMxZTRlZTM4Ij4zNjI8L2tleT48L2ZvcmVpZ24ta2V5cz48cmVmLXR5cGUgbmFtZT0iSm91
cm5hbCBBcnRpY2xlIj4xNzwvcmVmLXR5cGU+PGNvbnRyaWJ1dG9ycz48YXV0aG9ycz48YXV0aG9y
PlppZWdsZXIsIEpvaGFubmVzIEMuPC9hdXRob3I+PGF1dGhvcj5CZXJ0cmFuZCwgRGFpc3k8L2F1
dGhvcj48YXV0aG9yPlTDs3RoLCBEw6luZXM8L2F1dGhvcj48YXV0aG9yPkNzw6lwZSwgVmFsw6ly
aWE8L2F1dGhvcj48YXV0aG9yPlJlaXMsIEFsZXhhbmRyYTwvYXV0aG9yPjxhdXRob3I+RmHDrXNj
YSwgTHXDrXM8L2F1dGhvcj48YXV0aG9yPlNhaW5lLCBOaW5hPC9hdXRob3I+PGF1dGhvcj5MeXl0
aW5lbiwgSGVpa2tpPC9hdXRob3I+PGF1dGhvcj5WYWVzc2VuLCBBbm5pZWs8L2F1dGhvcj48YXV0
aG9yPkJsb21lcnQsIExlbzwvYXV0aG9yPjwvYXV0aG9ycz48L2NvbnRyaWJ1dG9ycz48dGl0bGVz
Pjx0aXRsZT5PcnRob2dyYXBoaWMgZGVwdGggYW5kIGl0cyBpbXBhY3Qgb24gdW5pdmVyc2FsIHBy
ZWRpY3RvcnMgb2YgcmVhZGluZyBhIGNyb3NzLWxhbmd1YWdlIGludmVzdGlnYXRpb248L3RpdGxl
PjxzZWNvbmRhcnktdGl0bGU+UHN5Y2hvbG9naWNhbCBTY2llbmNlPC9zZWNvbmRhcnktdGl0bGU+
PC90aXRsZXM+PHBlcmlvZGljYWw+PGZ1bGwtdGl0bGU+UHN5Y2hvbG9naWNhbCBTY2llbmNlPC9m
dWxsLXRpdGxlPjwvcGVyaW9kaWNhbD48cGFnZXM+NTUxLTU1OTwvcGFnZXM+PHZvbHVtZT4yMTwv
dm9sdW1lPjxudW1iZXI+NDwvbnVtYmVyPjxkYXRlcz48eWVhcj4yMDEwPC95ZWFyPjwvZGF0ZXM+
PHB1Ymxpc2hlcj5TYWdlIFB1YmxpY2F0aW9uczwvcHVibGlzaGVyPjxpc2JuPjA5NTYtNzk3Njwv
aXNibj48Y2FsbC1udW0+QzQ1PC9jYWxsLW51bT48dXJscz48L3VybHM+PGVsZWN0cm9uaWMtcmVz
b3VyY2UtbnVtPjEwLjExNzcvMDk1Njc5NzYxMDM2MzQwNjwvZWxlY3Ryb25pYy1yZXNvdXJjZS1u
dW0+PC9yZWNvcmQ+PC9DaXRlPjxDaXRlPjxBdXRob3I+QXJhw7pqbzwvQXV0aG9yPjxZZWFyPjIw
MTU8L1llYXI+PFJlY051bT42MTwvUmVjTnVtPjxyZWNvcmQ+PHJlYy1udW1iZXI+NjE8L3JlYy1u
dW1iZXI+PGZvcmVpZ24ta2V5cz48a2V5IGFwcD0iRU4iIGRiLWlkPSJwdmZkNXc1dzZhOWEyd2V0
ZmZpcGQ1ZTBld3dkYXYwZDAwcnciIHRpbWVzdGFtcD0iMTQ0MTM1MzkyMCIgZ3VpZD0iNzZhOWU5
MTktNzYyMi00NjBjLTg3ZGMtYjA1ODdmZmZjMjBjIj42MTwva2V5PjwvZm9yZWlnbi1rZXlzPjxy
ZWYtdHlwZSBuYW1lPSJKb3VybmFsIEFydGljbGUiPjE3PC9yZWYtdHlwZT48Y29udHJpYnV0b3Jz
PjxhdXRob3JzPjxhdXRob3I+QXJhw7pqbywgU3VzYW5hPC9hdXRob3I+PGF1dGhvcj5SZWlzLCBB
bGV4YW5kcmE8L2F1dGhvcj48YXV0aG9yPlBldGVyc3NvbiwgS2FybCBNYWdudXM8L2F1dGhvcj48
YXV0aG9yPkZhw61zY2EsIEx1w61zPC9hdXRob3I+PC9hdXRob3JzPjwvY29udHJpYnV0b3JzPjx0
aXRsZXM+PHRpdGxlPlJhcGlkIEF1dG9tYXRpemVkIE5hbWluZyBhbmQgUmVhZGluZyBQZXJmb3Jt
YW5jZTogQSBNZXRhLUFuYWx5c2lzPC90aXRsZT48c2Vjb25kYXJ5LXRpdGxlPkpvdXJuYWwgb2Yg
RWR1Y2F0aW9uYWwgUHN5Y2hvbG9neTwvc2Vjb25kYXJ5LXRpdGxlPjwvdGl0bGVzPjxwZXJpb2Rp
Y2FsPjxmdWxsLXRpdGxlPkpvdXJuYWwgb2YgRWR1Y2F0aW9uYWwgUHN5Y2hvbG9neTwvZnVsbC10
aXRsZT48L3BlcmlvZGljYWw+PHBhZ2VzPjg2OOKAkzg4MzwvcGFnZXM+PHZvbHVtZT4xMDc8L3Zv
bHVtZT48bnVtYmVyPjM8L251bWJlcj48ZGF0ZXM+PHllYXI+MjAxNTwveWVhcj48L2RhdGVzPjxw
dWJsaXNoZXI+QW1lcmljYW4gUHN5Y2hvbG9naWNhbCBBc3NvY2lhdGlvbjwvcHVibGlzaGVyPjxp
c2JuPjE5MzktMjE3NjwvaXNibj48Y2FsbC1udW0+Q1I5PC9jYWxsLW51bT48dXJscz48L3VybHM+
PGVsZWN0cm9uaWMtcmVzb3VyY2UtbnVtPjEwLjEwMzcvZWR1MDAwMDAwNjwvZWxlY3Ryb25pYy1y
ZXNvdXJjZS1udW0+PC9yZWNvcmQ+PC9DaXRlPjwvRW5kTm90ZT4A
</w:fldData>
        </w:fldChar>
      </w:r>
      <w:r w:rsidR="003F7E6B" w:rsidRPr="00AD4C26">
        <w:rPr>
          <w:rFonts w:cs="Times New Roman"/>
          <w:color w:val="000000" w:themeColor="text1"/>
        </w:rPr>
        <w:instrText xml:space="preserve"> ADDIN EN.CITE </w:instrText>
      </w:r>
      <w:r w:rsidR="003F7E6B" w:rsidRPr="00AD4C26">
        <w:rPr>
          <w:rFonts w:cs="Times New Roman"/>
          <w:color w:val="000000" w:themeColor="text1"/>
        </w:rPr>
        <w:fldChar w:fldCharType="begin">
          <w:fldData xml:space="preserve">PEVuZE5vdGU+PENpdGU+PEF1dGhvcj5Nb2xsPC9BdXRob3I+PFllYXI+MjAwOTwvWWVhcj48UmVj
TnVtPjM3MzwvUmVjTnVtPjxEaXNwbGF5VGV4dD5BcmHDumpvIGV0IGFsLiwgMjAxNTsgTW9sbCBl
dCBhbC4sIDIwMDk7IFppZWdsZXIgZXQgYWwuLCAyMDEwPC9EaXNwbGF5VGV4dD48cmVjb3JkPjxy
ZWMtbnVtYmVyPjM3MzwvcmVjLW51bWJlcj48Zm9yZWlnbi1rZXlzPjxrZXkgYXBwPSJFTiIgZGIt
aWQ9InB2ZmQ1dzV3NmE5YTJ3ZXRmZmlwZDVlMGV3d2RhdjBkMDBydyIgdGltZXN0YW1wPSIxNDQ3
MzM3NzE5IiBndWlkPSI1NzE0YjZmOC1mOTQ2LTQyMWUtYmJlYS00Yzg3MWZhNzY0M2QiPjM3Mzwv
a2V5PjwvZm9yZWlnbi1rZXlzPjxyZWYtdHlwZSBuYW1lPSJKb3VybmFsIEFydGljbGUiPjE3PC9y
ZWYtdHlwZT48Y29udHJpYnV0b3JzPjxhdXRob3JzPjxhdXRob3I+TW9sbCwgS3Jpc3RpbmE8L2F1
dGhvcj48YXV0aG9yPkZ1c3NlbmVnZ2VyLCBCYXJiYXJhPC9hdXRob3I+PGF1dGhvcj5XaWxsYnVy
Z2VyLCBFZGl0aDwvYXV0aG9yPjxhdXRob3I+TGFuZGVybCwgS2FyaW48L2F1dGhvcj48L2F1dGhv
cnM+PC9jb250cmlidXRvcnM+PGF1dGgtYWRkcmVzcz5Vbml2ZXJzaXR5IG9mIFNhbHpidXJnPC9h
dXRoLWFkZHJlc3M+PHRpdGxlcz48dGl0bGU+UkFOIElzIE5vdCBhIE1lYXN1cmUgb2YgT3J0aG9n
cmFwaGljIFByb2Nlc3NpbmcuIEV2aWRlbmNlIEZyb20gdGhlIEFzeW1tZXRyaWMgR2VybWFuIE9y
dGhvZ3JhcGh5PC90aXRsZT48c2Vjb25kYXJ5LXRpdGxlPlNjaWVudGlmaWMgU3R1ZGllcyBvZiBS
ZWFkaW5nPC9zZWNvbmRhcnktdGl0bGU+PC90aXRsZXM+PHBlcmlvZGljYWw+PGZ1bGwtdGl0bGU+
U2NpZW50aWZpYyBTdHVkaWVzIG9mIHJlYWRpbmc8L2Z1bGwtdGl0bGU+PC9wZXJpb2RpY2FsPjxw
YWdlcz4xLTI1PC9wYWdlcz48dm9sdW1lPjEzPC92b2x1bWU+PG51bWJlcj4xPC9udW1iZXI+PGtl
eXdvcmRzPjxrZXl3b3JkPipSZWFkaW5nIFJhdGUgKDcxMjUwKTwva2V5d29yZD48a2V5d29yZD4q
U3BlbGxpbmcgKDgzMjQwKTwva2V5d29yZD48a2V5d29yZD4qR3JhcGhlbWUgUGhvbmVtZSBDb3Jy
ZXNwb25kZW5jZSAoMjkyNTApPC9rZXl3b3JkPjxrZXl3b3JkPipHZXJtYW4gKDI3NzAwKTwva2V5
d29yZD48a2V5d29yZD4qTm9uc2Vuc2UgV29yZHMgKDU4MzUwKTwva2V5d29yZD48a2V5d29yZD4q
UmVhZGluZyBBY3F1aXNpdGlvbiAoNzA2NTApPC9rZXl3b3JkPjxrZXl3b3JkPipQaG9ub2xvZ2lj
YWwgQXdhcmVuZXNzICg2NDk3MCk8L2tleXdvcmQ+PGtleXdvcmQ+KkRlY29kaW5nIChSZWFkaW5n
KSAoMTc2MDApPC9rZXl3b3JkPjxrZXl3b3JkPipSZXNwb25zZSBUaW1lIChQc3ljaG9sb2d5KSAo
NzMxMzApPC9rZXl3b3JkPjxrZXl3b3JkPmFydGljbGU8L2tleXdvcmQ+PGtleXdvcmQ+NDExNjog
YXBwbGllZCBsaW5ndWlzdGljczwva2V5d29yZD48a2V5d29yZD5yZWFkaW5nIHJlYWRpbmVzcy9h
Y3F1aXNpdGlvbi9hY2hpZXZlbWVudDwva2V5d29yZD48L2tleXdvcmRzPjxkYXRlcz48eWVhcj4y
MDA5PC95ZWFyPjxwdWItZGF0ZXM+PGRhdGU+SmFuIDIwMDk8L2RhdGU+PC9wdWItZGF0ZXM+PC9k
YXRlcz48aXNibj4xMDg4LTg0MzgsIDEwODgtODQzODwvaXNibj48YWNjZXNzaW9uLW51bT44NTYy
NjEzNTsgMjAwOTEyNTc1PC9hY2Nlc3Npb24tbnVtPjxjYWxsLW51bT5DNzg8L2NhbGwtbnVtPjx1
cmxzPjwvdXJscz48ZWxlY3Ryb25pYy1yZXNvdXJjZS1udW0+MTAuMTA4MC8xMDg4ODQzMDgwMjYz
MTY4NCA8L2VsZWN0cm9uaWMtcmVzb3VyY2UtbnVtPjxyZW1vdGUtZGF0YWJhc2UtbmFtZT5MaW5n
dWlzdGljcyBhbmQgTGFuZ3VhZ2UgQmVoYXZpb3IgQWJzdHJhY3RzIChMTEJBKTwvcmVtb3RlLWRh
dGFiYXNlLW5hbWU+PGxhbmd1YWdlPkVuZ2xpc2g8L2xhbmd1YWdlPjwvcmVjb3JkPjwvQ2l0ZT48
Q2l0ZT48QXV0aG9yPlppZWdsZXI8L0F1dGhvcj48WWVhcj4yMDEwPC9ZZWFyPjxSZWNOdW0+MzYy
PC9SZWNOdW0+PHJlY29yZD48cmVjLW51bWJlcj4zNjI8L3JlYy1udW1iZXI+PGZvcmVpZ24ta2V5
cz48a2V5IGFwcD0iRU4iIGRiLWlkPSJwdmZkNXc1dzZhOWEyd2V0ZmZpcGQ1ZTBld3dkYXYwZDAw
cnciIHRpbWVzdGFtcD0iMTQ0NjcxNTczMiIgZ3VpZD0iM2U4NGJiNjItYjUyYS00ODBiLWI2Njct
ODFkZGMxZTRlZTM4Ij4zNjI8L2tleT48L2ZvcmVpZ24ta2V5cz48cmVmLXR5cGUgbmFtZT0iSm91
cm5hbCBBcnRpY2xlIj4xNzwvcmVmLXR5cGU+PGNvbnRyaWJ1dG9ycz48YXV0aG9ycz48YXV0aG9y
PlppZWdsZXIsIEpvaGFubmVzIEMuPC9hdXRob3I+PGF1dGhvcj5CZXJ0cmFuZCwgRGFpc3k8L2F1
dGhvcj48YXV0aG9yPlTDs3RoLCBEw6luZXM8L2F1dGhvcj48YXV0aG9yPkNzw6lwZSwgVmFsw6ly
aWE8L2F1dGhvcj48YXV0aG9yPlJlaXMsIEFsZXhhbmRyYTwvYXV0aG9yPjxhdXRob3I+RmHDrXNj
YSwgTHXDrXM8L2F1dGhvcj48YXV0aG9yPlNhaW5lLCBOaW5hPC9hdXRob3I+PGF1dGhvcj5MeXl0
aW5lbiwgSGVpa2tpPC9hdXRob3I+PGF1dGhvcj5WYWVzc2VuLCBBbm5pZWs8L2F1dGhvcj48YXV0
aG9yPkJsb21lcnQsIExlbzwvYXV0aG9yPjwvYXV0aG9ycz48L2NvbnRyaWJ1dG9ycz48dGl0bGVz
Pjx0aXRsZT5PcnRob2dyYXBoaWMgZGVwdGggYW5kIGl0cyBpbXBhY3Qgb24gdW5pdmVyc2FsIHBy
ZWRpY3RvcnMgb2YgcmVhZGluZyBhIGNyb3NzLWxhbmd1YWdlIGludmVzdGlnYXRpb248L3RpdGxl
PjxzZWNvbmRhcnktdGl0bGU+UHN5Y2hvbG9naWNhbCBTY2llbmNlPC9zZWNvbmRhcnktdGl0bGU+
PC90aXRsZXM+PHBlcmlvZGljYWw+PGZ1bGwtdGl0bGU+UHN5Y2hvbG9naWNhbCBTY2llbmNlPC9m
dWxsLXRpdGxlPjwvcGVyaW9kaWNhbD48cGFnZXM+NTUxLTU1OTwvcGFnZXM+PHZvbHVtZT4yMTwv
dm9sdW1lPjxudW1iZXI+NDwvbnVtYmVyPjxkYXRlcz48eWVhcj4yMDEwPC95ZWFyPjwvZGF0ZXM+
PHB1Ymxpc2hlcj5TYWdlIFB1YmxpY2F0aW9uczwvcHVibGlzaGVyPjxpc2JuPjA5NTYtNzk3Njwv
aXNibj48Y2FsbC1udW0+QzQ1PC9jYWxsLW51bT48dXJscz48L3VybHM+PGVsZWN0cm9uaWMtcmVz
b3VyY2UtbnVtPjEwLjExNzcvMDk1Njc5NzYxMDM2MzQwNjwvZWxlY3Ryb25pYy1yZXNvdXJjZS1u
dW0+PC9yZWNvcmQ+PC9DaXRlPjxDaXRlPjxBdXRob3I+QXJhw7pqbzwvQXV0aG9yPjxZZWFyPjIw
MTU8L1llYXI+PFJlY051bT42MTwvUmVjTnVtPjxyZWNvcmQ+PHJlYy1udW1iZXI+NjE8L3JlYy1u
dW1iZXI+PGZvcmVpZ24ta2V5cz48a2V5IGFwcD0iRU4iIGRiLWlkPSJwdmZkNXc1dzZhOWEyd2V0
ZmZpcGQ1ZTBld3dkYXYwZDAwcnciIHRpbWVzdGFtcD0iMTQ0MTM1MzkyMCIgZ3VpZD0iNzZhOWU5
MTktNzYyMi00NjBjLTg3ZGMtYjA1ODdmZmZjMjBjIj42MTwva2V5PjwvZm9yZWlnbi1rZXlzPjxy
ZWYtdHlwZSBuYW1lPSJKb3VybmFsIEFydGljbGUiPjE3PC9yZWYtdHlwZT48Y29udHJpYnV0b3Jz
PjxhdXRob3JzPjxhdXRob3I+QXJhw7pqbywgU3VzYW5hPC9hdXRob3I+PGF1dGhvcj5SZWlzLCBB
bGV4YW5kcmE8L2F1dGhvcj48YXV0aG9yPlBldGVyc3NvbiwgS2FybCBNYWdudXM8L2F1dGhvcj48
YXV0aG9yPkZhw61zY2EsIEx1w61zPC9hdXRob3I+PC9hdXRob3JzPjwvY29udHJpYnV0b3JzPjx0
aXRsZXM+PHRpdGxlPlJhcGlkIEF1dG9tYXRpemVkIE5hbWluZyBhbmQgUmVhZGluZyBQZXJmb3Jt
YW5jZTogQSBNZXRhLUFuYWx5c2lzPC90aXRsZT48c2Vjb25kYXJ5LXRpdGxlPkpvdXJuYWwgb2Yg
RWR1Y2F0aW9uYWwgUHN5Y2hvbG9neTwvc2Vjb25kYXJ5LXRpdGxlPjwvdGl0bGVzPjxwZXJpb2Rp
Y2FsPjxmdWxsLXRpdGxlPkpvdXJuYWwgb2YgRWR1Y2F0aW9uYWwgUHN5Y2hvbG9neTwvZnVsbC10
aXRsZT48L3BlcmlvZGljYWw+PHBhZ2VzPjg2OOKAkzg4MzwvcGFnZXM+PHZvbHVtZT4xMDc8L3Zv
bHVtZT48bnVtYmVyPjM8L251bWJlcj48ZGF0ZXM+PHllYXI+MjAxNTwveWVhcj48L2RhdGVzPjxw
dWJsaXNoZXI+QW1lcmljYW4gUHN5Y2hvbG9naWNhbCBBc3NvY2lhdGlvbjwvcHVibGlzaGVyPjxp
c2JuPjE5MzktMjE3NjwvaXNibj48Y2FsbC1udW0+Q1I5PC9jYWxsLW51bT48dXJscz48L3VybHM+
PGVsZWN0cm9uaWMtcmVzb3VyY2UtbnVtPjEwLjEwMzcvZWR1MDAwMDAwNjwvZWxlY3Ryb25pYy1y
ZXNvdXJjZS1udW0+PC9yZWNvcmQ+PC9DaXRlPjwvRW5kTm90ZT4A
</w:fldData>
        </w:fldChar>
      </w:r>
      <w:r w:rsidR="003F7E6B" w:rsidRPr="00AD4C26">
        <w:rPr>
          <w:rFonts w:cs="Times New Roman"/>
          <w:color w:val="000000" w:themeColor="text1"/>
        </w:rPr>
        <w:instrText xml:space="preserve"> ADDIN EN.CITE.DATA </w:instrText>
      </w:r>
      <w:r w:rsidR="003F7E6B" w:rsidRPr="00AD4C26">
        <w:rPr>
          <w:rFonts w:cs="Times New Roman"/>
          <w:color w:val="000000" w:themeColor="text1"/>
        </w:rPr>
      </w:r>
      <w:r w:rsidR="003F7E6B" w:rsidRPr="00AD4C26">
        <w:rPr>
          <w:rFonts w:cs="Times New Roman"/>
          <w:color w:val="000000" w:themeColor="text1"/>
        </w:rPr>
        <w:fldChar w:fldCharType="end"/>
      </w:r>
      <w:r w:rsidR="00F475CE" w:rsidRPr="00AD4C26">
        <w:rPr>
          <w:rFonts w:cs="Times New Roman"/>
          <w:color w:val="000000" w:themeColor="text1"/>
        </w:rPr>
      </w:r>
      <w:r w:rsidR="00F475CE" w:rsidRPr="00AD4C26">
        <w:rPr>
          <w:rFonts w:cs="Times New Roman"/>
          <w:color w:val="000000" w:themeColor="text1"/>
        </w:rPr>
        <w:fldChar w:fldCharType="separate"/>
      </w:r>
      <w:r w:rsidR="00B41BD9" w:rsidRPr="00AD4C26">
        <w:rPr>
          <w:rFonts w:cs="Times New Roman"/>
          <w:color w:val="000000" w:themeColor="text1"/>
        </w:rPr>
        <w:t>Araújo et al., 2015; Moll et al., 2009; Ziegler et al., 2010</w:t>
      </w:r>
      <w:r w:rsidR="00F475CE" w:rsidRPr="00AD4C26">
        <w:rPr>
          <w:rFonts w:cs="Times New Roman"/>
          <w:color w:val="000000" w:themeColor="text1"/>
        </w:rPr>
        <w:fldChar w:fldCharType="end"/>
      </w:r>
      <w:r w:rsidR="000F2EB4" w:rsidRPr="00AD4C26">
        <w:rPr>
          <w:rFonts w:cs="Times New Roman"/>
          <w:color w:val="000000" w:themeColor="text1"/>
        </w:rPr>
        <w:t xml:space="preserve">), suggesting that RAN shares common processes with </w:t>
      </w:r>
      <w:r w:rsidR="004B6798">
        <w:rPr>
          <w:rFonts w:cs="Times New Roman"/>
          <w:color w:val="000000" w:themeColor="text1"/>
        </w:rPr>
        <w:t>phonological processing</w:t>
      </w:r>
      <w:r w:rsidR="000F2EB4" w:rsidRPr="00AD4C26">
        <w:rPr>
          <w:rFonts w:cs="Times New Roman"/>
          <w:color w:val="000000" w:themeColor="text1"/>
        </w:rPr>
        <w:t>. Some authors also demonstrated that RAN predicted irregular word reading (</w:t>
      </w:r>
      <w:r w:rsidR="000F2EB4" w:rsidRPr="00AD4C26">
        <w:rPr>
          <w:rFonts w:cs="Times New Roman"/>
          <w:color w:val="000000" w:themeColor="text1"/>
        </w:rPr>
        <w:fldChar w:fldCharType="begin">
          <w:fldData xml:space="preserve">PEVuZE5vdGU+PENpdGU+PEF1dGhvcj5DbGFya2U8L0F1dGhvcj48WWVhcj4yMDA1PC9ZZWFyPjxS
ZWNOdW0+MTk8L1JlY051bT48RGlzcGxheVRleHQ+Q2xhcmtlLCBIdWxtZSwgJmFtcDsgU25vd2xp
bmcsIDIwMDU7IEtydWssIE1heWVyLCAmYW1wOyBGdW5rLCAyMDE0OyBNYW5pcyBldCBhbC4sIDIw
MDA7IE1hbmlzIGV0IGFsLiwgMTk5OTwvRGlzcGxheVRleHQ+PHJlY29yZD48cmVjLW51bWJlcj4x
OTwvcmVjLW51bWJlcj48Zm9yZWlnbi1rZXlzPjxrZXkgYXBwPSJFTiIgZGItaWQ9InB2ZmQ1dzV3
NmE5YTJ3ZXRmZmlwZDVlMGV3d2RhdjBkMDBydyIgdGltZXN0YW1wPSIxNDM4Nzg0OTU4IiBndWlk
PSI2MjcxNjg0MC1hNWZmLTQzZTctYTFlYi1kOGNmYTM3OWJlZGQiPjE5PC9rZXk+PC9mb3JlaWdu
LWtleXM+PHJlZi10eXBlIG5hbWU9IkpvdXJuYWwgQXJ0aWNsZSI+MTc8L3JlZi10eXBlPjxjb250
cmlidXRvcnM+PGF1dGhvcnM+PGF1dGhvcj5DbGFya2UsIFBhdWxhPC9hdXRob3I+PGF1dGhvcj5I
dWxtZSwgQ2hhcmxlczwvYXV0aG9yPjxhdXRob3I+U25vd2xpbmcsIE1hcmdhcmV0PC9hdXRob3I+
PC9hdXRob3JzPjwvY29udHJpYnV0b3JzPjx0aXRsZXM+PHRpdGxlPkluZGl2aWR1YWwgZGlmZmVy
ZW5jZXMgaW4gUkFOIGFuZCByZWFkaW5nOiBBIHJlc3BvbnNlIHRpbWluZyBhbmFseXNpczwvdGl0
bGU+PHNlY29uZGFyeS10aXRsZT5Kb3VybmFsIG9mIFJlc2VhcmNoIGluIFJlYWRpbmc8L3NlY29u
ZGFyeS10aXRsZT48L3RpdGxlcz48cGVyaW9kaWNhbD48ZnVsbC10aXRsZT5Kb3VybmFsIG9mIFJl
c2VhcmNoIGluIFJlYWRpbmc8L2Z1bGwtdGl0bGU+PC9wZXJpb2RpY2FsPjxwYWdlcz43My04Njwv
cGFnZXM+PHZvbHVtZT4yODwvdm9sdW1lPjxudW1iZXI+MjwvbnVtYmVyPjxkYXRlcz48eWVhcj4y
MDA1PC95ZWFyPjwvZGF0ZXM+PHB1Ymxpc2hlcj5XaWxleSBPbmxpbmUgTGlicmFyeTwvcHVibGlz
aGVyPjxpc2JuPjE0NjctOTgxNzwvaXNibj48dXJscz48L3VybHM+PGVsZWN0cm9uaWMtcmVzb3Vy
Y2UtbnVtPjEwLjExMTEvai4xNDY3LTk4MTcuMjAwNS4wMDI1NS54PC9lbGVjdHJvbmljLXJlc291
cmNlLW51bT48L3JlY29yZD48L0NpdGU+PENpdGU+PEF1dGhvcj5NYW5pczwvQXV0aG9yPjxZZWFy
PjE5OTk8L1llYXI+PFJlY051bT4xMTwvUmVjTnVtPjxyZWNvcmQ+PHJlYy1udW1iZXI+MTE8L3Jl
Yy1udW1iZXI+PGZvcmVpZ24ta2V5cz48a2V5IGFwcD0iRU4iIGRiLWlkPSJwdmZkNXc1dzZhOWEy
d2V0ZmZpcGQ1ZTBld3dkYXYwZDAwcnciIHRpbWVzdGFtcD0iMTQzNzczODQ5OSIgZ3VpZD0iODlh
YzQxNWMtYmYxYi00YTVmLTllNjctNjkxNGM1YjI4ZGU1Ij4xMTwva2V5PjwvZm9yZWlnbi1rZXlz
PjxyZWYtdHlwZSBuYW1lPSJKb3VybmFsIEFydGljbGUiPjE3PC9yZWYtdHlwZT48Y29udHJpYnV0
b3JzPjxhdXRob3JzPjxhdXRob3I+TWFuaXMsIEZyYW5rbGluIFI8L2F1dGhvcj48YXV0aG9yPlNl
aWRlbmJlcmcsIE1hcmsgUzwvYXV0aG9yPjxhdXRob3I+RG9pLCBMaXNhIE08L2F1dGhvcj48L2F1
dGhvcnM+PC9jb250cmlidXRvcnM+PHRpdGxlcz48dGl0bGU+U2VlIERpY2sgUkFOOiBSYXBpZCBu
YW1pbmcgYW5kIHRoZSBsb25naXR1ZGluYWwgcHJlZGljdGlvbiBvZiByZWFkaW5nIHN1YnNraWxs
cyBpbiBmaXJzdCBhbmQgc2Vjb25kIGdyYWRlcnM8L3RpdGxlPjxzZWNvbmRhcnktdGl0bGU+U2Np
ZW50aWZpYyBTdHVkaWVzIG9mIFJlYWRpbmc8L3NlY29uZGFyeS10aXRsZT48L3RpdGxlcz48cGVy
aW9kaWNhbD48ZnVsbC10aXRsZT5TY2llbnRpZmljIFN0dWRpZXMgb2YgcmVhZGluZzwvZnVsbC10
aXRsZT48L3BlcmlvZGljYWw+PHBhZ2VzPjEyOS0xNTc8L3BhZ2VzPjx2b2x1bWU+Mzwvdm9sdW1l
PjxudW1iZXI+MjwvbnVtYmVyPjxkYXRlcz48eWVhcj4xOTk5PC95ZWFyPjwvZGF0ZXM+PGlzYm4+
MTA4OC04NDM4PC9pc2JuPjxjYWxsLW51bT5DUjQzPC9jYWxsLW51bT48dXJscz48L3VybHM+PGVs
ZWN0cm9uaWMtcmVzb3VyY2UtbnVtPjEwLjEyMDcvczE1MzI3OTl4c3NyMDMwMl8zPC9lbGVjdHJv
bmljLXJlc291cmNlLW51bT48L3JlY29yZD48L0NpdGU+PENpdGU+PEF1dGhvcj5LcnVrPC9BdXRo
b3I+PFllYXI+MjAxNDwvWWVhcj48UmVjTnVtPjQyNDwvUmVjTnVtPjxyZWNvcmQ+PHJlYy1udW1i
ZXI+NDI0PC9yZWMtbnVtYmVyPjxmb3JlaWduLWtleXM+PGtleSBhcHA9IkVOIiBkYi1pZD0icHZm
ZDV3NXc2YTlhMndldGZmaXBkNWUwZXd3ZGF2MGQwMHJ3IiB0aW1lc3RhbXA9IjE0NTk5MzE3NzIi
IGd1aWQ9ImVjNGE0NmIyLTA0YWQtNGRhNS1hMTM4LWRjZjkzNjBiNTliNCI+NDI0PC9rZXk+PC9m
b3JlaWduLWtleXM+PHJlZi10eXBlIG5hbWU9IkpvdXJuYWwgQXJ0aWNsZSI+MTc8L3JlZi10eXBl
Pjxjb250cmlidXRvcnM+PGF1dGhvcnM+PGF1dGhvcj5LcnVrLCBSaWNoYXJkIFMuPC9hdXRob3I+
PGF1dGhvcj5NYXllciwgSmVzc2U8L2F1dGhvcj48YXV0aG9yPkZ1bmssIExlYWg8L2F1dGhvcj48
L2F1dGhvcnM+PC9jb250cmlidXRvcnM+PGF1dGgtYWRkcmVzcz5EZXBhcnRtZW50IG9mIFBzeWNo
b2xvZ3kuIFVuaXZlcnNpdHkgb2YgTWFuaXRvYmE8L2F1dGgtYWRkcmVzcz48dGl0bGVzPjx0aXRs
ZT5UaGUgcHJlZGljdGl2ZSByZWxhdGlvbnMgYmV0d2VlbiBub24tYWxwaGFudW1lcmljIHJhcGlk
IG5hbWluZyBhbmQgZ3Jvd3RoIGluIHJlZ3VsYXIgYW5kIGlycmVndWxhciB3b3JkIGRlY29kaW5n
IGluIGF0LXJpc2sgcmVhZGVyczwvdGl0bGU+PHNlY29uZGFyeS10aXRsZT5Kb3VybmFsIG9mIFJl
c2VhcmNoIGluIFJlYWRpbmc8L3NlY29uZGFyeS10aXRsZT48L3RpdGxlcz48cGVyaW9kaWNhbD48
ZnVsbC10aXRsZT5Kb3VybmFsIG9mIFJlc2VhcmNoIGluIFJlYWRpbmc8L2Z1bGwtdGl0bGU+PC9w
ZXJpb2RpY2FsPjxwYWdlcz4xNy0zNTwvcGFnZXM+PHZvbHVtZT4zNzwvdm9sdW1lPjxudW1iZXI+
MTwvbnVtYmVyPjxrZXl3b3Jkcz48a2V5d29yZD4qTmFtaW5nICg1NjEzNSk8L2tleXdvcmQ+PGtl
eXdvcmQ+KkxvbmdpdHVkaW5hbCBTdHVkaWVzICg0OTkwMCk8L2tleXdvcmQ+PGtleXdvcmQ+KlJl
YWRpbmcgQWNxdWlzaXRpb24gKDcwNjUwKTwva2V5d29yZD48a2V5d29yZD4qRGVjb2RpbmcgKFJl
YWRpbmcpICgxNzYwMCk8L2tleXdvcmQ+PGtleXdvcmQ+KlJlYWRpbmcgRGVmaWNpZW5jaWVzICg3
MDkwMCk8L2tleXdvcmQ+PGtleXdvcmQ+KkVuZ2xpc2ggKDIxOTAwKTwva2V5d29yZD48a2V5d29y
ZD4qRWxlbWVudGFyeSBTY2hvb2wgU3R1ZGVudHMgKDIxNTIwKTwva2V5d29yZD48a2V5d29yZD5h
cnRpY2xlPC9rZXl3b3JkPjxrZXl3b3JkPjY1MTE6IGxlYXJuaW5nIGRpc2FiaWxpdGllczwva2V5
d29yZD48a2V5d29yZD5yZWFkaW5nIGFuZCB3cml0aW5nIGRpc2FiaWxpdGllczwva2V5d29yZD48
L2tleXdvcmRzPjxkYXRlcz48eWVhcj4yMDE0PC95ZWFyPjxwdWItZGF0ZXM+PGRhdGU+RmViIDIw
MTQ8L2RhdGU+PC9wdWItZGF0ZXM+PC9kYXRlcz48aXNibj4wMTQxLTA0MjMsIDAxNDEtMDQyMzwv
aXNibj48YWNjZXNzaW9uLW51bT4xNTMwNDE0NDUxOyAyMDE0MDg1NjA8L2FjY2Vzc2lvbi1udW0+
PGNhbGwtbnVtPkNSMjI8L2NhbGwtbnVtPjx1cmxzPjwvdXJscz48ZWxlY3Ryb25pYy1yZXNvdXJj
ZS1udW0+MTAuMTExMS9qcmlyLjEyMDA1PC9lbGVjdHJvbmljLXJlc291cmNlLW51bT48cmVtb3Rl
LWRhdGFiYXNlLW5hbWU+TGluZ3Vpc3RpY3MgYW5kIExhbmd1YWdlIEJlaGF2aW9yIEFic3RyYWN0
cyAoTExCQSk8L3JlbW90ZS1kYXRhYmFzZS1uYW1lPjxsYW5ndWFnZT5FbmdsaXNoPC9sYW5ndWFn
ZT48L3JlY29yZD48L0NpdGU+PENpdGU+PEF1dGhvcj5NYW5pczwvQXV0aG9yPjxZZWFyPjIwMDA8
L1llYXI+PFJlY051bT45NTwvUmVjTnVtPjxyZWNvcmQ+PHJlYy1udW1iZXI+OTU8L3JlYy1udW1i
ZXI+PGZvcmVpZ24ta2V5cz48a2V5IGFwcD0iRU4iIGRiLWlkPSJwdmZkNXc1dzZhOWEyd2V0ZmZp
cGQ1ZTBld3dkYXYwZDAwcnciIHRpbWVzdGFtcD0iMTQ0MTM3NDc3MSIgZ3VpZD0iNTM5NWUwMmUt
M2RlZi00MzE5LThlODQtNTYzNTA1NzUzZDhlIj45NTwva2V5PjwvZm9yZWlnbi1rZXlzPjxyZWYt
dHlwZSBuYW1lPSJKb3VybmFsIEFydGljbGUiPjE3PC9yZWYtdHlwZT48Y29udHJpYnV0b3JzPjxh
dXRob3JzPjxhdXRob3I+TWFuaXMsIEZyYW5rbGluIFIuPC9hdXRob3I+PGF1dGhvcj5Eb2ksIExp
c2EgTWljaGVsbGU8L2F1dGhvcj48YXV0aG9yPkJoYWRoYSwgQmhha3Rhd2FocjwvYXV0aG9yPjwv
YXV0aG9ycz48L2NvbnRyaWJ1dG9ycz48dGl0bGVzPjx0aXRsZT5OYW1pbmcgc3BlZWQsIHBob25v
bG9naWNhbCBhd2FyZW5lc3MsIGFuZCBvcnRob2dyYXBoaWMga25vd2xlZGdlIGluIHNlY29uZCBn
cmFkZXJzPC90aXRsZT48c2Vjb25kYXJ5LXRpdGxlPkpvdXJuYWwgb2YgTGVhcm5pbmcgRGlzYWJp
bGl0aWVzPC9zZWNvbmRhcnktdGl0bGU+PC90aXRsZXM+PHBlcmlvZGljYWw+PGZ1bGwtdGl0bGU+
Sm91cm5hbCBvZiBMZWFybmluZyBEaXNhYmlsaXRpZXM8L2Z1bGwtdGl0bGU+PC9wZXJpb2RpY2Fs
PjxwYWdlcz4zMjUtMzMzPC9wYWdlcz48dm9sdW1lPjMzPC92b2x1bWU+PG51bWJlcj40PC9udW1i
ZXI+PGRhdGVzPjx5ZWFyPjIwMDA8L3llYXI+PC9kYXRlcz48cHVibGlzaGVyPlNhZ2UgUHVibGlj
YXRpb25zPC9wdWJsaXNoZXI+PGlzYm4+MDAyMi0yMTk0PC9pc2JuPjxjYWxsLW51bT5DMTE8L2Nh
bGwtbnVtPjx1cmxzPjwvdXJscz48ZWxlY3Ryb25pYy1yZXNvdXJjZS1udW0+MTAuMTE3Ny8wMDIy
MjE5NDAwMDMzMDA0MDU8L2VsZWN0cm9uaWMtcmVzb3VyY2UtbnVtPjwvcmVjb3JkPjwvQ2l0ZT48
L0VuZE5vdGU+
</w:fldData>
        </w:fldChar>
      </w:r>
      <w:r w:rsidR="003F7E6B" w:rsidRPr="00AD4C26">
        <w:rPr>
          <w:rFonts w:cs="Times New Roman"/>
          <w:color w:val="000000" w:themeColor="text1"/>
        </w:rPr>
        <w:instrText xml:space="preserve"> ADDIN EN.CITE </w:instrText>
      </w:r>
      <w:r w:rsidR="003F7E6B" w:rsidRPr="00AD4C26">
        <w:rPr>
          <w:rFonts w:cs="Times New Roman"/>
          <w:color w:val="000000" w:themeColor="text1"/>
        </w:rPr>
        <w:fldChar w:fldCharType="begin">
          <w:fldData xml:space="preserve">PEVuZE5vdGU+PENpdGU+PEF1dGhvcj5DbGFya2U8L0F1dGhvcj48WWVhcj4yMDA1PC9ZZWFyPjxS
ZWNOdW0+MTk8L1JlY051bT48RGlzcGxheVRleHQ+Q2xhcmtlLCBIdWxtZSwgJmFtcDsgU25vd2xp
bmcsIDIwMDU7IEtydWssIE1heWVyLCAmYW1wOyBGdW5rLCAyMDE0OyBNYW5pcyBldCBhbC4sIDIw
MDA7IE1hbmlzIGV0IGFsLiwgMTk5OTwvRGlzcGxheVRleHQ+PHJlY29yZD48cmVjLW51bWJlcj4x
OTwvcmVjLW51bWJlcj48Zm9yZWlnbi1rZXlzPjxrZXkgYXBwPSJFTiIgZGItaWQ9InB2ZmQ1dzV3
NmE5YTJ3ZXRmZmlwZDVlMGV3d2RhdjBkMDBydyIgdGltZXN0YW1wPSIxNDM4Nzg0OTU4IiBndWlk
PSI2MjcxNjg0MC1hNWZmLTQzZTctYTFlYi1kOGNmYTM3OWJlZGQiPjE5PC9rZXk+PC9mb3JlaWdu
LWtleXM+PHJlZi10eXBlIG5hbWU9IkpvdXJuYWwgQXJ0aWNsZSI+MTc8L3JlZi10eXBlPjxjb250
cmlidXRvcnM+PGF1dGhvcnM+PGF1dGhvcj5DbGFya2UsIFBhdWxhPC9hdXRob3I+PGF1dGhvcj5I
dWxtZSwgQ2hhcmxlczwvYXV0aG9yPjxhdXRob3I+U25vd2xpbmcsIE1hcmdhcmV0PC9hdXRob3I+
PC9hdXRob3JzPjwvY29udHJpYnV0b3JzPjx0aXRsZXM+PHRpdGxlPkluZGl2aWR1YWwgZGlmZmVy
ZW5jZXMgaW4gUkFOIGFuZCByZWFkaW5nOiBBIHJlc3BvbnNlIHRpbWluZyBhbmFseXNpczwvdGl0
bGU+PHNlY29uZGFyeS10aXRsZT5Kb3VybmFsIG9mIFJlc2VhcmNoIGluIFJlYWRpbmc8L3NlY29u
ZGFyeS10aXRsZT48L3RpdGxlcz48cGVyaW9kaWNhbD48ZnVsbC10aXRsZT5Kb3VybmFsIG9mIFJl
c2VhcmNoIGluIFJlYWRpbmc8L2Z1bGwtdGl0bGU+PC9wZXJpb2RpY2FsPjxwYWdlcz43My04Njwv
cGFnZXM+PHZvbHVtZT4yODwvdm9sdW1lPjxudW1iZXI+MjwvbnVtYmVyPjxkYXRlcz48eWVhcj4y
MDA1PC95ZWFyPjwvZGF0ZXM+PHB1Ymxpc2hlcj5XaWxleSBPbmxpbmUgTGlicmFyeTwvcHVibGlz
aGVyPjxpc2JuPjE0NjctOTgxNzwvaXNibj48dXJscz48L3VybHM+PGVsZWN0cm9uaWMtcmVzb3Vy
Y2UtbnVtPjEwLjExMTEvai4xNDY3LTk4MTcuMjAwNS4wMDI1NS54PC9lbGVjdHJvbmljLXJlc291
cmNlLW51bT48L3JlY29yZD48L0NpdGU+PENpdGU+PEF1dGhvcj5NYW5pczwvQXV0aG9yPjxZZWFy
PjE5OTk8L1llYXI+PFJlY051bT4xMTwvUmVjTnVtPjxyZWNvcmQ+PHJlYy1udW1iZXI+MTE8L3Jl
Yy1udW1iZXI+PGZvcmVpZ24ta2V5cz48a2V5IGFwcD0iRU4iIGRiLWlkPSJwdmZkNXc1dzZhOWEy
d2V0ZmZpcGQ1ZTBld3dkYXYwZDAwcnciIHRpbWVzdGFtcD0iMTQzNzczODQ5OSIgZ3VpZD0iODlh
YzQxNWMtYmYxYi00YTVmLTllNjctNjkxNGM1YjI4ZGU1Ij4xMTwva2V5PjwvZm9yZWlnbi1rZXlz
PjxyZWYtdHlwZSBuYW1lPSJKb3VybmFsIEFydGljbGUiPjE3PC9yZWYtdHlwZT48Y29udHJpYnV0
b3JzPjxhdXRob3JzPjxhdXRob3I+TWFuaXMsIEZyYW5rbGluIFI8L2F1dGhvcj48YXV0aG9yPlNl
aWRlbmJlcmcsIE1hcmsgUzwvYXV0aG9yPjxhdXRob3I+RG9pLCBMaXNhIE08L2F1dGhvcj48L2F1
dGhvcnM+PC9jb250cmlidXRvcnM+PHRpdGxlcz48dGl0bGU+U2VlIERpY2sgUkFOOiBSYXBpZCBu
YW1pbmcgYW5kIHRoZSBsb25naXR1ZGluYWwgcHJlZGljdGlvbiBvZiByZWFkaW5nIHN1YnNraWxs
cyBpbiBmaXJzdCBhbmQgc2Vjb25kIGdyYWRlcnM8L3RpdGxlPjxzZWNvbmRhcnktdGl0bGU+U2Np
ZW50aWZpYyBTdHVkaWVzIG9mIFJlYWRpbmc8L3NlY29uZGFyeS10aXRsZT48L3RpdGxlcz48cGVy
aW9kaWNhbD48ZnVsbC10aXRsZT5TY2llbnRpZmljIFN0dWRpZXMgb2YgcmVhZGluZzwvZnVsbC10
aXRsZT48L3BlcmlvZGljYWw+PHBhZ2VzPjEyOS0xNTc8L3BhZ2VzPjx2b2x1bWU+Mzwvdm9sdW1l
PjxudW1iZXI+MjwvbnVtYmVyPjxkYXRlcz48eWVhcj4xOTk5PC95ZWFyPjwvZGF0ZXM+PGlzYm4+
MTA4OC04NDM4PC9pc2JuPjxjYWxsLW51bT5DUjQzPC9jYWxsLW51bT48dXJscz48L3VybHM+PGVs
ZWN0cm9uaWMtcmVzb3VyY2UtbnVtPjEwLjEyMDcvczE1MzI3OTl4c3NyMDMwMl8zPC9lbGVjdHJv
bmljLXJlc291cmNlLW51bT48L3JlY29yZD48L0NpdGU+PENpdGU+PEF1dGhvcj5LcnVrPC9BdXRo
b3I+PFllYXI+MjAxNDwvWWVhcj48UmVjTnVtPjQyNDwvUmVjTnVtPjxyZWNvcmQ+PHJlYy1udW1i
ZXI+NDI0PC9yZWMtbnVtYmVyPjxmb3JlaWduLWtleXM+PGtleSBhcHA9IkVOIiBkYi1pZD0icHZm
ZDV3NXc2YTlhMndldGZmaXBkNWUwZXd3ZGF2MGQwMHJ3IiB0aW1lc3RhbXA9IjE0NTk5MzE3NzIi
IGd1aWQ9ImVjNGE0NmIyLTA0YWQtNGRhNS1hMTM4LWRjZjkzNjBiNTliNCI+NDI0PC9rZXk+PC9m
b3JlaWduLWtleXM+PHJlZi10eXBlIG5hbWU9IkpvdXJuYWwgQXJ0aWNsZSI+MTc8L3JlZi10eXBl
Pjxjb250cmlidXRvcnM+PGF1dGhvcnM+PGF1dGhvcj5LcnVrLCBSaWNoYXJkIFMuPC9hdXRob3I+
PGF1dGhvcj5NYXllciwgSmVzc2U8L2F1dGhvcj48YXV0aG9yPkZ1bmssIExlYWg8L2F1dGhvcj48
L2F1dGhvcnM+PC9jb250cmlidXRvcnM+PGF1dGgtYWRkcmVzcz5EZXBhcnRtZW50IG9mIFBzeWNo
b2xvZ3kuIFVuaXZlcnNpdHkgb2YgTWFuaXRvYmE8L2F1dGgtYWRkcmVzcz48dGl0bGVzPjx0aXRs
ZT5UaGUgcHJlZGljdGl2ZSByZWxhdGlvbnMgYmV0d2VlbiBub24tYWxwaGFudW1lcmljIHJhcGlk
IG5hbWluZyBhbmQgZ3Jvd3RoIGluIHJlZ3VsYXIgYW5kIGlycmVndWxhciB3b3JkIGRlY29kaW5n
IGluIGF0LXJpc2sgcmVhZGVyczwvdGl0bGU+PHNlY29uZGFyeS10aXRsZT5Kb3VybmFsIG9mIFJl
c2VhcmNoIGluIFJlYWRpbmc8L3NlY29uZGFyeS10aXRsZT48L3RpdGxlcz48cGVyaW9kaWNhbD48
ZnVsbC10aXRsZT5Kb3VybmFsIG9mIFJlc2VhcmNoIGluIFJlYWRpbmc8L2Z1bGwtdGl0bGU+PC9w
ZXJpb2RpY2FsPjxwYWdlcz4xNy0zNTwvcGFnZXM+PHZvbHVtZT4zNzwvdm9sdW1lPjxudW1iZXI+
MTwvbnVtYmVyPjxrZXl3b3Jkcz48a2V5d29yZD4qTmFtaW5nICg1NjEzNSk8L2tleXdvcmQ+PGtl
eXdvcmQ+KkxvbmdpdHVkaW5hbCBTdHVkaWVzICg0OTkwMCk8L2tleXdvcmQ+PGtleXdvcmQ+KlJl
YWRpbmcgQWNxdWlzaXRpb24gKDcwNjUwKTwva2V5d29yZD48a2V5d29yZD4qRGVjb2RpbmcgKFJl
YWRpbmcpICgxNzYwMCk8L2tleXdvcmQ+PGtleXdvcmQ+KlJlYWRpbmcgRGVmaWNpZW5jaWVzICg3
MDkwMCk8L2tleXdvcmQ+PGtleXdvcmQ+KkVuZ2xpc2ggKDIxOTAwKTwva2V5d29yZD48a2V5d29y
ZD4qRWxlbWVudGFyeSBTY2hvb2wgU3R1ZGVudHMgKDIxNTIwKTwva2V5d29yZD48a2V5d29yZD5h
cnRpY2xlPC9rZXl3b3JkPjxrZXl3b3JkPjY1MTE6IGxlYXJuaW5nIGRpc2FiaWxpdGllczwva2V5
d29yZD48a2V5d29yZD5yZWFkaW5nIGFuZCB3cml0aW5nIGRpc2FiaWxpdGllczwva2V5d29yZD48
L2tleXdvcmRzPjxkYXRlcz48eWVhcj4yMDE0PC95ZWFyPjxwdWItZGF0ZXM+PGRhdGU+RmViIDIw
MTQ8L2RhdGU+PC9wdWItZGF0ZXM+PC9kYXRlcz48aXNibj4wMTQxLTA0MjMsIDAxNDEtMDQyMzwv
aXNibj48YWNjZXNzaW9uLW51bT4xNTMwNDE0NDUxOyAyMDE0MDg1NjA8L2FjY2Vzc2lvbi1udW0+
PGNhbGwtbnVtPkNSMjI8L2NhbGwtbnVtPjx1cmxzPjwvdXJscz48ZWxlY3Ryb25pYy1yZXNvdXJj
ZS1udW0+MTAuMTExMS9qcmlyLjEyMDA1PC9lbGVjdHJvbmljLXJlc291cmNlLW51bT48cmVtb3Rl
LWRhdGFiYXNlLW5hbWU+TGluZ3Vpc3RpY3MgYW5kIExhbmd1YWdlIEJlaGF2aW9yIEFic3RyYWN0
cyAoTExCQSk8L3JlbW90ZS1kYXRhYmFzZS1uYW1lPjxsYW5ndWFnZT5FbmdsaXNoPC9sYW5ndWFn
ZT48L3JlY29yZD48L0NpdGU+PENpdGU+PEF1dGhvcj5NYW5pczwvQXV0aG9yPjxZZWFyPjIwMDA8
L1llYXI+PFJlY051bT45NTwvUmVjTnVtPjxyZWNvcmQ+PHJlYy1udW1iZXI+OTU8L3JlYy1udW1i
ZXI+PGZvcmVpZ24ta2V5cz48a2V5IGFwcD0iRU4iIGRiLWlkPSJwdmZkNXc1dzZhOWEyd2V0ZmZp
cGQ1ZTBld3dkYXYwZDAwcnciIHRpbWVzdGFtcD0iMTQ0MTM3NDc3MSIgZ3VpZD0iNTM5NWUwMmUt
M2RlZi00MzE5LThlODQtNTYzNTA1NzUzZDhlIj45NTwva2V5PjwvZm9yZWlnbi1rZXlzPjxyZWYt
dHlwZSBuYW1lPSJKb3VybmFsIEFydGljbGUiPjE3PC9yZWYtdHlwZT48Y29udHJpYnV0b3JzPjxh
dXRob3JzPjxhdXRob3I+TWFuaXMsIEZyYW5rbGluIFIuPC9hdXRob3I+PGF1dGhvcj5Eb2ksIExp
c2EgTWljaGVsbGU8L2F1dGhvcj48YXV0aG9yPkJoYWRoYSwgQmhha3Rhd2FocjwvYXV0aG9yPjwv
YXV0aG9ycz48L2NvbnRyaWJ1dG9ycz48dGl0bGVzPjx0aXRsZT5OYW1pbmcgc3BlZWQsIHBob25v
bG9naWNhbCBhd2FyZW5lc3MsIGFuZCBvcnRob2dyYXBoaWMga25vd2xlZGdlIGluIHNlY29uZCBn
cmFkZXJzPC90aXRsZT48c2Vjb25kYXJ5LXRpdGxlPkpvdXJuYWwgb2YgTGVhcm5pbmcgRGlzYWJp
bGl0aWVzPC9zZWNvbmRhcnktdGl0bGU+PC90aXRsZXM+PHBlcmlvZGljYWw+PGZ1bGwtdGl0bGU+
Sm91cm5hbCBvZiBMZWFybmluZyBEaXNhYmlsaXRpZXM8L2Z1bGwtdGl0bGU+PC9wZXJpb2RpY2Fs
PjxwYWdlcz4zMjUtMzMzPC9wYWdlcz48dm9sdW1lPjMzPC92b2x1bWU+PG51bWJlcj40PC9udW1i
ZXI+PGRhdGVzPjx5ZWFyPjIwMDA8L3llYXI+PC9kYXRlcz48cHVibGlzaGVyPlNhZ2UgUHVibGlj
YXRpb25zPC9wdWJsaXNoZXI+PGlzYm4+MDAyMi0yMTk0PC9pc2JuPjxjYWxsLW51bT5DMTE8L2Nh
bGwtbnVtPjx1cmxzPjwvdXJscz48ZWxlY3Ryb25pYy1yZXNvdXJjZS1udW0+MTAuMTE3Ny8wMDIy
MjE5NDAwMDMzMDA0MDU8L2VsZWN0cm9uaWMtcmVzb3VyY2UtbnVtPjwvcmVjb3JkPjwvQ2l0ZT48
L0VuZE5vdGU+
</w:fldData>
        </w:fldChar>
      </w:r>
      <w:r w:rsidR="003F7E6B" w:rsidRPr="00AD4C26">
        <w:rPr>
          <w:rFonts w:cs="Times New Roman"/>
          <w:color w:val="000000" w:themeColor="text1"/>
        </w:rPr>
        <w:instrText xml:space="preserve"> ADDIN EN.CITE.DATA </w:instrText>
      </w:r>
      <w:r w:rsidR="003F7E6B" w:rsidRPr="00AD4C26">
        <w:rPr>
          <w:rFonts w:cs="Times New Roman"/>
          <w:color w:val="000000" w:themeColor="text1"/>
        </w:rPr>
      </w:r>
      <w:r w:rsidR="003F7E6B" w:rsidRPr="00AD4C26">
        <w:rPr>
          <w:rFonts w:cs="Times New Roman"/>
          <w:color w:val="000000" w:themeColor="text1"/>
        </w:rPr>
        <w:fldChar w:fldCharType="end"/>
      </w:r>
      <w:r w:rsidR="000F2EB4" w:rsidRPr="00AD4C26">
        <w:rPr>
          <w:rFonts w:cs="Times New Roman"/>
          <w:color w:val="000000" w:themeColor="text1"/>
        </w:rPr>
      </w:r>
      <w:r w:rsidR="000F2EB4" w:rsidRPr="00AD4C26">
        <w:rPr>
          <w:rFonts w:cs="Times New Roman"/>
          <w:color w:val="000000" w:themeColor="text1"/>
        </w:rPr>
        <w:fldChar w:fldCharType="separate"/>
      </w:r>
      <w:r w:rsidR="007A5240" w:rsidRPr="00AD4C26">
        <w:rPr>
          <w:rFonts w:cs="Times New Roman"/>
          <w:color w:val="000000" w:themeColor="text1"/>
        </w:rPr>
        <w:t xml:space="preserve">Clarke, Hulme, &amp; Snowling, 2005; </w:t>
      </w:r>
      <w:r w:rsidR="00A922F7" w:rsidRPr="00AD4C26">
        <w:rPr>
          <w:rFonts w:cs="Times New Roman"/>
          <w:color w:val="000000" w:themeColor="text1"/>
        </w:rPr>
        <w:fldChar w:fldCharType="begin"/>
      </w:r>
      <w:r w:rsidR="00A922F7" w:rsidRPr="00AD4C26">
        <w:rPr>
          <w:rFonts w:cs="Times New Roman"/>
          <w:color w:val="000000" w:themeColor="text1"/>
        </w:rPr>
        <w:instrText xml:space="preserve"> ADDIN EN.CITE &lt;EndNote&gt;&lt;Cite&gt;&lt;Author&gt;Georgiou&lt;/Author&gt;&lt;Year&gt;2008&lt;/Year&gt;&lt;RecNum&gt;84&lt;/RecNum&gt;&lt;DisplayText&gt;Georgiou, Parrila, Kirby, &amp;amp; Stephenson, 2008&lt;/DisplayText&gt;&lt;record&gt;&lt;rec-number&gt;84&lt;/rec-number&gt;&lt;foreign-keys&gt;&lt;key app="EN" db-id="pvfd5w5w6a9a2wetffipd5e0ewwdav0d00rw" timestamp="1441374229" guid="aa9d9377-6c3a-4643-b6ae-1ab307fc2095"&gt;84&lt;/key&gt;&lt;/foreign-keys&gt;&lt;ref-type name="Journal Article"&gt;17&lt;/ref-type&gt;&lt;contributors&gt;&lt;authors&gt;&lt;author&gt;Georgiou, George K.&lt;/author&gt;&lt;author&gt;Parrila, Rauno&lt;/author&gt;&lt;author&gt;Kirby, John R.&lt;/author&gt;&lt;author&gt;Stephenson, Kathy&lt;/author&gt;&lt;/authors&gt;&lt;/contributors&gt;&lt;titles&gt;&lt;title&gt;Rapid naming components and their relationship with phonological awareness, orthographic knowledge, speed of processing, and different reading outcomes&lt;/title&gt;&lt;secondary-title&gt;Scientific Studies of Reading&lt;/secondary-title&gt;&lt;/titles&gt;&lt;periodical&gt;&lt;full-title&gt;Scientific Studies of reading&lt;/full-title&gt;&lt;/periodical&gt;&lt;pages&gt;325-350&lt;/pages&gt;&lt;volume&gt;12&lt;/volume&gt;&lt;number&gt;4&lt;/number&gt;&lt;dates&gt;&lt;year&gt;2008&lt;/year&gt;&lt;/dates&gt;&lt;publisher&gt;Taylor &amp;amp; Francis&lt;/publisher&gt;&lt;isbn&gt;1088-8438&lt;/isbn&gt;&lt;urls&gt;&lt;/urls&gt;&lt;/record&gt;&lt;/Cite&gt;&lt;/EndNote&gt;</w:instrText>
      </w:r>
      <w:r w:rsidR="00A922F7" w:rsidRPr="00AD4C26">
        <w:rPr>
          <w:rFonts w:cs="Times New Roman"/>
          <w:color w:val="000000" w:themeColor="text1"/>
        </w:rPr>
        <w:fldChar w:fldCharType="separate"/>
      </w:r>
      <w:r w:rsidR="00A922F7" w:rsidRPr="00AD4C26">
        <w:rPr>
          <w:rFonts w:cs="Times New Roman"/>
          <w:color w:val="000000" w:themeColor="text1"/>
        </w:rPr>
        <w:t>Georgiou, Parrila, Kirby, &amp; Stephenson, 2008</w:t>
      </w:r>
      <w:r w:rsidR="00A922F7" w:rsidRPr="00AD4C26">
        <w:rPr>
          <w:rFonts w:cs="Times New Roman"/>
          <w:color w:val="000000" w:themeColor="text1"/>
        </w:rPr>
        <w:fldChar w:fldCharType="end"/>
      </w:r>
      <w:r w:rsidR="00A922F7" w:rsidRPr="00AD4C26">
        <w:rPr>
          <w:rFonts w:cs="Times New Roman"/>
          <w:color w:val="000000" w:themeColor="text1"/>
        </w:rPr>
        <w:t xml:space="preserve">; </w:t>
      </w:r>
      <w:r w:rsidR="007A5240" w:rsidRPr="00AD4C26">
        <w:rPr>
          <w:rFonts w:cs="Times New Roman"/>
          <w:color w:val="000000" w:themeColor="text1"/>
        </w:rPr>
        <w:t>Kruk, Mayer, &amp; Funk, 2014</w:t>
      </w:r>
      <w:r w:rsidR="000F2EB4" w:rsidRPr="00AD4C26">
        <w:rPr>
          <w:rFonts w:cs="Times New Roman"/>
          <w:color w:val="000000" w:themeColor="text1"/>
        </w:rPr>
        <w:fldChar w:fldCharType="end"/>
      </w:r>
      <w:r w:rsidR="00897B8C" w:rsidRPr="00AD4C26">
        <w:rPr>
          <w:rFonts w:cs="Times New Roman"/>
          <w:color w:val="000000" w:themeColor="text1"/>
        </w:rPr>
        <w:t>) and irregular word spelling (</w:t>
      </w:r>
      <w:r w:rsidR="00897B8C" w:rsidRPr="00AD4C26">
        <w:rPr>
          <w:rFonts w:cs="Times New Roman"/>
          <w:color w:val="000000" w:themeColor="text1"/>
        </w:rPr>
        <w:fldChar w:fldCharType="begin"/>
      </w:r>
      <w:r w:rsidR="003F7E6B" w:rsidRPr="00AD4C26">
        <w:rPr>
          <w:rFonts w:cs="Times New Roman"/>
          <w:color w:val="000000" w:themeColor="text1"/>
        </w:rPr>
        <w:instrText xml:space="preserve"> ADDIN EN.CITE &lt;EndNote&gt;&lt;Cite&gt;&lt;Author&gt;Stainthorp&lt;/Author&gt;&lt;Year&gt;2013&lt;/Year&gt;&lt;RecNum&gt;98&lt;/RecNum&gt;&lt;DisplayText&gt;Stainthorp, Powell, &amp;amp; Stuart, 2013&lt;/DisplayText&gt;&lt;record&gt;&lt;rec-number&gt;98&lt;/rec-number&gt;&lt;foreign-keys&gt;&lt;key app="EN" db-id="pvfd5w5w6a9a2wetffipd5e0ewwdav0d00rw" timestamp="1441374855" guid="9ac931de-08b4-4c2c-8908-f011fa57355a"&gt;98&lt;/key&gt;&lt;/foreign-keys&gt;&lt;ref-type name="Journal Article"&gt;17&lt;/ref-type&gt;&lt;contributors&gt;&lt;authors&gt;&lt;author&gt;Stainthorp, Rhona&lt;/author&gt;&lt;author&gt;Powell, Daisy&lt;/author&gt;&lt;author&gt;Stuart, Morag&lt;/author&gt;&lt;/authors&gt;&lt;/contributors&gt;&lt;titles&gt;&lt;title&gt;The relationship between rapid naming and word spelling in English&lt;/title&gt;&lt;secondary-title&gt;Journal of Research in Reading&lt;/secondary-title&gt;&lt;/titles&gt;&lt;periodical&gt;&lt;full-title&gt;Journal of Research in Reading&lt;/full-title&gt;&lt;/periodical&gt;&lt;pages&gt;371-388&lt;/pages&gt;&lt;volume&gt;36&lt;/volume&gt;&lt;number&gt;4&lt;/number&gt;&lt;dates&gt;&lt;year&gt;2013&lt;/year&gt;&lt;/dates&gt;&lt;publisher&gt;Wiley Online Library&lt;/publisher&gt;&lt;isbn&gt;1467-9817&lt;/isbn&gt;&lt;urls&gt;&lt;/urls&gt;&lt;electronic-resource-num&gt;10.1111/jrir.12002 &lt;/electronic-resource-num&gt;&lt;/record&gt;&lt;/Cite&gt;&lt;/EndNote&gt;</w:instrText>
      </w:r>
      <w:r w:rsidR="00897B8C" w:rsidRPr="00AD4C26">
        <w:rPr>
          <w:rFonts w:cs="Times New Roman"/>
          <w:color w:val="000000" w:themeColor="text1"/>
        </w:rPr>
        <w:fldChar w:fldCharType="separate"/>
      </w:r>
      <w:r w:rsidR="00897B8C" w:rsidRPr="00AD4C26">
        <w:rPr>
          <w:rFonts w:cs="Times New Roman"/>
          <w:color w:val="000000" w:themeColor="text1"/>
        </w:rPr>
        <w:t>Stainthorp, Powell, &amp; Stuart, 2013</w:t>
      </w:r>
      <w:r w:rsidR="00897B8C" w:rsidRPr="00AD4C26">
        <w:rPr>
          <w:rFonts w:cs="Times New Roman"/>
          <w:color w:val="000000" w:themeColor="text1"/>
        </w:rPr>
        <w:fldChar w:fldCharType="end"/>
      </w:r>
      <w:r w:rsidR="00897B8C" w:rsidRPr="00AD4C26">
        <w:rPr>
          <w:rFonts w:cs="Times New Roman"/>
          <w:color w:val="000000" w:themeColor="text1"/>
        </w:rPr>
        <w:t xml:space="preserve">) or word spelling after </w:t>
      </w:r>
      <w:r w:rsidR="00F42697" w:rsidRPr="00AD4C26">
        <w:rPr>
          <w:rFonts w:eastAsia="MS Mincho" w:cs="Times New Roman"/>
          <w:color w:val="000000"/>
        </w:rPr>
        <w:t xml:space="preserve">controlling </w:t>
      </w:r>
      <w:r w:rsidR="00897B8C" w:rsidRPr="00AD4C26">
        <w:rPr>
          <w:rFonts w:cs="Times New Roman"/>
          <w:color w:val="000000" w:themeColor="text1"/>
        </w:rPr>
        <w:t xml:space="preserve">for </w:t>
      </w:r>
      <w:proofErr w:type="spellStart"/>
      <w:r w:rsidR="00897B8C" w:rsidRPr="00AD4C26">
        <w:rPr>
          <w:rFonts w:cs="Times New Roman"/>
          <w:color w:val="000000" w:themeColor="text1"/>
        </w:rPr>
        <w:t>pseudoword</w:t>
      </w:r>
      <w:proofErr w:type="spellEnd"/>
      <w:r w:rsidR="00897B8C" w:rsidRPr="00AD4C26">
        <w:rPr>
          <w:rFonts w:cs="Times New Roman"/>
          <w:color w:val="000000" w:themeColor="text1"/>
        </w:rPr>
        <w:t xml:space="preserve"> spelling (</w:t>
      </w:r>
      <w:r w:rsidR="00897B8C" w:rsidRPr="00AD4C26">
        <w:rPr>
          <w:rFonts w:cs="Times New Roman"/>
          <w:color w:val="000000" w:themeColor="text1"/>
        </w:rPr>
        <w:fldChar w:fldCharType="begin"/>
      </w:r>
      <w:r w:rsidR="003F7E6B" w:rsidRPr="00AD4C26">
        <w:rPr>
          <w:rFonts w:cs="Times New Roman"/>
          <w:color w:val="000000" w:themeColor="text1"/>
        </w:rPr>
        <w:instrText xml:space="preserve"> ADDIN EN.CITE &lt;EndNote&gt;&lt;Cite&gt;&lt;Author&gt;Savage&lt;/Author&gt;&lt;Year&gt;2008&lt;/Year&gt;&lt;RecNum&gt;97&lt;/RecNum&gt;&lt;DisplayText&gt;Savage et al., 2008&lt;/DisplayText&gt;&lt;record&gt;&lt;rec-number&gt;97&lt;/rec-number&gt;&lt;foreign-keys&gt;&lt;key app="EN" db-id="pvfd5w5w6a9a2wetffipd5e0ewwdav0d00rw" timestamp="1441374831" guid="d762977a-4378-4dbb-904b-3180e686e487"&gt;97&lt;/key&gt;&lt;/foreign-keys&gt;&lt;ref-type name="Journal Article"&gt;17&lt;/ref-type&gt;&lt;contributors&gt;&lt;authors&gt;&lt;author&gt;Savage, Robert&lt;/author&gt;&lt;author&gt;Pillay, Vanitha&lt;/author&gt;&lt;author&gt;Melidona, Santo&lt;/author&gt;&lt;/authors&gt;&lt;/contributors&gt;&lt;titles&gt;&lt;title&gt;Rapid serial naming is a unique predictor of spelling in children&lt;/title&gt;&lt;secondary-title&gt;Journal of Learning Disabilities&lt;/secondary-title&gt;&lt;/titles&gt;&lt;periodical&gt;&lt;full-title&gt;Journal of Learning Disabilities&lt;/full-title&gt;&lt;/periodical&gt;&lt;pages&gt;235-250&lt;/pages&gt;&lt;volume&gt;41&lt;/volume&gt;&lt;number&gt;3&lt;/number&gt;&lt;dates&gt;&lt;year&gt;2008&lt;/year&gt;&lt;/dates&gt;&lt;publisher&gt;Sage Publications&lt;/publisher&gt;&lt;isbn&gt;0022-2194&lt;/isbn&gt;&lt;urls&gt;&lt;/urls&gt;&lt;electronic-resource-num&gt;10.1177/0022219408315814 &lt;/electronic-resource-num&gt;&lt;/record&gt;&lt;/Cite&gt;&lt;/EndNote&gt;</w:instrText>
      </w:r>
      <w:r w:rsidR="00897B8C" w:rsidRPr="00AD4C26">
        <w:rPr>
          <w:rFonts w:cs="Times New Roman"/>
          <w:color w:val="000000" w:themeColor="text1"/>
        </w:rPr>
        <w:fldChar w:fldCharType="separate"/>
      </w:r>
      <w:r w:rsidR="00897B8C" w:rsidRPr="00AD4C26">
        <w:rPr>
          <w:rFonts w:cs="Times New Roman"/>
          <w:color w:val="000000" w:themeColor="text1"/>
        </w:rPr>
        <w:t>Savage et al., 2008</w:t>
      </w:r>
      <w:r w:rsidR="00897B8C" w:rsidRPr="00AD4C26">
        <w:rPr>
          <w:rFonts w:cs="Times New Roman"/>
          <w:color w:val="000000" w:themeColor="text1"/>
        </w:rPr>
        <w:fldChar w:fldCharType="end"/>
      </w:r>
      <w:r w:rsidR="00897B8C" w:rsidRPr="00AD4C26">
        <w:rPr>
          <w:rFonts w:cs="Times New Roman"/>
          <w:color w:val="000000" w:themeColor="text1"/>
        </w:rPr>
        <w:t>). These last findings suggest that RAN could also be an index of orthographic processing.</w:t>
      </w:r>
    </w:p>
    <w:p w14:paraId="4E25DBC5" w14:textId="214CE81B" w:rsidR="00D44146" w:rsidRPr="00AD4C26" w:rsidRDefault="004A0B9C" w:rsidP="00D44146">
      <w:pPr>
        <w:spacing w:line="480" w:lineRule="auto"/>
        <w:ind w:firstLine="708"/>
        <w:rPr>
          <w:rFonts w:cs="Times New Roman"/>
          <w:color w:val="000000" w:themeColor="text1"/>
        </w:rPr>
      </w:pPr>
      <w:r>
        <w:rPr>
          <w:rFonts w:cs="Times New Roman"/>
          <w:color w:val="000000" w:themeColor="text1"/>
        </w:rPr>
        <w:t>T</w:t>
      </w:r>
      <w:r w:rsidR="00D44146" w:rsidRPr="00AD4C26">
        <w:rPr>
          <w:rFonts w:cs="Times New Roman"/>
          <w:color w:val="000000" w:themeColor="text1"/>
        </w:rPr>
        <w:t xml:space="preserve">hese studies provide some indications that PA and RAN could be associated with both </w:t>
      </w:r>
      <w:r w:rsidR="00D44146">
        <w:rPr>
          <w:rFonts w:cs="Times New Roman"/>
          <w:color w:val="000000" w:themeColor="text1"/>
        </w:rPr>
        <w:t>phonological processing</w:t>
      </w:r>
      <w:r w:rsidR="00D44146" w:rsidRPr="00AD4C26">
        <w:rPr>
          <w:rFonts w:cs="Times New Roman"/>
          <w:color w:val="000000" w:themeColor="text1"/>
        </w:rPr>
        <w:t xml:space="preserve"> and orthographic processing</w:t>
      </w:r>
      <w:r w:rsidR="00F44D2C">
        <w:rPr>
          <w:rFonts w:cs="Times New Roman"/>
          <w:color w:val="000000" w:themeColor="text1"/>
        </w:rPr>
        <w:t>,</w:t>
      </w:r>
      <w:r w:rsidR="00645457">
        <w:rPr>
          <w:rFonts w:cs="Times New Roman"/>
          <w:color w:val="000000" w:themeColor="text1"/>
        </w:rPr>
        <w:t xml:space="preserve"> but they did not address this question directly</w:t>
      </w:r>
      <w:r w:rsidR="00D44146" w:rsidRPr="00AD4C26">
        <w:rPr>
          <w:rFonts w:cs="Times New Roman"/>
          <w:color w:val="000000" w:themeColor="text1"/>
        </w:rPr>
        <w:t xml:space="preserve">. </w:t>
      </w:r>
    </w:p>
    <w:p w14:paraId="4C97A618" w14:textId="425A7E1D" w:rsidR="00E9436C" w:rsidRPr="00AD4C26" w:rsidRDefault="00F94849" w:rsidP="00410EE8">
      <w:pPr>
        <w:spacing w:line="480" w:lineRule="auto"/>
        <w:outlineLvl w:val="0"/>
        <w:rPr>
          <w:rFonts w:cs="Times New Roman"/>
          <w:b/>
          <w:color w:val="000000" w:themeColor="text1"/>
        </w:rPr>
      </w:pPr>
      <w:r w:rsidRPr="00AD4C26">
        <w:rPr>
          <w:rFonts w:cs="Times New Roman"/>
          <w:b/>
          <w:color w:val="000000" w:themeColor="text1"/>
        </w:rPr>
        <w:t xml:space="preserve">PA and RAN’s Contributions to </w:t>
      </w:r>
      <w:r w:rsidR="004B6798">
        <w:rPr>
          <w:rFonts w:cs="Times New Roman"/>
          <w:b/>
          <w:color w:val="000000" w:themeColor="text1"/>
        </w:rPr>
        <w:t xml:space="preserve">Phonological </w:t>
      </w:r>
      <w:r w:rsidRPr="00AD4C26">
        <w:rPr>
          <w:rFonts w:cs="Times New Roman"/>
          <w:b/>
          <w:color w:val="000000" w:themeColor="text1"/>
        </w:rPr>
        <w:t>and Orthographic Processing</w:t>
      </w:r>
    </w:p>
    <w:p w14:paraId="0D7A357A" w14:textId="2B478D39" w:rsidR="008F4BA9" w:rsidRPr="00AD4C26" w:rsidRDefault="007F3FA1" w:rsidP="00E532DC">
      <w:pPr>
        <w:spacing w:line="480" w:lineRule="auto"/>
        <w:ind w:firstLine="709"/>
        <w:rPr>
          <w:rFonts w:cs="Times New Roman"/>
          <w:color w:val="000000" w:themeColor="text1"/>
        </w:rPr>
      </w:pPr>
      <w:r w:rsidRPr="00AD4C26">
        <w:rPr>
          <w:rFonts w:cs="Times New Roman"/>
          <w:color w:val="000000" w:themeColor="text1"/>
        </w:rPr>
        <w:lastRenderedPageBreak/>
        <w:t xml:space="preserve">To the best of our knowledge, only three studies adopted this perspective in interpreting their data. First, </w:t>
      </w:r>
      <w:r w:rsidR="008C7926" w:rsidRPr="00AD4C26">
        <w:rPr>
          <w:rFonts w:cs="Times New Roman"/>
          <w:color w:val="000000" w:themeColor="text1"/>
        </w:rPr>
        <w:t xml:space="preserve">in a cross-sectional study, </w:t>
      </w:r>
      <w:proofErr w:type="spellStart"/>
      <w:r w:rsidR="008C7926" w:rsidRPr="00AD4C26">
        <w:rPr>
          <w:rFonts w:cs="Times New Roman"/>
          <w:color w:val="000000" w:themeColor="text1"/>
        </w:rPr>
        <w:t>Vaessen</w:t>
      </w:r>
      <w:proofErr w:type="spellEnd"/>
      <w:r w:rsidR="008C7926" w:rsidRPr="00AD4C26">
        <w:rPr>
          <w:rFonts w:cs="Times New Roman"/>
          <w:color w:val="000000" w:themeColor="text1"/>
        </w:rPr>
        <w:t xml:space="preserve"> and </w:t>
      </w:r>
      <w:proofErr w:type="spellStart"/>
      <w:r w:rsidR="008C7926" w:rsidRPr="00AD4C26">
        <w:rPr>
          <w:rFonts w:cs="Times New Roman"/>
          <w:color w:val="000000" w:themeColor="text1"/>
        </w:rPr>
        <w:t>Blomert</w:t>
      </w:r>
      <w:proofErr w:type="spellEnd"/>
      <w:r w:rsidR="008C7926" w:rsidRPr="00AD4C26">
        <w:rPr>
          <w:rFonts w:cs="Times New Roman"/>
          <w:color w:val="000000" w:themeColor="text1"/>
        </w:rPr>
        <w:t xml:space="preserve"> (2010) showed</w:t>
      </w:r>
      <w:r w:rsidR="005840E7" w:rsidRPr="00AD4C26">
        <w:rPr>
          <w:rFonts w:cs="Times New Roman"/>
          <w:color w:val="000000" w:themeColor="text1"/>
        </w:rPr>
        <w:t xml:space="preserve"> that </w:t>
      </w:r>
      <w:r w:rsidR="0070237F" w:rsidRPr="00AD4C26">
        <w:rPr>
          <w:rFonts w:cs="Times New Roman"/>
          <w:color w:val="000000" w:themeColor="text1"/>
        </w:rPr>
        <w:t>the relative importance of PA and RAN</w:t>
      </w:r>
      <w:r w:rsidR="005840E7" w:rsidRPr="00AD4C26">
        <w:rPr>
          <w:rFonts w:cs="Times New Roman"/>
          <w:color w:val="000000" w:themeColor="text1"/>
        </w:rPr>
        <w:t xml:space="preserve"> varied over time</w:t>
      </w:r>
      <w:r w:rsidR="00654BCB" w:rsidRPr="00AD4C26">
        <w:rPr>
          <w:rFonts w:cs="Times New Roman"/>
          <w:color w:val="000000" w:themeColor="text1"/>
        </w:rPr>
        <w:t>,</w:t>
      </w:r>
      <w:r w:rsidR="005840E7" w:rsidRPr="00AD4C26">
        <w:rPr>
          <w:rFonts w:cs="Times New Roman"/>
          <w:color w:val="000000" w:themeColor="text1"/>
        </w:rPr>
        <w:t xml:space="preserve"> depending on reading expertise</w:t>
      </w:r>
      <w:r w:rsidR="00F42697" w:rsidRPr="00AD4C26">
        <w:rPr>
          <w:rFonts w:eastAsia="MS Mincho" w:cs="Times New Roman"/>
          <w:color w:val="000000"/>
        </w:rPr>
        <w:t>.</w:t>
      </w:r>
      <w:r w:rsidR="005840E7" w:rsidRPr="00AD4C26">
        <w:rPr>
          <w:rFonts w:cs="Times New Roman"/>
          <w:color w:val="000000" w:themeColor="text1"/>
        </w:rPr>
        <w:t xml:space="preserve"> Among Dutch children, the relation between PA and word reading fluency decreased from Grade 1 to Grade 6, whereas the RAN-reading relation</w:t>
      </w:r>
      <w:r w:rsidR="009940F6" w:rsidRPr="00AD4C26">
        <w:rPr>
          <w:rFonts w:cs="Times New Roman"/>
          <w:color w:val="000000" w:themeColor="text1"/>
        </w:rPr>
        <w:t>s</w:t>
      </w:r>
      <w:r w:rsidR="005840E7" w:rsidRPr="00AD4C26">
        <w:rPr>
          <w:rFonts w:cs="Times New Roman"/>
          <w:color w:val="000000" w:themeColor="text1"/>
        </w:rPr>
        <w:t xml:space="preserve"> gradually increased. </w:t>
      </w:r>
      <w:r w:rsidR="00F42697" w:rsidRPr="00AD4C26">
        <w:rPr>
          <w:rFonts w:eastAsia="MS Mincho" w:cs="Times New Roman"/>
          <w:color w:val="000000"/>
        </w:rPr>
        <w:t xml:space="preserve">The </w:t>
      </w:r>
      <w:r w:rsidR="005840E7" w:rsidRPr="00AD4C26">
        <w:rPr>
          <w:rFonts w:cs="Times New Roman"/>
          <w:color w:val="000000" w:themeColor="text1"/>
        </w:rPr>
        <w:t xml:space="preserve">shift in the strength of </w:t>
      </w:r>
      <w:r w:rsidR="008C7926" w:rsidRPr="00AD4C26">
        <w:rPr>
          <w:rFonts w:cs="Times New Roman"/>
          <w:color w:val="000000" w:themeColor="text1"/>
        </w:rPr>
        <w:t>PA and RAN contributions</w:t>
      </w:r>
      <w:r w:rsidR="005840E7" w:rsidRPr="00AD4C26">
        <w:rPr>
          <w:rFonts w:cs="Times New Roman"/>
          <w:color w:val="000000" w:themeColor="text1"/>
        </w:rPr>
        <w:t xml:space="preserve"> occurred at the same time as the shift from slow </w:t>
      </w:r>
      <w:r w:rsidR="004B6798">
        <w:rPr>
          <w:rFonts w:cs="Times New Roman"/>
          <w:color w:val="000000" w:themeColor="text1"/>
        </w:rPr>
        <w:t>phonological processing</w:t>
      </w:r>
      <w:r w:rsidR="005840E7" w:rsidRPr="00AD4C26">
        <w:rPr>
          <w:rFonts w:cs="Times New Roman"/>
          <w:color w:val="000000" w:themeColor="text1"/>
        </w:rPr>
        <w:t xml:space="preserve"> to fast automatic word recognition. Second, the same phenomenon was observed in a cross-linguistic (Hungarian, Dutch</w:t>
      </w:r>
      <w:r w:rsidR="009D25DB" w:rsidRPr="00AD4C26">
        <w:rPr>
          <w:rFonts w:cs="Times New Roman"/>
          <w:color w:val="000000" w:themeColor="text1"/>
        </w:rPr>
        <w:t>,</w:t>
      </w:r>
      <w:r w:rsidR="005840E7" w:rsidRPr="00AD4C26">
        <w:rPr>
          <w:rFonts w:cs="Times New Roman"/>
          <w:color w:val="000000" w:themeColor="text1"/>
        </w:rPr>
        <w:t xml:space="preserve"> and Portuguese) and cross-sectional (Grade 1 to Grade 4 children) study (</w:t>
      </w:r>
      <w:r w:rsidR="005840E7" w:rsidRPr="00AD4C26">
        <w:rPr>
          <w:rFonts w:cs="Times New Roman"/>
          <w:color w:val="000000" w:themeColor="text1"/>
        </w:rPr>
        <w:fldChar w:fldCharType="begin"/>
      </w:r>
      <w:r w:rsidR="003F7E6B" w:rsidRPr="00AD4C26">
        <w:rPr>
          <w:rFonts w:cs="Times New Roman"/>
          <w:color w:val="000000" w:themeColor="text1"/>
        </w:rPr>
        <w:instrText xml:space="preserve"> ADDIN EN.CITE &lt;EndNote&gt;&lt;Cite&gt;&lt;Author&gt;Vaessen&lt;/Author&gt;&lt;Year&gt;2010&lt;/Year&gt;&lt;RecNum&gt;388&lt;/RecNum&gt;&lt;DisplayText&gt;Vaessen et al., 2010&lt;/DisplayText&gt;&lt;record&gt;&lt;rec-number&gt;388&lt;/rec-number&gt;&lt;foreign-keys&gt;&lt;key app="EN" db-id="pvfd5w5w6a9a2wetffipd5e0ewwdav0d00rw" timestamp="1447854661" guid="7a60a27b-c7fe-45fa-8b1a-e7fad4f60358"&gt;388&lt;/key&gt;&lt;/foreign-keys&gt;&lt;ref-type name="Journal Article"&gt;17&lt;/ref-type&gt;&lt;contributors&gt;&lt;authors&gt;&lt;author&gt;Vaessen, Anniek&lt;/author&gt;&lt;author&gt;Bertrand, Daisy&lt;/author&gt;&lt;author&gt;Tóth, Dénes&lt;/author&gt;&lt;author&gt;Csépe, Valéria&lt;/author&gt;&lt;author&gt;Faísca, Luís&lt;/author&gt;&lt;author&gt;Reis, Alexandra&lt;/author&gt;&lt;author&gt;Blomert, Leo&lt;/author&gt;&lt;/authors&gt;&lt;/contributors&gt;&lt;titles&gt;&lt;title&gt;Cognitive development of fluent word reading does not qualitatively differ between transparent and opaque orthographies&lt;/title&gt;&lt;secondary-title&gt;Journal of Educational Psychology&lt;/secondary-title&gt;&lt;/titles&gt;&lt;periodical&gt;&lt;full-title&gt;Journal of Educational Psychology&lt;/full-title&gt;&lt;/periodical&gt;&lt;pages&gt;827-842&lt;/pages&gt;&lt;volume&gt;102&lt;/volume&gt;&lt;number&gt;4&lt;/number&gt;&lt;dates&gt;&lt;year&gt;2010&lt;/year&gt;&lt;/dates&gt;&lt;publisher&gt;American Psychological Association&lt;/publisher&gt;&lt;isbn&gt;1939-2176&lt;/isbn&gt;&lt;call-num&gt;C82&lt;/call-num&gt;&lt;urls&gt;&lt;/urls&gt;&lt;electronic-resource-num&gt;10.1037/a0019465&lt;/electronic-resource-num&gt;&lt;/record&gt;&lt;/Cite&gt;&lt;/EndNote&gt;</w:instrText>
      </w:r>
      <w:r w:rsidR="005840E7" w:rsidRPr="00AD4C26">
        <w:rPr>
          <w:rFonts w:cs="Times New Roman"/>
          <w:color w:val="000000" w:themeColor="text1"/>
        </w:rPr>
        <w:fldChar w:fldCharType="separate"/>
      </w:r>
      <w:r w:rsidR="005840E7" w:rsidRPr="00AD4C26">
        <w:rPr>
          <w:rFonts w:cs="Times New Roman"/>
          <w:color w:val="000000" w:themeColor="text1"/>
        </w:rPr>
        <w:t>Vaessen et al., 2010</w:t>
      </w:r>
      <w:r w:rsidR="005840E7" w:rsidRPr="00AD4C26">
        <w:rPr>
          <w:rFonts w:cs="Times New Roman"/>
          <w:color w:val="000000" w:themeColor="text1"/>
        </w:rPr>
        <w:fldChar w:fldCharType="end"/>
      </w:r>
      <w:r w:rsidR="00512D02" w:rsidRPr="00AD4C26">
        <w:rPr>
          <w:rFonts w:cs="Times New Roman"/>
          <w:color w:val="000000" w:themeColor="text1"/>
        </w:rPr>
        <w:t xml:space="preserve">). The concomitant shift between predictors’ strength and between the two word-reading processes was found in the three orthographies. According to the authors, </w:t>
      </w:r>
      <w:r w:rsidR="008C7926" w:rsidRPr="00AD4C26">
        <w:rPr>
          <w:rFonts w:cs="Times New Roman"/>
          <w:color w:val="000000" w:themeColor="text1"/>
        </w:rPr>
        <w:t>PA and RAN's different contributions</w:t>
      </w:r>
      <w:r w:rsidR="00512D02" w:rsidRPr="00AD4C26">
        <w:rPr>
          <w:rFonts w:cs="Times New Roman"/>
          <w:color w:val="000000" w:themeColor="text1"/>
        </w:rPr>
        <w:t xml:space="preserve"> over time would reflect the cognitive dynamics of reading development, which </w:t>
      </w:r>
      <w:r w:rsidR="00A32657">
        <w:rPr>
          <w:rFonts w:cs="Times New Roman"/>
          <w:color w:val="000000" w:themeColor="text1"/>
        </w:rPr>
        <w:t xml:space="preserve">are </w:t>
      </w:r>
      <w:r w:rsidR="00512D02" w:rsidRPr="00AD4C26">
        <w:rPr>
          <w:rFonts w:cs="Times New Roman"/>
          <w:color w:val="000000" w:themeColor="text1"/>
        </w:rPr>
        <w:t xml:space="preserve">fairly universal. For example, PA contributed to reading fluency more strongly and for a longer period in opaque orthographies. However, the overall developmental pattern was the same across languages. Third, </w:t>
      </w:r>
      <w:r w:rsidR="0033283D" w:rsidRPr="00AD4C26">
        <w:rPr>
          <w:rFonts w:cs="Times New Roman"/>
          <w:color w:val="000000" w:themeColor="text1"/>
        </w:rPr>
        <w:fldChar w:fldCharType="begin"/>
      </w:r>
      <w:r w:rsidR="003F7E6B" w:rsidRPr="00AD4C26">
        <w:rPr>
          <w:rFonts w:cs="Times New Roman"/>
          <w:color w:val="000000" w:themeColor="text1"/>
        </w:rPr>
        <w:instrText xml:space="preserve"> ADDIN EN.CITE &lt;EndNote&gt;&lt;Cite AuthorYear="1"&gt;&lt;Author&gt;Rodríguez&lt;/Author&gt;&lt;Year&gt;2015&lt;/Year&gt;&lt;RecNum&gt;420&lt;/RecNum&gt;&lt;DisplayText&gt;Rodríguez, van den Boer, Jiménez, and de Jong (2015)&lt;/DisplayText&gt;&lt;record&gt;&lt;rec-number&gt;420&lt;/rec-number&gt;&lt;foreign-keys&gt;&lt;key app="EN" db-id="pvfd5w5w6a9a2wetffipd5e0ewwdav0d00rw" timestamp="1459928880" guid="3d8a7fb1-e530-4e00-b69b-eaa900a30ec2"&gt;420&lt;/key&gt;&lt;/foreign-keys&gt;&lt;ref-type name="Journal Article"&gt;17&lt;/ref-type&gt;&lt;contributors&gt;&lt;authors&gt;&lt;author&gt;Rodríguez, Cristina&lt;/author&gt;&lt;author&gt;van den Boer, Madelon&lt;/author&gt;&lt;author&gt;Jiménez, Juan E.&lt;/author&gt;&lt;author&gt;de Jong, Peter F.&lt;/author&gt;&lt;/authors&gt;&lt;/contributors&gt;&lt;titles&gt;&lt;title&gt;Developmental changes in the relations between RAN, phonological awareness, and reading in Spanish children&lt;/title&gt;&lt;secondary-title&gt;Scientific Studies of Reading&lt;/secondary-title&gt;&lt;/titles&gt;&lt;periodical&gt;&lt;full-title&gt;Scientific Studies of reading&lt;/full-title&gt;&lt;/periodical&gt;&lt;pages&gt;273-288&lt;/pages&gt;&lt;volume&gt;19&lt;/volume&gt;&lt;number&gt;4&lt;/number&gt;&lt;dates&gt;&lt;year&gt;2015&lt;/year&gt;&lt;/dates&gt;&lt;publisher&gt;Taylor &amp;amp; Francis&lt;/publisher&gt;&lt;isbn&gt;1088-8438&lt;/isbn&gt;&lt;call-num&gt;C90&lt;/call-num&gt;&lt;urls&gt;&lt;/urls&gt;&lt;electronic-resource-num&gt;10.1080/10888438.2015.1025271 &lt;/electronic-resource-num&gt;&lt;/record&gt;&lt;/Cite&gt;&lt;/EndNote&gt;</w:instrText>
      </w:r>
      <w:r w:rsidR="0033283D" w:rsidRPr="00AD4C26">
        <w:rPr>
          <w:rFonts w:cs="Times New Roman"/>
          <w:color w:val="000000" w:themeColor="text1"/>
        </w:rPr>
        <w:fldChar w:fldCharType="separate"/>
      </w:r>
      <w:r w:rsidR="0033283D" w:rsidRPr="00AD4C26">
        <w:rPr>
          <w:rFonts w:cs="Times New Roman"/>
          <w:color w:val="000000" w:themeColor="text1"/>
        </w:rPr>
        <w:t>Rodríguez, van den Boer, Jiménez, and de Jong (2015)</w:t>
      </w:r>
      <w:r w:rsidR="0033283D" w:rsidRPr="00AD4C26">
        <w:rPr>
          <w:rFonts w:cs="Times New Roman"/>
          <w:color w:val="000000" w:themeColor="text1"/>
        </w:rPr>
        <w:fldChar w:fldCharType="end"/>
      </w:r>
      <w:r w:rsidR="00547F44" w:rsidRPr="00AD4C26">
        <w:rPr>
          <w:rFonts w:cs="Times New Roman"/>
          <w:color w:val="000000" w:themeColor="text1"/>
        </w:rPr>
        <w:t xml:space="preserve">, in a more recent cross-sectional study, produced results contrasting with </w:t>
      </w:r>
      <w:proofErr w:type="spellStart"/>
      <w:r w:rsidR="00547F44" w:rsidRPr="00AD4C26">
        <w:rPr>
          <w:rFonts w:cs="Times New Roman"/>
          <w:color w:val="000000" w:themeColor="text1"/>
        </w:rPr>
        <w:t>Vaessen</w:t>
      </w:r>
      <w:proofErr w:type="spellEnd"/>
      <w:r w:rsidR="00547F44" w:rsidRPr="00AD4C26">
        <w:rPr>
          <w:rFonts w:cs="Times New Roman"/>
          <w:color w:val="000000" w:themeColor="text1"/>
        </w:rPr>
        <w:t xml:space="preserve"> and colleagues. Among Spanish children, they found that serial RAN (i.e., several items presented simultaneously) was a strong predictor of word reading only from </w:t>
      </w:r>
      <w:r w:rsidR="009940F6" w:rsidRPr="00AD4C26">
        <w:rPr>
          <w:rFonts w:eastAsia="MS Mincho" w:cs="Times New Roman"/>
          <w:color w:val="000000"/>
        </w:rPr>
        <w:t>G</w:t>
      </w:r>
      <w:r w:rsidR="00F42697" w:rsidRPr="00AD4C26">
        <w:rPr>
          <w:rFonts w:eastAsia="MS Mincho" w:cs="Times New Roman"/>
          <w:color w:val="000000"/>
        </w:rPr>
        <w:t>rades</w:t>
      </w:r>
      <w:r w:rsidR="00547F44" w:rsidRPr="00AD4C26">
        <w:rPr>
          <w:rFonts w:cs="Times New Roman"/>
          <w:color w:val="000000" w:themeColor="text1"/>
        </w:rPr>
        <w:t xml:space="preserve"> 2 to 4. After Grade 4, the RAN-reading relation decreased. PA was related to word reading until Grade 4 but generally </w:t>
      </w:r>
      <w:r w:rsidR="00F42697" w:rsidRPr="00AD4C26">
        <w:rPr>
          <w:rFonts w:eastAsia="MS Mincho" w:cs="Times New Roman"/>
          <w:color w:val="000000"/>
        </w:rPr>
        <w:t>had</w:t>
      </w:r>
      <w:r w:rsidR="00547F44" w:rsidRPr="00AD4C26">
        <w:rPr>
          <w:rFonts w:cs="Times New Roman"/>
          <w:color w:val="000000" w:themeColor="text1"/>
        </w:rPr>
        <w:t xml:space="preserve"> less power than RAN. However, the PA-reading relation increased in </w:t>
      </w:r>
      <w:r w:rsidR="009940F6" w:rsidRPr="00AD4C26">
        <w:rPr>
          <w:rFonts w:eastAsia="MS Mincho" w:cs="Times New Roman"/>
          <w:color w:val="000000"/>
        </w:rPr>
        <w:t>G</w:t>
      </w:r>
      <w:r w:rsidR="00F42697" w:rsidRPr="00AD4C26">
        <w:rPr>
          <w:rFonts w:eastAsia="MS Mincho" w:cs="Times New Roman"/>
          <w:color w:val="000000"/>
        </w:rPr>
        <w:t>rades</w:t>
      </w:r>
      <w:r w:rsidR="00547F44" w:rsidRPr="00AD4C26">
        <w:rPr>
          <w:rFonts w:cs="Times New Roman"/>
          <w:color w:val="000000" w:themeColor="text1"/>
        </w:rPr>
        <w:t xml:space="preserve"> 5 and 6 and became stronger than the RAN-reading relation. According to the authors, serial RAN, rather than PA, would more plausibly contribute to </w:t>
      </w:r>
      <w:r w:rsidR="004B6798">
        <w:rPr>
          <w:rFonts w:cs="Times New Roman"/>
          <w:color w:val="000000" w:themeColor="text1"/>
        </w:rPr>
        <w:t>phonological processing</w:t>
      </w:r>
      <w:r w:rsidR="00547F44" w:rsidRPr="00AD4C26">
        <w:rPr>
          <w:rFonts w:cs="Times New Roman"/>
          <w:color w:val="000000" w:themeColor="text1"/>
        </w:rPr>
        <w:t xml:space="preserve">. The decreasing relation between serial RAN and word reading could be explained by a gradual change in reading processes from </w:t>
      </w:r>
      <w:r w:rsidR="004B6798">
        <w:rPr>
          <w:rFonts w:cs="Times New Roman"/>
          <w:color w:val="000000" w:themeColor="text1"/>
        </w:rPr>
        <w:t>phonological processing</w:t>
      </w:r>
      <w:r w:rsidR="00547F44" w:rsidRPr="00AD4C26">
        <w:rPr>
          <w:rFonts w:cs="Times New Roman"/>
          <w:color w:val="000000" w:themeColor="text1"/>
        </w:rPr>
        <w:t xml:space="preserve"> to parallel processing of written words. This is in line </w:t>
      </w:r>
      <w:r w:rsidR="00547F44" w:rsidRPr="00AD4C26">
        <w:rPr>
          <w:rFonts w:cs="Times New Roman"/>
          <w:color w:val="000000" w:themeColor="text1"/>
        </w:rPr>
        <w:lastRenderedPageBreak/>
        <w:t xml:space="preserve">with previous studies on serial RAN, showing a decrease in the RAN-word reading relation and demonstrating that serial RAN especially accounts for </w:t>
      </w:r>
      <w:r w:rsidR="009940F6" w:rsidRPr="00AD4C26">
        <w:rPr>
          <w:rFonts w:cs="Times New Roman"/>
          <w:color w:val="000000" w:themeColor="text1"/>
        </w:rPr>
        <w:t xml:space="preserve">the </w:t>
      </w:r>
      <w:r w:rsidR="00547F44" w:rsidRPr="00AD4C26">
        <w:rPr>
          <w:rFonts w:cs="Times New Roman"/>
          <w:color w:val="000000" w:themeColor="text1"/>
        </w:rPr>
        <w:t>phonological processes of word reading, which are typical of the initial stage of learning to read (</w:t>
      </w:r>
      <w:r w:rsidR="00547F44" w:rsidRPr="00AD4C26">
        <w:rPr>
          <w:rFonts w:cs="Times New Roman"/>
          <w:color w:val="000000" w:themeColor="text1"/>
        </w:rPr>
        <w:fldChar w:fldCharType="begin"/>
      </w:r>
      <w:r w:rsidR="003F7E6B" w:rsidRPr="00AD4C26">
        <w:rPr>
          <w:rFonts w:cs="Times New Roman"/>
          <w:color w:val="000000" w:themeColor="text1"/>
        </w:rPr>
        <w:instrText xml:space="preserve"> ADDIN EN.CITE &lt;EndNote&gt;&lt;Cite&gt;&lt;Author&gt;de Jong&lt;/Author&gt;&lt;Year&gt;2011&lt;/Year&gt;&lt;RecNum&gt;339&lt;/RecNum&gt;&lt;DisplayText&gt;de Jong, 2011; Protopapas, Altani, &amp;amp; Georgiou, 2013&lt;/DisplayText&gt;&lt;record&gt;&lt;rec-number&gt;339&lt;/rec-number&gt;&lt;foreign-keys&gt;&lt;key app="EN" db-id="pvfd5w5w6a9a2wetffipd5e0ewwdav0d00rw" timestamp="1441877141" guid="0985ea05-7d9d-40a2-8a4f-bb8f2b374a78"&gt;339&lt;/key&gt;&lt;/foreign-keys&gt;&lt;ref-type name="Journal Article"&gt;17&lt;/ref-type&gt;&lt;contributors&gt;&lt;authors&gt;&lt;author&gt;de Jong, Peter F.&lt;/author&gt;&lt;/authors&gt;&lt;/contributors&gt;&lt;titles&gt;&lt;title&gt;What discrete and serial rapid automatized naming can reveal about reading&lt;/title&gt;&lt;secondary-title&gt;Scientific Studies of Reading&lt;/secondary-title&gt;&lt;/titles&gt;&lt;periodical&gt;&lt;full-title&gt;Scientific Studies of reading&lt;/full-title&gt;&lt;/periodical&gt;&lt;pages&gt;314-337&lt;/pages&gt;&lt;volume&gt;15&lt;/volume&gt;&lt;number&gt;4&lt;/number&gt;&lt;dates&gt;&lt;year&gt;2011&lt;/year&gt;&lt;/dates&gt;&lt;publisher&gt;Taylor &amp;amp; Francis&lt;/publisher&gt;&lt;isbn&gt;1088-8438&lt;/isbn&gt;&lt;call-num&gt;CR10&lt;/call-num&gt;&lt;urls&gt;&lt;/urls&gt;&lt;electronic-resource-num&gt;10.1080/10888438.2010.485624 &lt;/electronic-resource-num&gt;&lt;/record&gt;&lt;/Cite&gt;&lt;Cite&gt;&lt;Author&gt;Protopapas&lt;/Author&gt;&lt;Year&gt;2013&lt;/Year&gt;&lt;RecNum&gt;419&lt;/RecNum&gt;&lt;record&gt;&lt;rec-number&gt;419&lt;/rec-number&gt;&lt;foreign-keys&gt;&lt;key app="EN" db-id="pvfd5w5w6a9a2wetffipd5e0ewwdav0d00rw" timestamp="1459928808" guid="fc6b5ff8-fc08-46e2-aff2-4591ba7adadd"&gt;419&lt;/key&gt;&lt;/foreign-keys&gt;&lt;ref-type name="Journal Article"&gt;17&lt;/ref-type&gt;&lt;contributors&gt;&lt;authors&gt;&lt;author&gt;Protopapas, Athanassios&lt;/author&gt;&lt;author&gt;Altani, Angeliki&lt;/author&gt;&lt;author&gt;Georgiou, George K.&lt;/author&gt;&lt;/authors&gt;&lt;/contributors&gt;&lt;titles&gt;&lt;title&gt;Development of serial processing in reading and rapid naming&lt;/title&gt;&lt;secondary-title&gt;Journal of Experimental Child Psychology&lt;/secondary-title&gt;&lt;/titles&gt;&lt;periodical&gt;&lt;full-title&gt;Journal of experimental child psychology&lt;/full-title&gt;&lt;/periodical&gt;&lt;pages&gt;914-929&lt;/pages&gt;&lt;volume&gt;116&lt;/volume&gt;&lt;number&gt;4&lt;/number&gt;&lt;dates&gt;&lt;year&gt;2013&lt;/year&gt;&lt;/dates&gt;&lt;publisher&gt;Elsevier&lt;/publisher&gt;&lt;isbn&gt;0022-0965&lt;/isbn&gt;&lt;call-num&gt;CR19&lt;/call-num&gt;&lt;urls&gt;&lt;/urls&gt;&lt;electronic-resource-num&gt;10.1016/j.jecp.2013.08.004&lt;/electronic-resource-num&gt;&lt;/record&gt;&lt;/Cite&gt;&lt;/EndNote&gt;</w:instrText>
      </w:r>
      <w:r w:rsidR="00547F44" w:rsidRPr="00AD4C26">
        <w:rPr>
          <w:rFonts w:cs="Times New Roman"/>
          <w:color w:val="000000" w:themeColor="text1"/>
        </w:rPr>
        <w:fldChar w:fldCharType="separate"/>
      </w:r>
      <w:r w:rsidR="00547F44" w:rsidRPr="00AD4C26">
        <w:rPr>
          <w:rFonts w:cs="Times New Roman"/>
          <w:color w:val="000000" w:themeColor="text1"/>
        </w:rPr>
        <w:t>de Jong, 2011; Protopapas, Altani, &amp; Georgiou, 2013</w:t>
      </w:r>
      <w:r w:rsidR="00547F44" w:rsidRPr="00AD4C26">
        <w:rPr>
          <w:rFonts w:cs="Times New Roman"/>
          <w:color w:val="000000" w:themeColor="text1"/>
        </w:rPr>
        <w:fldChar w:fldCharType="end"/>
      </w:r>
      <w:r w:rsidR="001A097A" w:rsidRPr="00AD4C26">
        <w:rPr>
          <w:rFonts w:cs="Times New Roman"/>
          <w:color w:val="000000" w:themeColor="text1"/>
        </w:rPr>
        <w:t>).</w:t>
      </w:r>
    </w:p>
    <w:p w14:paraId="1EA32FD0" w14:textId="72EA9EC0" w:rsidR="00645457" w:rsidRDefault="00A11B71" w:rsidP="00987A02">
      <w:pPr>
        <w:spacing w:line="480" w:lineRule="auto"/>
        <w:ind w:firstLine="709"/>
        <w:rPr>
          <w:color w:val="000000" w:themeColor="text1"/>
        </w:rPr>
      </w:pPr>
      <w:r w:rsidRPr="00AD4C26">
        <w:rPr>
          <w:color w:val="000000" w:themeColor="text1"/>
        </w:rPr>
        <w:t xml:space="preserve">To summarize, </w:t>
      </w:r>
      <w:r w:rsidR="00F42697" w:rsidRPr="00AD4C26">
        <w:rPr>
          <w:rFonts w:eastAsia="MS Mincho" w:cs="Times New Roman"/>
          <w:color w:val="000000"/>
        </w:rPr>
        <w:t xml:space="preserve">the </w:t>
      </w:r>
      <w:r w:rsidRPr="00AD4C26">
        <w:rPr>
          <w:color w:val="000000" w:themeColor="text1"/>
        </w:rPr>
        <w:t>results are mixed regarding PA and RAN’s contributions to word reading and spelling. One explanation of these differences is that PA and RAN could be differently related to the two processes (i.e., phonological and orthographic) that can be used to read or spell words. Only three studies demonstrated that the changes in PA</w:t>
      </w:r>
      <w:r w:rsidR="009940F6" w:rsidRPr="00AD4C26">
        <w:rPr>
          <w:color w:val="000000" w:themeColor="text1"/>
        </w:rPr>
        <w:t>’s</w:t>
      </w:r>
      <w:r w:rsidRPr="00AD4C26">
        <w:rPr>
          <w:color w:val="000000" w:themeColor="text1"/>
        </w:rPr>
        <w:t xml:space="preserve"> and RAN’s contributions to word reading over time might be associated with developmental changes in reading processes. </w:t>
      </w:r>
      <w:r w:rsidR="0036349F">
        <w:rPr>
          <w:color w:val="000000" w:themeColor="text1"/>
        </w:rPr>
        <w:t>The</w:t>
      </w:r>
      <w:r w:rsidR="00C20932">
        <w:rPr>
          <w:color w:val="000000" w:themeColor="text1"/>
        </w:rPr>
        <w:t xml:space="preserve">se studies did not include a measure of spelling and were </w:t>
      </w:r>
      <w:r w:rsidR="00050668">
        <w:rPr>
          <w:color w:val="000000" w:themeColor="text1"/>
        </w:rPr>
        <w:t xml:space="preserve">mainly </w:t>
      </w:r>
      <w:r w:rsidR="00C20932">
        <w:rPr>
          <w:color w:val="000000" w:themeColor="text1"/>
        </w:rPr>
        <w:t>conducted in transparent orthographies, none of which investigated the issue in French.</w:t>
      </w:r>
    </w:p>
    <w:p w14:paraId="1C7AB7B0" w14:textId="4E0C8DA4" w:rsidR="00E7513E" w:rsidRPr="00AD4C26" w:rsidRDefault="00F42697" w:rsidP="00410EE8">
      <w:pPr>
        <w:spacing w:line="480" w:lineRule="auto"/>
        <w:outlineLvl w:val="0"/>
        <w:rPr>
          <w:rFonts w:cs="Times New Roman"/>
          <w:b/>
          <w:color w:val="000000" w:themeColor="text1"/>
        </w:rPr>
      </w:pPr>
      <w:r w:rsidRPr="00AD4C26">
        <w:rPr>
          <w:rFonts w:cs="Times New Roman"/>
          <w:b/>
          <w:color w:val="000000" w:themeColor="text1"/>
        </w:rPr>
        <w:t>The Present Study</w:t>
      </w:r>
    </w:p>
    <w:p w14:paraId="4389CAB2" w14:textId="6CE577D2" w:rsidR="009E0390" w:rsidRPr="00AD4C26" w:rsidRDefault="00F44D2C" w:rsidP="00987A02">
      <w:pPr>
        <w:spacing w:line="480" w:lineRule="auto"/>
        <w:ind w:firstLine="708"/>
        <w:rPr>
          <w:rFonts w:cs="Times New Roman"/>
          <w:color w:val="000000" w:themeColor="text1"/>
        </w:rPr>
      </w:pPr>
      <w:r>
        <w:rPr>
          <w:rFonts w:cs="Times New Roman"/>
          <w:color w:val="000000" w:themeColor="text1"/>
        </w:rPr>
        <w:t>This study aimed</w:t>
      </w:r>
      <w:r w:rsidR="00DB587E">
        <w:rPr>
          <w:rFonts w:cs="Times New Roman"/>
          <w:color w:val="000000" w:themeColor="text1"/>
        </w:rPr>
        <w:t xml:space="preserve"> to provide a comprehensive view of the relation between PA, RAN</w:t>
      </w:r>
      <w:r w:rsidR="009C7412">
        <w:rPr>
          <w:rFonts w:cs="Times New Roman"/>
          <w:color w:val="000000" w:themeColor="text1"/>
        </w:rPr>
        <w:t>,</w:t>
      </w:r>
      <w:r w:rsidR="00DB587E">
        <w:rPr>
          <w:rFonts w:cs="Times New Roman"/>
          <w:color w:val="000000" w:themeColor="text1"/>
        </w:rPr>
        <w:t xml:space="preserve"> and phonological and orthographic processing in </w:t>
      </w:r>
      <w:r w:rsidR="009C7412">
        <w:rPr>
          <w:rFonts w:cs="Times New Roman"/>
          <w:color w:val="000000" w:themeColor="text1"/>
        </w:rPr>
        <w:t>both reading and spelling</w:t>
      </w:r>
      <w:r w:rsidR="00DB587E">
        <w:rPr>
          <w:rFonts w:cs="Times New Roman"/>
          <w:color w:val="000000" w:themeColor="text1"/>
        </w:rPr>
        <w:t xml:space="preserve"> through a cross-sequential design </w:t>
      </w:r>
      <w:r w:rsidR="00050668">
        <w:rPr>
          <w:rFonts w:cs="Times New Roman"/>
          <w:color w:val="000000" w:themeColor="text1"/>
        </w:rPr>
        <w:t>during</w:t>
      </w:r>
      <w:r w:rsidR="00DB587E">
        <w:rPr>
          <w:rFonts w:cs="Times New Roman"/>
          <w:color w:val="000000" w:themeColor="text1"/>
        </w:rPr>
        <w:t xml:space="preserve"> the early years of learning in an opaque orthography, French. </w:t>
      </w:r>
      <w:r w:rsidR="00B8312B" w:rsidRPr="00AD4C26">
        <w:rPr>
          <w:rFonts w:cs="Times New Roman"/>
          <w:color w:val="000000" w:themeColor="text1"/>
        </w:rPr>
        <w:t>This study investigat</w:t>
      </w:r>
      <w:r w:rsidR="00DB587E">
        <w:rPr>
          <w:rFonts w:cs="Times New Roman"/>
          <w:color w:val="000000" w:themeColor="text1"/>
        </w:rPr>
        <w:t>ed</w:t>
      </w:r>
      <w:r w:rsidR="00B8312B" w:rsidRPr="00AD4C26">
        <w:rPr>
          <w:rFonts w:cs="Times New Roman"/>
          <w:color w:val="000000" w:themeColor="text1"/>
        </w:rPr>
        <w:t xml:space="preserve"> whether PA and RAN underlie specific word-reading and spelling processes (phonological </w:t>
      </w:r>
      <w:r w:rsidR="00B8312B" w:rsidRPr="00AD4C26">
        <w:rPr>
          <w:rFonts w:cs="Times New Roman"/>
          <w:i/>
          <w:iCs/>
          <w:color w:val="000000" w:themeColor="text1"/>
        </w:rPr>
        <w:t>vs</w:t>
      </w:r>
      <w:r w:rsidR="00B8312B" w:rsidRPr="00AD4C26">
        <w:rPr>
          <w:rFonts w:cs="Times New Roman"/>
          <w:color w:val="000000" w:themeColor="text1"/>
        </w:rPr>
        <w:t xml:space="preserve">. orthographic) at two time points (i.e., kindergarten – Grade 1; Grade 1 – Grade 2). The innovative aspects of this study </w:t>
      </w:r>
      <w:r w:rsidR="0070237F" w:rsidRPr="00AD4C26">
        <w:rPr>
          <w:rFonts w:cs="Times New Roman"/>
          <w:color w:val="000000" w:themeColor="text1"/>
        </w:rPr>
        <w:t>addressed</w:t>
      </w:r>
      <w:r w:rsidR="00B8312B" w:rsidRPr="00AD4C26">
        <w:rPr>
          <w:rFonts w:cs="Times New Roman"/>
          <w:color w:val="000000" w:themeColor="text1"/>
        </w:rPr>
        <w:t xml:space="preserve"> this question for both reading and spelling within a cross-sequential design. Another asset was </w:t>
      </w:r>
      <w:r w:rsidR="00E65F77" w:rsidRPr="00AD4C26">
        <w:rPr>
          <w:rFonts w:cs="Times New Roman"/>
          <w:color w:val="000000" w:themeColor="text1"/>
        </w:rPr>
        <w:t>using</w:t>
      </w:r>
      <w:r w:rsidR="00B8312B" w:rsidRPr="00AD4C26">
        <w:rPr>
          <w:rFonts w:cs="Times New Roman"/>
          <w:color w:val="000000" w:themeColor="text1"/>
        </w:rPr>
        <w:t xml:space="preserve"> comparable </w:t>
      </w:r>
      <w:r w:rsidR="0070237F" w:rsidRPr="00AD4C26">
        <w:rPr>
          <w:rFonts w:cs="Times New Roman"/>
          <w:color w:val="000000" w:themeColor="text1"/>
        </w:rPr>
        <w:t>PA, RAN, and word reading measures</w:t>
      </w:r>
      <w:r w:rsidR="00B8312B" w:rsidRPr="00AD4C26">
        <w:rPr>
          <w:rFonts w:cs="Times New Roman"/>
          <w:color w:val="000000" w:themeColor="text1"/>
        </w:rPr>
        <w:t xml:space="preserve"> based on the number of correct responses per second.</w:t>
      </w:r>
    </w:p>
    <w:p w14:paraId="778EF170" w14:textId="0080152F" w:rsidR="00860E4B" w:rsidRPr="00AD4C26" w:rsidRDefault="00A11B71" w:rsidP="00987A02">
      <w:pPr>
        <w:spacing w:line="480" w:lineRule="auto"/>
        <w:ind w:firstLine="708"/>
        <w:rPr>
          <w:color w:val="000000" w:themeColor="text1"/>
        </w:rPr>
      </w:pPr>
      <w:r w:rsidRPr="00AD4C26">
        <w:rPr>
          <w:color w:val="000000" w:themeColor="text1"/>
        </w:rPr>
        <w:t>To address this issue, we first cross-</w:t>
      </w:r>
      <w:proofErr w:type="spellStart"/>
      <w:r w:rsidRPr="00AD4C26">
        <w:rPr>
          <w:color w:val="000000" w:themeColor="text1"/>
        </w:rPr>
        <w:t>sectionally</w:t>
      </w:r>
      <w:proofErr w:type="spellEnd"/>
      <w:r w:rsidRPr="00AD4C26">
        <w:rPr>
          <w:color w:val="000000" w:themeColor="text1"/>
        </w:rPr>
        <w:t xml:space="preserve"> </w:t>
      </w:r>
      <w:r w:rsidR="00F42697" w:rsidRPr="00AD4C26">
        <w:rPr>
          <w:rFonts w:eastAsia="MS Mincho" w:cs="Times New Roman"/>
          <w:color w:val="000000"/>
        </w:rPr>
        <w:t xml:space="preserve">analyzed </w:t>
      </w:r>
      <w:r w:rsidRPr="00AD4C26">
        <w:rPr>
          <w:color w:val="000000" w:themeColor="text1"/>
        </w:rPr>
        <w:t xml:space="preserve">word reading and spelling outcomes </w:t>
      </w:r>
      <w:r w:rsidR="00EC4261" w:rsidRPr="00AD4C26">
        <w:rPr>
          <w:color w:val="000000" w:themeColor="text1"/>
        </w:rPr>
        <w:t>of</w:t>
      </w:r>
      <w:r w:rsidRPr="00AD4C26">
        <w:rPr>
          <w:color w:val="000000" w:themeColor="text1"/>
        </w:rPr>
        <w:t xml:space="preserve"> French-speaking beginning readers from Grade 1 and Grade 2 at T1. </w:t>
      </w:r>
      <w:r w:rsidR="00E65F77" w:rsidRPr="00AD4C26">
        <w:rPr>
          <w:color w:val="000000" w:themeColor="text1"/>
        </w:rPr>
        <w:t>Examining</w:t>
      </w:r>
      <w:r w:rsidRPr="00AD4C26">
        <w:rPr>
          <w:color w:val="000000" w:themeColor="text1"/>
        </w:rPr>
        <w:t xml:space="preserve"> the psycholinguistic effects (lexicality, word frequency, and syllabic complexity) enabled </w:t>
      </w:r>
      <w:r w:rsidRPr="00AD4C26">
        <w:rPr>
          <w:color w:val="000000" w:themeColor="text1"/>
        </w:rPr>
        <w:lastRenderedPageBreak/>
        <w:t xml:space="preserve">observation of whether children preferentially relied on phonological or orthographic processes. Second, we longitudinally </w:t>
      </w:r>
      <w:r w:rsidR="00EC4261" w:rsidRPr="00AD4C26">
        <w:rPr>
          <w:color w:val="000000" w:themeColor="text1"/>
        </w:rPr>
        <w:t xml:space="preserve">examined </w:t>
      </w:r>
      <w:r w:rsidRPr="00AD4C26">
        <w:rPr>
          <w:color w:val="000000" w:themeColor="text1"/>
        </w:rPr>
        <w:t>how PA and RAN, measured one year before (T0), could explain the Grade 1 and Grade 2 outcomes (T1). As the data collection of our predictors preceded the data collection of our outcome in each cohort (i.e., the presumed cause preceded the effect in time), we could study the developmental relations between PA/RAN and reading/spelling within each cohort and observe the changes occurring in those relations between the two time periods (</w:t>
      </w:r>
      <w:r w:rsidR="003F403A" w:rsidRPr="00AD4C26">
        <w:rPr>
          <w:color w:val="000000" w:themeColor="text1"/>
        </w:rPr>
        <w:t>k</w:t>
      </w:r>
      <w:r w:rsidRPr="00AD4C26">
        <w:rPr>
          <w:color w:val="000000" w:themeColor="text1"/>
        </w:rPr>
        <w:t>indergarten – Grade 1; Grade 1 – Grade 2).</w:t>
      </w:r>
    </w:p>
    <w:p w14:paraId="02E1D197" w14:textId="514E1B0D" w:rsidR="00B8312B" w:rsidRPr="00AD4C26" w:rsidRDefault="00255D1C" w:rsidP="007F6106">
      <w:pPr>
        <w:spacing w:line="480" w:lineRule="auto"/>
        <w:rPr>
          <w:rFonts w:cs="Times New Roman"/>
          <w:color w:val="000000" w:themeColor="text1"/>
        </w:rPr>
      </w:pPr>
      <w:r w:rsidRPr="00AD4C26">
        <w:rPr>
          <w:rFonts w:cs="Times New Roman"/>
          <w:color w:val="000000" w:themeColor="text1"/>
        </w:rPr>
        <w:t>We made the following predictions</w:t>
      </w:r>
      <w:r w:rsidR="00F42697" w:rsidRPr="00AD4C26">
        <w:rPr>
          <w:rFonts w:eastAsia="MS Mincho" w:cs="Times New Roman"/>
          <w:color w:val="000000"/>
        </w:rPr>
        <w:t>.</w:t>
      </w:r>
      <w:r w:rsidRPr="00AD4C26">
        <w:rPr>
          <w:rFonts w:cs="Times New Roman"/>
          <w:color w:val="000000" w:themeColor="text1"/>
        </w:rPr>
        <w:t xml:space="preserve"> First, we anticipated that children in Grade 1 would predominantly use phonological processes when reading or spelling words, whereas second graders would already rely more on orthographic processing (</w:t>
      </w:r>
      <w:r w:rsidR="004076AC" w:rsidRPr="00AD4C26">
        <w:rPr>
          <w:rFonts w:cs="Times New Roman"/>
          <w:color w:val="000000" w:themeColor="text1"/>
        </w:rPr>
        <w:fldChar w:fldCharType="begin">
          <w:fldData xml:space="preserve">PEVuZE5vdGU+PENpdGU+PEF1dGhvcj5Nb3VzdHk8L0F1dGhvcj48WWVhcj4xOTk5PC9ZZWFyPjxS
ZWNOdW0+NzU0PC9SZWNOdW0+PERpc3BsYXlUZXh0Pk1vdXN0eSAmYW1wOyBMZXliYWVydCwgMTk5
OTsgU3ByZW5nZXItQ2hhcm9sbGVzLCBTaWVnZWwsIELDqWNoZW5uZWMsICZhbXA7IFNlcm5pY2xh
ZXMsIDIwMDM8L0Rpc3BsYXlUZXh0PjxyZWNvcmQ+PHJlYy1udW1iZXI+NzU0PC9yZWMtbnVtYmVy
Pjxmb3JlaWduLWtleXM+PGtleSBhcHA9IkVOIiBkYi1pZD0icHZmZDV3NXc2YTlhMndldGZmaXBk
NWUwZXd3ZGF2MGQwMHJ3IiB0aW1lc3RhbXA9IjE1NDIyODk0MDMiIGd1aWQ9IjQ0ZWY2M2MwLTkw
YjgtNDRmMy1hYjAxLTI4ZWJmMTQ1NWM1MiI+NzU0PC9rZXk+PC9mb3JlaWduLWtleXM+PHJlZi10
eXBlIG5hbWU9IkpvdXJuYWwgQXJ0aWNsZSI+MTc8L3JlZi10eXBlPjxjb250cmlidXRvcnM+PGF1
dGhvcnM+PGF1dGhvcj5Nb3VzdHksIFBoaWxpcHBlPC9hdXRob3I+PGF1dGhvcj5MZXliYWVydCwg
SmFjcXVlbGluZTwvYXV0aG9yPjwvYXV0aG9ycz48L2NvbnRyaWJ1dG9ycz48dGl0bGVzPjx0aXRs
ZT5FdmFsdWF0aW9uIGRlcyBoYWJpbGV0w6lzIGRlIGxlY3R1cmUgZXQgZCZhcG9zO29ydGhvZ3Jh
cGhlIGF1IG1veWVuIGRlIEJFTEVDOiBEb25uw6llcyBsb25naXR1ZGluYWxlcyBhdXByw6hzIGQm
YXBvcztlbmZhbnRzIGZyYW5jb3Bob25lcyB0ZXN0w6lzIGVuIDJlIGV0IDRlIGFubsOpZXM8L3Rp
dGxlPjxzZWNvbmRhcnktdGl0bGU+UmV2dWUgRXVyb3DDqWVubmUgZGUgUHN5Y2hvbG9naWUgQXBw
bGlxdcOpZTwvc2Vjb25kYXJ5LXRpdGxlPjx0cmFuc2xhdGVkLXRpdGxlPkFzc2Vzc21lbnQgb2Yg
cmVhZGluZyBhbmQgc3BlbGxpbmcgc2tpbGxzIHdpdGggQkVMRUM6IExvbmdpdHVkaW5hbCBkYXRh
IGNvbGxlY3RlZCBhbW9uZyBGcmVuY2gtc3BlYWtpbmcgY2hpbGRyZW4gZnJvbSBHcmFkZSAyIGFu
ZCBHcmFkZSA0PC90cmFuc2xhdGVkLXRpdGxlPjwvdGl0bGVzPjxwZXJpb2RpY2FsPjxmdWxsLXRp
dGxlPlJldnVlIGV1cm9ww6llbm5lIGRlIHBzeWNob2xvZ2llIGFwcGxpcXXDqWU8L2Z1bGwtdGl0
bGU+PC9wZXJpb2RpY2FsPjxwYWdlcz4zMjUtMzQyPC9wYWdlcz48dm9sdW1lPjQ5PC92b2x1bWU+
PG51bWJlcj40PC9udW1iZXI+PGRhdGVzPjx5ZWFyPjE5OTk8L3llYXI+PC9kYXRlcz48Y2FsbC1u
dW0+QTg3PC9jYWxsLW51bT48dXJscz48L3VybHM+PC9yZWNvcmQ+PC9DaXRlPjxDaXRlPjxBdXRo
b3I+U3ByZW5nZXItQ2hhcm9sbGVzPC9BdXRob3I+PFllYXI+MjAwMzwvWWVhcj48UmVjTnVtPjc1
NjwvUmVjTnVtPjxyZWNvcmQ+PHJlYy1udW1iZXI+NzU2PC9yZWMtbnVtYmVyPjxmb3JlaWduLWtl
eXM+PGtleSBhcHA9IkVOIiBkYi1pZD0icHZmZDV3NXc2YTlhMndldGZmaXBkNWUwZXd3ZGF2MGQw
MHJ3IiB0aW1lc3RhbXA9IjE1NDIyOTQwNjUiIGd1aWQ9IjlhNGI3ZmEwLTgxMDMtNDNhNy04NmI5
LWE4Y2M2ZTY4ODIxMiI+NzU2PC9rZXk+PC9mb3JlaWduLWtleXM+PHJlZi10eXBlIG5hbWU9Ikpv
dXJuYWwgQXJ0aWNsZSI+MTc8L3JlZi10eXBlPjxjb250cmlidXRvcnM+PGF1dGhvcnM+PGF1dGhv
cj5TcHJlbmdlci1DaGFyb2xsZXMsIExpbGlhbmU8L2F1dGhvcj48YXV0aG9yPlNpZWdlbCwgTGlu
ZGEgUy48L2F1dGhvcj48YXV0aG9yPkLDqWNoZW5uZWMsIERhbmllbGxlPC9hdXRob3I+PGF1dGhv
cj5TZXJuaWNsYWVzLCBXaWxseTwvYXV0aG9yPjwvYXV0aG9ycz48L2NvbnRyaWJ1dG9ycz48dGl0
bGVzPjx0aXRsZT5EZXZlbG9wbWVudCBvZiBwaG9ub2xvZ2ljYWwgYW5kIG9ydGhvZ3JhcGhpYyBw
cm9jZXNzaW5nIGluIHJlYWRpbmcgYWxvdWQsIGluIHNpbGVudCByZWFkaW5nLCBhbmQgaW4gc3Bl
bGxpbmc6IEEgZm91ci15ZWFyIGxvbmdpdHVkaW5hbCBzdHVkeTwvdGl0bGU+PHNlY29uZGFyeS10
aXRsZT5Kb3VybmFsIG9mIEV4cGVyaW1lbnRhbCBDaGlsZCBQc3ljaG9sb2d5PC9zZWNvbmRhcnkt
dGl0bGU+PC90aXRsZXM+PHBlcmlvZGljYWw+PGZ1bGwtdGl0bGU+Sm91cm5hbCBvZiBleHBlcmlt
ZW50YWwgY2hpbGQgcHN5Y2hvbG9neTwvZnVsbC10aXRsZT48L3BlcmlvZGljYWw+PHBhZ2VzPjE5
NC0yMTc8L3BhZ2VzPjx2b2x1bWU+ODQ8L3ZvbHVtZT48bnVtYmVyPjM8L251bWJlcj48a2V5d29y
ZHM+PGtleXdvcmQ+UGhvbm9sb2dpY2FsIHByb2Nlc3Npbmc8L2tleXdvcmQ+PGtleXdvcmQ+T3J0
aG9ncmFwaGljIHByb2Nlc3Npbmc8L2tleXdvcmQ+PGtleXdvcmQ+UmVhZGluZyBhY3F1aXNpdGlv
bjwva2V5d29yZD48a2V5d29yZD5TcGVsbGluZyBhY3F1aXNpdGlvbjwva2V5d29yZD48a2V5d29y
ZD5MZXhpY2FsaXR5IGVmZmVjdDwva2V5d29yZD48a2V5d29yZD5SZWd1bGFyaXR5IGVmZmVjdDwv
a2V5d29yZD48a2V5d29yZD5Qc2V1ZG9ob21vcGhvbnkgZWZmZWN0PC9rZXl3b3JkPjwva2V5d29y
ZHM+PGRhdGVzPjx5ZWFyPjIwMDM8L3llYXI+PHB1Yi1kYXRlcz48ZGF0ZT4yMDAzLzAzLzAxLzwv
ZGF0ZT48L3B1Yi1kYXRlcz48L2RhdGVzPjxpc2JuPjAwMjItMDk2NTwvaXNibj48Y2FsbC1udW0+
QTgwPC9jYWxsLW51bT48dXJscz48L3VybHM+PGVsZWN0cm9uaWMtcmVzb3VyY2UtbnVtPjEwLjEw
MTYvUzAwMjItMDk2NSgwMykwMDAyNC05PC9lbGVjdHJvbmljLXJlc291cmNlLW51bT48L3JlY29y
ZD48L0NpdGU+PC9FbmROb3RlPn==
</w:fldData>
        </w:fldChar>
      </w:r>
      <w:r w:rsidR="003F7E6B" w:rsidRPr="00AD4C26">
        <w:rPr>
          <w:rFonts w:cs="Times New Roman"/>
          <w:color w:val="000000" w:themeColor="text1"/>
        </w:rPr>
        <w:instrText xml:space="preserve"> ADDIN EN.CITE </w:instrText>
      </w:r>
      <w:r w:rsidR="003F7E6B" w:rsidRPr="00AD4C26">
        <w:rPr>
          <w:rFonts w:cs="Times New Roman"/>
          <w:color w:val="000000" w:themeColor="text1"/>
        </w:rPr>
        <w:fldChar w:fldCharType="begin">
          <w:fldData xml:space="preserve">PEVuZE5vdGU+PENpdGU+PEF1dGhvcj5Nb3VzdHk8L0F1dGhvcj48WWVhcj4xOTk5PC9ZZWFyPjxS
ZWNOdW0+NzU0PC9SZWNOdW0+PERpc3BsYXlUZXh0Pk1vdXN0eSAmYW1wOyBMZXliYWVydCwgMTk5
OTsgU3ByZW5nZXItQ2hhcm9sbGVzLCBTaWVnZWwsIELDqWNoZW5uZWMsICZhbXA7IFNlcm5pY2xh
ZXMsIDIwMDM8L0Rpc3BsYXlUZXh0PjxyZWNvcmQ+PHJlYy1udW1iZXI+NzU0PC9yZWMtbnVtYmVy
Pjxmb3JlaWduLWtleXM+PGtleSBhcHA9IkVOIiBkYi1pZD0icHZmZDV3NXc2YTlhMndldGZmaXBk
NWUwZXd3ZGF2MGQwMHJ3IiB0aW1lc3RhbXA9IjE1NDIyODk0MDMiIGd1aWQ9IjQ0ZWY2M2MwLTkw
YjgtNDRmMy1hYjAxLTI4ZWJmMTQ1NWM1MiI+NzU0PC9rZXk+PC9mb3JlaWduLWtleXM+PHJlZi10
eXBlIG5hbWU9IkpvdXJuYWwgQXJ0aWNsZSI+MTc8L3JlZi10eXBlPjxjb250cmlidXRvcnM+PGF1
dGhvcnM+PGF1dGhvcj5Nb3VzdHksIFBoaWxpcHBlPC9hdXRob3I+PGF1dGhvcj5MZXliYWVydCwg
SmFjcXVlbGluZTwvYXV0aG9yPjwvYXV0aG9ycz48L2NvbnRyaWJ1dG9ycz48dGl0bGVzPjx0aXRs
ZT5FdmFsdWF0aW9uIGRlcyBoYWJpbGV0w6lzIGRlIGxlY3R1cmUgZXQgZCZhcG9zO29ydGhvZ3Jh
cGhlIGF1IG1veWVuIGRlIEJFTEVDOiBEb25uw6llcyBsb25naXR1ZGluYWxlcyBhdXByw6hzIGQm
YXBvcztlbmZhbnRzIGZyYW5jb3Bob25lcyB0ZXN0w6lzIGVuIDJlIGV0IDRlIGFubsOpZXM8L3Rp
dGxlPjxzZWNvbmRhcnktdGl0bGU+UmV2dWUgRXVyb3DDqWVubmUgZGUgUHN5Y2hvbG9naWUgQXBw
bGlxdcOpZTwvc2Vjb25kYXJ5LXRpdGxlPjx0cmFuc2xhdGVkLXRpdGxlPkFzc2Vzc21lbnQgb2Yg
cmVhZGluZyBhbmQgc3BlbGxpbmcgc2tpbGxzIHdpdGggQkVMRUM6IExvbmdpdHVkaW5hbCBkYXRh
IGNvbGxlY3RlZCBhbW9uZyBGcmVuY2gtc3BlYWtpbmcgY2hpbGRyZW4gZnJvbSBHcmFkZSAyIGFu
ZCBHcmFkZSA0PC90cmFuc2xhdGVkLXRpdGxlPjwvdGl0bGVzPjxwZXJpb2RpY2FsPjxmdWxsLXRp
dGxlPlJldnVlIGV1cm9ww6llbm5lIGRlIHBzeWNob2xvZ2llIGFwcGxpcXXDqWU8L2Z1bGwtdGl0
bGU+PC9wZXJpb2RpY2FsPjxwYWdlcz4zMjUtMzQyPC9wYWdlcz48dm9sdW1lPjQ5PC92b2x1bWU+
PG51bWJlcj40PC9udW1iZXI+PGRhdGVzPjx5ZWFyPjE5OTk8L3llYXI+PC9kYXRlcz48Y2FsbC1u
dW0+QTg3PC9jYWxsLW51bT48dXJscz48L3VybHM+PC9yZWNvcmQ+PC9DaXRlPjxDaXRlPjxBdXRo
b3I+U3ByZW5nZXItQ2hhcm9sbGVzPC9BdXRob3I+PFllYXI+MjAwMzwvWWVhcj48UmVjTnVtPjc1
NjwvUmVjTnVtPjxyZWNvcmQ+PHJlYy1udW1iZXI+NzU2PC9yZWMtbnVtYmVyPjxmb3JlaWduLWtl
eXM+PGtleSBhcHA9IkVOIiBkYi1pZD0icHZmZDV3NXc2YTlhMndldGZmaXBkNWUwZXd3ZGF2MGQw
MHJ3IiB0aW1lc3RhbXA9IjE1NDIyOTQwNjUiIGd1aWQ9IjlhNGI3ZmEwLTgxMDMtNDNhNy04NmI5
LWE4Y2M2ZTY4ODIxMiI+NzU2PC9rZXk+PC9mb3JlaWduLWtleXM+PHJlZi10eXBlIG5hbWU9Ikpv
dXJuYWwgQXJ0aWNsZSI+MTc8L3JlZi10eXBlPjxjb250cmlidXRvcnM+PGF1dGhvcnM+PGF1dGhv
cj5TcHJlbmdlci1DaGFyb2xsZXMsIExpbGlhbmU8L2F1dGhvcj48YXV0aG9yPlNpZWdlbCwgTGlu
ZGEgUy48L2F1dGhvcj48YXV0aG9yPkLDqWNoZW5uZWMsIERhbmllbGxlPC9hdXRob3I+PGF1dGhv
cj5TZXJuaWNsYWVzLCBXaWxseTwvYXV0aG9yPjwvYXV0aG9ycz48L2NvbnRyaWJ1dG9ycz48dGl0
bGVzPjx0aXRsZT5EZXZlbG9wbWVudCBvZiBwaG9ub2xvZ2ljYWwgYW5kIG9ydGhvZ3JhcGhpYyBw
cm9jZXNzaW5nIGluIHJlYWRpbmcgYWxvdWQsIGluIHNpbGVudCByZWFkaW5nLCBhbmQgaW4gc3Bl
bGxpbmc6IEEgZm91ci15ZWFyIGxvbmdpdHVkaW5hbCBzdHVkeTwvdGl0bGU+PHNlY29uZGFyeS10
aXRsZT5Kb3VybmFsIG9mIEV4cGVyaW1lbnRhbCBDaGlsZCBQc3ljaG9sb2d5PC9zZWNvbmRhcnkt
dGl0bGU+PC90aXRsZXM+PHBlcmlvZGljYWw+PGZ1bGwtdGl0bGU+Sm91cm5hbCBvZiBleHBlcmlt
ZW50YWwgY2hpbGQgcHN5Y2hvbG9neTwvZnVsbC10aXRsZT48L3BlcmlvZGljYWw+PHBhZ2VzPjE5
NC0yMTc8L3BhZ2VzPjx2b2x1bWU+ODQ8L3ZvbHVtZT48bnVtYmVyPjM8L251bWJlcj48a2V5d29y
ZHM+PGtleXdvcmQ+UGhvbm9sb2dpY2FsIHByb2Nlc3Npbmc8L2tleXdvcmQ+PGtleXdvcmQ+T3J0
aG9ncmFwaGljIHByb2Nlc3Npbmc8L2tleXdvcmQ+PGtleXdvcmQ+UmVhZGluZyBhY3F1aXNpdGlv
bjwva2V5d29yZD48a2V5d29yZD5TcGVsbGluZyBhY3F1aXNpdGlvbjwva2V5d29yZD48a2V5d29y
ZD5MZXhpY2FsaXR5IGVmZmVjdDwva2V5d29yZD48a2V5d29yZD5SZWd1bGFyaXR5IGVmZmVjdDwv
a2V5d29yZD48a2V5d29yZD5Qc2V1ZG9ob21vcGhvbnkgZWZmZWN0PC9rZXl3b3JkPjwva2V5d29y
ZHM+PGRhdGVzPjx5ZWFyPjIwMDM8L3llYXI+PHB1Yi1kYXRlcz48ZGF0ZT4yMDAzLzAzLzAxLzwv
ZGF0ZT48L3B1Yi1kYXRlcz48L2RhdGVzPjxpc2JuPjAwMjItMDk2NTwvaXNibj48Y2FsbC1udW0+
QTgwPC9jYWxsLW51bT48dXJscz48L3VybHM+PGVsZWN0cm9uaWMtcmVzb3VyY2UtbnVtPjEwLjEw
MTYvUzAwMjItMDk2NSgwMykwMDAyNC05PC9lbGVjdHJvbmljLXJlc291cmNlLW51bT48L3JlY29y
ZD48L0NpdGU+PC9FbmROb3RlPn==
</w:fldData>
        </w:fldChar>
      </w:r>
      <w:r w:rsidR="003F7E6B" w:rsidRPr="00AD4C26">
        <w:rPr>
          <w:rFonts w:cs="Times New Roman"/>
          <w:color w:val="000000" w:themeColor="text1"/>
        </w:rPr>
        <w:instrText xml:space="preserve"> ADDIN EN.CITE.DATA </w:instrText>
      </w:r>
      <w:r w:rsidR="003F7E6B" w:rsidRPr="00AD4C26">
        <w:rPr>
          <w:rFonts w:cs="Times New Roman"/>
          <w:color w:val="000000" w:themeColor="text1"/>
        </w:rPr>
      </w:r>
      <w:r w:rsidR="003F7E6B" w:rsidRPr="00AD4C26">
        <w:rPr>
          <w:rFonts w:cs="Times New Roman"/>
          <w:color w:val="000000" w:themeColor="text1"/>
        </w:rPr>
        <w:fldChar w:fldCharType="end"/>
      </w:r>
      <w:r w:rsidR="004076AC" w:rsidRPr="00AD4C26">
        <w:rPr>
          <w:rFonts w:cs="Times New Roman"/>
          <w:color w:val="000000" w:themeColor="text1"/>
        </w:rPr>
      </w:r>
      <w:r w:rsidR="004076AC" w:rsidRPr="00AD4C26">
        <w:rPr>
          <w:rFonts w:cs="Times New Roman"/>
          <w:color w:val="000000" w:themeColor="text1"/>
        </w:rPr>
        <w:fldChar w:fldCharType="separate"/>
      </w:r>
      <w:r w:rsidR="004076AC" w:rsidRPr="00AD4C26">
        <w:rPr>
          <w:rFonts w:cs="Times New Roman"/>
          <w:color w:val="000000" w:themeColor="text1"/>
        </w:rPr>
        <w:t>Mousty &amp; Leybaert, 1999</w:t>
      </w:r>
      <w:r w:rsidR="004076AC" w:rsidRPr="00AD4C26">
        <w:rPr>
          <w:rFonts w:cs="Times New Roman"/>
          <w:color w:val="000000" w:themeColor="text1"/>
        </w:rPr>
        <w:fldChar w:fldCharType="end"/>
      </w:r>
      <w:r w:rsidR="00705FDB" w:rsidRPr="00AD4C26">
        <w:rPr>
          <w:rFonts w:cs="Times New Roman"/>
          <w:color w:val="000000" w:themeColor="text1"/>
        </w:rPr>
        <w:t xml:space="preserve">). Second, we expected that PA and RAN would </w:t>
      </w:r>
      <w:r w:rsidR="00F42697" w:rsidRPr="00AD4C26">
        <w:rPr>
          <w:rFonts w:eastAsia="MS Mincho" w:cs="Times New Roman"/>
          <w:color w:val="000000"/>
        </w:rPr>
        <w:t>differentially</w:t>
      </w:r>
      <w:r w:rsidR="00705FDB" w:rsidRPr="00AD4C26">
        <w:rPr>
          <w:rFonts w:cs="Times New Roman"/>
          <w:color w:val="000000" w:themeColor="text1"/>
        </w:rPr>
        <w:t xml:space="preserve"> predict word reading and spelling over time. In line with previous studies (</w:t>
      </w:r>
      <w:r w:rsidR="00EE4272" w:rsidRPr="00AD4C26">
        <w:rPr>
          <w:rFonts w:cs="Times New Roman"/>
          <w:color w:val="000000" w:themeColor="text1"/>
        </w:rPr>
        <w:fldChar w:fldCharType="begin">
          <w:fldData xml:space="preserve">PEVuZE5vdGU+PENpdGU+PEF1dGhvcj5MYW5kZXJsPC9BdXRob3I+PFllYXI+MjAwODwvWWVhcj48
UmVjTnVtPjU0MjwvUmVjTnVtPjxEaXNwbGF5VGV4dD5GdXJuZXMgJmFtcDsgU2FtdWVsc3Nvbiwg
MjAxMTsgTGFuZGVybCAmYW1wOyBXaW1tZXIsIDIwMDg8L0Rpc3BsYXlUZXh0PjxyZWNvcmQ+PHJl
Yy1udW1iZXI+NTQyPC9yZWMtbnVtYmVyPjxmb3JlaWduLWtleXM+PGtleSBhcHA9IkVOIiBkYi1p
ZD0icHZmZDV3NXc2YTlhMndldGZmaXBkNWUwZXd3ZGF2MGQwMHJ3IiB0aW1lc3RhbXA9IjE0NzUw
NDcyNzEiIGd1aWQ9IjQzZTk0N2Y2LWI1MTAtNGNiNS04MTFhLTkyZmYwODFlNzEyZiI+NTQyPC9r
ZXk+PC9mb3JlaWduLWtleXM+PHJlZi10eXBlIG5hbWU9IkpvdXJuYWwgQXJ0aWNsZSI+MTc8L3Jl
Zi10eXBlPjxjb250cmlidXRvcnM+PGF1dGhvcnM+PGF1dGhvcj5MYW5kZXJsLCBLYXJpbjwvYXV0
aG9yPjxhdXRob3I+V2ltbWVyLCBIZWluejwvYXV0aG9yPjwvYXV0aG9ycz48L2NvbnRyaWJ1dG9y
cz48dGl0bGVzPjx0aXRsZT5EZXZlbG9wbWVudCBvZiB3b3JkIHJlYWRpbmcgZmx1ZW5jeSBhbmQg
c3BlbGxpbmcgaW4gYSBjb25zaXN0ZW50IG9ydGhvZ3JhcGh5OiBBbiA4LXllYXIgZm9sbG93LXVw
PC90aXRsZT48c2Vjb25kYXJ5LXRpdGxlPkpvdXJuYWwgb2YgRWR1Y2F0aW9uYWwgUHN5Y2hvbG9n
eTwvc2Vjb25kYXJ5LXRpdGxlPjwvdGl0bGVzPjxwZXJpb2RpY2FsPjxmdWxsLXRpdGxlPkpvdXJu
YWwgb2YgRWR1Y2F0aW9uYWwgUHN5Y2hvbG9neTwvZnVsbC10aXRsZT48L3BlcmlvZGljYWw+PHBh
Z2VzPjE1MDwvcGFnZXM+PHZvbHVtZT4xMDA8L3ZvbHVtZT48bnVtYmVyPjE8L251bWJlcj48ZGF0
ZXM+PHllYXI+MjAwODwveWVhcj48L2RhdGVzPjxwdWJsaXNoZXI+QW1lcmljYW4gUHN5Y2hvbG9n
aWNhbCBBc3NvY2lhdGlvbjwvcHVibGlzaGVyPjxpc2JuPjE5MzktMjE3NjwvaXNibj48Y2FsbC1u
dW0+QzEwNzwvY2FsbC1udW0+PHVybHM+PC91cmxzPjxlbGVjdHJvbmljLXJlc291cmNlLW51bT4x
MC4xMDM3LzAwMjItMDY2My4xMDAuMS4xNTA8L2VsZWN0cm9uaWMtcmVzb3VyY2UtbnVtPjwvcmVj
b3JkPjwvQ2l0ZT48Q2l0ZT48QXV0aG9yPkZ1cm5lczwvQXV0aG9yPjxZZWFyPjIwMTE8L1llYXI+
PFJlY051bT44MjwvUmVjTnVtPjxyZWNvcmQ+PHJlYy1udW1iZXI+ODI8L3JlYy1udW1iZXI+PGZv
cmVpZ24ta2V5cz48a2V5IGFwcD0iRU4iIGRiLWlkPSJwdmZkNXc1dzZhOWEyd2V0ZmZpcGQ1ZTBl
d3dkYXYwZDAwcnciIHRpbWVzdGFtcD0iMTQ0MTM3NDEzNCIgZ3VpZD0iMmFhYTFiZTMtMGFkNi00
NGZjLWIyN2QtNjcwOTI0MDZjNDViIj44Mjwva2V5PjwvZm9yZWlnbi1rZXlzPjxyZWYtdHlwZSBu
YW1lPSJKb3VybmFsIEFydGljbGUiPjE3PC9yZWYtdHlwZT48Y29udHJpYnV0b3JzPjxhdXRob3Jz
PjxhdXRob3I+RnVybmVzLCBCamFydGU8L2F1dGhvcj48YXV0aG9yPlNhbXVlbHNzb24sIFN0ZWZh
bjwvYXV0aG9yPjwvYXV0aG9ycz48L2NvbnRyaWJ1dG9ycz48dGl0bGVzPjx0aXRsZT5QaG9ub2xv
Z2ljYWwgYXdhcmVuZXNzIGFuZCByYXBpZCBhdXRvbWF0aXplZCBuYW1pbmcgcHJlZGljdGluZyBl
YXJseSBkZXZlbG9wbWVudCBpbiByZWFkaW5nIGFuZCBzcGVsbGluZzogUmVzdWx0cyBmcm9tIGEg
Y3Jvc3MtbGluZ3Vpc3RpYyBsb25naXR1ZGluYWwgc3R1ZHk8L3RpdGxlPjxzZWNvbmRhcnktdGl0
bGU+TGVhcm5pbmcgYW5kIEluZGl2aWR1YWwgZGlmZmVyZW5jZXM8L3NlY29uZGFyeS10aXRsZT48
L3RpdGxlcz48cGVyaW9kaWNhbD48ZnVsbC10aXRsZT5MZWFybmluZyBhbmQgSW5kaXZpZHVhbCBE
aWZmZXJlbmNlczwvZnVsbC10aXRsZT48L3BlcmlvZGljYWw+PHBhZ2VzPjg1LTk1PC9wYWdlcz48
dm9sdW1lPjIxPC92b2x1bWU+PG51bWJlcj4xPC9udW1iZXI+PGRhdGVzPjx5ZWFyPjIwMTE8L3ll
YXI+PC9kYXRlcz48cHVibGlzaGVyPkVsc2V2aWVyPC9wdWJsaXNoZXI+PGlzYm4+MTA0MS02MDgw
PC9pc2JuPjx1cmxzPjwvdXJscz48ZWxlY3Ryb25pYy1yZXNvdXJjZS1udW0+MTAuMTAxNi9qLmxp
bmRpZi4yMDEwLjEwLjAwNTwvZWxlY3Ryb25pYy1yZXNvdXJjZS1udW0+PC9yZWNvcmQ+PC9DaXRl
PjwvRW5kTm90ZT5=
</w:fldData>
        </w:fldChar>
      </w:r>
      <w:r w:rsidR="003F7E6B" w:rsidRPr="00AD4C26">
        <w:rPr>
          <w:rFonts w:cs="Times New Roman"/>
          <w:color w:val="000000" w:themeColor="text1"/>
        </w:rPr>
        <w:instrText xml:space="preserve"> ADDIN EN.CITE </w:instrText>
      </w:r>
      <w:r w:rsidR="003F7E6B" w:rsidRPr="00AD4C26">
        <w:rPr>
          <w:rFonts w:cs="Times New Roman"/>
          <w:color w:val="000000" w:themeColor="text1"/>
        </w:rPr>
        <w:fldChar w:fldCharType="begin">
          <w:fldData xml:space="preserve">PEVuZE5vdGU+PENpdGU+PEF1dGhvcj5MYW5kZXJsPC9BdXRob3I+PFllYXI+MjAwODwvWWVhcj48
UmVjTnVtPjU0MjwvUmVjTnVtPjxEaXNwbGF5VGV4dD5GdXJuZXMgJmFtcDsgU2FtdWVsc3Nvbiwg
MjAxMTsgTGFuZGVybCAmYW1wOyBXaW1tZXIsIDIwMDg8L0Rpc3BsYXlUZXh0PjxyZWNvcmQ+PHJl
Yy1udW1iZXI+NTQyPC9yZWMtbnVtYmVyPjxmb3JlaWduLWtleXM+PGtleSBhcHA9IkVOIiBkYi1p
ZD0icHZmZDV3NXc2YTlhMndldGZmaXBkNWUwZXd3ZGF2MGQwMHJ3IiB0aW1lc3RhbXA9IjE0NzUw
NDcyNzEiIGd1aWQ9IjQzZTk0N2Y2LWI1MTAtNGNiNS04MTFhLTkyZmYwODFlNzEyZiI+NTQyPC9r
ZXk+PC9mb3JlaWduLWtleXM+PHJlZi10eXBlIG5hbWU9IkpvdXJuYWwgQXJ0aWNsZSI+MTc8L3Jl
Zi10eXBlPjxjb250cmlidXRvcnM+PGF1dGhvcnM+PGF1dGhvcj5MYW5kZXJsLCBLYXJpbjwvYXV0
aG9yPjxhdXRob3I+V2ltbWVyLCBIZWluejwvYXV0aG9yPjwvYXV0aG9ycz48L2NvbnRyaWJ1dG9y
cz48dGl0bGVzPjx0aXRsZT5EZXZlbG9wbWVudCBvZiB3b3JkIHJlYWRpbmcgZmx1ZW5jeSBhbmQg
c3BlbGxpbmcgaW4gYSBjb25zaXN0ZW50IG9ydGhvZ3JhcGh5OiBBbiA4LXllYXIgZm9sbG93LXVw
PC90aXRsZT48c2Vjb25kYXJ5LXRpdGxlPkpvdXJuYWwgb2YgRWR1Y2F0aW9uYWwgUHN5Y2hvbG9n
eTwvc2Vjb25kYXJ5LXRpdGxlPjwvdGl0bGVzPjxwZXJpb2RpY2FsPjxmdWxsLXRpdGxlPkpvdXJu
YWwgb2YgRWR1Y2F0aW9uYWwgUHN5Y2hvbG9neTwvZnVsbC10aXRsZT48L3BlcmlvZGljYWw+PHBh
Z2VzPjE1MDwvcGFnZXM+PHZvbHVtZT4xMDA8L3ZvbHVtZT48bnVtYmVyPjE8L251bWJlcj48ZGF0
ZXM+PHllYXI+MjAwODwveWVhcj48L2RhdGVzPjxwdWJsaXNoZXI+QW1lcmljYW4gUHN5Y2hvbG9n
aWNhbCBBc3NvY2lhdGlvbjwvcHVibGlzaGVyPjxpc2JuPjE5MzktMjE3NjwvaXNibj48Y2FsbC1u
dW0+QzEwNzwvY2FsbC1udW0+PHVybHM+PC91cmxzPjxlbGVjdHJvbmljLXJlc291cmNlLW51bT4x
MC4xMDM3LzAwMjItMDY2My4xMDAuMS4xNTA8L2VsZWN0cm9uaWMtcmVzb3VyY2UtbnVtPjwvcmVj
b3JkPjwvQ2l0ZT48Q2l0ZT48QXV0aG9yPkZ1cm5lczwvQXV0aG9yPjxZZWFyPjIwMTE8L1llYXI+
PFJlY051bT44MjwvUmVjTnVtPjxyZWNvcmQ+PHJlYy1udW1iZXI+ODI8L3JlYy1udW1iZXI+PGZv
cmVpZ24ta2V5cz48a2V5IGFwcD0iRU4iIGRiLWlkPSJwdmZkNXc1dzZhOWEyd2V0ZmZpcGQ1ZTBl
d3dkYXYwZDAwcnciIHRpbWVzdGFtcD0iMTQ0MTM3NDEzNCIgZ3VpZD0iMmFhYTFiZTMtMGFkNi00
NGZjLWIyN2QtNjcwOTI0MDZjNDViIj44Mjwva2V5PjwvZm9yZWlnbi1rZXlzPjxyZWYtdHlwZSBu
YW1lPSJKb3VybmFsIEFydGljbGUiPjE3PC9yZWYtdHlwZT48Y29udHJpYnV0b3JzPjxhdXRob3Jz
PjxhdXRob3I+RnVybmVzLCBCamFydGU8L2F1dGhvcj48YXV0aG9yPlNhbXVlbHNzb24sIFN0ZWZh
bjwvYXV0aG9yPjwvYXV0aG9ycz48L2NvbnRyaWJ1dG9ycz48dGl0bGVzPjx0aXRsZT5QaG9ub2xv
Z2ljYWwgYXdhcmVuZXNzIGFuZCByYXBpZCBhdXRvbWF0aXplZCBuYW1pbmcgcHJlZGljdGluZyBl
YXJseSBkZXZlbG9wbWVudCBpbiByZWFkaW5nIGFuZCBzcGVsbGluZzogUmVzdWx0cyBmcm9tIGEg
Y3Jvc3MtbGluZ3Vpc3RpYyBsb25naXR1ZGluYWwgc3R1ZHk8L3RpdGxlPjxzZWNvbmRhcnktdGl0
bGU+TGVhcm5pbmcgYW5kIEluZGl2aWR1YWwgZGlmZmVyZW5jZXM8L3NlY29uZGFyeS10aXRsZT48
L3RpdGxlcz48cGVyaW9kaWNhbD48ZnVsbC10aXRsZT5MZWFybmluZyBhbmQgSW5kaXZpZHVhbCBE
aWZmZXJlbmNlczwvZnVsbC10aXRsZT48L3BlcmlvZGljYWw+PHBhZ2VzPjg1LTk1PC9wYWdlcz48
dm9sdW1lPjIxPC92b2x1bWU+PG51bWJlcj4xPC9udW1iZXI+PGRhdGVzPjx5ZWFyPjIwMTE8L3ll
YXI+PC9kYXRlcz48cHVibGlzaGVyPkVsc2V2aWVyPC9wdWJsaXNoZXI+PGlzYm4+MTA0MS02MDgw
PC9pc2JuPjx1cmxzPjwvdXJscz48ZWxlY3Ryb25pYy1yZXNvdXJjZS1udW0+MTAuMTAxNi9qLmxp
bmRpZi4yMDEwLjEwLjAwNTwvZWxlY3Ryb25pYy1yZXNvdXJjZS1udW0+PC9yZWNvcmQ+PC9DaXRl
PjwvRW5kTm90ZT5=
</w:fldData>
        </w:fldChar>
      </w:r>
      <w:r w:rsidR="003F7E6B" w:rsidRPr="00AD4C26">
        <w:rPr>
          <w:rFonts w:cs="Times New Roman"/>
          <w:color w:val="000000" w:themeColor="text1"/>
        </w:rPr>
        <w:instrText xml:space="preserve"> ADDIN EN.CITE.DATA </w:instrText>
      </w:r>
      <w:r w:rsidR="003F7E6B" w:rsidRPr="00AD4C26">
        <w:rPr>
          <w:rFonts w:cs="Times New Roman"/>
          <w:color w:val="000000" w:themeColor="text1"/>
        </w:rPr>
      </w:r>
      <w:r w:rsidR="003F7E6B" w:rsidRPr="00AD4C26">
        <w:rPr>
          <w:rFonts w:cs="Times New Roman"/>
          <w:color w:val="000000" w:themeColor="text1"/>
        </w:rPr>
        <w:fldChar w:fldCharType="end"/>
      </w:r>
      <w:r w:rsidR="00EE4272" w:rsidRPr="00AD4C26">
        <w:rPr>
          <w:rFonts w:cs="Times New Roman"/>
          <w:color w:val="000000" w:themeColor="text1"/>
        </w:rPr>
      </w:r>
      <w:r w:rsidR="00EE4272" w:rsidRPr="00AD4C26">
        <w:rPr>
          <w:rFonts w:cs="Times New Roman"/>
          <w:color w:val="000000" w:themeColor="text1"/>
        </w:rPr>
        <w:fldChar w:fldCharType="separate"/>
      </w:r>
      <w:r w:rsidR="00EE4272" w:rsidRPr="00AD4C26">
        <w:rPr>
          <w:rFonts w:cs="Times New Roman"/>
          <w:color w:val="000000" w:themeColor="text1"/>
        </w:rPr>
        <w:t>Furnes &amp; Samuelsson, 2011</w:t>
      </w:r>
      <w:r w:rsidR="00EE4272" w:rsidRPr="00AD4C26">
        <w:rPr>
          <w:rFonts w:cs="Times New Roman"/>
          <w:color w:val="000000" w:themeColor="text1"/>
        </w:rPr>
        <w:fldChar w:fldCharType="end"/>
      </w:r>
      <w:r w:rsidR="002832A1" w:rsidRPr="00AD4C26">
        <w:rPr>
          <w:rFonts w:cs="Times New Roman"/>
          <w:color w:val="000000" w:themeColor="text1"/>
        </w:rPr>
        <w:t>), we hypothesized that PA would explain a greater amount of variance in spelling than in reading. Regarding their contributions to the processes, two predictions were made</w:t>
      </w:r>
      <w:r w:rsidR="00F42697" w:rsidRPr="00AD4C26">
        <w:rPr>
          <w:rFonts w:eastAsia="MS Mincho" w:cs="Times New Roman"/>
          <w:color w:val="000000"/>
        </w:rPr>
        <w:t>.</w:t>
      </w:r>
      <w:r w:rsidR="002832A1" w:rsidRPr="00AD4C26">
        <w:rPr>
          <w:rFonts w:cs="Times New Roman"/>
          <w:color w:val="000000" w:themeColor="text1"/>
        </w:rPr>
        <w:t xml:space="preserve"> Considering the findings of </w:t>
      </w:r>
      <w:r w:rsidR="003A4268" w:rsidRPr="00AD4C26">
        <w:rPr>
          <w:rFonts w:cs="Times New Roman"/>
          <w:color w:val="000000" w:themeColor="text1"/>
        </w:rPr>
        <w:fldChar w:fldCharType="begin"/>
      </w:r>
      <w:r w:rsidR="003F7E6B" w:rsidRPr="00AD4C26">
        <w:rPr>
          <w:rFonts w:cs="Times New Roman"/>
          <w:color w:val="000000" w:themeColor="text1"/>
        </w:rPr>
        <w:instrText xml:space="preserve"> ADDIN EN.CITE &lt;EndNote&gt;&lt;Cite AuthorYear="1"&gt;&lt;Author&gt;Vaessen&lt;/Author&gt;&lt;Year&gt;2010&lt;/Year&gt;&lt;RecNum&gt;389&lt;/RecNum&gt;&lt;DisplayText&gt;Vaessen and Blomert (2010)&lt;/DisplayText&gt;&lt;record&gt;&lt;rec-number&gt;389&lt;/rec-number&gt;&lt;foreign-keys&gt;&lt;key app="EN" db-id="pvfd5w5w6a9a2wetffipd5e0ewwdav0d00rw" timestamp="1447854900" guid="7cd79416-48c5-4cba-a9c8-e4442867b544"&gt;389&lt;/key&gt;&lt;/foreign-keys&gt;&lt;ref-type name="Journal Article"&gt;17&lt;/ref-type&gt;&lt;contributors&gt;&lt;authors&gt;&lt;author&gt;Vaessen, Anniek&lt;/author&gt;&lt;author&gt;Blomert, Leo&lt;/author&gt;&lt;/authors&gt;&lt;/contributors&gt;&lt;titles&gt;&lt;title&gt;Long-term cognitive dynamics of fluent reading development&lt;/title&gt;&lt;secondary-title&gt;Journal of Experimental Child Psychology&lt;/secondary-title&gt;&lt;/titles&gt;&lt;periodical&gt;&lt;full-title&gt;Journal of experimental child psychology&lt;/full-title&gt;&lt;/periodical&gt;&lt;pages&gt;213-231&lt;/pages&gt;&lt;volume&gt;105&lt;/volume&gt;&lt;number&gt;3&lt;/number&gt;&lt;dates&gt;&lt;year&gt;2010&lt;/year&gt;&lt;/dates&gt;&lt;publisher&gt;Elsevier&lt;/publisher&gt;&lt;isbn&gt;0022-0965&lt;/isbn&gt;&lt;call-num&gt;C83&lt;/call-num&gt;&lt;urls&gt;&lt;/urls&gt;&lt;electronic-resource-num&gt;10.1016/j.jecp.2009.11.005&lt;/electronic-resource-num&gt;&lt;/record&gt;&lt;/Cite&gt;&lt;/EndNote&gt;</w:instrText>
      </w:r>
      <w:r w:rsidR="003A4268" w:rsidRPr="00AD4C26">
        <w:rPr>
          <w:rFonts w:cs="Times New Roman"/>
          <w:color w:val="000000" w:themeColor="text1"/>
        </w:rPr>
        <w:fldChar w:fldCharType="separate"/>
      </w:r>
      <w:r w:rsidR="002832A1" w:rsidRPr="00AD4C26">
        <w:rPr>
          <w:rFonts w:cs="Times New Roman"/>
          <w:color w:val="000000" w:themeColor="text1"/>
        </w:rPr>
        <w:t>Vaessen and Blomert (2010)</w:t>
      </w:r>
      <w:r w:rsidR="003A4268" w:rsidRPr="00AD4C26">
        <w:rPr>
          <w:rFonts w:cs="Times New Roman"/>
          <w:color w:val="000000" w:themeColor="text1"/>
        </w:rPr>
        <w:fldChar w:fldCharType="end"/>
      </w:r>
      <w:r w:rsidR="00E76B9A" w:rsidRPr="00AD4C26">
        <w:rPr>
          <w:rFonts w:cs="Times New Roman"/>
          <w:color w:val="000000" w:themeColor="text1"/>
        </w:rPr>
        <w:t xml:space="preserve">, we anticipated that PA would contribute to the development of phonological processes (in Grade 1), while RAN would contribute to the acquisition of orthographic processing (in Grade 2). Alternatively, according to the studies </w:t>
      </w:r>
      <w:r w:rsidR="00F42697" w:rsidRPr="00AD4C26">
        <w:rPr>
          <w:rFonts w:eastAsia="MS Mincho" w:cs="Times New Roman"/>
          <w:color w:val="000000"/>
        </w:rPr>
        <w:t>that</w:t>
      </w:r>
      <w:r w:rsidR="00E76B9A" w:rsidRPr="00AD4C26">
        <w:rPr>
          <w:rFonts w:cs="Times New Roman"/>
          <w:color w:val="000000" w:themeColor="text1"/>
        </w:rPr>
        <w:t xml:space="preserve"> have demonstrated the key role of </w:t>
      </w:r>
      <w:r w:rsidR="004B6798">
        <w:rPr>
          <w:rFonts w:cs="Times New Roman"/>
          <w:color w:val="000000" w:themeColor="text1"/>
        </w:rPr>
        <w:t>phonological processing</w:t>
      </w:r>
      <w:r w:rsidR="00E76B9A" w:rsidRPr="00AD4C26">
        <w:rPr>
          <w:rFonts w:cs="Times New Roman"/>
          <w:color w:val="000000" w:themeColor="text1"/>
        </w:rPr>
        <w:t xml:space="preserve"> in the RAN-reading relation (</w:t>
      </w:r>
      <w:r w:rsidR="00407ED0" w:rsidRPr="00AD4C26">
        <w:rPr>
          <w:rFonts w:cs="Times New Roman"/>
          <w:color w:val="000000" w:themeColor="text1"/>
        </w:rPr>
        <w:fldChar w:fldCharType="begin">
          <w:fldData xml:space="preserve">PEVuZE5vdGU+PENpdGU+PEF1dGhvcj5Sb2Ryw61ndWV6PC9BdXRob3I+PFllYXI+MjAxNTwvWWVh
cj48UmVjTnVtPjQyMDwvUmVjTnVtPjxEaXNwbGF5VGV4dD5kZSBKb25nLCAyMDExOyBSb2Ryw61n
dWV6IGV0IGFsLiwgMjAxNTwvRGlzcGxheVRleHQ+PHJlY29yZD48cmVjLW51bWJlcj40MjA8L3Jl
Yy1udW1iZXI+PGZvcmVpZ24ta2V5cz48a2V5IGFwcD0iRU4iIGRiLWlkPSJwdmZkNXc1dzZhOWEy
d2V0ZmZpcGQ1ZTBld3dkYXYwZDAwcnciIHRpbWVzdGFtcD0iMTQ1OTkyODg4MCIgZ3VpZD0iM2Q4
YTdmYjEtZTUzMC00ZTAwLWI2OWItZWFhOTAwYTMwZWMyIj40MjA8L2tleT48L2ZvcmVpZ24ta2V5
cz48cmVmLXR5cGUgbmFtZT0iSm91cm5hbCBBcnRpY2xlIj4xNzwvcmVmLXR5cGU+PGNvbnRyaWJ1
dG9ycz48YXV0aG9ycz48YXV0aG9yPlJvZHLDrWd1ZXosIENyaXN0aW5hPC9hdXRob3I+PGF1dGhv
cj52YW4gZGVuIEJvZXIsIE1hZGVsb248L2F1dGhvcj48YXV0aG9yPkppbcOpbmV6LCBKdWFuIEUu
PC9hdXRob3I+PGF1dGhvcj5kZSBKb25nLCBQZXRlciBGLjwvYXV0aG9yPjwvYXV0aG9ycz48L2Nv
bnRyaWJ1dG9ycz48dGl0bGVzPjx0aXRsZT5EZXZlbG9wbWVudGFsIGNoYW5nZXMgaW4gdGhlIHJl
bGF0aW9ucyBiZXR3ZWVuIFJBTiwgcGhvbm9sb2dpY2FsIGF3YXJlbmVzcywgYW5kIHJlYWRpbmcg
aW4gU3BhbmlzaCBjaGlsZHJlbjwvdGl0bGU+PHNlY29uZGFyeS10aXRsZT5TY2llbnRpZmljIFN0
dWRpZXMgb2YgUmVhZGluZzwvc2Vjb25kYXJ5LXRpdGxlPjwvdGl0bGVzPjxwZXJpb2RpY2FsPjxm
dWxsLXRpdGxlPlNjaWVudGlmaWMgU3R1ZGllcyBvZiByZWFkaW5nPC9mdWxsLXRpdGxlPjwvcGVy
aW9kaWNhbD48cGFnZXM+MjczLTI4ODwvcGFnZXM+PHZvbHVtZT4xOTwvdm9sdW1lPjxudW1iZXI+
NDwvbnVtYmVyPjxkYXRlcz48eWVhcj4yMDE1PC95ZWFyPjwvZGF0ZXM+PHB1Ymxpc2hlcj5UYXls
b3IgJmFtcDsgRnJhbmNpczwvcHVibGlzaGVyPjxpc2JuPjEwODgtODQzODwvaXNibj48Y2FsbC1u
dW0+QzkwPC9jYWxsLW51bT48dXJscz48L3VybHM+PGVsZWN0cm9uaWMtcmVzb3VyY2UtbnVtPjEw
LjEwODAvMTA4ODg0MzguMjAxNS4xMDI1MjcxIDwvZWxlY3Ryb25pYy1yZXNvdXJjZS1udW0+PC9y
ZWNvcmQ+PC9DaXRlPjxDaXRlPjxBdXRob3I+ZGUgSm9uZzwvQXV0aG9yPjxZZWFyPjIwMTE8L1ll
YXI+PFJlY051bT4zMzk8L1JlY051bT48cmVjb3JkPjxyZWMtbnVtYmVyPjMzOTwvcmVjLW51bWJl
cj48Zm9yZWlnbi1rZXlzPjxrZXkgYXBwPSJFTiIgZGItaWQ9InB2ZmQ1dzV3NmE5YTJ3ZXRmZmlw
ZDVlMGV3d2RhdjBkMDBydyIgdGltZXN0YW1wPSIxNDQxODc3MTQxIiBndWlkPSIwOTg1ZWEwNS03
ZDlkLTQwYTItOGE0Zi1iYjhmMmIzNzRhNzgiPjMzOTwva2V5PjwvZm9yZWlnbi1rZXlzPjxyZWYt
dHlwZSBuYW1lPSJKb3VybmFsIEFydGljbGUiPjE3PC9yZWYtdHlwZT48Y29udHJpYnV0b3JzPjxh
dXRob3JzPjxhdXRob3I+ZGUgSm9uZywgUGV0ZXIgRi48L2F1dGhvcj48L2F1dGhvcnM+PC9jb250
cmlidXRvcnM+PHRpdGxlcz48dGl0bGU+V2hhdCBkaXNjcmV0ZSBhbmQgc2VyaWFsIHJhcGlkIGF1
dG9tYXRpemVkIG5hbWluZyBjYW4gcmV2ZWFsIGFib3V0IHJlYWRpbmc8L3RpdGxlPjxzZWNvbmRh
cnktdGl0bGU+U2NpZW50aWZpYyBTdHVkaWVzIG9mIFJlYWRpbmc8L3NlY29uZGFyeS10aXRsZT48
L3RpdGxlcz48cGVyaW9kaWNhbD48ZnVsbC10aXRsZT5TY2llbnRpZmljIFN0dWRpZXMgb2YgcmVh
ZGluZzwvZnVsbC10aXRsZT48L3BlcmlvZGljYWw+PHBhZ2VzPjMxNC0zMzc8L3BhZ2VzPjx2b2x1
bWU+MTU8L3ZvbHVtZT48bnVtYmVyPjQ8L251bWJlcj48ZGF0ZXM+PHllYXI+MjAxMTwveWVhcj48
L2RhdGVzPjxwdWJsaXNoZXI+VGF5bG9yICZhbXA7IEZyYW5jaXM8L3B1Ymxpc2hlcj48aXNibj4x
MDg4LTg0Mzg8L2lzYm4+PGNhbGwtbnVtPkNSMTA8L2NhbGwtbnVtPjx1cmxzPjwvdXJscz48ZWxl
Y3Ryb25pYy1yZXNvdXJjZS1udW0+MTAuMTA4MC8xMDg4ODQzOC4yMDEwLjQ4NTYyNCA8L2VsZWN0
cm9uaWMtcmVzb3VyY2UtbnVtPjwvcmVjb3JkPjwvQ2l0ZT48L0VuZE5vdGU+AG==
</w:fldData>
        </w:fldChar>
      </w:r>
      <w:r w:rsidR="003F7E6B" w:rsidRPr="00AD4C26">
        <w:rPr>
          <w:rFonts w:cs="Times New Roman"/>
          <w:color w:val="000000" w:themeColor="text1"/>
        </w:rPr>
        <w:instrText xml:space="preserve"> ADDIN EN.CITE </w:instrText>
      </w:r>
      <w:r w:rsidR="003F7E6B" w:rsidRPr="00AD4C26">
        <w:rPr>
          <w:rFonts w:cs="Times New Roman"/>
          <w:color w:val="000000" w:themeColor="text1"/>
        </w:rPr>
        <w:fldChar w:fldCharType="begin">
          <w:fldData xml:space="preserve">PEVuZE5vdGU+PENpdGU+PEF1dGhvcj5Sb2Ryw61ndWV6PC9BdXRob3I+PFllYXI+MjAxNTwvWWVh
cj48UmVjTnVtPjQyMDwvUmVjTnVtPjxEaXNwbGF5VGV4dD5kZSBKb25nLCAyMDExOyBSb2Ryw61n
dWV6IGV0IGFsLiwgMjAxNTwvRGlzcGxheVRleHQ+PHJlY29yZD48cmVjLW51bWJlcj40MjA8L3Jl
Yy1udW1iZXI+PGZvcmVpZ24ta2V5cz48a2V5IGFwcD0iRU4iIGRiLWlkPSJwdmZkNXc1dzZhOWEy
d2V0ZmZpcGQ1ZTBld3dkYXYwZDAwcnciIHRpbWVzdGFtcD0iMTQ1OTkyODg4MCIgZ3VpZD0iM2Q4
YTdmYjEtZTUzMC00ZTAwLWI2OWItZWFhOTAwYTMwZWMyIj40MjA8L2tleT48L2ZvcmVpZ24ta2V5
cz48cmVmLXR5cGUgbmFtZT0iSm91cm5hbCBBcnRpY2xlIj4xNzwvcmVmLXR5cGU+PGNvbnRyaWJ1
dG9ycz48YXV0aG9ycz48YXV0aG9yPlJvZHLDrWd1ZXosIENyaXN0aW5hPC9hdXRob3I+PGF1dGhv
cj52YW4gZGVuIEJvZXIsIE1hZGVsb248L2F1dGhvcj48YXV0aG9yPkppbcOpbmV6LCBKdWFuIEUu
PC9hdXRob3I+PGF1dGhvcj5kZSBKb25nLCBQZXRlciBGLjwvYXV0aG9yPjwvYXV0aG9ycz48L2Nv
bnRyaWJ1dG9ycz48dGl0bGVzPjx0aXRsZT5EZXZlbG9wbWVudGFsIGNoYW5nZXMgaW4gdGhlIHJl
bGF0aW9ucyBiZXR3ZWVuIFJBTiwgcGhvbm9sb2dpY2FsIGF3YXJlbmVzcywgYW5kIHJlYWRpbmcg
aW4gU3BhbmlzaCBjaGlsZHJlbjwvdGl0bGU+PHNlY29uZGFyeS10aXRsZT5TY2llbnRpZmljIFN0
dWRpZXMgb2YgUmVhZGluZzwvc2Vjb25kYXJ5LXRpdGxlPjwvdGl0bGVzPjxwZXJpb2RpY2FsPjxm
dWxsLXRpdGxlPlNjaWVudGlmaWMgU3R1ZGllcyBvZiByZWFkaW5nPC9mdWxsLXRpdGxlPjwvcGVy
aW9kaWNhbD48cGFnZXM+MjczLTI4ODwvcGFnZXM+PHZvbHVtZT4xOTwvdm9sdW1lPjxudW1iZXI+
NDwvbnVtYmVyPjxkYXRlcz48eWVhcj4yMDE1PC95ZWFyPjwvZGF0ZXM+PHB1Ymxpc2hlcj5UYXls
b3IgJmFtcDsgRnJhbmNpczwvcHVibGlzaGVyPjxpc2JuPjEwODgtODQzODwvaXNibj48Y2FsbC1u
dW0+QzkwPC9jYWxsLW51bT48dXJscz48L3VybHM+PGVsZWN0cm9uaWMtcmVzb3VyY2UtbnVtPjEw
LjEwODAvMTA4ODg0MzguMjAxNS4xMDI1MjcxIDwvZWxlY3Ryb25pYy1yZXNvdXJjZS1udW0+PC9y
ZWNvcmQ+PC9DaXRlPjxDaXRlPjxBdXRob3I+ZGUgSm9uZzwvQXV0aG9yPjxZZWFyPjIwMTE8L1ll
YXI+PFJlY051bT4zMzk8L1JlY051bT48cmVjb3JkPjxyZWMtbnVtYmVyPjMzOTwvcmVjLW51bWJl
cj48Zm9yZWlnbi1rZXlzPjxrZXkgYXBwPSJFTiIgZGItaWQ9InB2ZmQ1dzV3NmE5YTJ3ZXRmZmlw
ZDVlMGV3d2RhdjBkMDBydyIgdGltZXN0YW1wPSIxNDQxODc3MTQxIiBndWlkPSIwOTg1ZWEwNS03
ZDlkLTQwYTItOGE0Zi1iYjhmMmIzNzRhNzgiPjMzOTwva2V5PjwvZm9yZWlnbi1rZXlzPjxyZWYt
dHlwZSBuYW1lPSJKb3VybmFsIEFydGljbGUiPjE3PC9yZWYtdHlwZT48Y29udHJpYnV0b3JzPjxh
dXRob3JzPjxhdXRob3I+ZGUgSm9uZywgUGV0ZXIgRi48L2F1dGhvcj48L2F1dGhvcnM+PC9jb250
cmlidXRvcnM+PHRpdGxlcz48dGl0bGU+V2hhdCBkaXNjcmV0ZSBhbmQgc2VyaWFsIHJhcGlkIGF1
dG9tYXRpemVkIG5hbWluZyBjYW4gcmV2ZWFsIGFib3V0IHJlYWRpbmc8L3RpdGxlPjxzZWNvbmRh
cnktdGl0bGU+U2NpZW50aWZpYyBTdHVkaWVzIG9mIFJlYWRpbmc8L3NlY29uZGFyeS10aXRsZT48
L3RpdGxlcz48cGVyaW9kaWNhbD48ZnVsbC10aXRsZT5TY2llbnRpZmljIFN0dWRpZXMgb2YgcmVh
ZGluZzwvZnVsbC10aXRsZT48L3BlcmlvZGljYWw+PHBhZ2VzPjMxNC0zMzc8L3BhZ2VzPjx2b2x1
bWU+MTU8L3ZvbHVtZT48bnVtYmVyPjQ8L251bWJlcj48ZGF0ZXM+PHllYXI+MjAxMTwveWVhcj48
L2RhdGVzPjxwdWJsaXNoZXI+VGF5bG9yICZhbXA7IEZyYW5jaXM8L3B1Ymxpc2hlcj48aXNibj4x
MDg4LTg0Mzg8L2lzYm4+PGNhbGwtbnVtPkNSMTA8L2NhbGwtbnVtPjx1cmxzPjwvdXJscz48ZWxl
Y3Ryb25pYy1yZXNvdXJjZS1udW0+MTAuMTA4MC8xMDg4ODQzOC4yMDEwLjQ4NTYyNCA8L2VsZWN0
cm9uaWMtcmVzb3VyY2UtbnVtPjwvcmVjb3JkPjwvQ2l0ZT48L0VuZE5vdGU+AG==
</w:fldData>
        </w:fldChar>
      </w:r>
      <w:r w:rsidR="003F7E6B" w:rsidRPr="00AD4C26">
        <w:rPr>
          <w:rFonts w:cs="Times New Roman"/>
          <w:color w:val="000000" w:themeColor="text1"/>
        </w:rPr>
        <w:instrText xml:space="preserve"> ADDIN EN.CITE.DATA </w:instrText>
      </w:r>
      <w:r w:rsidR="003F7E6B" w:rsidRPr="00AD4C26">
        <w:rPr>
          <w:rFonts w:cs="Times New Roman"/>
          <w:color w:val="000000" w:themeColor="text1"/>
        </w:rPr>
      </w:r>
      <w:r w:rsidR="003F7E6B" w:rsidRPr="00AD4C26">
        <w:rPr>
          <w:rFonts w:cs="Times New Roman"/>
          <w:color w:val="000000" w:themeColor="text1"/>
        </w:rPr>
        <w:fldChar w:fldCharType="end"/>
      </w:r>
      <w:r w:rsidR="00407ED0" w:rsidRPr="00AD4C26">
        <w:rPr>
          <w:rFonts w:cs="Times New Roman"/>
          <w:color w:val="000000" w:themeColor="text1"/>
        </w:rPr>
      </w:r>
      <w:r w:rsidR="00407ED0" w:rsidRPr="00AD4C26">
        <w:rPr>
          <w:rFonts w:cs="Times New Roman"/>
          <w:color w:val="000000" w:themeColor="text1"/>
        </w:rPr>
        <w:fldChar w:fldCharType="separate"/>
      </w:r>
      <w:r w:rsidR="00E76B9A" w:rsidRPr="00AD4C26">
        <w:rPr>
          <w:rFonts w:cs="Times New Roman"/>
          <w:color w:val="000000" w:themeColor="text1"/>
        </w:rPr>
        <w:t>de Jong, 2011; Rodríguez et al., 2015</w:t>
      </w:r>
      <w:r w:rsidR="00407ED0" w:rsidRPr="00AD4C26">
        <w:rPr>
          <w:rFonts w:cs="Times New Roman"/>
          <w:color w:val="000000" w:themeColor="text1"/>
        </w:rPr>
        <w:fldChar w:fldCharType="end"/>
      </w:r>
      <w:r w:rsidR="00003614" w:rsidRPr="00AD4C26">
        <w:rPr>
          <w:rFonts w:cs="Times New Roman"/>
          <w:color w:val="000000" w:themeColor="text1"/>
        </w:rPr>
        <w:t xml:space="preserve">), we would expect to find a dominant contribution of RAN to word reading and spelling in Grade 1, providing evidence that RAN is of greater importance for the initial </w:t>
      </w:r>
      <w:r w:rsidR="004B6798">
        <w:rPr>
          <w:rFonts w:cs="Times New Roman"/>
          <w:color w:val="000000" w:themeColor="text1"/>
        </w:rPr>
        <w:t>phonological processing</w:t>
      </w:r>
      <w:r w:rsidR="00003614" w:rsidRPr="00AD4C26">
        <w:rPr>
          <w:rFonts w:cs="Times New Roman"/>
          <w:color w:val="000000" w:themeColor="text1"/>
        </w:rPr>
        <w:t>.</w:t>
      </w:r>
    </w:p>
    <w:p w14:paraId="3CE99983" w14:textId="77777777" w:rsidR="0060156F" w:rsidRPr="00AD4C26" w:rsidRDefault="00F42697" w:rsidP="00410EE8">
      <w:pPr>
        <w:pStyle w:val="Pardeliste"/>
        <w:tabs>
          <w:tab w:val="left" w:pos="426"/>
        </w:tabs>
        <w:spacing w:line="480" w:lineRule="auto"/>
        <w:ind w:left="0"/>
        <w:jc w:val="center"/>
        <w:outlineLvl w:val="0"/>
        <w:rPr>
          <w:rFonts w:ascii="Times New Roman" w:hAnsi="Times New Roman" w:cs="Times New Roman"/>
          <w:b/>
          <w:color w:val="000000" w:themeColor="text1"/>
        </w:rPr>
      </w:pPr>
      <w:r w:rsidRPr="00AD4C26">
        <w:rPr>
          <w:rFonts w:ascii="Times New Roman" w:hAnsi="Times New Roman" w:cs="Times New Roman"/>
          <w:b/>
          <w:color w:val="000000" w:themeColor="text1"/>
        </w:rPr>
        <w:t>Method</w:t>
      </w:r>
    </w:p>
    <w:p w14:paraId="68B30FFA" w14:textId="77777777" w:rsidR="0060156F" w:rsidRPr="00AD4C26" w:rsidRDefault="00F42697" w:rsidP="00410EE8">
      <w:pPr>
        <w:spacing w:line="480" w:lineRule="auto"/>
        <w:outlineLvl w:val="0"/>
        <w:rPr>
          <w:rFonts w:cs="Times New Roman"/>
          <w:b/>
          <w:color w:val="000000" w:themeColor="text1"/>
        </w:rPr>
      </w:pPr>
      <w:r w:rsidRPr="00AD4C26">
        <w:rPr>
          <w:rFonts w:cs="Times New Roman"/>
          <w:b/>
          <w:color w:val="000000" w:themeColor="text1"/>
        </w:rPr>
        <w:t>Participants</w:t>
      </w:r>
    </w:p>
    <w:p w14:paraId="0FF92DE6" w14:textId="479D71D9" w:rsidR="0060156F" w:rsidRPr="00AD4C26" w:rsidRDefault="00BE7459">
      <w:pPr>
        <w:pStyle w:val="Pardeliste"/>
        <w:spacing w:line="480" w:lineRule="auto"/>
        <w:ind w:left="0" w:firstLine="708"/>
        <w:rPr>
          <w:rFonts w:ascii="Times New Roman" w:hAnsi="Times New Roman" w:cs="Times New Roman"/>
          <w:color w:val="000000" w:themeColor="text1"/>
        </w:rPr>
      </w:pPr>
      <w:r w:rsidRPr="00AD4C26">
        <w:rPr>
          <w:rFonts w:ascii="Times New Roman" w:hAnsi="Times New Roman" w:cs="Times New Roman"/>
          <w:color w:val="000000" w:themeColor="text1"/>
        </w:rPr>
        <w:lastRenderedPageBreak/>
        <w:t>The data used in the present study are part of a Belgian cross-linguistic project on PA, RAN</w:t>
      </w:r>
      <w:r w:rsidR="009D25DB" w:rsidRPr="00AD4C26">
        <w:rPr>
          <w:rFonts w:ascii="Times New Roman" w:hAnsi="Times New Roman" w:cs="Times New Roman"/>
          <w:color w:val="000000" w:themeColor="text1"/>
        </w:rPr>
        <w:t>,</w:t>
      </w:r>
      <w:r w:rsidRPr="00AD4C26">
        <w:rPr>
          <w:rFonts w:ascii="Times New Roman" w:hAnsi="Times New Roman" w:cs="Times New Roman"/>
          <w:color w:val="000000" w:themeColor="text1"/>
        </w:rPr>
        <w:t xml:space="preserve"> and literacy development in French and Dutch, but only data in French are presented in the current study. These data</w:t>
      </w:r>
      <w:r w:rsidR="00F42697" w:rsidRPr="00AD4C26">
        <w:rPr>
          <w:rFonts w:ascii="Times New Roman" w:eastAsia="MS Mincho" w:hAnsi="Times New Roman" w:cs="Times New Roman"/>
          <w:color w:val="000000"/>
        </w:rPr>
        <w:t xml:space="preserve"> initially</w:t>
      </w:r>
      <w:r w:rsidRPr="00AD4C26">
        <w:rPr>
          <w:rFonts w:ascii="Times New Roman" w:hAnsi="Times New Roman" w:cs="Times New Roman"/>
          <w:color w:val="000000" w:themeColor="text1"/>
        </w:rPr>
        <w:t xml:space="preserve"> consisted </w:t>
      </w:r>
      <w:r w:rsidR="00F42697" w:rsidRPr="00AD4C26">
        <w:rPr>
          <w:rFonts w:ascii="Times New Roman" w:eastAsia="MS Mincho" w:hAnsi="Times New Roman" w:cs="Times New Roman"/>
          <w:color w:val="000000"/>
        </w:rPr>
        <w:t xml:space="preserve">of </w:t>
      </w:r>
      <w:r w:rsidR="00E65F77" w:rsidRPr="00AD4C26">
        <w:rPr>
          <w:rFonts w:ascii="Times New Roman" w:hAnsi="Times New Roman" w:cs="Times New Roman"/>
          <w:color w:val="000000" w:themeColor="text1"/>
        </w:rPr>
        <w:t>206 French-speaking children from three elementary schools</w:t>
      </w:r>
      <w:r w:rsidRPr="00AD4C26">
        <w:rPr>
          <w:rFonts w:ascii="Times New Roman" w:hAnsi="Times New Roman" w:cs="Times New Roman"/>
          <w:color w:val="000000" w:themeColor="text1"/>
        </w:rPr>
        <w:t xml:space="preserve"> tested in kindergarten (</w:t>
      </w:r>
      <w:r w:rsidR="00F42697" w:rsidRPr="00AD4C26">
        <w:rPr>
          <w:rFonts w:ascii="Times New Roman" w:hAnsi="Times New Roman" w:cs="Times New Roman"/>
          <w:i/>
          <w:color w:val="000000" w:themeColor="text1"/>
        </w:rPr>
        <w:t>n</w:t>
      </w:r>
      <w:r w:rsidRPr="00AD4C26">
        <w:rPr>
          <w:rFonts w:ascii="Times New Roman" w:hAnsi="Times New Roman" w:cs="Times New Roman"/>
          <w:color w:val="000000" w:themeColor="text1"/>
        </w:rPr>
        <w:t xml:space="preserve"> = 98; </w:t>
      </w:r>
      <w:r w:rsidR="00023790" w:rsidRPr="00AD4C26">
        <w:rPr>
          <w:rFonts w:ascii="Times New Roman" w:hAnsi="Times New Roman" w:cs="Times New Roman"/>
          <w:color w:val="000000" w:themeColor="text1"/>
        </w:rPr>
        <w:t>c</w:t>
      </w:r>
      <w:r w:rsidRPr="00AD4C26">
        <w:rPr>
          <w:rFonts w:ascii="Times New Roman" w:hAnsi="Times New Roman" w:cs="Times New Roman"/>
          <w:color w:val="000000" w:themeColor="text1"/>
        </w:rPr>
        <w:t>ohort 1) and Grade 1 (</w:t>
      </w:r>
      <w:r w:rsidR="00F42697" w:rsidRPr="00AD4C26">
        <w:rPr>
          <w:rFonts w:ascii="Times New Roman" w:hAnsi="Times New Roman" w:cs="Times New Roman"/>
          <w:i/>
          <w:color w:val="000000" w:themeColor="text1"/>
        </w:rPr>
        <w:t>n</w:t>
      </w:r>
      <w:r w:rsidR="00F42697" w:rsidRPr="00AD4C26">
        <w:rPr>
          <w:rFonts w:ascii="Times New Roman" w:hAnsi="Times New Roman" w:cs="Times New Roman"/>
          <w:color w:val="000000" w:themeColor="text1"/>
        </w:rPr>
        <w:t xml:space="preserve"> = 108, cohort 2). Participants were </w:t>
      </w:r>
      <w:r w:rsidR="00F42697" w:rsidRPr="00AD4C26">
        <w:rPr>
          <w:rFonts w:ascii="Times New Roman" w:eastAsia="MS Mincho" w:hAnsi="Times New Roman" w:cs="Times New Roman"/>
          <w:color w:val="000000"/>
        </w:rPr>
        <w:t>retested</w:t>
      </w:r>
      <w:r w:rsidR="00F42697" w:rsidRPr="00AD4C26">
        <w:rPr>
          <w:rFonts w:ascii="Times New Roman" w:hAnsi="Times New Roman" w:cs="Times New Roman"/>
          <w:color w:val="000000" w:themeColor="text1"/>
        </w:rPr>
        <w:t xml:space="preserve"> the year after when they were in Grade 1 or Grade 2. All the children of the participating classrooms were invited to take part in the experiment, but only children whose parents gave their consent were administered the measures (i.e., 71.</w:t>
      </w:r>
      <w:r w:rsidR="00F42697" w:rsidRPr="00AD4C26">
        <w:rPr>
          <w:rFonts w:ascii="Times New Roman" w:eastAsia="MS Mincho" w:hAnsi="Times New Roman" w:cs="Times New Roman"/>
          <w:color w:val="000000"/>
        </w:rPr>
        <w:t>01%</w:t>
      </w:r>
      <w:r w:rsidR="00F42697" w:rsidRPr="00AD4C26">
        <w:rPr>
          <w:rFonts w:ascii="Times New Roman" w:hAnsi="Times New Roman" w:cs="Times New Roman"/>
          <w:color w:val="000000" w:themeColor="text1"/>
        </w:rPr>
        <w:t xml:space="preserve"> of the children from the seven kindergarten classes and 65.06% of the children from the seven Grade 1 classes). The children also gave their verbal consent. Only data from children who participated in the two measurement points were reported in this article. Twenty-two children withdrew from the study because they moved to another school. This concerned 15 children in kindergarten (15.31% attrition) and 7 children in Grade 1 (6.48% attrition). In addition to these attrition rates, some children were removed from the analyses because they met one of the exclusion criteria: (a) one child scored below two standard </w:t>
      </w:r>
      <w:r w:rsidR="00F42697" w:rsidRPr="00AD4C26">
        <w:rPr>
          <w:rFonts w:ascii="Times New Roman" w:eastAsia="MS Mincho" w:hAnsi="Times New Roman" w:cs="Times New Roman"/>
          <w:color w:val="000000"/>
        </w:rPr>
        <w:t>deviations</w:t>
      </w:r>
      <w:r w:rsidR="00F42697" w:rsidRPr="00AD4C26">
        <w:rPr>
          <w:rFonts w:ascii="Times New Roman" w:hAnsi="Times New Roman" w:cs="Times New Roman"/>
          <w:color w:val="000000" w:themeColor="text1"/>
        </w:rPr>
        <w:t xml:space="preserve"> for her age in the estimated nonverbal IQ, as measured by the Matrices </w:t>
      </w:r>
      <w:r w:rsidR="00023790" w:rsidRPr="00AD4C26">
        <w:rPr>
          <w:rFonts w:ascii="Times New Roman" w:hAnsi="Times New Roman" w:cs="Times New Roman"/>
          <w:color w:val="000000" w:themeColor="text1"/>
        </w:rPr>
        <w:t>R</w:t>
      </w:r>
      <w:r w:rsidR="00F42697" w:rsidRPr="00AD4C26">
        <w:rPr>
          <w:rFonts w:ascii="Times New Roman" w:hAnsi="Times New Roman" w:cs="Times New Roman"/>
          <w:color w:val="000000" w:themeColor="text1"/>
        </w:rPr>
        <w:t>easoning subtest of the WPPSI-IV (</w:t>
      </w:r>
      <w:r w:rsidR="00F42697" w:rsidRPr="00AD4C26">
        <w:rPr>
          <w:rFonts w:ascii="Times New Roman" w:hAnsi="Times New Roman" w:cs="Times New Roman"/>
          <w:color w:val="000000" w:themeColor="text1"/>
        </w:rPr>
        <w:fldChar w:fldCharType="begin"/>
      </w:r>
      <w:r w:rsidR="003F7E6B" w:rsidRPr="00AD4C26">
        <w:rPr>
          <w:rFonts w:ascii="Times New Roman" w:hAnsi="Times New Roman" w:cs="Times New Roman"/>
          <w:color w:val="000000" w:themeColor="text1"/>
        </w:rPr>
        <w:instrText xml:space="preserve"> ADDIN EN.CITE &lt;EndNote&gt;&lt;Cite&gt;&lt;Author&gt;Wechsler&lt;/Author&gt;&lt;Year&gt;2014&lt;/Year&gt;&lt;RecNum&gt;617&lt;/RecNum&gt;&lt;DisplayText&gt;Wechsler, 2014&lt;/DisplayText&gt;&lt;record&gt;&lt;rec-number&gt;617&lt;/rec-number&gt;&lt;foreign-keys&gt;&lt;key app="EN" db-id="pvfd5w5w6a9a2wetffipd5e0ewwdav0d00rw" timestamp="1502193380" guid="c5dcf3eb-85fc-46f8-a0b9-f1623180714c"&gt;617&lt;/key&gt;&lt;/foreign-keys&gt;&lt;ref-type name="Book"&gt;6&lt;/ref-type&gt;&lt;contributors&gt;&lt;authors&gt;&lt;author&gt;Wechsler, David&lt;/author&gt;&lt;/authors&gt;&lt;/contributors&gt;&lt;titles&gt;&lt;title&gt;WPPSI-IV: Echelle d&amp;apos;Intelligence de Wechsler pour la période pré-scolaire et primaire &lt;/title&gt;&lt;translated-title&gt;WPPSI-IV: Wechsler Preschool and Primary Scale of Intelligence &lt;/translated-title&gt;&lt;/titles&gt;&lt;edition&gt;4th&lt;/edition&gt;&lt;dates&gt;&lt;year&gt;2014&lt;/year&gt;&lt;/dates&gt;&lt;pub-location&gt;Montreuil&lt;/pub-location&gt;&lt;publisher&gt;Editions du Centre de Psychologie Appliquée&lt;/publisher&gt;&lt;urls&gt;&lt;/urls&gt;&lt;/record&gt;&lt;/Cite&gt;&lt;/EndNote&gt;</w:instrText>
      </w:r>
      <w:r w:rsidR="00F42697" w:rsidRPr="00AD4C26">
        <w:rPr>
          <w:rFonts w:ascii="Times New Roman" w:hAnsi="Times New Roman" w:cs="Times New Roman"/>
          <w:color w:val="000000" w:themeColor="text1"/>
        </w:rPr>
        <w:fldChar w:fldCharType="separate"/>
      </w:r>
      <w:r w:rsidR="00F42697" w:rsidRPr="00AD4C26">
        <w:rPr>
          <w:rFonts w:ascii="Times New Roman" w:hAnsi="Times New Roman" w:cs="Times New Roman"/>
          <w:color w:val="000000" w:themeColor="text1"/>
        </w:rPr>
        <w:t>Wechsler, 2014</w:t>
      </w:r>
      <w:r w:rsidR="00F42697" w:rsidRPr="00AD4C26">
        <w:rPr>
          <w:rFonts w:ascii="Times New Roman" w:hAnsi="Times New Roman" w:cs="Times New Roman"/>
          <w:color w:val="000000" w:themeColor="text1"/>
        </w:rPr>
        <w:fldChar w:fldCharType="end"/>
      </w:r>
      <w:r w:rsidR="00F42697" w:rsidRPr="00AD4C26">
        <w:rPr>
          <w:rFonts w:ascii="Times New Roman" w:hAnsi="Times New Roman" w:cs="Times New Roman"/>
          <w:color w:val="000000" w:themeColor="text1"/>
        </w:rPr>
        <w:t>); (b) two children scored below two standard deviations for their age in receptive vocabulary, as measured by the French adaptation of the Peabody Pictures Vocabulary Test (</w:t>
      </w:r>
      <w:r w:rsidR="00F42697" w:rsidRPr="00AD4C26">
        <w:rPr>
          <w:rFonts w:ascii="Times New Roman" w:hAnsi="Times New Roman" w:cs="Times New Roman"/>
          <w:color w:val="000000" w:themeColor="text1"/>
        </w:rPr>
        <w:fldChar w:fldCharType="begin"/>
      </w:r>
      <w:r w:rsidR="003F7E6B" w:rsidRPr="00AD4C26">
        <w:rPr>
          <w:rFonts w:ascii="Times New Roman" w:hAnsi="Times New Roman" w:cs="Times New Roman"/>
          <w:color w:val="000000" w:themeColor="text1"/>
        </w:rPr>
        <w:instrText xml:space="preserve"> ADDIN EN.CITE &lt;EndNote&gt;&lt;Cite&gt;&lt;Author&gt;Dunn&lt;/Author&gt;&lt;Year&gt;1993&lt;/Year&gt;&lt;RecNum&gt;619&lt;/RecNum&gt;&lt;DisplayText&gt;Dunn, Thériault-Whalen, &amp;amp; Dunn, 1993&lt;/DisplayText&gt;&lt;record&gt;&lt;rec-number&gt;619&lt;/rec-number&gt;&lt;foreign-keys&gt;&lt;key app="EN" db-id="pvfd5w5w6a9a2wetffipd5e0ewwdav0d00rw" timestamp="1502198172" guid="db6126f1-f979-4f73-a600-8f8e4c4f37fd"&gt;619&lt;/key&gt;&lt;/foreign-keys&gt;&lt;ref-type name="Book"&gt;6&lt;/ref-type&gt;&lt;contributors&gt;&lt;authors&gt;&lt;author&gt;Dunn, L.M.&lt;/author&gt;&lt;author&gt;Thériault-Whalen, C.M.&lt;/author&gt;&lt;author&gt;Dunn, L.M.&lt;/author&gt;&lt;/authors&gt;&lt;/contributors&gt;&lt;titles&gt;&lt;title&gt;Echelle de vocabulaire en images Peabody. Adaptation française du Peabody Picture Vocabulary Test&lt;/title&gt;&lt;translated-title&gt;Peabody picture vocabulary scale. French adaptation of the Peabody Picture Vocabulary Test&lt;/translated-title&gt;&lt;/titles&gt;&lt;dates&gt;&lt;year&gt;1993&lt;/year&gt;&lt;/dates&gt;&lt;pub-location&gt;Toronto&lt;/pub-location&gt;&lt;publisher&gt;Psycan&lt;/publisher&gt;&lt;urls&gt;&lt;/urls&gt;&lt;/record&gt;&lt;/Cite&gt;&lt;/EndNote&gt;</w:instrText>
      </w:r>
      <w:r w:rsidR="00F42697" w:rsidRPr="00AD4C26">
        <w:rPr>
          <w:rFonts w:ascii="Times New Roman" w:hAnsi="Times New Roman" w:cs="Times New Roman"/>
          <w:color w:val="000000" w:themeColor="text1"/>
        </w:rPr>
        <w:fldChar w:fldCharType="separate"/>
      </w:r>
      <w:r w:rsidR="00F42697" w:rsidRPr="00AD4C26">
        <w:rPr>
          <w:rFonts w:ascii="Times New Roman" w:hAnsi="Times New Roman" w:cs="Times New Roman"/>
          <w:color w:val="000000" w:themeColor="text1"/>
        </w:rPr>
        <w:t>Dunn, Thériault-Whalen, &amp; Dunn, 1993</w:t>
      </w:r>
      <w:r w:rsidR="00F42697" w:rsidRPr="00AD4C26">
        <w:rPr>
          <w:rFonts w:ascii="Times New Roman" w:hAnsi="Times New Roman" w:cs="Times New Roman"/>
          <w:color w:val="000000" w:themeColor="text1"/>
        </w:rPr>
        <w:fldChar w:fldCharType="end"/>
      </w:r>
      <w:r w:rsidR="00F42697" w:rsidRPr="00AD4C26">
        <w:rPr>
          <w:rFonts w:ascii="Times New Roman" w:hAnsi="Times New Roman" w:cs="Times New Roman"/>
          <w:color w:val="000000" w:themeColor="text1"/>
        </w:rPr>
        <w:t xml:space="preserve">); (c) 17 children </w:t>
      </w:r>
      <w:r w:rsidR="00F42697" w:rsidRPr="004754FA">
        <w:rPr>
          <w:rFonts w:ascii="Times New Roman" w:hAnsi="Times New Roman" w:cs="Times New Roman"/>
          <w:color w:val="000000" w:themeColor="text1"/>
        </w:rPr>
        <w:t xml:space="preserve">were </w:t>
      </w:r>
      <w:r w:rsidR="00C912FE" w:rsidRPr="00BF735D">
        <w:rPr>
          <w:rFonts w:ascii="Times New Roman" w:hAnsi="Times New Roman" w:cs="Times New Roman"/>
          <w:color w:val="000000" w:themeColor="text1"/>
        </w:rPr>
        <w:t>bilingual and</w:t>
      </w:r>
      <w:r w:rsidR="00C912FE">
        <w:rPr>
          <w:rFonts w:ascii="Times New Roman" w:hAnsi="Times New Roman" w:cs="Times New Roman"/>
          <w:color w:val="000000" w:themeColor="text1"/>
        </w:rPr>
        <w:t xml:space="preserve"> </w:t>
      </w:r>
      <w:r w:rsidR="00F42697" w:rsidRPr="00AD4C26">
        <w:rPr>
          <w:rFonts w:ascii="Times New Roman" w:hAnsi="Times New Roman" w:cs="Times New Roman"/>
          <w:color w:val="000000" w:themeColor="text1"/>
        </w:rPr>
        <w:t>not native speakers of French</w:t>
      </w:r>
      <w:r w:rsidR="00B17249">
        <w:rPr>
          <w:rFonts w:ascii="Times New Roman" w:hAnsi="Times New Roman" w:cs="Times New Roman"/>
          <w:color w:val="000000" w:themeColor="text1"/>
        </w:rPr>
        <w:t xml:space="preserve"> (</w:t>
      </w:r>
      <w:r w:rsidR="00E86101">
        <w:rPr>
          <w:rFonts w:ascii="Times New Roman" w:hAnsi="Times New Roman" w:cs="Times New Roman"/>
          <w:color w:val="000000" w:themeColor="text1"/>
        </w:rPr>
        <w:t xml:space="preserve">other bilingual children whose mother tongue was French were kept in the sample, kindergarten, </w:t>
      </w:r>
      <w:r w:rsidR="00E86101" w:rsidRPr="008E5731">
        <w:rPr>
          <w:rFonts w:ascii="Times New Roman" w:hAnsi="Times New Roman" w:cs="Times New Roman"/>
          <w:i/>
          <w:color w:val="000000" w:themeColor="text1"/>
        </w:rPr>
        <w:t>n</w:t>
      </w:r>
      <w:r w:rsidR="00E86101">
        <w:rPr>
          <w:rFonts w:ascii="Times New Roman" w:hAnsi="Times New Roman" w:cs="Times New Roman"/>
          <w:color w:val="000000" w:themeColor="text1"/>
        </w:rPr>
        <w:t xml:space="preserve"> = 15; Grade 1, </w:t>
      </w:r>
      <w:r w:rsidR="00E86101" w:rsidRPr="008E5731">
        <w:rPr>
          <w:rFonts w:ascii="Times New Roman" w:hAnsi="Times New Roman" w:cs="Times New Roman"/>
          <w:i/>
          <w:color w:val="000000" w:themeColor="text1"/>
        </w:rPr>
        <w:t>n</w:t>
      </w:r>
      <w:r w:rsidR="00E86101">
        <w:rPr>
          <w:rFonts w:ascii="Times New Roman" w:hAnsi="Times New Roman" w:cs="Times New Roman"/>
          <w:color w:val="000000" w:themeColor="text1"/>
        </w:rPr>
        <w:t xml:space="preserve"> = 25)</w:t>
      </w:r>
      <w:r w:rsidR="00654BCB" w:rsidRPr="00AD4C26">
        <w:rPr>
          <w:rFonts w:ascii="Times New Roman" w:hAnsi="Times New Roman" w:cs="Times New Roman"/>
          <w:color w:val="000000" w:themeColor="text1"/>
        </w:rPr>
        <w:t xml:space="preserve">, </w:t>
      </w:r>
      <w:r w:rsidR="005D7893" w:rsidRPr="00AD4C26">
        <w:rPr>
          <w:rFonts w:ascii="Times New Roman" w:hAnsi="Times New Roman" w:cs="Times New Roman"/>
          <w:color w:val="000000" w:themeColor="text1"/>
        </w:rPr>
        <w:t xml:space="preserve">and </w:t>
      </w:r>
      <w:r w:rsidR="00F42697" w:rsidRPr="00AD4C26">
        <w:rPr>
          <w:rFonts w:ascii="Times New Roman" w:hAnsi="Times New Roman" w:cs="Times New Roman"/>
          <w:color w:val="000000" w:themeColor="text1"/>
        </w:rPr>
        <w:t>(d) 11 children were receiving speech therapy for language impairment or difficulties with written language during the testing period. No children were identified as having hearing loss or a visual problem.</w:t>
      </w:r>
    </w:p>
    <w:p w14:paraId="65629C88" w14:textId="62DB0E63" w:rsidR="0060156F" w:rsidRPr="00AD4C26" w:rsidRDefault="00F42697" w:rsidP="00987A02">
      <w:pPr>
        <w:pStyle w:val="Pardeliste"/>
        <w:spacing w:line="480" w:lineRule="auto"/>
        <w:ind w:left="0" w:firstLine="708"/>
        <w:rPr>
          <w:rFonts w:ascii="Times New Roman" w:hAnsi="Times New Roman" w:cs="Times New Roman"/>
          <w:color w:val="000000" w:themeColor="text1"/>
        </w:rPr>
      </w:pPr>
      <w:r w:rsidRPr="00AD4C26">
        <w:rPr>
          <w:rFonts w:ascii="Times New Roman" w:hAnsi="Times New Roman" w:cs="Times New Roman"/>
          <w:color w:val="000000" w:themeColor="text1"/>
        </w:rPr>
        <w:lastRenderedPageBreak/>
        <w:t xml:space="preserve">The final studied sample was made up of 153 children (kindergarten, </w:t>
      </w:r>
      <w:r w:rsidRPr="00AD4C26">
        <w:rPr>
          <w:rFonts w:ascii="Times New Roman" w:hAnsi="Times New Roman" w:cs="Times New Roman"/>
          <w:i/>
          <w:color w:val="000000" w:themeColor="text1"/>
        </w:rPr>
        <w:t>n</w:t>
      </w:r>
      <w:r w:rsidRPr="00AD4C26">
        <w:rPr>
          <w:rFonts w:ascii="Times New Roman" w:hAnsi="Times New Roman" w:cs="Times New Roman"/>
          <w:color w:val="000000" w:themeColor="text1"/>
        </w:rPr>
        <w:t xml:space="preserve"> = 66; Grade 1, </w:t>
      </w:r>
      <w:r w:rsidRPr="00AD4C26">
        <w:rPr>
          <w:rFonts w:ascii="Times New Roman" w:hAnsi="Times New Roman" w:cs="Times New Roman"/>
          <w:i/>
          <w:color w:val="000000" w:themeColor="text1"/>
        </w:rPr>
        <w:t>n</w:t>
      </w:r>
      <w:r w:rsidRPr="00AD4C26">
        <w:rPr>
          <w:rFonts w:ascii="Times New Roman" w:hAnsi="Times New Roman" w:cs="Times New Roman"/>
          <w:color w:val="000000" w:themeColor="text1"/>
        </w:rPr>
        <w:t xml:space="preserve"> = 87). Table 1 provides the characteristics of the children by cohort. Independent </w:t>
      </w:r>
      <w:r w:rsidRPr="00AD4C26">
        <w:rPr>
          <w:rFonts w:ascii="Times New Roman" w:hAnsi="Times New Roman" w:cs="Times New Roman"/>
          <w:i/>
          <w:color w:val="000000" w:themeColor="text1"/>
        </w:rPr>
        <w:t>t</w:t>
      </w:r>
      <w:r w:rsidRPr="00AD4C26">
        <w:rPr>
          <w:rFonts w:ascii="Times New Roman" w:hAnsi="Times New Roman" w:cs="Times New Roman"/>
          <w:color w:val="000000" w:themeColor="text1"/>
        </w:rPr>
        <w:t xml:space="preserve"> tests confirmed that the two cohorts differed in age and ensured that the</w:t>
      </w:r>
      <w:r w:rsidR="0070237F" w:rsidRPr="00AD4C26">
        <w:rPr>
          <w:rFonts w:ascii="Times New Roman" w:hAnsi="Times New Roman" w:cs="Times New Roman"/>
          <w:color w:val="000000" w:themeColor="text1"/>
        </w:rPr>
        <w:t>y</w:t>
      </w:r>
      <w:r w:rsidRPr="00AD4C26">
        <w:rPr>
          <w:rFonts w:ascii="Times New Roman" w:hAnsi="Times New Roman" w:cs="Times New Roman"/>
          <w:color w:val="000000" w:themeColor="text1"/>
        </w:rPr>
        <w:t xml:space="preserve"> did not differ in nonverbal IQ. The cohort effect on receptive vocabulary showed a </w:t>
      </w:r>
      <w:r w:rsidRPr="00AD4C26">
        <w:rPr>
          <w:rFonts w:ascii="Times New Roman" w:hAnsi="Times New Roman" w:cs="Times New Roman"/>
          <w:i/>
          <w:color w:val="000000" w:themeColor="text1"/>
        </w:rPr>
        <w:t>p</w:t>
      </w:r>
      <w:r w:rsidR="0030393E" w:rsidRPr="00AD4C26">
        <w:rPr>
          <w:rFonts w:ascii="Times New Roman" w:hAnsi="Times New Roman" w:cs="Times New Roman"/>
          <w:color w:val="000000" w:themeColor="text1"/>
        </w:rPr>
        <w:t xml:space="preserve">-value just reaching the </w:t>
      </w:r>
      <w:r w:rsidRPr="00AD4C26">
        <w:rPr>
          <w:rFonts w:ascii="Times New Roman" w:eastAsia="MS Mincho" w:hAnsi="Times New Roman" w:cs="Times New Roman"/>
          <w:color w:val="000000"/>
        </w:rPr>
        <w:t>significance</w:t>
      </w:r>
      <w:r w:rsidR="0030393E" w:rsidRPr="00AD4C26">
        <w:rPr>
          <w:rFonts w:ascii="Times New Roman" w:hAnsi="Times New Roman" w:cs="Times New Roman"/>
          <w:color w:val="000000" w:themeColor="text1"/>
        </w:rPr>
        <w:t xml:space="preserve"> threshold (</w:t>
      </w:r>
      <w:r w:rsidR="0030393E" w:rsidRPr="00AD4C26">
        <w:rPr>
          <w:rFonts w:ascii="Times New Roman" w:hAnsi="Times New Roman" w:cs="Times New Roman"/>
          <w:i/>
          <w:color w:val="000000" w:themeColor="text1"/>
        </w:rPr>
        <w:t>p</w:t>
      </w:r>
      <w:r w:rsidRPr="00AD4C26">
        <w:rPr>
          <w:rFonts w:ascii="Times New Roman" w:hAnsi="Times New Roman" w:cs="Times New Roman"/>
          <w:color w:val="000000" w:themeColor="text1"/>
        </w:rPr>
        <w:t xml:space="preserve"> = .05) and a Cohen’s </w:t>
      </w:r>
      <w:r w:rsidRPr="00AD4C26">
        <w:rPr>
          <w:rFonts w:ascii="Times New Roman" w:hAnsi="Times New Roman" w:cs="Times New Roman"/>
          <w:i/>
          <w:color w:val="000000" w:themeColor="text1"/>
        </w:rPr>
        <w:t>d</w:t>
      </w:r>
      <w:r w:rsidRPr="00AD4C26">
        <w:rPr>
          <w:rFonts w:ascii="Times New Roman" w:hAnsi="Times New Roman" w:cs="Times New Roman"/>
          <w:color w:val="000000" w:themeColor="text1"/>
        </w:rPr>
        <w:t xml:space="preserve"> indicating a weak effect (</w:t>
      </w:r>
      <w:r w:rsidR="0030393E" w:rsidRPr="00AD4C26">
        <w:rPr>
          <w:rFonts w:ascii="Times New Roman" w:hAnsi="Times New Roman" w:cs="Times New Roman"/>
          <w:i/>
          <w:color w:val="000000" w:themeColor="text1"/>
        </w:rPr>
        <w:t>d</w:t>
      </w:r>
      <w:r w:rsidR="0030393E" w:rsidRPr="00AD4C26">
        <w:rPr>
          <w:rFonts w:ascii="Times New Roman" w:hAnsi="Times New Roman" w:cs="Times New Roman"/>
          <w:color w:val="000000" w:themeColor="text1"/>
        </w:rPr>
        <w:t xml:space="preserve"> = -0.33; </w:t>
      </w:r>
      <w:r w:rsidRPr="00AD4C26">
        <w:rPr>
          <w:rFonts w:ascii="Times New Roman" w:hAnsi="Times New Roman" w:cs="Times New Roman"/>
          <w:color w:val="000000" w:themeColor="text1"/>
        </w:rPr>
        <w:fldChar w:fldCharType="begin"/>
      </w:r>
      <w:r w:rsidR="003F7E6B" w:rsidRPr="00AD4C26">
        <w:rPr>
          <w:rFonts w:ascii="Times New Roman" w:hAnsi="Times New Roman" w:cs="Times New Roman"/>
          <w:color w:val="000000" w:themeColor="text1"/>
        </w:rPr>
        <w:instrText xml:space="preserve"> ADDIN EN.CITE &lt;EndNote&gt;&lt;Cite&gt;&lt;Author&gt;Cohen&lt;/Author&gt;&lt;Year&gt;1988&lt;/Year&gt;&lt;RecNum&gt;554&lt;/RecNum&gt;&lt;DisplayText&gt;Cohen, 1988&lt;/DisplayText&gt;&lt;record&gt;&lt;rec-number&gt;554&lt;/rec-number&gt;&lt;foreign-keys&gt;&lt;key app="EN" db-id="pvfd5w5w6a9a2wetffipd5e0ewwdav0d00rw" timestamp="1478700668" guid="ca4952f3-252d-44ee-95f4-7475f23b4b6c"&gt;554&lt;/key&gt;&lt;/foreign-keys&gt;&lt;ref-type name="Book"&gt;6&lt;/ref-type&gt;&lt;contributors&gt;&lt;authors&gt;&lt;author&gt;Cohen, Jacob&lt;/author&gt;&lt;/authors&gt;&lt;/contributors&gt;&lt;titles&gt;&lt;title&gt;Statistical power analysis for the Behavioural Sciences&lt;/title&gt;&lt;/titles&gt;&lt;edition&gt;2nd&lt;/edition&gt;&lt;dates&gt;&lt;year&gt;1988&lt;/year&gt;&lt;/dates&gt;&lt;pub-location&gt;Hillsdale, NJ&lt;/pub-location&gt;&lt;publisher&gt;Lawrence Earlbaum Associates&lt;/publisher&gt;&lt;urls&gt;&lt;/urls&gt;&lt;/record&gt;&lt;/Cite&gt;&lt;/EndNote&gt;</w:instrText>
      </w:r>
      <w:r w:rsidRPr="00AD4C26">
        <w:rPr>
          <w:rFonts w:ascii="Times New Roman" w:hAnsi="Times New Roman" w:cs="Times New Roman"/>
          <w:color w:val="000000" w:themeColor="text1"/>
        </w:rPr>
        <w:fldChar w:fldCharType="separate"/>
      </w:r>
      <w:r w:rsidRPr="00AD4C26">
        <w:rPr>
          <w:rFonts w:ascii="Times New Roman" w:hAnsi="Times New Roman" w:cs="Times New Roman"/>
          <w:color w:val="000000" w:themeColor="text1"/>
        </w:rPr>
        <w:t>Cohen, 1988</w:t>
      </w:r>
      <w:r w:rsidRPr="00AD4C26">
        <w:rPr>
          <w:rFonts w:ascii="Times New Roman" w:hAnsi="Times New Roman" w:cs="Times New Roman"/>
          <w:color w:val="000000" w:themeColor="text1"/>
        </w:rPr>
        <w:fldChar w:fldCharType="end"/>
      </w:r>
      <w:r w:rsidRPr="00AD4C26">
        <w:rPr>
          <w:rFonts w:ascii="Times New Roman" w:hAnsi="Times New Roman" w:cs="Times New Roman"/>
          <w:color w:val="000000" w:themeColor="text1"/>
        </w:rPr>
        <w:t>). This has been taken into account in the analyses. We also ensured that both cohorts were equivalent in gender and socioeconomic status. The mother’s educational level, often used to measure socioeconomic status, was investigated in a parental questionnaire. We used the ISCED</w:t>
      </w:r>
      <w:r w:rsidRPr="00AD4C26">
        <w:rPr>
          <w:rFonts w:ascii="Times New Roman" w:eastAsia="MS Mincho" w:hAnsi="Times New Roman" w:cs="Times New Roman"/>
          <w:color w:val="000000"/>
        </w:rPr>
        <w:t xml:space="preserve"> </w:t>
      </w:r>
      <w:r w:rsidRPr="00AD4C26">
        <w:rPr>
          <w:rFonts w:ascii="Times New Roman" w:hAnsi="Times New Roman" w:cs="Times New Roman"/>
          <w:color w:val="000000" w:themeColor="text1"/>
        </w:rPr>
        <w:t xml:space="preserve">scale (International Standard Classification of Education; </w:t>
      </w:r>
      <w:r w:rsidRPr="00AD4C26">
        <w:rPr>
          <w:rFonts w:ascii="Times New Roman" w:hAnsi="Times New Roman" w:cs="Times New Roman"/>
          <w:color w:val="000000" w:themeColor="text1"/>
        </w:rPr>
        <w:fldChar w:fldCharType="begin"/>
      </w:r>
      <w:r w:rsidR="003F7E6B" w:rsidRPr="00AD4C26">
        <w:rPr>
          <w:rFonts w:ascii="Times New Roman" w:hAnsi="Times New Roman" w:cs="Times New Roman"/>
          <w:color w:val="000000" w:themeColor="text1"/>
        </w:rPr>
        <w:instrText xml:space="preserve"> ADDIN EN.CITE &lt;EndNote&gt;&lt;Cite&gt;&lt;Author&gt;OECD&lt;/Author&gt;&lt;Year&gt;1999&lt;/Year&gt;&lt;RecNum&gt;621&lt;/RecNum&gt;&lt;DisplayText&gt;OECD, 1999&lt;/DisplayText&gt;&lt;record&gt;&lt;rec-number&gt;621&lt;/rec-number&gt;&lt;foreign-keys&gt;&lt;key app="EN" db-id="pvfd5w5w6a9a2wetffipd5e0ewwdav0d00rw" timestamp="1502200273" guid="a0b1bd6e-5a2a-4d7e-b213-15dcd4ad0dde"&gt;621&lt;/key&gt;&lt;/foreign-keys&gt;&lt;ref-type name="Book"&gt;6&lt;/ref-type&gt;&lt;contributors&gt;&lt;authors&gt;&lt;author&gt;OECD&lt;/author&gt;&lt;/authors&gt;&lt;/contributors&gt;&lt;titles&gt;&lt;title&gt;Classifying educational programmes: Manual for ISCED-97 implementation in OECD countries&lt;/title&gt;&lt;/titles&gt;&lt;dates&gt;&lt;year&gt;1999&lt;/year&gt;&lt;/dates&gt;&lt;pub-location&gt;Paris&lt;/pub-location&gt;&lt;publisher&gt;OECD&lt;/publisher&gt;&lt;urls&gt;&lt;/urls&gt;&lt;/record&gt;&lt;/Cite&gt;&lt;/EndNote&gt;</w:instrText>
      </w:r>
      <w:r w:rsidRPr="00AD4C26">
        <w:rPr>
          <w:rFonts w:ascii="Times New Roman" w:hAnsi="Times New Roman" w:cs="Times New Roman"/>
          <w:color w:val="000000" w:themeColor="text1"/>
        </w:rPr>
        <w:fldChar w:fldCharType="separate"/>
      </w:r>
      <w:r w:rsidRPr="00AD4C26">
        <w:rPr>
          <w:rFonts w:ascii="Times New Roman" w:hAnsi="Times New Roman" w:cs="Times New Roman"/>
          <w:color w:val="000000" w:themeColor="text1"/>
        </w:rPr>
        <w:t>OECD, 1999</w:t>
      </w:r>
      <w:r w:rsidRPr="00AD4C26">
        <w:rPr>
          <w:rFonts w:ascii="Times New Roman" w:hAnsi="Times New Roman" w:cs="Times New Roman"/>
          <w:color w:val="000000" w:themeColor="text1"/>
        </w:rPr>
        <w:fldChar w:fldCharType="end"/>
      </w:r>
      <w:r w:rsidR="009F1B0A" w:rsidRPr="00AD4C26">
        <w:rPr>
          <w:rFonts w:ascii="Times New Roman" w:hAnsi="Times New Roman" w:cs="Times New Roman"/>
          <w:color w:val="000000" w:themeColor="text1"/>
        </w:rPr>
        <w:t xml:space="preserve">), and we converted the original seven-point scale classification into a three-point scale classification, </w:t>
      </w:r>
      <w:r w:rsidRPr="00AD4C26">
        <w:rPr>
          <w:rFonts w:ascii="Times New Roman" w:eastAsia="MS Mincho" w:hAnsi="Times New Roman" w:cs="Times New Roman"/>
          <w:color w:val="000000"/>
        </w:rPr>
        <w:t>as</w:t>
      </w:r>
      <w:r w:rsidR="009F1B0A" w:rsidRPr="00AD4C26">
        <w:rPr>
          <w:rFonts w:ascii="Times New Roman" w:hAnsi="Times New Roman" w:cs="Times New Roman"/>
          <w:color w:val="000000" w:themeColor="text1"/>
        </w:rPr>
        <w:t xml:space="preserve"> in </w:t>
      </w:r>
      <w:r w:rsidR="009F1B0A" w:rsidRPr="00AD4C26">
        <w:rPr>
          <w:rFonts w:ascii="Times New Roman" w:hAnsi="Times New Roman" w:cs="Times New Roman"/>
          <w:color w:val="000000" w:themeColor="text1"/>
        </w:rPr>
        <w:fldChar w:fldCharType="begin"/>
      </w:r>
      <w:r w:rsidR="003F7E6B" w:rsidRPr="00AD4C26">
        <w:rPr>
          <w:rFonts w:ascii="Times New Roman" w:hAnsi="Times New Roman" w:cs="Times New Roman"/>
          <w:color w:val="000000" w:themeColor="text1"/>
        </w:rPr>
        <w:instrText xml:space="preserve"> ADDIN EN.CITE &lt;EndNote&gt;&lt;Cite AuthorYear="1"&gt;&lt;Author&gt;Boets&lt;/Author&gt;&lt;Year&gt;2006&lt;/Year&gt;&lt;RecNum&gt;358&lt;/RecNum&gt;&lt;DisplayText&gt;Boets, Wouters, Van Wieringen, and Ghesquière (2006)&lt;/DisplayText&gt;&lt;record&gt;&lt;rec-number&gt;358&lt;/rec-number&gt;&lt;foreign-keys&gt;&lt;key app="EN" db-id="pvfd5w5w6a9a2wetffipd5e0ewwdav0d00rw" timestamp="1446042971" guid="05b4e50a-09c8-42ad-947c-60839a433111"&gt;358&lt;/key&gt;&lt;/foreign-keys&gt;&lt;ref-type name="Journal Article"&gt;17&lt;/ref-type&gt;&lt;contributors&gt;&lt;authors&gt;&lt;author&gt;Boets, Bart&lt;/author&gt;&lt;author&gt;Wouters, Jan&lt;/author&gt;&lt;author&gt;Van Wieringen, Astrid&lt;/author&gt;&lt;author&gt;Ghesquière, Pol&lt;/author&gt;&lt;/authors&gt;&lt;/contributors&gt;&lt;titles&gt;&lt;title&gt;Auditory temporal information processing in preschool children at family risk for dyslexia: Relations with phonological abilities and developing literacy skills&lt;/title&gt;&lt;secondary-title&gt;Brain and Language&lt;/secondary-title&gt;&lt;/titles&gt;&lt;periodical&gt;&lt;full-title&gt;Brain and Language&lt;/full-title&gt;&lt;/periodical&gt;&lt;pages&gt;64-79&lt;/pages&gt;&lt;volume&gt;97&lt;/volume&gt;&lt;number&gt;1&lt;/number&gt;&lt;dates&gt;&lt;year&gt;2006&lt;/year&gt;&lt;/dates&gt;&lt;publisher&gt;Elsevier&lt;/publisher&gt;&lt;isbn&gt;0093-934X&lt;/isbn&gt;&lt;urls&gt;&lt;/urls&gt;&lt;electronic-resource-num&gt;10.1016/j.bandl.2005.07.026 &lt;/electronic-resource-num&gt;&lt;/record&gt;&lt;/Cite&gt;&lt;/EndNote&gt;</w:instrText>
      </w:r>
      <w:r w:rsidR="009F1B0A" w:rsidRPr="00AD4C26">
        <w:rPr>
          <w:rFonts w:ascii="Times New Roman" w:hAnsi="Times New Roman" w:cs="Times New Roman"/>
          <w:color w:val="000000" w:themeColor="text1"/>
        </w:rPr>
        <w:fldChar w:fldCharType="separate"/>
      </w:r>
      <w:r w:rsidR="009F1B0A" w:rsidRPr="00AD4C26">
        <w:rPr>
          <w:rFonts w:ascii="Times New Roman" w:hAnsi="Times New Roman" w:cs="Times New Roman"/>
          <w:color w:val="000000" w:themeColor="text1"/>
        </w:rPr>
        <w:t>Boets, Wouters, Van Wieringen, and Ghesquière (2006)</w:t>
      </w:r>
      <w:r w:rsidR="009F1B0A" w:rsidRPr="00AD4C26">
        <w:rPr>
          <w:rFonts w:ascii="Times New Roman" w:hAnsi="Times New Roman" w:cs="Times New Roman"/>
          <w:color w:val="000000" w:themeColor="text1"/>
        </w:rPr>
        <w:fldChar w:fldCharType="end"/>
      </w:r>
      <w:r w:rsidR="008B1706" w:rsidRPr="00AD4C26">
        <w:rPr>
          <w:rFonts w:ascii="Times New Roman" w:hAnsi="Times New Roman" w:cs="Times New Roman"/>
          <w:color w:val="000000" w:themeColor="text1"/>
        </w:rPr>
        <w:t xml:space="preserve">. The three levels correspond to primary education (level 1), secondary education or postsecondary </w:t>
      </w:r>
      <w:proofErr w:type="spellStart"/>
      <w:r w:rsidR="008B1706" w:rsidRPr="00AD4C26">
        <w:rPr>
          <w:rFonts w:ascii="Times New Roman" w:hAnsi="Times New Roman" w:cs="Times New Roman"/>
          <w:color w:val="000000" w:themeColor="text1"/>
        </w:rPr>
        <w:t>nontertiary</w:t>
      </w:r>
      <w:proofErr w:type="spellEnd"/>
      <w:r w:rsidR="008B1706" w:rsidRPr="00AD4C26">
        <w:rPr>
          <w:rFonts w:ascii="Times New Roman" w:hAnsi="Times New Roman" w:cs="Times New Roman"/>
          <w:color w:val="000000" w:themeColor="text1"/>
        </w:rPr>
        <w:t xml:space="preserve"> education (level 2), and higher education (level 3). Chi-square tests of independence revealed no difference across both cohorts in the frequency distribution of gender, </w:t>
      </w:r>
      <w:r w:rsidR="008B1706" w:rsidRPr="00AD4C26">
        <w:rPr>
          <w:rFonts w:ascii="Times New Roman" w:hAnsi="Times New Roman" w:cs="Times New Roman"/>
          <w:bCs/>
          <w:i/>
          <w:color w:val="000000" w:themeColor="text1"/>
          <w:sz w:val="22"/>
          <w:szCs w:val="22"/>
          <w:shd w:val="clear" w:color="auto" w:fill="FFFFFF"/>
        </w:rPr>
        <w:t>χ</w:t>
      </w:r>
      <w:r w:rsidR="008B1706" w:rsidRPr="00AD4C26">
        <w:rPr>
          <w:rFonts w:ascii="Times New Roman" w:hAnsi="Times New Roman" w:cs="Times New Roman"/>
          <w:bCs/>
          <w:i/>
          <w:color w:val="000000" w:themeColor="text1"/>
          <w:sz w:val="22"/>
          <w:szCs w:val="22"/>
          <w:shd w:val="clear" w:color="auto" w:fill="FFFFFF"/>
          <w:vertAlign w:val="superscript"/>
        </w:rPr>
        <w:t>2</w:t>
      </w:r>
      <w:r w:rsidR="008B1706" w:rsidRPr="00AD4C26">
        <w:rPr>
          <w:rFonts w:ascii="Times New Roman" w:hAnsi="Times New Roman" w:cs="Times New Roman"/>
          <w:bCs/>
          <w:color w:val="000000" w:themeColor="text1"/>
          <w:sz w:val="22"/>
          <w:szCs w:val="22"/>
          <w:shd w:val="clear" w:color="auto" w:fill="FFFFFF"/>
        </w:rPr>
        <w:t xml:space="preserve">(1, </w:t>
      </w:r>
      <w:r w:rsidR="008B1706" w:rsidRPr="00AD4C26">
        <w:rPr>
          <w:rFonts w:ascii="Times New Roman" w:hAnsi="Times New Roman" w:cs="Times New Roman"/>
          <w:bCs/>
          <w:i/>
          <w:color w:val="000000" w:themeColor="text1"/>
          <w:sz w:val="22"/>
          <w:szCs w:val="22"/>
          <w:shd w:val="clear" w:color="auto" w:fill="FFFFFF"/>
        </w:rPr>
        <w:t>N</w:t>
      </w:r>
      <w:r w:rsidR="00693E0E" w:rsidRPr="00AD4C26">
        <w:rPr>
          <w:rFonts w:ascii="Times New Roman" w:hAnsi="Times New Roman" w:cs="Times New Roman"/>
          <w:bCs/>
          <w:color w:val="000000" w:themeColor="text1"/>
          <w:sz w:val="22"/>
          <w:szCs w:val="22"/>
          <w:shd w:val="clear" w:color="auto" w:fill="FFFFFF"/>
        </w:rPr>
        <w:t xml:space="preserve"> = 153</w:t>
      </w:r>
      <w:r w:rsidR="008B1706" w:rsidRPr="00AD4C26">
        <w:rPr>
          <w:rFonts w:ascii="Times New Roman" w:hAnsi="Times New Roman" w:cs="Times New Roman"/>
          <w:color w:val="000000" w:themeColor="text1"/>
          <w:sz w:val="22"/>
          <w:szCs w:val="22"/>
        </w:rPr>
        <w:t xml:space="preserve">) = 0.03, </w:t>
      </w:r>
      <w:r w:rsidR="008B1706" w:rsidRPr="00AD4C26">
        <w:rPr>
          <w:rFonts w:ascii="Times New Roman" w:hAnsi="Times New Roman" w:cs="Times New Roman"/>
          <w:i/>
          <w:color w:val="000000" w:themeColor="text1"/>
          <w:sz w:val="22"/>
          <w:szCs w:val="22"/>
        </w:rPr>
        <w:t>p</w:t>
      </w:r>
      <w:r w:rsidR="003D67CB" w:rsidRPr="00AD4C26">
        <w:rPr>
          <w:rFonts w:ascii="Times New Roman" w:hAnsi="Times New Roman" w:cs="Times New Roman"/>
          <w:color w:val="000000" w:themeColor="text1"/>
          <w:sz w:val="22"/>
          <w:szCs w:val="22"/>
        </w:rPr>
        <w:t xml:space="preserve"> = .87</w:t>
      </w:r>
      <w:r w:rsidR="003D67CB" w:rsidRPr="00AD4C26">
        <w:rPr>
          <w:rFonts w:ascii="Times New Roman" w:hAnsi="Times New Roman" w:cs="Times New Roman"/>
          <w:color w:val="000000" w:themeColor="text1"/>
        </w:rPr>
        <w:t xml:space="preserve">, and of the different educational levels, </w:t>
      </w:r>
      <w:r w:rsidR="003D67CB" w:rsidRPr="00AD4C26">
        <w:rPr>
          <w:rFonts w:ascii="Times New Roman" w:hAnsi="Times New Roman" w:cs="Times New Roman"/>
          <w:bCs/>
          <w:i/>
          <w:color w:val="000000" w:themeColor="text1"/>
          <w:sz w:val="22"/>
          <w:szCs w:val="22"/>
          <w:shd w:val="clear" w:color="auto" w:fill="FFFFFF"/>
        </w:rPr>
        <w:t>χ</w:t>
      </w:r>
      <w:r w:rsidR="003D67CB" w:rsidRPr="00AD4C26">
        <w:rPr>
          <w:rFonts w:ascii="Times New Roman" w:hAnsi="Times New Roman" w:cs="Times New Roman"/>
          <w:bCs/>
          <w:i/>
          <w:color w:val="000000" w:themeColor="text1"/>
          <w:sz w:val="22"/>
          <w:szCs w:val="22"/>
          <w:shd w:val="clear" w:color="auto" w:fill="FFFFFF"/>
          <w:vertAlign w:val="superscript"/>
        </w:rPr>
        <w:t>2</w:t>
      </w:r>
      <w:r w:rsidR="003D67CB" w:rsidRPr="00AD4C26">
        <w:rPr>
          <w:rFonts w:ascii="Times New Roman" w:hAnsi="Times New Roman" w:cs="Times New Roman"/>
          <w:bCs/>
          <w:color w:val="000000" w:themeColor="text1"/>
          <w:sz w:val="22"/>
          <w:szCs w:val="22"/>
          <w:shd w:val="clear" w:color="auto" w:fill="FFFFFF"/>
        </w:rPr>
        <w:t xml:space="preserve">(2, </w:t>
      </w:r>
      <w:r w:rsidR="003D67CB" w:rsidRPr="00AD4C26">
        <w:rPr>
          <w:rFonts w:ascii="Times New Roman" w:hAnsi="Times New Roman" w:cs="Times New Roman"/>
          <w:bCs/>
          <w:i/>
          <w:color w:val="000000" w:themeColor="text1"/>
          <w:sz w:val="22"/>
          <w:szCs w:val="22"/>
          <w:shd w:val="clear" w:color="auto" w:fill="FFFFFF"/>
        </w:rPr>
        <w:t>N</w:t>
      </w:r>
      <w:r w:rsidR="0058050B" w:rsidRPr="00AD4C26">
        <w:rPr>
          <w:rFonts w:ascii="Times New Roman" w:hAnsi="Times New Roman" w:cs="Times New Roman"/>
          <w:bCs/>
          <w:color w:val="000000" w:themeColor="text1"/>
          <w:sz w:val="22"/>
          <w:szCs w:val="22"/>
          <w:shd w:val="clear" w:color="auto" w:fill="FFFFFF"/>
        </w:rPr>
        <w:t xml:space="preserve"> = 150</w:t>
      </w:r>
      <w:r w:rsidR="003D67CB" w:rsidRPr="00AD4C26">
        <w:rPr>
          <w:rFonts w:ascii="Times New Roman" w:hAnsi="Times New Roman" w:cs="Times New Roman"/>
          <w:color w:val="000000" w:themeColor="text1"/>
          <w:sz w:val="22"/>
          <w:szCs w:val="22"/>
        </w:rPr>
        <w:t xml:space="preserve">) = 1.53, </w:t>
      </w:r>
      <w:r w:rsidR="003D67CB" w:rsidRPr="00AD4C26">
        <w:rPr>
          <w:rFonts w:ascii="Times New Roman" w:hAnsi="Times New Roman" w:cs="Times New Roman"/>
          <w:i/>
          <w:color w:val="000000" w:themeColor="text1"/>
          <w:sz w:val="22"/>
          <w:szCs w:val="22"/>
        </w:rPr>
        <w:t>p</w:t>
      </w:r>
      <w:r w:rsidR="0058050B" w:rsidRPr="00AD4C26">
        <w:rPr>
          <w:rFonts w:ascii="Times New Roman" w:hAnsi="Times New Roman" w:cs="Times New Roman"/>
          <w:color w:val="000000" w:themeColor="text1"/>
          <w:sz w:val="22"/>
          <w:szCs w:val="22"/>
        </w:rPr>
        <w:t xml:space="preserve"> = .47</w:t>
      </w:r>
      <w:r w:rsidRPr="00AD4C26">
        <w:rPr>
          <w:rFonts w:ascii="Times New Roman" w:hAnsi="Times New Roman" w:cs="Times New Roman"/>
          <w:color w:val="000000" w:themeColor="text1"/>
        </w:rPr>
        <w:t xml:space="preserve">. It is also important to mention that in the French-speaking part of Belgium, formal reading instruction starts in Grade 1, but some reading preparation (vocabulary, PA, </w:t>
      </w:r>
      <w:r w:rsidR="005D7893" w:rsidRPr="00AD4C26">
        <w:rPr>
          <w:rFonts w:ascii="Times New Roman" w:hAnsi="Times New Roman" w:cs="Times New Roman"/>
          <w:color w:val="000000" w:themeColor="text1"/>
        </w:rPr>
        <w:t xml:space="preserve">and </w:t>
      </w:r>
      <w:r w:rsidRPr="00AD4C26">
        <w:rPr>
          <w:rFonts w:ascii="Times New Roman" w:hAnsi="Times New Roman" w:cs="Times New Roman"/>
          <w:color w:val="000000" w:themeColor="text1"/>
        </w:rPr>
        <w:t xml:space="preserve">letter knowledge) is usually provided before the onset of primary school, implying that kindergarteners </w:t>
      </w:r>
      <w:r w:rsidR="005D7893" w:rsidRPr="00AD4C26">
        <w:rPr>
          <w:rFonts w:ascii="Times New Roman" w:hAnsi="Times New Roman" w:cs="Times New Roman"/>
          <w:color w:val="000000" w:themeColor="text1"/>
        </w:rPr>
        <w:t xml:space="preserve">have </w:t>
      </w:r>
      <w:r w:rsidRPr="00AD4C26">
        <w:rPr>
          <w:rFonts w:ascii="Times New Roman" w:hAnsi="Times New Roman" w:cs="Times New Roman"/>
          <w:color w:val="000000" w:themeColor="text1"/>
        </w:rPr>
        <w:t>already develop</w:t>
      </w:r>
      <w:r w:rsidR="005D7893" w:rsidRPr="00AD4C26">
        <w:rPr>
          <w:rFonts w:ascii="Times New Roman" w:hAnsi="Times New Roman" w:cs="Times New Roman"/>
          <w:color w:val="000000" w:themeColor="text1"/>
        </w:rPr>
        <w:t>ed</w:t>
      </w:r>
      <w:r w:rsidRPr="00AD4C26">
        <w:rPr>
          <w:rFonts w:ascii="Times New Roman" w:hAnsi="Times New Roman" w:cs="Times New Roman"/>
          <w:color w:val="000000" w:themeColor="text1"/>
        </w:rPr>
        <w:t xml:space="preserve"> some </w:t>
      </w:r>
      <w:proofErr w:type="spellStart"/>
      <w:r w:rsidRPr="00AD4C26">
        <w:rPr>
          <w:rFonts w:ascii="Times New Roman" w:hAnsi="Times New Roman" w:cs="Times New Roman"/>
          <w:color w:val="000000" w:themeColor="text1"/>
        </w:rPr>
        <w:t>prereading</w:t>
      </w:r>
      <w:proofErr w:type="spellEnd"/>
      <w:r w:rsidRPr="00AD4C26">
        <w:rPr>
          <w:rFonts w:ascii="Times New Roman" w:hAnsi="Times New Roman" w:cs="Times New Roman"/>
          <w:color w:val="000000" w:themeColor="text1"/>
        </w:rPr>
        <w:t xml:space="preserve"> competences. Indeed, </w:t>
      </w:r>
      <w:r w:rsidRPr="00AD4C26">
        <w:rPr>
          <w:rFonts w:ascii="Times New Roman" w:eastAsia="MS Mincho" w:hAnsi="Times New Roman" w:cs="Times New Roman"/>
          <w:color w:val="000000"/>
        </w:rPr>
        <w:t xml:space="preserve">the </w:t>
      </w:r>
      <w:r w:rsidRPr="00AD4C26">
        <w:rPr>
          <w:rFonts w:ascii="Times New Roman" w:hAnsi="Times New Roman" w:cs="Times New Roman"/>
          <w:color w:val="000000" w:themeColor="text1"/>
        </w:rPr>
        <w:t xml:space="preserve">results on a productive letter knowledge task including 5 vowels and 15 consonants indicated that </w:t>
      </w:r>
      <w:r w:rsidR="00E65F77" w:rsidRPr="00AD4C26">
        <w:rPr>
          <w:rFonts w:ascii="Times New Roman" w:hAnsi="Times New Roman" w:cs="Times New Roman"/>
          <w:color w:val="000000" w:themeColor="text1"/>
        </w:rPr>
        <w:t>our sample's kindergartners</w:t>
      </w:r>
      <w:r w:rsidRPr="00AD4C26">
        <w:rPr>
          <w:rFonts w:ascii="Times New Roman" w:hAnsi="Times New Roman" w:cs="Times New Roman"/>
          <w:color w:val="000000" w:themeColor="text1"/>
        </w:rPr>
        <w:t xml:space="preserve"> already knew some of the vowels (</w:t>
      </w:r>
      <w:r w:rsidRPr="00AD4C26">
        <w:rPr>
          <w:rFonts w:ascii="Times New Roman" w:hAnsi="Times New Roman" w:cs="Times New Roman"/>
          <w:i/>
          <w:color w:val="000000" w:themeColor="text1"/>
        </w:rPr>
        <w:t>M</w:t>
      </w:r>
      <w:r w:rsidRPr="00AD4C26">
        <w:rPr>
          <w:rFonts w:ascii="Times New Roman" w:hAnsi="Times New Roman" w:cs="Times New Roman"/>
          <w:color w:val="000000" w:themeColor="text1"/>
        </w:rPr>
        <w:t xml:space="preserve"> = 3.52, </w:t>
      </w:r>
      <w:r w:rsidRPr="00AD4C26">
        <w:rPr>
          <w:rFonts w:ascii="Times New Roman" w:hAnsi="Times New Roman" w:cs="Times New Roman"/>
          <w:i/>
          <w:color w:val="000000" w:themeColor="text1"/>
        </w:rPr>
        <w:t>SD</w:t>
      </w:r>
      <w:r w:rsidRPr="00AD4C26">
        <w:rPr>
          <w:rFonts w:ascii="Times New Roman" w:hAnsi="Times New Roman" w:cs="Times New Roman"/>
          <w:color w:val="000000" w:themeColor="text1"/>
        </w:rPr>
        <w:t xml:space="preserve"> = 0.16) and some of the consonants (</w:t>
      </w:r>
      <w:r w:rsidRPr="00AD4C26">
        <w:rPr>
          <w:rFonts w:ascii="Times New Roman" w:hAnsi="Times New Roman" w:cs="Times New Roman"/>
          <w:i/>
          <w:color w:val="000000" w:themeColor="text1"/>
        </w:rPr>
        <w:t>M</w:t>
      </w:r>
      <w:r w:rsidRPr="00AD4C26">
        <w:rPr>
          <w:rFonts w:ascii="Times New Roman" w:hAnsi="Times New Roman" w:cs="Times New Roman"/>
          <w:color w:val="000000" w:themeColor="text1"/>
        </w:rPr>
        <w:t xml:space="preserve"> = 7.33, </w:t>
      </w:r>
      <w:r w:rsidRPr="00AD4C26">
        <w:rPr>
          <w:rFonts w:ascii="Times New Roman" w:hAnsi="Times New Roman" w:cs="Times New Roman"/>
          <w:i/>
          <w:color w:val="000000" w:themeColor="text1"/>
        </w:rPr>
        <w:t>SD</w:t>
      </w:r>
      <w:r w:rsidRPr="00AD4C26">
        <w:rPr>
          <w:rFonts w:ascii="Times New Roman" w:hAnsi="Times New Roman" w:cs="Times New Roman"/>
          <w:color w:val="000000" w:themeColor="text1"/>
        </w:rPr>
        <w:t xml:space="preserve"> = 0.63). Regarding the formal reading instruction starting in Grade 1, the participant schools advocated a phonics-based approach.</w:t>
      </w:r>
    </w:p>
    <w:p w14:paraId="131BEE4B" w14:textId="16088BB0" w:rsidR="0060156F" w:rsidRPr="00AD4C26" w:rsidRDefault="00F42697" w:rsidP="00987A02">
      <w:pPr>
        <w:pStyle w:val="Pardeliste"/>
        <w:spacing w:line="480" w:lineRule="auto"/>
        <w:ind w:left="0" w:firstLine="708"/>
        <w:rPr>
          <w:rFonts w:ascii="Times New Roman" w:hAnsi="Times New Roman" w:cs="Times New Roman"/>
          <w:color w:val="000000" w:themeColor="text1"/>
        </w:rPr>
      </w:pPr>
      <w:r w:rsidRPr="00AD4C26">
        <w:rPr>
          <w:rFonts w:ascii="Times New Roman" w:hAnsi="Times New Roman" w:cs="Times New Roman"/>
          <w:color w:val="000000" w:themeColor="text1"/>
        </w:rPr>
        <w:lastRenderedPageBreak/>
        <w:t>This study was approved by the Ethics Committee of the Psychological Science Research Institute (approval number 2015-29bis). The study was carried out in accordance with the ethical standards of the Declaration of Helsinki.</w:t>
      </w:r>
    </w:p>
    <w:p w14:paraId="31916167" w14:textId="77777777" w:rsidR="0060156F" w:rsidRPr="00AD4C26" w:rsidRDefault="00F42697" w:rsidP="00410EE8">
      <w:pPr>
        <w:spacing w:line="480" w:lineRule="auto"/>
        <w:outlineLvl w:val="0"/>
        <w:rPr>
          <w:rFonts w:cs="Times New Roman"/>
          <w:b/>
          <w:color w:val="000000" w:themeColor="text1"/>
        </w:rPr>
      </w:pPr>
      <w:r w:rsidRPr="00AD4C26">
        <w:rPr>
          <w:rFonts w:cs="Times New Roman"/>
          <w:b/>
          <w:color w:val="000000" w:themeColor="text1"/>
        </w:rPr>
        <w:t>Procedure</w:t>
      </w:r>
    </w:p>
    <w:p w14:paraId="31528210" w14:textId="3AEC7B01" w:rsidR="0060156F" w:rsidRPr="00AD4C26" w:rsidRDefault="00F42697" w:rsidP="00987A02">
      <w:pPr>
        <w:spacing w:line="480" w:lineRule="auto"/>
        <w:ind w:firstLine="708"/>
        <w:rPr>
          <w:rFonts w:cs="Times New Roman"/>
          <w:color w:val="000000" w:themeColor="text1"/>
        </w:rPr>
      </w:pPr>
      <w:r w:rsidRPr="00AD4C26">
        <w:rPr>
          <w:rFonts w:cs="Times New Roman"/>
          <w:color w:val="000000" w:themeColor="text1"/>
        </w:rPr>
        <w:t>The first data collection took place between February and April, when the two groups of children were in kindergarten or Grade 1</w:t>
      </w:r>
      <w:r w:rsidRPr="00AD4C26">
        <w:rPr>
          <w:rFonts w:eastAsia="MS Mincho" w:cs="Times New Roman"/>
          <w:color w:val="000000"/>
        </w:rPr>
        <w:t>,</w:t>
      </w:r>
      <w:r w:rsidRPr="00AD4C26">
        <w:rPr>
          <w:rFonts w:cs="Times New Roman"/>
          <w:color w:val="000000" w:themeColor="text1"/>
        </w:rPr>
        <w:t xml:space="preserve"> respectively. The standardized tests of nonverbal IQ and vocabulary, as well as the measures of our predictors (PA and RAN)</w:t>
      </w:r>
      <w:r w:rsidRPr="00AD4C26">
        <w:rPr>
          <w:rFonts w:eastAsia="MS Mincho" w:cs="Times New Roman"/>
          <w:color w:val="000000"/>
        </w:rPr>
        <w:t>,</w:t>
      </w:r>
      <w:r w:rsidRPr="00AD4C26">
        <w:rPr>
          <w:rFonts w:cs="Times New Roman"/>
          <w:color w:val="000000" w:themeColor="text1"/>
        </w:rPr>
        <w:t xml:space="preserve"> were administered at this first time point (T0). Word reading and spelling tasks were only administered a year later at exactly the same time of the year (T1) when the children were in Grade 1 or Grade 2. A qualified doctoral student and trained master’s students administered the tasks at school during school hours. The spelling task was given collectively in the classroom over a session lasting </w:t>
      </w:r>
      <w:r w:rsidRPr="00AD4C26">
        <w:rPr>
          <w:rFonts w:eastAsia="MS Mincho" w:cs="Times New Roman"/>
          <w:color w:val="000000"/>
        </w:rPr>
        <w:t>approximately</w:t>
      </w:r>
      <w:r w:rsidRPr="00AD4C26">
        <w:rPr>
          <w:rFonts w:cs="Times New Roman"/>
          <w:color w:val="000000" w:themeColor="text1"/>
        </w:rPr>
        <w:t xml:space="preserve"> 30 minutes. Regarding the other tasks, the testing was divided into two individual 20-minute sessions, carried out in a quiet room. They were given in the same fixed order for all participants. For each task, the experimenter ensured that the child had understood the instructions with some practice items for which corrective feedback was given. No feedback was given for the test trials. At the end of the testing, the child was rewarded by receiving a </w:t>
      </w:r>
      <w:r w:rsidRPr="00AD4C26">
        <w:rPr>
          <w:rFonts w:eastAsia="MS Mincho" w:cs="Times New Roman"/>
          <w:color w:val="000000"/>
        </w:rPr>
        <w:t>small</w:t>
      </w:r>
      <w:r w:rsidRPr="00AD4C26">
        <w:rPr>
          <w:rFonts w:cs="Times New Roman"/>
          <w:color w:val="000000" w:themeColor="text1"/>
        </w:rPr>
        <w:t xml:space="preserve"> sticker.</w:t>
      </w:r>
    </w:p>
    <w:p w14:paraId="45546AE4" w14:textId="77777777" w:rsidR="0060156F" w:rsidRPr="00AD4C26" w:rsidRDefault="00F42697" w:rsidP="00410EE8">
      <w:pPr>
        <w:spacing w:line="480" w:lineRule="auto"/>
        <w:outlineLvl w:val="0"/>
        <w:rPr>
          <w:rFonts w:cs="Times New Roman"/>
          <w:b/>
          <w:color w:val="000000" w:themeColor="text1"/>
        </w:rPr>
      </w:pPr>
      <w:r w:rsidRPr="00AD4C26">
        <w:rPr>
          <w:rFonts w:cs="Times New Roman"/>
          <w:b/>
          <w:color w:val="000000" w:themeColor="text1"/>
        </w:rPr>
        <w:t>Measures</w:t>
      </w:r>
    </w:p>
    <w:p w14:paraId="529586D1" w14:textId="55AF800D" w:rsidR="0060156F" w:rsidRPr="00AD4C26" w:rsidRDefault="00F42697" w:rsidP="00987A02">
      <w:pPr>
        <w:spacing w:line="480" w:lineRule="auto"/>
        <w:ind w:firstLine="708"/>
        <w:rPr>
          <w:rFonts w:cs="Times New Roman"/>
          <w:color w:val="000000" w:themeColor="text1"/>
        </w:rPr>
      </w:pPr>
      <w:r w:rsidRPr="00AD4C26">
        <w:rPr>
          <w:rFonts w:cs="Times New Roman"/>
          <w:color w:val="000000" w:themeColor="text1"/>
        </w:rPr>
        <w:t>The project was cross-linguistic at the beginning</w:t>
      </w:r>
      <w:r w:rsidRPr="00AD4C26">
        <w:rPr>
          <w:rFonts w:eastAsia="MS Mincho" w:cs="Times New Roman"/>
          <w:color w:val="000000"/>
        </w:rPr>
        <w:t>,</w:t>
      </w:r>
      <w:r w:rsidRPr="00AD4C26">
        <w:rPr>
          <w:rFonts w:cs="Times New Roman"/>
          <w:color w:val="000000" w:themeColor="text1"/>
        </w:rPr>
        <w:t xml:space="preserve"> but only data in French are presented in this study. Our experimental measures were devised</w:t>
      </w:r>
      <w:r w:rsidRPr="00AD4C26">
        <w:rPr>
          <w:rFonts w:eastAsia="MS Mincho" w:cs="Times New Roman"/>
          <w:color w:val="000000"/>
        </w:rPr>
        <w:t xml:space="preserve"> </w:t>
      </w:r>
      <w:r w:rsidRPr="00AD4C26">
        <w:rPr>
          <w:rFonts w:cs="Times New Roman"/>
          <w:color w:val="000000" w:themeColor="text1"/>
        </w:rPr>
        <w:t xml:space="preserve">to test French- and Dutch-speaking children with comparable tasks. Special attention was also paid to the level of difficulty of the tasks. Indeed, we wanted to administer tasks </w:t>
      </w:r>
      <w:r w:rsidRPr="00AD4C26">
        <w:rPr>
          <w:rFonts w:eastAsia="MS Mincho" w:cs="Times New Roman"/>
          <w:color w:val="000000"/>
        </w:rPr>
        <w:t>that</w:t>
      </w:r>
      <w:r w:rsidRPr="00AD4C26">
        <w:rPr>
          <w:rFonts w:cs="Times New Roman"/>
          <w:color w:val="000000" w:themeColor="text1"/>
        </w:rPr>
        <w:t xml:space="preserve"> would be sufficiently sensitive for both cohorts of children differing in age and reading level.</w:t>
      </w:r>
    </w:p>
    <w:p w14:paraId="4D61DF89" w14:textId="3C4AFA84" w:rsidR="0060156F" w:rsidRPr="00AD4C26" w:rsidRDefault="00F42697" w:rsidP="00987A02">
      <w:pPr>
        <w:spacing w:line="480" w:lineRule="auto"/>
        <w:ind w:firstLine="708"/>
        <w:rPr>
          <w:rFonts w:cs="Times New Roman"/>
          <w:color w:val="000000" w:themeColor="text1"/>
        </w:rPr>
      </w:pPr>
      <w:r w:rsidRPr="00AD4C26">
        <w:rPr>
          <w:rFonts w:cs="Times New Roman"/>
          <w:color w:val="000000" w:themeColor="text1"/>
        </w:rPr>
        <w:lastRenderedPageBreak/>
        <w:t xml:space="preserve">The word spelling task was a paper-and-pencil task, while the PA, RAN, and word reading tasks were run on a portable computer using </w:t>
      </w:r>
      <w:proofErr w:type="spellStart"/>
      <w:r w:rsidRPr="00AD4C26">
        <w:rPr>
          <w:rFonts w:cs="Times New Roman"/>
          <w:color w:val="000000" w:themeColor="text1"/>
        </w:rPr>
        <w:t>PsychoPy</w:t>
      </w:r>
      <w:proofErr w:type="spellEnd"/>
      <w:r w:rsidRPr="00AD4C26">
        <w:rPr>
          <w:rFonts w:cs="Times New Roman"/>
          <w:color w:val="000000" w:themeColor="text1"/>
        </w:rPr>
        <w:t xml:space="preserve"> 1.82.01 software (</w:t>
      </w:r>
      <w:r w:rsidRPr="00AD4C26">
        <w:rPr>
          <w:rFonts w:cs="Times New Roman"/>
          <w:color w:val="000000" w:themeColor="text1"/>
        </w:rPr>
        <w:fldChar w:fldCharType="begin"/>
      </w:r>
      <w:r w:rsidR="003F7E6B" w:rsidRPr="00AD4C26">
        <w:rPr>
          <w:rFonts w:cs="Times New Roman"/>
          <w:color w:val="000000" w:themeColor="text1"/>
        </w:rPr>
        <w:instrText xml:space="preserve"> ADDIN EN.CITE &lt;EndNote&gt;&lt;Cite&gt;&lt;Author&gt;Peirce&lt;/Author&gt;&lt;Year&gt;2007&lt;/Year&gt;&lt;RecNum&gt;624&lt;/RecNum&gt;&lt;DisplayText&gt;Peirce, 2007, 2008&lt;/DisplayText&gt;&lt;record&gt;&lt;rec-number&gt;624&lt;/rec-number&gt;&lt;foreign-keys&gt;&lt;key app="EN" db-id="pvfd5w5w6a9a2wetffipd5e0ewwdav0d00rw" timestamp="1502266031" guid="418863d1-d91b-4fd1-b9d9-b9bddac2cfae"&gt;624&lt;/key&gt;&lt;/foreign-keys&gt;&lt;ref-type name="Journal Article"&gt;17&lt;/ref-type&gt;&lt;contributors&gt;&lt;authors&gt;&lt;author&gt;Peirce, Jonathan W.&lt;/author&gt;&lt;/authors&gt;&lt;/contributors&gt;&lt;titles&gt;&lt;title&gt;PsychoPy—Psychophysics software in Python&lt;/title&gt;&lt;secondary-title&gt;Journal of Neuroscience Methods&lt;/secondary-title&gt;&lt;/titles&gt;&lt;periodical&gt;&lt;full-title&gt;Journal of neuroscience methods&lt;/full-title&gt;&lt;/periodical&gt;&lt;pages&gt;8-13&lt;/pages&gt;&lt;volume&gt;162&lt;/volume&gt;&lt;number&gt;1&lt;/number&gt;&lt;dates&gt;&lt;year&gt;2007&lt;/year&gt;&lt;/dates&gt;&lt;publisher&gt;Elsevier&lt;/publisher&gt;&lt;isbn&gt;0165-0270&lt;/isbn&gt;&lt;urls&gt;&lt;/urls&gt;&lt;electronic-resource-num&gt;10.1016/j.jneumeth.2006.11.017&lt;/electronic-resource-num&gt;&lt;/record&gt;&lt;/Cite&gt;&lt;Cite&gt;&lt;Author&gt;Peirce&lt;/Author&gt;&lt;Year&gt;2008&lt;/Year&gt;&lt;RecNum&gt;622&lt;/RecNum&gt;&lt;record&gt;&lt;rec-number&gt;622&lt;/rec-number&gt;&lt;foreign-keys&gt;&lt;key app="EN" db-id="pvfd5w5w6a9a2wetffipd5e0ewwdav0d00rw" timestamp="1502266021" guid="ec11d9e4-44b4-4e4e-9797-fd632c3e1c00"&gt;622&lt;/key&gt;&lt;/foreign-keys&gt;&lt;ref-type name="Journal Article"&gt;17&lt;/ref-type&gt;&lt;contributors&gt;&lt;authors&gt;&lt;author&gt;Peirce, Jonathan W.&lt;/author&gt;&lt;/authors&gt;&lt;/contributors&gt;&lt;titles&gt;&lt;title&gt;Generating stimuli for neuroscience using PsychoPy&lt;/title&gt;&lt;secondary-title&gt;Frontiers in Neuroinformatics&lt;/secondary-title&gt;&lt;/titles&gt;&lt;periodical&gt;&lt;full-title&gt;Frontiers in neuroinformatics&lt;/full-title&gt;&lt;/periodical&gt;&lt;pages&gt;1-8&lt;/pages&gt;&lt;volume&gt;2&lt;/volume&gt;&lt;number&gt;10&lt;/number&gt;&lt;dates&gt;&lt;year&gt;2008&lt;/year&gt;&lt;/dates&gt;&lt;publisher&gt;Frontiers Media SA&lt;/publisher&gt;&lt;urls&gt;&lt;/urls&gt;&lt;electronic-resource-num&gt;10.3389/neuro.11.010.2008&lt;/electronic-resource-num&gt;&lt;/record&gt;&lt;/Cite&gt;&lt;/EndNote&gt;</w:instrText>
      </w:r>
      <w:r w:rsidRPr="00AD4C26">
        <w:rPr>
          <w:rFonts w:cs="Times New Roman"/>
          <w:color w:val="000000" w:themeColor="text1"/>
        </w:rPr>
        <w:fldChar w:fldCharType="separate"/>
      </w:r>
      <w:r w:rsidRPr="00AD4C26">
        <w:rPr>
          <w:rFonts w:cs="Times New Roman"/>
          <w:color w:val="000000" w:themeColor="text1"/>
        </w:rPr>
        <w:t>Peirce, 2007, 2008</w:t>
      </w:r>
      <w:r w:rsidRPr="00AD4C26">
        <w:rPr>
          <w:rFonts w:cs="Times New Roman"/>
          <w:color w:val="000000" w:themeColor="text1"/>
        </w:rPr>
        <w:fldChar w:fldCharType="end"/>
      </w:r>
      <w:r w:rsidR="002D4FB0" w:rsidRPr="00AD4C26">
        <w:rPr>
          <w:rFonts w:cs="Times New Roman"/>
          <w:color w:val="000000" w:themeColor="text1"/>
        </w:rPr>
        <w:t>). The material (15</w:t>
      </w:r>
      <w:r w:rsidR="005F0CD9">
        <w:rPr>
          <w:rFonts w:cs="Times New Roman"/>
          <w:color w:val="000000" w:themeColor="text1"/>
        </w:rPr>
        <w:t>.</w:t>
      </w:r>
      <w:r w:rsidR="009D25DB" w:rsidRPr="00AD4C26">
        <w:rPr>
          <w:rFonts w:cs="Times New Roman"/>
          <w:color w:val="000000" w:themeColor="text1"/>
        </w:rPr>
        <w:t>6-</w:t>
      </w:r>
      <w:r w:rsidR="002D4FB0" w:rsidRPr="00AD4C26">
        <w:rPr>
          <w:rFonts w:cs="Times New Roman"/>
          <w:color w:val="000000" w:themeColor="text1"/>
        </w:rPr>
        <w:t>inch</w:t>
      </w:r>
      <w:r w:rsidRPr="00AD4C26">
        <w:rPr>
          <w:rFonts w:eastAsia="MS Mincho" w:cs="Times New Roman"/>
          <w:color w:val="000000"/>
        </w:rPr>
        <w:t xml:space="preserve"> </w:t>
      </w:r>
      <w:r w:rsidR="002D4FB0" w:rsidRPr="00AD4C26">
        <w:rPr>
          <w:rFonts w:cs="Times New Roman"/>
          <w:color w:val="000000" w:themeColor="text1"/>
        </w:rPr>
        <w:t xml:space="preserve">screen, headphones, software) was identical for all testing sessions. The verbal responses of the participants were recorded </w:t>
      </w:r>
      <w:r w:rsidRPr="00AD4C26">
        <w:rPr>
          <w:rFonts w:eastAsia="MS Mincho" w:cs="Times New Roman"/>
          <w:color w:val="000000"/>
        </w:rPr>
        <w:t>online</w:t>
      </w:r>
      <w:r w:rsidR="002D4FB0" w:rsidRPr="00AD4C26">
        <w:rPr>
          <w:rFonts w:cs="Times New Roman"/>
          <w:color w:val="000000" w:themeColor="text1"/>
        </w:rPr>
        <w:t xml:space="preserve"> on a digital sound file. For each response, RTs were automatically computed from the </w:t>
      </w:r>
      <w:r w:rsidR="00E65F77" w:rsidRPr="00AD4C26">
        <w:rPr>
          <w:rFonts w:cs="Times New Roman"/>
          <w:color w:val="000000" w:themeColor="text1"/>
        </w:rPr>
        <w:t>onset of the stimulus</w:t>
      </w:r>
      <w:r w:rsidR="002D4FB0" w:rsidRPr="00AD4C26">
        <w:rPr>
          <w:rFonts w:cs="Times New Roman"/>
          <w:color w:val="000000" w:themeColor="text1"/>
        </w:rPr>
        <w:t xml:space="preserve"> until the end of the participant’s response. Only the RTs of correct responses were used to calculate the RT means. The dependent variable for those computerized tasks was the number of correct responses per second.</w:t>
      </w:r>
    </w:p>
    <w:p w14:paraId="3EC95BEB" w14:textId="7F14030A" w:rsidR="0060156F" w:rsidRPr="00AD4C26" w:rsidRDefault="00F42697" w:rsidP="00987A02">
      <w:pPr>
        <w:spacing w:line="480" w:lineRule="auto"/>
        <w:ind w:firstLine="708"/>
        <w:rPr>
          <w:rFonts w:cs="Times New Roman"/>
          <w:color w:val="000000" w:themeColor="text1"/>
        </w:rPr>
      </w:pPr>
      <w:r w:rsidRPr="00AD4C26">
        <w:rPr>
          <w:rFonts w:cs="Times New Roman"/>
          <w:color w:val="000000" w:themeColor="text1"/>
        </w:rPr>
        <w:t>The items were all different throughout the PA, RAN, word reading, and word spelling tasks. The words and pseudowords presented in the reading task</w:t>
      </w:r>
      <w:r w:rsidRPr="00AD4C26">
        <w:rPr>
          <w:rFonts w:eastAsia="MS Mincho" w:cs="Times New Roman"/>
          <w:color w:val="000000"/>
        </w:rPr>
        <w:t>,</w:t>
      </w:r>
      <w:r w:rsidRPr="00AD4C26">
        <w:rPr>
          <w:rFonts w:cs="Times New Roman"/>
          <w:color w:val="000000" w:themeColor="text1"/>
        </w:rPr>
        <w:t xml:space="preserve"> for example</w:t>
      </w:r>
      <w:r w:rsidRPr="00AD4C26">
        <w:rPr>
          <w:rFonts w:eastAsia="MS Mincho" w:cs="Times New Roman"/>
          <w:color w:val="000000"/>
        </w:rPr>
        <w:t>,</w:t>
      </w:r>
      <w:r w:rsidRPr="00AD4C26">
        <w:rPr>
          <w:rFonts w:cs="Times New Roman"/>
          <w:color w:val="000000" w:themeColor="text1"/>
        </w:rPr>
        <w:t xml:space="preserve"> were not the same as those in the RAN task.</w:t>
      </w:r>
    </w:p>
    <w:p w14:paraId="4DD81558" w14:textId="2927E4E6" w:rsidR="0060156F" w:rsidRPr="00AD4C26" w:rsidRDefault="00F42697" w:rsidP="00987A02">
      <w:pPr>
        <w:spacing w:line="480" w:lineRule="auto"/>
        <w:ind w:firstLine="708"/>
        <w:rPr>
          <w:rFonts w:cs="Times New Roman"/>
          <w:color w:val="000000" w:themeColor="text1"/>
        </w:rPr>
      </w:pPr>
      <w:r w:rsidRPr="00AD4C26">
        <w:rPr>
          <w:rFonts w:cs="Times New Roman"/>
          <w:b/>
          <w:color w:val="000000" w:themeColor="text1"/>
        </w:rPr>
        <w:t xml:space="preserve">Phonological awareness. </w:t>
      </w:r>
      <w:r w:rsidRPr="00AD4C26">
        <w:rPr>
          <w:rFonts w:cs="Times New Roman"/>
          <w:color w:val="000000" w:themeColor="text1"/>
        </w:rPr>
        <w:t>A recent study (</w:t>
      </w:r>
      <w:r w:rsidRPr="00AD4C26">
        <w:rPr>
          <w:rFonts w:cs="Times New Roman"/>
          <w:color w:val="000000" w:themeColor="text1"/>
        </w:rPr>
        <w:fldChar w:fldCharType="begin"/>
      </w:r>
      <w:r w:rsidR="003F7E6B" w:rsidRPr="00AD4C26">
        <w:rPr>
          <w:rFonts w:cs="Times New Roman"/>
          <w:color w:val="000000" w:themeColor="text1"/>
        </w:rPr>
        <w:instrText xml:space="preserve"> ADDIN EN.CITE &lt;EndNote&gt;&lt;Cite&gt;&lt;Author&gt;Choi&lt;/Author&gt;&lt;Year&gt;2016&lt;/Year&gt;&lt;RecNum&gt;713&lt;/RecNum&gt;&lt;DisplayText&gt;Choi et al., 2016&lt;/DisplayText&gt;&lt;record&gt;&lt;rec-number&gt;713&lt;/rec-number&gt;&lt;foreign-keys&gt;&lt;key app="EN" db-id="pvfd5w5w6a9a2wetffipd5e0ewwdav0d00rw" timestamp="1536308710" guid="8c410ef0-02f9-4b30-88a7-b8cd7e8c50fe"&gt;713&lt;/key&gt;&lt;/foreign-keys&gt;&lt;ref-type name="Journal Article"&gt;17&lt;/ref-type&gt;&lt;contributors&gt;&lt;authors&gt;&lt;author&gt;Choi, Dowon&lt;/author&gt;&lt;author&gt;Hatcher, Ryan C.&lt;/author&gt;&lt;author&gt;Dulong-Langley, Susan&lt;/author&gt;&lt;author&gt;Liu, Xiaochen&lt;/author&gt;&lt;author&gt;Bray, Melissa A.&lt;/author&gt;&lt;author&gt;Courville, Troy&lt;/author&gt;&lt;author&gt;O’Brien, Rebecca&lt;/author&gt;&lt;author&gt;DeBiase, Emily&lt;/author&gt;&lt;/authors&gt;&lt;/contributors&gt;&lt;titles&gt;&lt;title&gt;What Do Phonological Processing Errors Tell About Students’ Skills in Reading, Writing, and Oral Language?&lt;/title&gt;&lt;secondary-title&gt;Journal of Psychoeducational Assessment&lt;/secondary-title&gt;&lt;/titles&gt;&lt;periodical&gt;&lt;full-title&gt;Journal of Psychoeducational Assessment&lt;/full-title&gt;&lt;/periodical&gt;&lt;pages&gt;24-46&lt;/pages&gt;&lt;volume&gt;35&lt;/volume&gt;&lt;number&gt;1-2&lt;/number&gt;&lt;dates&gt;&lt;year&gt;2016&lt;/year&gt;&lt;pub-dates&gt;&lt;date&gt;2017/02/01&lt;/date&gt;&lt;/pub-dates&gt;&lt;/dates&gt;&lt;publisher&gt;SAGE Publications Inc&lt;/publisher&gt;&lt;isbn&gt;0734-2829&lt;/isbn&gt;&lt;call-num&gt;A64&lt;/call-num&gt;&lt;urls&gt;&lt;related-urls&gt;&lt;url&gt;doi.org/10.1177/0734282916669018&lt;/url&gt;&lt;/related-urls&gt;&lt;/urls&gt;&lt;electronic-resource-num&gt;10.1177/0734282916669018&lt;/electronic-resource-num&gt;&lt;access-date&gt;2018/09/07&lt;/access-date&gt;&lt;/record&gt;&lt;/Cite&gt;&lt;/EndNote&gt;</w:instrText>
      </w:r>
      <w:r w:rsidRPr="00AD4C26">
        <w:rPr>
          <w:rFonts w:cs="Times New Roman"/>
          <w:color w:val="000000" w:themeColor="text1"/>
        </w:rPr>
        <w:fldChar w:fldCharType="separate"/>
      </w:r>
      <w:r w:rsidRPr="00AD4C26">
        <w:rPr>
          <w:rFonts w:cs="Times New Roman"/>
          <w:color w:val="000000" w:themeColor="text1"/>
        </w:rPr>
        <w:t>Choi et al., 2016</w:t>
      </w:r>
      <w:r w:rsidRPr="00AD4C26">
        <w:rPr>
          <w:rFonts w:cs="Times New Roman"/>
          <w:color w:val="000000" w:themeColor="text1"/>
        </w:rPr>
        <w:fldChar w:fldCharType="end"/>
      </w:r>
      <w:r w:rsidR="008F23B5" w:rsidRPr="00AD4C26">
        <w:rPr>
          <w:rFonts w:cs="Times New Roman"/>
          <w:color w:val="000000" w:themeColor="text1"/>
        </w:rPr>
        <w:t xml:space="preserve">) showed that segmentation and deletion are the best PA tasks to predict reading and spelling performance. Moreover, </w:t>
      </w:r>
      <w:r w:rsidR="00613883" w:rsidRPr="00AD4C26">
        <w:rPr>
          <w:rFonts w:cs="Times New Roman"/>
          <w:color w:val="000000" w:themeColor="text1"/>
        </w:rPr>
        <w:t>Bruce (1964) initially used deletion tasks</w:t>
      </w:r>
      <w:r w:rsidR="008F23B5" w:rsidRPr="00AD4C26">
        <w:rPr>
          <w:rFonts w:cs="Times New Roman"/>
          <w:color w:val="000000" w:themeColor="text1"/>
        </w:rPr>
        <w:t xml:space="preserve"> to create more variance than </w:t>
      </w:r>
      <w:r w:rsidRPr="00AD4C26">
        <w:rPr>
          <w:rFonts w:eastAsia="MS Mincho" w:cs="Times New Roman"/>
          <w:color w:val="000000"/>
        </w:rPr>
        <w:t>judgment</w:t>
      </w:r>
      <w:r w:rsidR="008F23B5" w:rsidRPr="00AD4C26">
        <w:rPr>
          <w:rFonts w:cs="Times New Roman"/>
          <w:color w:val="000000" w:themeColor="text1"/>
        </w:rPr>
        <w:t xml:space="preserve"> tasks (Georgiou et al., 2008). Therefore, we chose a deletion task, requiring the child to remove a syllable or a phoneme from a </w:t>
      </w:r>
      <w:proofErr w:type="spellStart"/>
      <w:r w:rsidR="008F23B5" w:rsidRPr="00AD4C26">
        <w:rPr>
          <w:rFonts w:cs="Times New Roman"/>
          <w:color w:val="000000" w:themeColor="text1"/>
        </w:rPr>
        <w:t>pseudoword</w:t>
      </w:r>
      <w:proofErr w:type="spellEnd"/>
      <w:r w:rsidR="008F23B5" w:rsidRPr="00AD4C26">
        <w:rPr>
          <w:rFonts w:cs="Times New Roman"/>
          <w:color w:val="000000" w:themeColor="text1"/>
        </w:rPr>
        <w:t xml:space="preserve"> and say what would be left. To avoid the evocation of orthographic mental representations among the readers, all items and expected responses were pseudowords (i.e., legal phonotactic sequences). We developed two versions appropriate for the age of the participants (</w:t>
      </w:r>
      <w:r w:rsidRPr="00AD4C26">
        <w:rPr>
          <w:rFonts w:eastAsia="MS Mincho" w:cs="Times New Roman"/>
          <w:color w:val="000000"/>
        </w:rPr>
        <w:t>prereaders</w:t>
      </w:r>
      <w:r w:rsidR="008F23B5" w:rsidRPr="00AD4C26">
        <w:rPr>
          <w:rFonts w:cs="Times New Roman"/>
          <w:color w:val="000000" w:themeColor="text1"/>
        </w:rPr>
        <w:t xml:space="preserve"> </w:t>
      </w:r>
      <w:r w:rsidR="008F23B5" w:rsidRPr="00AD4C26">
        <w:rPr>
          <w:rFonts w:cs="Times New Roman"/>
          <w:i/>
          <w:iCs/>
          <w:color w:val="000000" w:themeColor="text1"/>
        </w:rPr>
        <w:t>vs</w:t>
      </w:r>
      <w:r w:rsidR="008F23B5" w:rsidRPr="00AD4C26">
        <w:rPr>
          <w:rFonts w:cs="Times New Roman"/>
          <w:color w:val="000000" w:themeColor="text1"/>
        </w:rPr>
        <w:t>. readers). The only difference between both versions was the subtraction of 10 items for the kindergartners.</w:t>
      </w:r>
    </w:p>
    <w:p w14:paraId="75B7BC0A" w14:textId="320879AB" w:rsidR="0060156F" w:rsidRPr="00AD4C26" w:rsidRDefault="00F42697" w:rsidP="00987A02">
      <w:pPr>
        <w:spacing w:line="480" w:lineRule="auto"/>
        <w:rPr>
          <w:rFonts w:eastAsia="Times New Roman" w:cs="Times New Roman"/>
          <w:color w:val="000000" w:themeColor="text1"/>
        </w:rPr>
      </w:pPr>
      <w:r w:rsidRPr="00AD4C26">
        <w:rPr>
          <w:rFonts w:cs="Times New Roman"/>
          <w:color w:val="000000" w:themeColor="text1"/>
        </w:rPr>
        <w:t xml:space="preserve">The long version (37 items), made up </w:t>
      </w:r>
      <w:r w:rsidR="005E3FBB">
        <w:rPr>
          <w:rFonts w:eastAsia="MS Mincho" w:cs="Times New Roman"/>
          <w:color w:val="000000"/>
        </w:rPr>
        <w:t>for</w:t>
      </w:r>
      <w:r w:rsidRPr="00AD4C26">
        <w:rPr>
          <w:rFonts w:cs="Times New Roman"/>
          <w:color w:val="000000" w:themeColor="text1"/>
        </w:rPr>
        <w:t xml:space="preserve"> Grade 1 children, included 31 items of the Syllable and Phoneme Deletion task from the Battery for the Assessment of Phonological Skills (</w:t>
      </w:r>
      <w:r w:rsidR="002E099A">
        <w:rPr>
          <w:rFonts w:cs="Times New Roman"/>
          <w:color w:val="000000" w:themeColor="text1"/>
        </w:rPr>
        <w:t>Van Reybroeck</w:t>
      </w:r>
      <w:r w:rsidRPr="00AD4C26">
        <w:rPr>
          <w:rFonts w:cs="Times New Roman"/>
          <w:color w:val="000000" w:themeColor="text1"/>
        </w:rPr>
        <w:t xml:space="preserve">, 2003) and 6 items of a syllable deletion taken from </w:t>
      </w:r>
      <w:proofErr w:type="spellStart"/>
      <w:r w:rsidRPr="00AD4C26">
        <w:rPr>
          <w:rFonts w:cs="Times New Roman"/>
          <w:color w:val="000000" w:themeColor="text1"/>
        </w:rPr>
        <w:t>Lecocq</w:t>
      </w:r>
      <w:proofErr w:type="spellEnd"/>
      <w:r w:rsidRPr="00AD4C26">
        <w:rPr>
          <w:rFonts w:cs="Times New Roman"/>
          <w:color w:val="000000" w:themeColor="text1"/>
        </w:rPr>
        <w:t xml:space="preserve"> (</w:t>
      </w:r>
      <w:r w:rsidRPr="00AD4C26">
        <w:rPr>
          <w:rFonts w:cs="Times New Roman"/>
          <w:color w:val="000000" w:themeColor="text1"/>
        </w:rPr>
        <w:fldChar w:fldCharType="begin"/>
      </w:r>
      <w:r w:rsidR="003F7E6B" w:rsidRPr="00AD4C26">
        <w:rPr>
          <w:rFonts w:cs="Times New Roman"/>
          <w:color w:val="000000" w:themeColor="text1"/>
        </w:rPr>
        <w:instrText xml:space="preserve"> ADDIN EN.CITE &lt;EndNote&gt;&lt;Cite ExcludeAuth="1"&gt;&lt;Author&gt;Lecocq&lt;/Author&gt;&lt;Year&gt;2008&lt;/Year&gt;&lt;RecNum&gt;627&lt;/RecNum&gt;&lt;DisplayText&gt;2008&lt;/DisplayText&gt;&lt;record&gt;&lt;rec-number&gt;627&lt;/rec-number&gt;&lt;foreign-keys&gt;&lt;key app="EN" db-id="pvfd5w5w6a9a2wetffipd5e0ewwdav0d00rw" timestamp="1502279626" guid="5ae2c4ca-82d2-473f-9889-6924377733d2"&gt;627&lt;/key&gt;&lt;/foreign-keys&gt;&lt;ref-type name="Thesis"&gt;32&lt;/ref-type&gt;&lt;contributors&gt;&lt;authors&gt;&lt;author&gt;Lecocq, Katia&lt;/author&gt;&lt;/authors&gt;&lt;/contributors&gt;&lt;titles&gt;&lt;title&gt;Acquisition d’une langue seconde en milieu scolaire: Evaluation longitudinale réalisée auprès d’enfants francophones immergés en néerlandais&lt;/title&gt;&lt;translated-title&gt;Second language acquisition in schools: Longitudinal assessment of French-speaking children immersed in Dutch&lt;/translated-title&gt;&lt;/titles&gt;&lt;dates&gt;&lt;year&gt;2008&lt;/year&gt;&lt;/dates&gt;&lt;pub-location&gt;Brussels&lt;/pub-location&gt;&lt;publisher&gt;Université Libre de Bruxelles&lt;/publisher&gt;&lt;work-type&gt;Unpublished doctoral dissertation&lt;/work-type&gt;&lt;urls&gt;&lt;/urls&gt;&lt;/record&gt;&lt;/Cite&gt;&lt;/EndNote&gt;</w:instrText>
      </w:r>
      <w:r w:rsidRPr="00AD4C26">
        <w:rPr>
          <w:rFonts w:cs="Times New Roman"/>
          <w:color w:val="000000" w:themeColor="text1"/>
        </w:rPr>
        <w:fldChar w:fldCharType="separate"/>
      </w:r>
      <w:r w:rsidRPr="00AD4C26">
        <w:rPr>
          <w:rFonts w:cs="Times New Roman"/>
          <w:color w:val="000000" w:themeColor="text1"/>
        </w:rPr>
        <w:t>2008</w:t>
      </w:r>
      <w:r w:rsidRPr="00AD4C26">
        <w:rPr>
          <w:rFonts w:cs="Times New Roman"/>
          <w:color w:val="000000" w:themeColor="text1"/>
        </w:rPr>
        <w:fldChar w:fldCharType="end"/>
      </w:r>
      <w:r w:rsidRPr="00AD4C26">
        <w:rPr>
          <w:rFonts w:cs="Times New Roman"/>
          <w:color w:val="000000" w:themeColor="text1"/>
        </w:rPr>
        <w:t xml:space="preserve">). Twelve items </w:t>
      </w:r>
      <w:r w:rsidRPr="00AD4C26">
        <w:rPr>
          <w:rFonts w:cs="Times New Roman"/>
          <w:color w:val="000000" w:themeColor="text1"/>
        </w:rPr>
        <w:lastRenderedPageBreak/>
        <w:t xml:space="preserve">required the children to delete the initial syllable of a </w:t>
      </w:r>
      <w:proofErr w:type="spellStart"/>
      <w:r w:rsidRPr="00AD4C26">
        <w:rPr>
          <w:rFonts w:cs="Times New Roman"/>
          <w:color w:val="000000" w:themeColor="text1"/>
        </w:rPr>
        <w:t>bisyllabic</w:t>
      </w:r>
      <w:proofErr w:type="spellEnd"/>
      <w:r w:rsidRPr="00AD4C26">
        <w:rPr>
          <w:rFonts w:cs="Times New Roman"/>
          <w:color w:val="000000" w:themeColor="text1"/>
        </w:rPr>
        <w:t xml:space="preserve"> </w:t>
      </w:r>
      <w:proofErr w:type="spellStart"/>
      <w:r w:rsidRPr="00AD4C26">
        <w:rPr>
          <w:rFonts w:cs="Times New Roman"/>
          <w:color w:val="000000" w:themeColor="text1"/>
        </w:rPr>
        <w:t>pseudoword</w:t>
      </w:r>
      <w:proofErr w:type="spellEnd"/>
      <w:r w:rsidRPr="00AD4C26">
        <w:rPr>
          <w:rFonts w:cs="Times New Roman"/>
          <w:color w:val="000000" w:themeColor="text1"/>
        </w:rPr>
        <w:t xml:space="preserve"> (e.g.</w:t>
      </w:r>
      <w:r w:rsidR="00AD4C26">
        <w:rPr>
          <w:rFonts w:cs="Times New Roman"/>
          <w:color w:val="000000" w:themeColor="text1"/>
        </w:rPr>
        <w:t>,</w:t>
      </w:r>
      <w:r w:rsidRPr="00AD4C26">
        <w:rPr>
          <w:rFonts w:cs="Times New Roman"/>
          <w:color w:val="000000" w:themeColor="text1"/>
        </w:rPr>
        <w:t xml:space="preserve"> /</w:t>
      </w:r>
      <w:proofErr w:type="spellStart"/>
      <w:r w:rsidRPr="00AD4C26">
        <w:rPr>
          <w:rFonts w:cs="Times New Roman"/>
          <w:color w:val="000000" w:themeColor="text1"/>
        </w:rPr>
        <w:t>mɔti</w:t>
      </w:r>
      <w:proofErr w:type="spellEnd"/>
      <w:r w:rsidRPr="00AD4C26">
        <w:rPr>
          <w:rFonts w:ascii="API TLFQ" w:hAnsi="API TLFQ" w:cs="Times New Roman"/>
          <w:color w:val="000000" w:themeColor="text1"/>
        </w:rPr>
        <w:t>/</w:t>
      </w:r>
      <w:r w:rsidRPr="00AD4C26">
        <w:rPr>
          <w:rFonts w:cs="Times New Roman"/>
          <w:color w:val="000000" w:themeColor="text1"/>
        </w:rPr>
        <w:t xml:space="preserve"> without /</w:t>
      </w:r>
      <w:proofErr w:type="spellStart"/>
      <w:r w:rsidRPr="00AD4C26">
        <w:rPr>
          <w:rFonts w:cs="Times New Roman"/>
          <w:color w:val="000000" w:themeColor="text1"/>
        </w:rPr>
        <w:t>mɔ</w:t>
      </w:r>
      <w:proofErr w:type="spellEnd"/>
      <w:r w:rsidRPr="00AD4C26">
        <w:rPr>
          <w:rFonts w:cs="Times New Roman"/>
          <w:color w:val="000000" w:themeColor="text1"/>
        </w:rPr>
        <w:t>/ is /</w:t>
      </w:r>
      <w:proofErr w:type="spellStart"/>
      <w:r w:rsidRPr="00AD4C26">
        <w:rPr>
          <w:rFonts w:cs="Times New Roman"/>
          <w:color w:val="000000" w:themeColor="text1"/>
        </w:rPr>
        <w:t>ti</w:t>
      </w:r>
      <w:proofErr w:type="spellEnd"/>
      <w:r w:rsidRPr="00AD4C26">
        <w:rPr>
          <w:rFonts w:cs="Times New Roman"/>
          <w:color w:val="000000" w:themeColor="text1"/>
        </w:rPr>
        <w:t>/</w:t>
      </w:r>
      <w:r w:rsidRPr="00AD4C26">
        <w:rPr>
          <w:rFonts w:ascii="API TLFQ" w:hAnsi="API TLFQ" w:cs="Times New Roman"/>
          <w:color w:val="000000" w:themeColor="text1"/>
        </w:rPr>
        <w:t>)</w:t>
      </w:r>
      <w:r w:rsidR="00B3328C" w:rsidRPr="00AD4C26">
        <w:rPr>
          <w:rFonts w:cs="Times New Roman"/>
          <w:color w:val="000000" w:themeColor="text1"/>
        </w:rPr>
        <w:t xml:space="preserve">. Twenty-five items required the child to take away a specified phoneme of a </w:t>
      </w:r>
      <w:proofErr w:type="spellStart"/>
      <w:r w:rsidR="00B3328C" w:rsidRPr="00AD4C26">
        <w:rPr>
          <w:rFonts w:cs="Times New Roman"/>
          <w:color w:val="000000" w:themeColor="text1"/>
        </w:rPr>
        <w:t>unisyllabic</w:t>
      </w:r>
      <w:proofErr w:type="spellEnd"/>
      <w:r w:rsidR="00B3328C" w:rsidRPr="00AD4C26">
        <w:rPr>
          <w:rFonts w:cs="Times New Roman"/>
          <w:color w:val="000000" w:themeColor="text1"/>
        </w:rPr>
        <w:t xml:space="preserve"> </w:t>
      </w:r>
      <w:r w:rsidR="00C02DEF">
        <w:rPr>
          <w:rFonts w:cs="Times New Roman"/>
          <w:color w:val="000000" w:themeColor="text1"/>
        </w:rPr>
        <w:t>co</w:t>
      </w:r>
      <w:r w:rsidR="00D934ED">
        <w:rPr>
          <w:rFonts w:cs="Times New Roman"/>
          <w:color w:val="000000" w:themeColor="text1"/>
        </w:rPr>
        <w:t>nsonant-vowel-consonant (</w:t>
      </w:r>
      <w:r w:rsidR="00B3328C" w:rsidRPr="00AD4C26">
        <w:rPr>
          <w:rFonts w:cs="Times New Roman"/>
          <w:color w:val="000000" w:themeColor="text1"/>
        </w:rPr>
        <w:t>CVC</w:t>
      </w:r>
      <w:r w:rsidR="00D934ED">
        <w:rPr>
          <w:rFonts w:cs="Times New Roman"/>
          <w:color w:val="000000" w:themeColor="text1"/>
        </w:rPr>
        <w:t>)</w:t>
      </w:r>
      <w:r w:rsidR="00B3328C" w:rsidRPr="00AD4C26">
        <w:rPr>
          <w:rFonts w:cs="Times New Roman"/>
          <w:color w:val="000000" w:themeColor="text1"/>
        </w:rPr>
        <w:t xml:space="preserve"> </w:t>
      </w:r>
      <w:proofErr w:type="spellStart"/>
      <w:r w:rsidR="00B3328C" w:rsidRPr="00AD4C26">
        <w:rPr>
          <w:rFonts w:cs="Times New Roman"/>
          <w:color w:val="000000" w:themeColor="text1"/>
        </w:rPr>
        <w:t>pseudoword</w:t>
      </w:r>
      <w:proofErr w:type="spellEnd"/>
      <w:r w:rsidR="00B3328C" w:rsidRPr="00AD4C26">
        <w:rPr>
          <w:rFonts w:cs="Times New Roman"/>
          <w:color w:val="000000" w:themeColor="text1"/>
        </w:rPr>
        <w:t>. The syllabic structure of the pseudoword and the position of the phoneme to be removed varied across the items: CVC (e.g., /</w:t>
      </w:r>
      <w:proofErr w:type="spellStart"/>
      <w:r w:rsidR="00B3328C" w:rsidRPr="00AD4C26">
        <w:rPr>
          <w:rFonts w:cs="Times New Roman"/>
          <w:color w:val="000000" w:themeColor="text1"/>
        </w:rPr>
        <w:t>kyʃ</w:t>
      </w:r>
      <w:proofErr w:type="spellEnd"/>
      <w:r w:rsidRPr="00AD4C26">
        <w:rPr>
          <w:rFonts w:ascii="API TLFQ" w:hAnsi="API TLFQ" w:cs="Times New Roman"/>
          <w:color w:val="000000" w:themeColor="text1"/>
        </w:rPr>
        <w:t>/</w:t>
      </w:r>
      <w:r w:rsidR="00B3328C" w:rsidRPr="00AD4C26">
        <w:rPr>
          <w:rFonts w:cs="Times New Roman"/>
          <w:color w:val="000000" w:themeColor="text1"/>
        </w:rPr>
        <w:t xml:space="preserve"> without /k/ is /</w:t>
      </w:r>
      <w:proofErr w:type="spellStart"/>
      <w:r w:rsidR="00B3328C" w:rsidRPr="00AD4C26">
        <w:rPr>
          <w:rFonts w:cs="Times New Roman"/>
          <w:color w:val="000000" w:themeColor="text1"/>
        </w:rPr>
        <w:t>yʃ</w:t>
      </w:r>
      <w:proofErr w:type="spellEnd"/>
      <w:r w:rsidRPr="00AD4C26">
        <w:rPr>
          <w:rFonts w:ascii="API TLFQ" w:hAnsi="API TLFQ" w:cs="Times New Roman"/>
          <w:color w:val="000000" w:themeColor="text1"/>
        </w:rPr>
        <w:t>/)</w:t>
      </w:r>
      <w:r w:rsidRPr="00AD4C26">
        <w:rPr>
          <w:rFonts w:cs="Times New Roman"/>
          <w:color w:val="000000" w:themeColor="text1"/>
        </w:rPr>
        <w:t>, initial phoneme of CCVC (e.g., /</w:t>
      </w:r>
      <w:proofErr w:type="spellStart"/>
      <w:r w:rsidRPr="00AD4C26">
        <w:rPr>
          <w:rFonts w:cs="Times New Roman"/>
          <w:color w:val="000000" w:themeColor="text1"/>
        </w:rPr>
        <w:t>pløs</w:t>
      </w:r>
      <w:proofErr w:type="spellEnd"/>
      <w:r w:rsidRPr="00AD4C26">
        <w:rPr>
          <w:rFonts w:cs="Times New Roman"/>
          <w:color w:val="000000" w:themeColor="text1"/>
        </w:rPr>
        <w:t>/ without /p/ is /</w:t>
      </w:r>
      <w:proofErr w:type="spellStart"/>
      <w:r w:rsidRPr="00AD4C26">
        <w:rPr>
          <w:rFonts w:cs="Times New Roman"/>
          <w:color w:val="000000" w:themeColor="text1"/>
        </w:rPr>
        <w:t>løs</w:t>
      </w:r>
      <w:proofErr w:type="spellEnd"/>
      <w:r w:rsidRPr="00AD4C26">
        <w:rPr>
          <w:rFonts w:cs="Times New Roman"/>
          <w:color w:val="000000" w:themeColor="text1"/>
        </w:rPr>
        <w:t>/)</w:t>
      </w:r>
      <w:r w:rsidR="007C6D1E" w:rsidRPr="00AD4C26">
        <w:rPr>
          <w:rFonts w:cs="Times New Roman"/>
          <w:color w:val="000000" w:themeColor="text1"/>
        </w:rPr>
        <w:t>,</w:t>
      </w:r>
      <w:r w:rsidRPr="00AD4C26">
        <w:rPr>
          <w:rFonts w:cs="Times New Roman"/>
          <w:color w:val="000000" w:themeColor="text1"/>
        </w:rPr>
        <w:t xml:space="preserve"> or second phoneme of CCVC (e.g., /stim</w:t>
      </w:r>
      <w:r w:rsidRPr="00AD4C26">
        <w:rPr>
          <w:rFonts w:ascii="API TLFQ" w:hAnsi="API TLFQ" w:cs="Times New Roman"/>
          <w:color w:val="000000" w:themeColor="text1"/>
        </w:rPr>
        <w:t>/</w:t>
      </w:r>
      <w:r w:rsidRPr="00AD4C26">
        <w:rPr>
          <w:rFonts w:cs="Times New Roman"/>
          <w:color w:val="000000" w:themeColor="text1"/>
        </w:rPr>
        <w:t xml:space="preserve"> without /t/ is /</w:t>
      </w:r>
      <w:r w:rsidR="0011592B" w:rsidRPr="00AD4C26">
        <w:rPr>
          <w:rFonts w:ascii="API TLFQ" w:hAnsi="API TLFQ" w:cs="Times New Roman"/>
          <w:color w:val="000000" w:themeColor="text1"/>
        </w:rPr>
        <w:t>sim/</w:t>
      </w:r>
      <w:r w:rsidR="00D934ED">
        <w:rPr>
          <w:rFonts w:ascii="API TLFQ" w:hAnsi="API TLFQ" w:cs="Times New Roman"/>
          <w:color w:val="000000" w:themeColor="text1"/>
        </w:rPr>
        <w:t>)</w:t>
      </w:r>
      <w:r w:rsidR="008F23B5" w:rsidRPr="00AD4C26">
        <w:rPr>
          <w:rFonts w:cs="Times New Roman"/>
          <w:color w:val="000000" w:themeColor="text1"/>
        </w:rPr>
        <w:t xml:space="preserve">. We developed a short version (27 items) of this task for kindergartners. Based on a previous study, we removed the 10 most difficult items (i.e., the items requiring </w:t>
      </w:r>
      <w:r w:rsidRPr="00AD4C26">
        <w:rPr>
          <w:rFonts w:eastAsia="MS Mincho" w:cs="Times New Roman"/>
          <w:color w:val="000000"/>
        </w:rPr>
        <w:t xml:space="preserve">taking </w:t>
      </w:r>
      <w:r w:rsidR="008F23B5" w:rsidRPr="00AD4C26">
        <w:rPr>
          <w:rFonts w:cs="Times New Roman"/>
          <w:color w:val="000000" w:themeColor="text1"/>
        </w:rPr>
        <w:t xml:space="preserve">away the second phoneme of a CCVC </w:t>
      </w:r>
      <w:proofErr w:type="spellStart"/>
      <w:r w:rsidR="008F23B5" w:rsidRPr="00AD4C26">
        <w:rPr>
          <w:rFonts w:cs="Times New Roman"/>
          <w:color w:val="000000" w:themeColor="text1"/>
        </w:rPr>
        <w:t>pseudoword</w:t>
      </w:r>
      <w:proofErr w:type="spellEnd"/>
      <w:r w:rsidR="008F23B5" w:rsidRPr="00AD4C26">
        <w:rPr>
          <w:rFonts w:cs="Times New Roman"/>
          <w:color w:val="000000" w:themeColor="text1"/>
        </w:rPr>
        <w:t>).</w:t>
      </w:r>
    </w:p>
    <w:p w14:paraId="24B5BB21" w14:textId="4F4E1FC9" w:rsidR="0060156F" w:rsidRPr="00AD4C26" w:rsidRDefault="00F42697" w:rsidP="00987A02">
      <w:pPr>
        <w:spacing w:line="480" w:lineRule="auto"/>
        <w:ind w:firstLine="708"/>
        <w:rPr>
          <w:rFonts w:cs="Times New Roman"/>
          <w:color w:val="000000" w:themeColor="text1"/>
        </w:rPr>
      </w:pPr>
      <w:r w:rsidRPr="00AD4C26">
        <w:rPr>
          <w:rFonts w:cs="Times New Roman"/>
          <w:color w:val="000000" w:themeColor="text1"/>
        </w:rPr>
        <w:t xml:space="preserve">The items were presented to the child through headphones, simultaneously with visual support: a little alien who asked the child to repeat a pseudoword. Afterward, the alien asked the child to delete a designated phonological unit. The task was introduced by six practice items, followed by the test items presented in a fixed </w:t>
      </w:r>
      <w:r w:rsidRPr="00AD4C26">
        <w:rPr>
          <w:rFonts w:eastAsia="MS Mincho" w:cs="Times New Roman"/>
          <w:color w:val="000000"/>
        </w:rPr>
        <w:t>pseudorandom</w:t>
      </w:r>
      <w:r w:rsidRPr="00AD4C26">
        <w:rPr>
          <w:rFonts w:cs="Times New Roman"/>
          <w:color w:val="000000" w:themeColor="text1"/>
        </w:rPr>
        <w:t xml:space="preserve"> order. The children were given one point for each correct or self-corrected response, and RTs were automatically recorded for each deletion exercise. Percentages and RT means in seconds were computed for correct responses only. The RT was the time between the end of the instruction and the beginning of the child’s response. Finally, we computed a composite score, the number of correct responses per second corresponding to the correct responses divided by the total response time. A high score indicated a high performance. Reliability analyses returned satisfying alpha coefficients for the short version (.89) and the long version (.91) in the current sample.</w:t>
      </w:r>
    </w:p>
    <w:p w14:paraId="6157D3F1" w14:textId="73EE268D" w:rsidR="007B436D" w:rsidRPr="00AD4C26" w:rsidRDefault="00F42697" w:rsidP="008E5731">
      <w:pPr>
        <w:spacing w:line="480" w:lineRule="auto"/>
        <w:ind w:firstLine="708"/>
        <w:rPr>
          <w:rFonts w:cs="Times New Roman"/>
          <w:color w:val="000000" w:themeColor="text1"/>
        </w:rPr>
      </w:pPr>
      <w:r w:rsidRPr="00AD4C26">
        <w:rPr>
          <w:rFonts w:cs="Times New Roman"/>
          <w:b/>
          <w:color w:val="000000" w:themeColor="text1"/>
        </w:rPr>
        <w:t xml:space="preserve">Rapid Automatized Naming. </w:t>
      </w:r>
      <w:r w:rsidR="003C20AD" w:rsidRPr="00AD4C26">
        <w:rPr>
          <w:rFonts w:cs="Times New Roman"/>
          <w:color w:val="000000" w:themeColor="text1"/>
        </w:rPr>
        <w:t xml:space="preserve">The RAN task consisted of two </w:t>
      </w:r>
      <w:r w:rsidRPr="00AD4C26">
        <w:rPr>
          <w:rFonts w:eastAsia="MS Mincho" w:cs="Times New Roman"/>
          <w:color w:val="000000"/>
        </w:rPr>
        <w:t>object</w:t>
      </w:r>
      <w:r w:rsidR="003C20AD" w:rsidRPr="00AD4C26">
        <w:rPr>
          <w:rFonts w:cs="Times New Roman"/>
          <w:color w:val="000000" w:themeColor="text1"/>
        </w:rPr>
        <w:t xml:space="preserve"> matrices (serial RAN). We assessed RAN with object matrices. Although most of the studies recommend measuring RAN with alphanumeric matrices, recent </w:t>
      </w:r>
      <w:r w:rsidR="00613883" w:rsidRPr="00AD4C26">
        <w:rPr>
          <w:rFonts w:cs="Times New Roman"/>
          <w:color w:val="000000" w:themeColor="text1"/>
        </w:rPr>
        <w:t>French studies</w:t>
      </w:r>
      <w:r w:rsidR="003C20AD" w:rsidRPr="00AD4C26">
        <w:rPr>
          <w:rFonts w:cs="Times New Roman"/>
          <w:color w:val="000000" w:themeColor="text1"/>
        </w:rPr>
        <w:t xml:space="preserve"> (</w:t>
      </w:r>
      <w:r w:rsidR="003C20AD" w:rsidRPr="00AD4C26">
        <w:rPr>
          <w:rFonts w:cs="Times New Roman"/>
          <w:color w:val="000000" w:themeColor="text1"/>
        </w:rPr>
        <w:fldChar w:fldCharType="begin"/>
      </w:r>
      <w:r w:rsidR="003C20AD" w:rsidRPr="00AD4C26">
        <w:rPr>
          <w:rFonts w:cs="Times New Roman"/>
          <w:color w:val="000000" w:themeColor="text1"/>
        </w:rPr>
        <w:instrText xml:space="preserve"> ADDIN EN.CITE &lt;EndNote&gt;&lt;Cite AuthorYear="1"&gt;&lt;Author&gt;Cohen&lt;/Author&gt;&lt;Year&gt;2018&lt;/Year&gt;&lt;RecNum&gt;715&lt;/RecNum&gt;&lt;DisplayText&gt;Cohen, Mahé, Laganaro, and Zesiger (2018)&lt;/DisplayText&gt;&lt;record&gt;&lt;rec-number&gt;715&lt;/rec-number&gt;&lt;foreign-keys&gt;&lt;key app="EN" db-id="pvfd5w5w6a9a2wetffipd5e0ewwdav0d00rw" timestamp="1536312234" guid="6d2fdfb3-a7a1-4fc1-8857-ea5cd724f7cf"&gt;715&lt;/key&gt;&lt;/foreign-keys&gt;&lt;ref-type name="Journal Article"&gt;17&lt;/ref-type&gt;&lt;contributors&gt;&lt;authors&gt;&lt;author&gt;Cohen, Marjolaine&lt;/author&gt;&lt;author&gt;Mahé, G.&lt;/author&gt;&lt;author&gt;Laganaro, Marina&lt;/author&gt;&lt;author&gt;Zesiger, Pascal&lt;/author&gt;&lt;/authors&gt;&lt;/contributors&gt;&lt;titles&gt;&lt;title&gt;Does the Relation between Rapid Automatized Naming and Reading Depend on Age or on Reading Level? A Behavioral and ERP Study&lt;/title&gt;&lt;secondary-title&gt;Frontiers in Human Neuroscience&lt;/secondary-title&gt;&lt;/titles&gt;&lt;periodical&gt;&lt;full-title&gt;Frontiers in human neuroscience&lt;/full-title&gt;&lt;/periodical&gt;&lt;pages&gt;1-10&lt;/pages&gt;&lt;volume&gt;12&lt;/volume&gt;&lt;number&gt;73&lt;/number&gt;&lt;dates&gt;&lt;year&gt;2018&lt;/year&gt;&lt;/dates&gt;&lt;isbn&gt;1662-5161&lt;/isbn&gt;&lt;call-num&gt;CR72&lt;/call-num&gt;&lt;work-type&gt;10.3389/fnhum.2018.00073&lt;/work-type&gt;&lt;urls&gt;&lt;/urls&gt;&lt;electronic-resource-num&gt;10.3389/fnhum.2018.00073&lt;/electronic-resource-num&gt;&lt;/record&gt;&lt;/Cite&gt;&lt;/EndNote&gt;</w:instrText>
      </w:r>
      <w:r w:rsidR="003C20AD" w:rsidRPr="00AD4C26">
        <w:rPr>
          <w:rFonts w:cs="Times New Roman"/>
          <w:color w:val="000000" w:themeColor="text1"/>
        </w:rPr>
        <w:fldChar w:fldCharType="separate"/>
      </w:r>
      <w:r w:rsidR="003C20AD" w:rsidRPr="00AD4C26">
        <w:rPr>
          <w:rFonts w:cs="Times New Roman"/>
          <w:color w:val="000000" w:themeColor="text1"/>
        </w:rPr>
        <w:t xml:space="preserve">Cohen, </w:t>
      </w:r>
      <w:proofErr w:type="spellStart"/>
      <w:r w:rsidR="003C20AD" w:rsidRPr="00AD4C26">
        <w:rPr>
          <w:rFonts w:cs="Times New Roman"/>
          <w:color w:val="000000" w:themeColor="text1"/>
        </w:rPr>
        <w:t>Mahé</w:t>
      </w:r>
      <w:proofErr w:type="spellEnd"/>
      <w:r w:rsidR="003C20AD" w:rsidRPr="00AD4C26">
        <w:rPr>
          <w:rFonts w:cs="Times New Roman"/>
          <w:color w:val="000000" w:themeColor="text1"/>
        </w:rPr>
        <w:t xml:space="preserve">, </w:t>
      </w:r>
      <w:proofErr w:type="spellStart"/>
      <w:r w:rsidR="003C20AD" w:rsidRPr="00AD4C26">
        <w:rPr>
          <w:rFonts w:cs="Times New Roman"/>
          <w:color w:val="000000" w:themeColor="text1"/>
        </w:rPr>
        <w:t>Laganaro</w:t>
      </w:r>
      <w:proofErr w:type="spellEnd"/>
      <w:r w:rsidR="003C20AD" w:rsidRPr="00AD4C26">
        <w:rPr>
          <w:rFonts w:cs="Times New Roman"/>
          <w:color w:val="000000" w:themeColor="text1"/>
        </w:rPr>
        <w:t xml:space="preserve"> &amp; </w:t>
      </w:r>
      <w:proofErr w:type="spellStart"/>
      <w:r w:rsidR="003C20AD" w:rsidRPr="00AD4C26">
        <w:rPr>
          <w:rFonts w:cs="Times New Roman"/>
          <w:color w:val="000000" w:themeColor="text1"/>
        </w:rPr>
        <w:t>Zesiger</w:t>
      </w:r>
      <w:proofErr w:type="spellEnd"/>
      <w:r w:rsidR="003C20AD" w:rsidRPr="00AD4C26">
        <w:rPr>
          <w:rFonts w:cs="Times New Roman"/>
          <w:color w:val="000000" w:themeColor="text1"/>
        </w:rPr>
        <w:t>, 2018</w:t>
      </w:r>
      <w:r w:rsidR="003C20AD" w:rsidRPr="00AD4C26">
        <w:rPr>
          <w:rFonts w:cs="Times New Roman"/>
          <w:color w:val="000000" w:themeColor="text1"/>
        </w:rPr>
        <w:fldChar w:fldCharType="end"/>
      </w:r>
      <w:r w:rsidRPr="00AD4C26">
        <w:rPr>
          <w:rFonts w:cs="Times New Roman"/>
          <w:color w:val="000000" w:themeColor="text1"/>
        </w:rPr>
        <w:t xml:space="preserve">; </w:t>
      </w:r>
      <w:r w:rsidR="00967C64">
        <w:rPr>
          <w:rFonts w:cs="Times New Roman"/>
          <w:color w:val="000000" w:themeColor="text1"/>
        </w:rPr>
        <w:t xml:space="preserve">Vander Stappen, </w:t>
      </w:r>
      <w:proofErr w:type="spellStart"/>
      <w:r w:rsidR="00967C64">
        <w:rPr>
          <w:rFonts w:cs="Times New Roman"/>
          <w:color w:val="000000" w:themeColor="text1"/>
        </w:rPr>
        <w:t>Dricot</w:t>
      </w:r>
      <w:proofErr w:type="spellEnd"/>
      <w:r w:rsidR="00967C64">
        <w:rPr>
          <w:rFonts w:cs="Times New Roman"/>
          <w:color w:val="000000" w:themeColor="text1"/>
        </w:rPr>
        <w:t xml:space="preserve"> &amp; Van Reybroeck</w:t>
      </w:r>
      <w:r w:rsidRPr="00AD4C26">
        <w:rPr>
          <w:rFonts w:cs="Times New Roman"/>
          <w:color w:val="000000" w:themeColor="text1"/>
        </w:rPr>
        <w:t>, 2020) or Italian (</w:t>
      </w:r>
      <w:proofErr w:type="spellStart"/>
      <w:r w:rsidRPr="00AD4C26">
        <w:rPr>
          <w:rFonts w:cs="Times New Roman"/>
          <w:color w:val="000000" w:themeColor="text1"/>
        </w:rPr>
        <w:t>Pecini</w:t>
      </w:r>
      <w:proofErr w:type="spellEnd"/>
      <w:r w:rsidRPr="00AD4C26">
        <w:rPr>
          <w:rFonts w:cs="Times New Roman"/>
          <w:color w:val="000000" w:themeColor="text1"/>
        </w:rPr>
        <w:t xml:space="preserve"> et al., 2019) </w:t>
      </w:r>
      <w:r w:rsidRPr="00AD4C26">
        <w:rPr>
          <w:rFonts w:cs="Times New Roman"/>
          <w:color w:val="000000" w:themeColor="text1"/>
        </w:rPr>
        <w:lastRenderedPageBreak/>
        <w:t>highlighted the advantages of RAN-</w:t>
      </w:r>
      <w:r w:rsidRPr="00AD4C26">
        <w:rPr>
          <w:rFonts w:eastAsia="MS Mincho" w:cs="Times New Roman"/>
          <w:color w:val="000000"/>
        </w:rPr>
        <w:t>object</w:t>
      </w:r>
      <w:r w:rsidRPr="00AD4C26">
        <w:rPr>
          <w:rFonts w:cs="Times New Roman"/>
          <w:color w:val="000000" w:themeColor="text1"/>
        </w:rPr>
        <w:t xml:space="preserve"> matrices. </w:t>
      </w:r>
      <w:r w:rsidRPr="00AD4C26">
        <w:rPr>
          <w:rFonts w:cs="Times New Roman"/>
          <w:color w:val="000000" w:themeColor="text1"/>
        </w:rPr>
        <w:fldChar w:fldCharType="begin"/>
      </w:r>
      <w:r w:rsidRPr="00AD4C26">
        <w:rPr>
          <w:rFonts w:cs="Times New Roman"/>
          <w:color w:val="000000" w:themeColor="text1"/>
        </w:rPr>
        <w:instrText xml:space="preserve"> ADDIN EN.CITE &lt;EndNote&gt;&lt;Cite AuthorYear="1"&gt;&lt;Author&gt;Cohen&lt;/Author&gt;&lt;Year&gt;2018&lt;/Year&gt;&lt;RecNum&gt;715&lt;/RecNum&gt;&lt;DisplayText&gt;Cohen, Mahé, Laganaro, and Zesiger (2018)&lt;/DisplayText&gt;&lt;record&gt;&lt;rec-number&gt;715&lt;/rec-number&gt;&lt;foreign-keys&gt;&lt;key app="EN" db-id="pvfd5w5w6a9a2wetffipd5e0ewwdav0d00rw" timestamp="1536312234" guid="6d2fdfb3-a7a1-4fc1-8857-ea5cd724f7cf"&gt;715&lt;/key&gt;&lt;/foreign-keys&gt;&lt;ref-type name="Journal Article"&gt;17&lt;/ref-type&gt;&lt;contributors&gt;&lt;authors&gt;&lt;author&gt;Cohen, Marjolaine&lt;/author&gt;&lt;author&gt;Mahé, G.&lt;/author&gt;&lt;author&gt;Laganaro, Marina&lt;/author&gt;&lt;author&gt;Zesiger, Pascal&lt;/author&gt;&lt;/authors&gt;&lt;/contributors&gt;&lt;titles&gt;&lt;title&gt;Does the Relation between Rapid Automatized Naming and Reading Depend on Age or on Reading Level? A Behavioral and ERP Study&lt;/title&gt;&lt;secondary-title&gt;Frontiers in Human Neuroscience&lt;/secondary-title&gt;&lt;/titles&gt;&lt;periodical&gt;&lt;full-title&gt;Frontiers in human neuroscience&lt;/full-title&gt;&lt;/periodical&gt;&lt;pages&gt;1-10&lt;/pages&gt;&lt;volume&gt;12&lt;/volume&gt;&lt;number&gt;73&lt;/number&gt;&lt;dates&gt;&lt;year&gt;2018&lt;/year&gt;&lt;/dates&gt;&lt;isbn&gt;1662-5161&lt;/isbn&gt;&lt;call-num&gt;CR72&lt;/call-num&gt;&lt;work-type&gt;10.3389/fnhum.2018.00073&lt;/work-type&gt;&lt;urls&gt;&lt;/urls&gt;&lt;electronic-resource-num&gt;10.3389/fnhum.2018.00073&lt;/electronic-resource-num&gt;&lt;/record&gt;&lt;/Cite&gt;&lt;/EndNote&gt;</w:instrText>
      </w:r>
      <w:r w:rsidRPr="00AD4C26">
        <w:rPr>
          <w:rFonts w:cs="Times New Roman"/>
          <w:color w:val="000000" w:themeColor="text1"/>
        </w:rPr>
        <w:fldChar w:fldCharType="separate"/>
      </w:r>
      <w:r w:rsidRPr="00AD4C26">
        <w:rPr>
          <w:rFonts w:cs="Times New Roman"/>
          <w:color w:val="000000" w:themeColor="text1"/>
        </w:rPr>
        <w:t>Cohen et al. (2018)</w:t>
      </w:r>
      <w:r w:rsidRPr="00AD4C26">
        <w:rPr>
          <w:rFonts w:cs="Times New Roman"/>
          <w:color w:val="000000" w:themeColor="text1"/>
        </w:rPr>
        <w:fldChar w:fldCharType="end"/>
      </w:r>
      <w:r w:rsidRPr="00AD4C26">
        <w:rPr>
          <w:rFonts w:cs="Times New Roman"/>
          <w:color w:val="000000" w:themeColor="text1"/>
        </w:rPr>
        <w:t xml:space="preserve"> demonstrated that RAN-</w:t>
      </w:r>
      <w:r w:rsidRPr="00AD4C26">
        <w:rPr>
          <w:rFonts w:eastAsia="MS Mincho" w:cs="Times New Roman"/>
          <w:color w:val="000000"/>
        </w:rPr>
        <w:t>object</w:t>
      </w:r>
      <w:r w:rsidRPr="00AD4C26">
        <w:rPr>
          <w:rFonts w:cs="Times New Roman"/>
          <w:color w:val="000000" w:themeColor="text1"/>
        </w:rPr>
        <w:t xml:space="preserve"> matrices were a better indicator of reading level variance than RAN letters. The alphanumeric superiority effect that was largely claimed would be a matter of age more than a matter of reading efficiency. In line with some authors (</w:t>
      </w:r>
      <w:r w:rsidRPr="00AD4C26">
        <w:rPr>
          <w:rFonts w:cs="Times New Roman"/>
          <w:color w:val="000000" w:themeColor="text1"/>
        </w:rPr>
        <w:fldChar w:fldCharType="begin"/>
      </w:r>
      <w:r w:rsidRPr="00AD4C26">
        <w:rPr>
          <w:rFonts w:cs="Times New Roman"/>
          <w:color w:val="000000" w:themeColor="text1"/>
        </w:rPr>
        <w:instrText xml:space="preserve"> ADDIN EN.CITE &lt;EndNote&gt;&lt;Cite&gt;&lt;Author&gt;Wagner&lt;/Author&gt;&lt;Year&gt;1987&lt;/Year&gt;&lt;RecNum&gt;308&lt;/RecNum&gt;&lt;DisplayText&gt;Wagner &amp;amp; Torgesen, 1987&lt;/DisplayText&gt;&lt;record&gt;&lt;rec-number&gt;308&lt;/rec-number&gt;&lt;foreign-keys&gt;&lt;key app="EN" db-id="pvfd5w5w6a9a2wetffipd5e0ewwdav0d00rw" timestamp="1441378687" guid="9609193c-b7ff-454b-b72b-a82d5801811b"&gt;308&lt;/key&gt;&lt;/foreign-keys&gt;&lt;ref-type name="Journal Article"&gt;17&lt;/ref-type&gt;&lt;contributors&gt;&lt;authors&gt;&lt;author&gt;Wagner, Richard K.&lt;/author&gt;&lt;author&gt;Torgesen, Joseph K.&lt;/author&gt;&lt;/authors&gt;&lt;/contributors&gt;&lt;auth-address&gt;Florida State U, Tallahassee&lt;/auth-address&gt;&lt;titles&gt;&lt;title&gt;The nature of phonological processing and its causal role in the acquisition of reading skills&lt;/title&gt;&lt;secondary-title&gt;Psychological Bulletin&lt;/secondary-title&gt;&lt;/titles&gt;&lt;periodical&gt;&lt;full-title&gt;Psychological Bulletin&lt;/full-title&gt;&lt;/periodical&gt;&lt;pages&gt;192-212&lt;/pages&gt;&lt;volume&gt;101&lt;/volume&gt;&lt;number&gt;2&lt;/number&gt;&lt;keywords&gt;&lt;keyword&gt;nature of phonological processing &amp;amp; causal role in acquisition of reading skills, literature review&lt;/keyword&gt;&lt;keyword&gt;Psychology&lt;/keyword&gt;&lt;keyword&gt;Human&lt;/keyword&gt;&lt;keyword&gt;Literature Review&lt;/keyword&gt;&lt;keyword&gt;Reading Ability&lt;/keyword&gt;&lt;keyword&gt;Phonology&lt;/keyword&gt;&lt;keyword&gt;article&lt;/keyword&gt;&lt;keyword&gt;3550:Academic Learning &amp;amp; Achievement&lt;/keyword&gt;&lt;keyword&gt;2720:Linguistics &amp;amp; Language &amp;amp; Speech&lt;/keyword&gt;&lt;/keywords&gt;&lt;dates&gt;&lt;year&gt;1987&lt;/year&gt;&lt;/dates&gt;&lt;isbn&gt;0033-2909&lt;/isbn&gt;&lt;accession-num&gt;614337593; 1987-18273-001&lt;/accession-num&gt;&lt;call-num&gt;B5&lt;/call-num&gt;&lt;urls&gt;&lt;/urls&gt;&lt;electronic-resource-num&gt;10.1037//0033-2909.101.2.192 &lt;/electronic-resource-num&gt;&lt;remote-database-name&gt;PsycARTICLES&lt;/remote-database-name&gt;&lt;language&gt;English&lt;/language&gt;&lt;/record&gt;&lt;/Cite&gt;&lt;/EndNote&gt;</w:instrText>
      </w:r>
      <w:r w:rsidRPr="00AD4C26">
        <w:rPr>
          <w:rFonts w:cs="Times New Roman"/>
          <w:color w:val="000000" w:themeColor="text1"/>
        </w:rPr>
        <w:fldChar w:fldCharType="separate"/>
      </w:r>
      <w:r w:rsidRPr="00AD4C26">
        <w:rPr>
          <w:rFonts w:cs="Times New Roman"/>
          <w:color w:val="000000" w:themeColor="text1"/>
        </w:rPr>
        <w:t>Wagner &amp; Torgesen, 1987</w:t>
      </w:r>
      <w:r w:rsidRPr="00AD4C26">
        <w:rPr>
          <w:rFonts w:cs="Times New Roman"/>
          <w:color w:val="000000" w:themeColor="text1"/>
        </w:rPr>
        <w:fldChar w:fldCharType="end"/>
      </w:r>
      <w:r w:rsidRPr="00AD4C26">
        <w:rPr>
          <w:rFonts w:cs="Times New Roman"/>
          <w:color w:val="000000" w:themeColor="text1"/>
        </w:rPr>
        <w:t xml:space="preserve">; </w:t>
      </w:r>
      <w:r w:rsidRPr="00AD4C26">
        <w:rPr>
          <w:rFonts w:cs="Times New Roman"/>
          <w:color w:val="000000" w:themeColor="text1"/>
        </w:rPr>
        <w:fldChar w:fldCharType="begin"/>
      </w:r>
      <w:r w:rsidRPr="00AD4C26">
        <w:rPr>
          <w:rFonts w:cs="Times New Roman"/>
          <w:color w:val="000000" w:themeColor="text1"/>
        </w:rPr>
        <w:instrText xml:space="preserve"> ADDIN EN.CITE &lt;EndNote&gt;&lt;Cite&gt;&lt;Author&gt;Ziegler&lt;/Author&gt;&lt;Year&gt;2010&lt;/Year&gt;&lt;RecNum&gt;362&lt;/RecNum&gt;&lt;DisplayText&gt;Ziegler et al., 2010&lt;/DisplayText&gt;&lt;record&gt;&lt;rec-number&gt;362&lt;/rec-number&gt;&lt;foreign-keys&gt;&lt;key app="EN" db-id="pvfd5w5w6a9a2wetffipd5e0ewwdav0d00rw" timestamp="1446715732" guid="3e84bb62-b52a-480b-b667-81ddc1e4ee38"&gt;362&lt;/key&gt;&lt;/foreign-keys&gt;&lt;ref-type name="Journal Article"&gt;17&lt;/ref-type&gt;&lt;contributors&gt;&lt;authors&gt;&lt;author&gt;Ziegler, Johannes C.&lt;/author&gt;&lt;author&gt;Bertrand, Daisy&lt;/author&gt;&lt;author&gt;Tóth, Dénes&lt;/author&gt;&lt;author&gt;Csépe, Valéria&lt;/author&gt;&lt;author&gt;Reis, Alexandra&lt;/author&gt;&lt;author&gt;Faísca, Luís&lt;/author&gt;&lt;author&gt;Saine, Nina&lt;/author&gt;&lt;author&gt;Lyytinen, Heikki&lt;/author&gt;&lt;author&gt;Vaessen, Anniek&lt;/author&gt;&lt;author&gt;Blomert, Leo&lt;/author&gt;&lt;/authors&gt;&lt;/contributors&gt;&lt;titles&gt;&lt;title&gt;Orthographic depth and its impact on universal predictors of reading a cross-language investigation&lt;/title&gt;&lt;secondary-title&gt;Psychological Science&lt;/secondary-title&gt;&lt;/titles&gt;&lt;periodical&gt;&lt;full-title&gt;Psychological Science&lt;/full-title&gt;&lt;/periodical&gt;&lt;pages&gt;551-559&lt;/pages&gt;&lt;volume&gt;21&lt;/volume&gt;&lt;number&gt;4&lt;/number&gt;&lt;dates&gt;&lt;year&gt;2010&lt;/year&gt;&lt;/dates&gt;&lt;publisher&gt;Sage Publications&lt;/publisher&gt;&lt;isbn&gt;0956-7976&lt;/isbn&gt;&lt;call-num&gt;C45&lt;/call-num&gt;&lt;urls&gt;&lt;/urls&gt;&lt;electronic-resource-num&gt;10.1177/0956797610363406&lt;/electronic-resource-num&gt;&lt;/record&gt;&lt;/Cite&gt;&lt;/EndNote&gt;</w:instrText>
      </w:r>
      <w:r w:rsidRPr="00AD4C26">
        <w:rPr>
          <w:rFonts w:cs="Times New Roman"/>
          <w:color w:val="000000" w:themeColor="text1"/>
        </w:rPr>
        <w:fldChar w:fldCharType="separate"/>
      </w:r>
      <w:r w:rsidRPr="00AD4C26">
        <w:rPr>
          <w:rFonts w:cs="Times New Roman"/>
          <w:color w:val="000000" w:themeColor="text1"/>
        </w:rPr>
        <w:t>Ziegler et al., 2010</w:t>
      </w:r>
      <w:r w:rsidRPr="00AD4C26">
        <w:rPr>
          <w:rFonts w:cs="Times New Roman"/>
          <w:color w:val="000000" w:themeColor="text1"/>
        </w:rPr>
        <w:fldChar w:fldCharType="end"/>
      </w:r>
      <w:r w:rsidRPr="00AD4C26">
        <w:rPr>
          <w:rFonts w:cs="Times New Roman"/>
          <w:color w:val="000000" w:themeColor="text1"/>
        </w:rPr>
        <w:t>), we believe that RAN objects is a purer measure than alphanumeric RAN because it does not confound naming speed and letter recognition.</w:t>
      </w:r>
      <w:r w:rsidR="00D44146" w:rsidRPr="00D44146">
        <w:rPr>
          <w:rFonts w:cs="Times New Roman"/>
          <w:color w:val="000000" w:themeColor="text1"/>
        </w:rPr>
        <w:t xml:space="preserve"> </w:t>
      </w:r>
    </w:p>
    <w:p w14:paraId="6AD89F40" w14:textId="4975DDE5" w:rsidR="0060156F" w:rsidRPr="00AD4C26" w:rsidRDefault="00F42697" w:rsidP="00C83B4C">
      <w:pPr>
        <w:spacing w:line="480" w:lineRule="auto"/>
        <w:ind w:firstLine="708"/>
        <w:rPr>
          <w:color w:val="000000" w:themeColor="text1"/>
        </w:rPr>
      </w:pPr>
      <w:r w:rsidRPr="00AD4C26">
        <w:rPr>
          <w:color w:val="000000" w:themeColor="text1"/>
        </w:rPr>
        <w:t>For this study, we adapted the two matrices from the Battery for the Assessment of Phonological Skills (</w:t>
      </w:r>
      <w:r w:rsidR="002E099A">
        <w:rPr>
          <w:color w:val="000000" w:themeColor="text1"/>
        </w:rPr>
        <w:t>Van Reybroeck</w:t>
      </w:r>
      <w:r w:rsidRPr="00AD4C26">
        <w:rPr>
          <w:color w:val="000000" w:themeColor="text1"/>
        </w:rPr>
        <w:t xml:space="preserve">, 2003) by replacing two items </w:t>
      </w:r>
      <w:r w:rsidRPr="00AD4C26">
        <w:rPr>
          <w:rFonts w:eastAsia="MS Mincho" w:cs="Times New Roman"/>
          <w:color w:val="000000"/>
        </w:rPr>
        <w:t>with</w:t>
      </w:r>
      <w:r w:rsidRPr="00AD4C26">
        <w:rPr>
          <w:color w:val="000000" w:themeColor="text1"/>
        </w:rPr>
        <w:t xml:space="preserve"> two others. All items were highly familiar nouns with an age of acquisition lower than six years (</w:t>
      </w:r>
      <w:r w:rsidRPr="00AD4C26">
        <w:rPr>
          <w:color w:val="000000" w:themeColor="text1"/>
        </w:rPr>
        <w:fldChar w:fldCharType="begin"/>
      </w:r>
      <w:r w:rsidR="003F7E6B" w:rsidRPr="00AD4C26">
        <w:rPr>
          <w:color w:val="000000" w:themeColor="text1"/>
        </w:rPr>
        <w:instrText xml:space="preserve"> ADDIN EN.CITE &lt;EndNote&gt;&lt;Cite&gt;&lt;Author&gt;Chalard&lt;/Author&gt;&lt;Year&gt;2003&lt;/Year&gt;&lt;RecNum&gt;517&lt;/RecNum&gt;&lt;DisplayText&gt;Chalard, Bonin, Méot, Boyer, &amp;amp; Fayol, 2003&lt;/DisplayText&gt;&lt;record&gt;&lt;rec-number&gt;517&lt;/rec-number&gt;&lt;foreign-keys&gt;&lt;key app="EN" db-id="pvfd5w5w6a9a2wetffipd5e0ewwdav0d00rw" timestamp="1473925384" guid="5292d1d2-9f71-429e-b24d-115be9f3b593"&gt;517&lt;/key&gt;&lt;/foreign-keys&gt;&lt;ref-type name="Journal Article"&gt;17&lt;/ref-type&gt;&lt;contributors&gt;&lt;authors&gt;&lt;author&gt;Chalard, Marylène&lt;/author&gt;&lt;author&gt;Bonin, Patrick&lt;/author&gt;&lt;author&gt;Méot, Alain&lt;/author&gt;&lt;author&gt;Boyer, Bruno&lt;/author&gt;&lt;author&gt;Fayol, Michel&lt;/author&gt;&lt;/authors&gt;&lt;/contributors&gt;&lt;titles&gt;&lt;title&gt;Objective age-of-acquisition (AoA) norms for a set of 230 object names in French: Relationships with psycholinguistic variables, the English data from Morrison et al.(1997), and naming latencies&lt;/title&gt;&lt;secondary-title&gt;European Journal of Cognitive Psychology&lt;/secondary-title&gt;&lt;/titles&gt;&lt;periodical&gt;&lt;full-title&gt;European Journal of Cognitive Psychology&lt;/full-title&gt;&lt;/periodical&gt;&lt;pages&gt;209-245&lt;/pages&gt;&lt;volume&gt;15&lt;/volume&gt;&lt;number&gt;2&lt;/number&gt;&lt;dates&gt;&lt;year&gt;2003&lt;/year&gt;&lt;/dates&gt;&lt;publisher&gt;Taylor &amp;amp; Francis&lt;/publisher&gt;&lt;isbn&gt;0954-1446&lt;/isbn&gt;&lt;urls&gt;&lt;/urls&gt;&lt;electronic-resource-num&gt;10.1080/09541440244000076&lt;/electronic-resource-num&gt;&lt;/record&gt;&lt;/Cite&gt;&lt;/EndNote&gt;</w:instrText>
      </w:r>
      <w:r w:rsidRPr="00AD4C26">
        <w:rPr>
          <w:color w:val="000000" w:themeColor="text1"/>
        </w:rPr>
        <w:fldChar w:fldCharType="separate"/>
      </w:r>
      <w:r w:rsidRPr="00AD4C26">
        <w:rPr>
          <w:color w:val="000000" w:themeColor="text1"/>
        </w:rPr>
        <w:t>Chalard, Bonin, Méot, Boyer, &amp; Fayol, 2003</w:t>
      </w:r>
      <w:r w:rsidRPr="00AD4C26">
        <w:rPr>
          <w:color w:val="000000" w:themeColor="text1"/>
        </w:rPr>
        <w:fldChar w:fldCharType="end"/>
      </w:r>
      <w:r w:rsidRPr="00AD4C26">
        <w:rPr>
          <w:color w:val="000000" w:themeColor="text1"/>
        </w:rPr>
        <w:t xml:space="preserve">; </w:t>
      </w:r>
      <w:r w:rsidRPr="00AD4C26">
        <w:rPr>
          <w:color w:val="000000" w:themeColor="text1"/>
        </w:rPr>
        <w:fldChar w:fldCharType="begin">
          <w:fldData xml:space="preserve">PEVuZE5vdGU+PENpdGU+PEF1dGhvcj5GZXJyYW5kPC9BdXRob3I+PFllYXI+MjAwODwvWWVhcj48
UmVjTnVtPjQwMTwvUmVjTnVtPjxEaXNwbGF5VGV4dD5GZXJyYW5kIGV0IGFsLiwgMjAwODwvRGlz
cGxheVRleHQ+PHJlY29yZD48cmVjLW51bWJlcj40MDE8L3JlYy1udW1iZXI+PGZvcmVpZ24ta2V5
cz48a2V5IGFwcD0iRU4iIGRiLWlkPSJwdmZkNXc1dzZhOWEyd2V0ZmZpcGQ1ZTBld3dkYXYwZDAw
cnciIHRpbWVzdGFtcD0iMTQ0ODM5MzEwNiIgZ3VpZD0iYzE3NmNjMTAtNTM3My00ZTdkLTgxNGMt
ODU0YmY4YjYxNzg4Ij40MDE8L2tleT48L2ZvcmVpZ24ta2V5cz48cmVmLXR5cGUgbmFtZT0iSm91
cm5hbCBBcnRpY2xlIj4xNzwvcmVmLXR5cGU+PGNvbnRyaWJ1dG9ycz48YXV0aG9ycz48YXV0aG9y
PkZlcnJhbmQsIEx1ZG92aWM8L2F1dGhvcj48YXV0aG9yPkJvbmluLCBQYXRyaWNrPC9hdXRob3I+
PGF1dGhvcj5Nw6lvdCwgQWxhaW48L2F1dGhvcj48YXV0aG9yPkF1Z3VzdGlub3ZhLCBNYXJpYTwv
YXV0aG9yPjxhdXRob3I+TmV3LCBCb3JpczwvYXV0aG9yPjxhdXRob3I+UGFsbGllciwgQ2hyaXN0
b3BoZTwvYXV0aG9yPjxhdXRob3I+QnJ5c2JhZXJ0LCBNYXJjPC9hdXRob3I+PC9hdXRob3JzPjwv
Y29udHJpYnV0b3JzPjxhdXRoLWFkZHJlc3M+Q05SUywgQ2xlcm1vbnQtRmVycmFuZCwgRnJhbmNl
IGx1ZG92aWMuZmVycmFuZEB1bml2LWJwY2xlcm1vbnQuZnI7IENOUlMsIFBhcmlzLCBGcmFuY2Ug
OyBJTlNFUk0sIFBhcmlzLCBGcmFuY2UgOyBSb3lhbCBIb2xsb3dheSwgVW5pdmVyc2l0eSBvZiBM
b25kb24sIExvbmRvbiwgVW5pdGVkIEtpbmdkb20gOyBGZXJyYW5kLCBMdWRvdmljLDM0LCBBdmVu
dWUgQ2Fybm90LENsZXJtb250LUZlcnJhbmQsRnJhbmNlLDYzMDM3LENOUlMgYW5kIFVuaXZlcnNp
dGUgQmxhaXNlIFBhc2NhbCwgTGFib3JhdG9pcmUgZGUgUHN5Y2hvbG9naWUgU29jaWFsZSBldCBD
b2duaXRpdmUgKExBUFNDTy1VTVIgQ05SUyA2MDI0KSxsdWRvdmljLmZlcnJhbmRAdW5pdi1icGNs
ZXJtb250LmZyPC9hdXRoLWFkZHJlc3M+PHRpdGxlcz48dGl0bGU+QWdlIG9mIGFjcXVpc2l0aW9u
IGFuZCBzdWJqZWN0aXZlIGZyZXF1ZW5jeSBlc3RpbWF0ZXMgZm9yIGFsbCBnZW5lcmFsbHkga25v
d24gbW9ub3N5bGxhYmljIEZyZW5jaCB3b3JkcyBhbmQgdGhlaXIgcmVsYXRpb24gd2l0aCBvdGhl
ciBwc3ljaG9saW5ndWlzdGljIHZhcmlhYmxlczwvdGl0bGU+PHNlY29uZGFyeS10aXRsZT5CZWhh
dmlvciBSZXNlYXJjaCBNZXRob2RzPC9zZWNvbmRhcnktdGl0bGU+PC90aXRsZXM+PHBlcmlvZGlj
YWw+PGZ1bGwtdGl0bGU+QmVoYXZpb3IgUmVzZWFyY2ggTWV0aG9kczwvZnVsbC10aXRsZT48L3Bl
cmlvZGljYWw+PHBhZ2VzPjEwNDktMTA1NDwvcGFnZXM+PHZvbHVtZT40MDwvdm9sdW1lPjxudW1i
ZXI+NDwvbnVtYmVyPjxrZXl3b3Jkcz48a2V5d29yZD5hZ2Ugb2YgYWNxdWlzaXRpb248L2tleXdv
cmQ+PGtleXdvcmQ+c3ViamVjdGl2ZSBmcmVxdWVuY3k8L2tleXdvcmQ+PGtleXdvcmQ+bW9ub3N5
bGxhYmljIEZyZW5jaCB3b3Jkczwva2V5d29yZD48a2V5d29yZD5wc3ljaG9saW5ndWlzdGljczwv
a2V5d29yZD48a2V5d29yZD5IdW1hbjwva2V5d29yZD48a2V5d29yZD5NYWxlPC9rZXl3b3JkPjxr
ZXl3b3JkPkZlbWFsZTwva2V5d29yZD48a2V5d29yZD5BZHVsdGhvb2QgKDE4IHlycyAmYW1wOyBv
bGRlcik8L2tleXdvcmQ+PGtleXdvcmQ+WW91bmcgQWR1bHRob29kICgxOC0yOSB5cnMpPC9rZXl3
b3JkPjxrZXl3b3JkPlRoaXJ0aWVzICgzMC0zOSB5cnMpPC9rZXl3b3JkPjxrZXl3b3JkPkVtcGly
aWNhbCBTdHVkeTwva2V5d29yZD48a2V5d29yZD5RdWFudGl0YXRpdmUgU3R1ZHk8L2tleXdvcmQ+
PGtleXdvcmQ+TGFuZ3VhZ2UgRGV2ZWxvcG1lbnQ8L2tleXdvcmQ+PGtleXdvcmQ+TGFuZ3VhZ2U8
L2tleXdvcmQ+PGtleXdvcmQ+U3lsbGFibGVzPC9rZXl3b3JkPjxrZXl3b3JkPldvcmRzIChQaG9u
ZXRpYyBVbml0cyk8L2tleXdvcmQ+PGtleXdvcmQ+RnJhbmNlPC9rZXl3b3JkPjxrZXl3b3JkPmFy
dGljbGU8L2tleXdvcmQ+PGtleXdvcmQ+MjcyMDpMaW5ndWlzdGljcyAmYW1wOyBMYW5ndWFnZSAm
YW1wOyBTcGVlY2g8L2tleXdvcmQ+PC9rZXl3b3Jkcz48ZGF0ZXM+PHllYXI+MjAwODwveWVhcj48
L2RhdGVzPjxwdWJsaXNoZXI+UHN5Y2hvbm9taWMgU29jaWV0eSBTcHJpbmdlcjwvcHVibGlzaGVy
Pjxpc2JuPjE1NTQtMzUxWCwgMTU1NC0zNTFYPC9pc2JuPjxhY2Nlc3Npb24tbnVtPjYyMTYzMDQ1
NTsgMjAwOC0xNjYyMC0wMTQ8L2FjY2Vzc2lvbi1udW0+PHVybHM+PC91cmxzPjxlbGVjdHJvbmlj
LXJlc291cmNlLW51bT4xMC4zNzU4L0JSTS40MC40LjEwNDk8L2VsZWN0cm9uaWMtcmVzb3VyY2Ut
bnVtPjxyZW1vdGUtZGF0YWJhc2UtbmFtZT5Qc3ljSU5GTzwvcmVtb3RlLWRhdGFiYXNlLW5hbWU+
PGxhbmd1YWdlPkVuZ2xpc2g8L2xhbmd1YWdlPjwvcmVjb3JkPjwvQ2l0ZT48L0VuZE5vdGU+AG==
</w:fldData>
        </w:fldChar>
      </w:r>
      <w:r w:rsidR="003F7E6B" w:rsidRPr="00AD4C26">
        <w:rPr>
          <w:color w:val="000000" w:themeColor="text1"/>
        </w:rPr>
        <w:instrText xml:space="preserve"> ADDIN EN.CITE </w:instrText>
      </w:r>
      <w:r w:rsidR="003F7E6B" w:rsidRPr="00AD4C26">
        <w:rPr>
          <w:color w:val="000000" w:themeColor="text1"/>
        </w:rPr>
        <w:fldChar w:fldCharType="begin">
          <w:fldData xml:space="preserve">PEVuZE5vdGU+PENpdGU+PEF1dGhvcj5GZXJyYW5kPC9BdXRob3I+PFllYXI+MjAwODwvWWVhcj48
UmVjTnVtPjQwMTwvUmVjTnVtPjxEaXNwbGF5VGV4dD5GZXJyYW5kIGV0IGFsLiwgMjAwODwvRGlz
cGxheVRleHQ+PHJlY29yZD48cmVjLW51bWJlcj40MDE8L3JlYy1udW1iZXI+PGZvcmVpZ24ta2V5
cz48a2V5IGFwcD0iRU4iIGRiLWlkPSJwdmZkNXc1dzZhOWEyd2V0ZmZpcGQ1ZTBld3dkYXYwZDAw
cnciIHRpbWVzdGFtcD0iMTQ0ODM5MzEwNiIgZ3VpZD0iYzE3NmNjMTAtNTM3My00ZTdkLTgxNGMt
ODU0YmY4YjYxNzg4Ij40MDE8L2tleT48L2ZvcmVpZ24ta2V5cz48cmVmLXR5cGUgbmFtZT0iSm91
cm5hbCBBcnRpY2xlIj4xNzwvcmVmLXR5cGU+PGNvbnRyaWJ1dG9ycz48YXV0aG9ycz48YXV0aG9y
PkZlcnJhbmQsIEx1ZG92aWM8L2F1dGhvcj48YXV0aG9yPkJvbmluLCBQYXRyaWNrPC9hdXRob3I+
PGF1dGhvcj5Nw6lvdCwgQWxhaW48L2F1dGhvcj48YXV0aG9yPkF1Z3VzdGlub3ZhLCBNYXJpYTwv
YXV0aG9yPjxhdXRob3I+TmV3LCBCb3JpczwvYXV0aG9yPjxhdXRob3I+UGFsbGllciwgQ2hyaXN0
b3BoZTwvYXV0aG9yPjxhdXRob3I+QnJ5c2JhZXJ0LCBNYXJjPC9hdXRob3I+PC9hdXRob3JzPjwv
Y29udHJpYnV0b3JzPjxhdXRoLWFkZHJlc3M+Q05SUywgQ2xlcm1vbnQtRmVycmFuZCwgRnJhbmNl
IGx1ZG92aWMuZmVycmFuZEB1bml2LWJwY2xlcm1vbnQuZnI7IENOUlMsIFBhcmlzLCBGcmFuY2Ug
OyBJTlNFUk0sIFBhcmlzLCBGcmFuY2UgOyBSb3lhbCBIb2xsb3dheSwgVW5pdmVyc2l0eSBvZiBM
b25kb24sIExvbmRvbiwgVW5pdGVkIEtpbmdkb20gOyBGZXJyYW5kLCBMdWRvdmljLDM0LCBBdmVu
dWUgQ2Fybm90LENsZXJtb250LUZlcnJhbmQsRnJhbmNlLDYzMDM3LENOUlMgYW5kIFVuaXZlcnNp
dGUgQmxhaXNlIFBhc2NhbCwgTGFib3JhdG9pcmUgZGUgUHN5Y2hvbG9naWUgU29jaWFsZSBldCBD
b2duaXRpdmUgKExBUFNDTy1VTVIgQ05SUyA2MDI0KSxsdWRvdmljLmZlcnJhbmRAdW5pdi1icGNs
ZXJtb250LmZyPC9hdXRoLWFkZHJlc3M+PHRpdGxlcz48dGl0bGU+QWdlIG9mIGFjcXVpc2l0aW9u
IGFuZCBzdWJqZWN0aXZlIGZyZXF1ZW5jeSBlc3RpbWF0ZXMgZm9yIGFsbCBnZW5lcmFsbHkga25v
d24gbW9ub3N5bGxhYmljIEZyZW5jaCB3b3JkcyBhbmQgdGhlaXIgcmVsYXRpb24gd2l0aCBvdGhl
ciBwc3ljaG9saW5ndWlzdGljIHZhcmlhYmxlczwvdGl0bGU+PHNlY29uZGFyeS10aXRsZT5CZWhh
dmlvciBSZXNlYXJjaCBNZXRob2RzPC9zZWNvbmRhcnktdGl0bGU+PC90aXRsZXM+PHBlcmlvZGlj
YWw+PGZ1bGwtdGl0bGU+QmVoYXZpb3IgUmVzZWFyY2ggTWV0aG9kczwvZnVsbC10aXRsZT48L3Bl
cmlvZGljYWw+PHBhZ2VzPjEwNDktMTA1NDwvcGFnZXM+PHZvbHVtZT40MDwvdm9sdW1lPjxudW1i
ZXI+NDwvbnVtYmVyPjxrZXl3b3Jkcz48a2V5d29yZD5hZ2Ugb2YgYWNxdWlzaXRpb248L2tleXdv
cmQ+PGtleXdvcmQ+c3ViamVjdGl2ZSBmcmVxdWVuY3k8L2tleXdvcmQ+PGtleXdvcmQ+bW9ub3N5
bGxhYmljIEZyZW5jaCB3b3Jkczwva2V5d29yZD48a2V5d29yZD5wc3ljaG9saW5ndWlzdGljczwv
a2V5d29yZD48a2V5d29yZD5IdW1hbjwva2V5d29yZD48a2V5d29yZD5NYWxlPC9rZXl3b3JkPjxr
ZXl3b3JkPkZlbWFsZTwva2V5d29yZD48a2V5d29yZD5BZHVsdGhvb2QgKDE4IHlycyAmYW1wOyBv
bGRlcik8L2tleXdvcmQ+PGtleXdvcmQ+WW91bmcgQWR1bHRob29kICgxOC0yOSB5cnMpPC9rZXl3
b3JkPjxrZXl3b3JkPlRoaXJ0aWVzICgzMC0zOSB5cnMpPC9rZXl3b3JkPjxrZXl3b3JkPkVtcGly
aWNhbCBTdHVkeTwva2V5d29yZD48a2V5d29yZD5RdWFudGl0YXRpdmUgU3R1ZHk8L2tleXdvcmQ+
PGtleXdvcmQ+TGFuZ3VhZ2UgRGV2ZWxvcG1lbnQ8L2tleXdvcmQ+PGtleXdvcmQ+TGFuZ3VhZ2U8
L2tleXdvcmQ+PGtleXdvcmQ+U3lsbGFibGVzPC9rZXl3b3JkPjxrZXl3b3JkPldvcmRzIChQaG9u
ZXRpYyBVbml0cyk8L2tleXdvcmQ+PGtleXdvcmQ+RnJhbmNlPC9rZXl3b3JkPjxrZXl3b3JkPmFy
dGljbGU8L2tleXdvcmQ+PGtleXdvcmQ+MjcyMDpMaW5ndWlzdGljcyAmYW1wOyBMYW5ndWFnZSAm
YW1wOyBTcGVlY2g8L2tleXdvcmQ+PC9rZXl3b3Jkcz48ZGF0ZXM+PHllYXI+MjAwODwveWVhcj48
L2RhdGVzPjxwdWJsaXNoZXI+UHN5Y2hvbm9taWMgU29jaWV0eSBTcHJpbmdlcjwvcHVibGlzaGVy
Pjxpc2JuPjE1NTQtMzUxWCwgMTU1NC0zNTFYPC9pc2JuPjxhY2Nlc3Npb24tbnVtPjYyMTYzMDQ1
NTsgMjAwOC0xNjYyMC0wMTQ8L2FjY2Vzc2lvbi1udW0+PHVybHM+PC91cmxzPjxlbGVjdHJvbmlj
LXJlc291cmNlLW51bT4xMC4zNzU4L0JSTS40MC40LjEwNDk8L2VsZWN0cm9uaWMtcmVzb3VyY2Ut
bnVtPjxyZW1vdGUtZGF0YWJhc2UtbmFtZT5Qc3ljSU5GTzwvcmVtb3RlLWRhdGFiYXNlLW5hbWU+
PGxhbmd1YWdlPkVuZ2xpc2g8L2xhbmd1YWdlPjwvcmVjb3JkPjwvQ2l0ZT48L0VuZE5vdGU+AG==
</w:fldData>
        </w:fldChar>
      </w:r>
      <w:r w:rsidR="003F7E6B" w:rsidRPr="00AD4C26">
        <w:rPr>
          <w:color w:val="000000" w:themeColor="text1"/>
        </w:rPr>
        <w:instrText xml:space="preserve"> ADDIN EN.CITE.DATA </w:instrText>
      </w:r>
      <w:r w:rsidR="003F7E6B" w:rsidRPr="00AD4C26">
        <w:rPr>
          <w:color w:val="000000" w:themeColor="text1"/>
        </w:rPr>
      </w:r>
      <w:r w:rsidR="003F7E6B" w:rsidRPr="00AD4C26">
        <w:rPr>
          <w:color w:val="000000" w:themeColor="text1"/>
        </w:rPr>
        <w:fldChar w:fldCharType="end"/>
      </w:r>
      <w:r w:rsidRPr="00AD4C26">
        <w:rPr>
          <w:color w:val="000000" w:themeColor="text1"/>
        </w:rPr>
      </w:r>
      <w:r w:rsidRPr="00AD4C26">
        <w:rPr>
          <w:color w:val="000000" w:themeColor="text1"/>
        </w:rPr>
        <w:fldChar w:fldCharType="separate"/>
      </w:r>
      <w:r w:rsidRPr="00AD4C26">
        <w:rPr>
          <w:color w:val="000000" w:themeColor="text1"/>
        </w:rPr>
        <w:t>Ferrand et al., 2008</w:t>
      </w:r>
      <w:r w:rsidRPr="00AD4C26">
        <w:rPr>
          <w:color w:val="000000" w:themeColor="text1"/>
        </w:rPr>
        <w:fldChar w:fldCharType="end"/>
      </w:r>
      <w:r w:rsidRPr="00AD4C26">
        <w:rPr>
          <w:color w:val="000000" w:themeColor="text1"/>
        </w:rPr>
        <w:t>). The word frequency corresponded to the 97</w:t>
      </w:r>
      <w:r w:rsidRPr="00AD4C26">
        <w:rPr>
          <w:color w:val="000000" w:themeColor="text1"/>
          <w:vertAlign w:val="superscript"/>
        </w:rPr>
        <w:t>th</w:t>
      </w:r>
      <w:r w:rsidR="0011592B" w:rsidRPr="00AD4C26">
        <w:rPr>
          <w:color w:val="000000" w:themeColor="text1"/>
        </w:rPr>
        <w:t xml:space="preserve"> percentile of the word-frequency distribution of oral </w:t>
      </w:r>
      <w:r w:rsidRPr="00AD4C26">
        <w:rPr>
          <w:rFonts w:eastAsia="MS Mincho" w:cs="Times New Roman"/>
          <w:color w:val="000000"/>
        </w:rPr>
        <w:t>production</w:t>
      </w:r>
      <w:r w:rsidR="0011592B" w:rsidRPr="00AD4C26">
        <w:rPr>
          <w:color w:val="000000" w:themeColor="text1"/>
        </w:rPr>
        <w:t xml:space="preserve"> (</w:t>
      </w:r>
      <w:proofErr w:type="spellStart"/>
      <w:r w:rsidR="0011592B" w:rsidRPr="00AD4C26">
        <w:rPr>
          <w:i/>
          <w:color w:val="000000" w:themeColor="text1"/>
        </w:rPr>
        <w:t>Lexique</w:t>
      </w:r>
      <w:proofErr w:type="spellEnd"/>
      <w:r w:rsidR="0011592B" w:rsidRPr="00AD4C26">
        <w:rPr>
          <w:i/>
          <w:color w:val="000000" w:themeColor="text1"/>
        </w:rPr>
        <w:t xml:space="preserve"> 3.80;</w:t>
      </w:r>
      <w:r w:rsidRPr="00AD4C26">
        <w:rPr>
          <w:color w:val="000000" w:themeColor="text1"/>
        </w:rPr>
        <w:t xml:space="preserve"> </w:t>
      </w:r>
      <w:r w:rsidRPr="00AD4C26">
        <w:rPr>
          <w:color w:val="000000" w:themeColor="text1"/>
        </w:rPr>
        <w:fldChar w:fldCharType="begin"/>
      </w:r>
      <w:r w:rsidR="003F7E6B" w:rsidRPr="00AD4C26">
        <w:rPr>
          <w:color w:val="000000" w:themeColor="text1"/>
        </w:rPr>
        <w:instrText xml:space="preserve"> ADDIN EN.CITE &lt;EndNote&gt;&lt;Cite&gt;&lt;Author&gt;New&lt;/Author&gt;&lt;Year&gt;2004&lt;/Year&gt;&lt;RecNum&gt;625&lt;/RecNum&gt;&lt;DisplayText&gt;New, Pallier, Brysbaert, &amp;amp; Ferrand, 2004&lt;/DisplayText&gt;&lt;record&gt;&lt;rec-number&gt;625&lt;/rec-number&gt;&lt;foreign-keys&gt;&lt;key app="EN" db-id="pvfd5w5w6a9a2wetffipd5e0ewwdav0d00rw" timestamp="1502272085" guid="24005dc7-9cb9-44aa-b1dd-7a22b0c52035"&gt;625&lt;/key&gt;&lt;/foreign-keys&gt;&lt;ref-type name="Journal Article"&gt;17&lt;/ref-type&gt;&lt;contributors&gt;&lt;authors&gt;&lt;author&gt;New, Boris&lt;/author&gt;&lt;author&gt;Pallier, Christophe&lt;/author&gt;&lt;author&gt;Brysbaert, Marc&lt;/author&gt;&lt;author&gt;Ferrand, Ludovic&lt;/author&gt;&lt;/authors&gt;&lt;/contributors&gt;&lt;titles&gt;&lt;title&gt;Lexique 2 : A New French Lexical Database&lt;/title&gt;&lt;secondary-title&gt;Behavior Research Methods, Instruments, &amp;amp; Computers&lt;/secondary-title&gt;&lt;/titles&gt;&lt;periodical&gt;&lt;full-title&gt;Behavior Research Methods, Instruments, &amp;amp; Computers&lt;/full-title&gt;&lt;/periodical&gt;&lt;pages&gt;516-524&lt;/pages&gt;&lt;volume&gt;36&lt;/volume&gt;&lt;number&gt;3&lt;/number&gt;&lt;dates&gt;&lt;year&gt;2004&lt;/year&gt;&lt;/dates&gt;&lt;urls&gt;&lt;/urls&gt;&lt;electronic-resource-num&gt;10.3758/bf03195598 &lt;/electronic-resource-num&gt;&lt;/record&gt;&lt;/Cite&gt;&lt;/EndNote&gt;</w:instrText>
      </w:r>
      <w:r w:rsidRPr="00AD4C26">
        <w:rPr>
          <w:color w:val="000000" w:themeColor="text1"/>
        </w:rPr>
        <w:fldChar w:fldCharType="separate"/>
      </w:r>
      <w:r w:rsidRPr="00AD4C26">
        <w:rPr>
          <w:color w:val="000000" w:themeColor="text1"/>
        </w:rPr>
        <w:t>New, Pallier, Brysbaert, &amp; Ferrand, 2004</w:t>
      </w:r>
      <w:r w:rsidRPr="00AD4C26">
        <w:rPr>
          <w:color w:val="000000" w:themeColor="text1"/>
        </w:rPr>
        <w:fldChar w:fldCharType="end"/>
      </w:r>
      <w:r w:rsidR="0011592B" w:rsidRPr="00AD4C26">
        <w:rPr>
          <w:color w:val="000000" w:themeColor="text1"/>
        </w:rPr>
        <w:t xml:space="preserve">). The two matrices were composed of three items repeated eight times and arranged </w:t>
      </w:r>
      <w:r w:rsidR="00876C38" w:rsidRPr="00AD4C26">
        <w:rPr>
          <w:rFonts w:eastAsia="MS Mincho" w:cs="Times New Roman"/>
          <w:color w:val="000000"/>
        </w:rPr>
        <w:t>semi</w:t>
      </w:r>
      <w:r w:rsidR="009D25DB" w:rsidRPr="00AD4C26">
        <w:rPr>
          <w:rFonts w:eastAsia="MS Mincho" w:cs="Times New Roman"/>
          <w:color w:val="000000"/>
        </w:rPr>
        <w:t>-</w:t>
      </w:r>
      <w:r w:rsidR="00876C38" w:rsidRPr="00AD4C26">
        <w:rPr>
          <w:rFonts w:eastAsia="MS Mincho" w:cs="Times New Roman"/>
          <w:color w:val="000000"/>
        </w:rPr>
        <w:t>randomly</w:t>
      </w:r>
      <w:r w:rsidR="0011592B" w:rsidRPr="00AD4C26">
        <w:rPr>
          <w:color w:val="000000" w:themeColor="text1"/>
        </w:rPr>
        <w:t xml:space="preserve"> in four rows of six. One matrix was made up of short items (1 syllable, 3-4 phonemes, e.g.</w:t>
      </w:r>
      <w:r w:rsidRPr="00AD4C26">
        <w:rPr>
          <w:rFonts w:eastAsia="MS Mincho" w:cs="Times New Roman"/>
          <w:color w:val="000000"/>
        </w:rPr>
        <w:t>,</w:t>
      </w:r>
      <w:r w:rsidR="0011592B" w:rsidRPr="00AD4C26">
        <w:rPr>
          <w:i/>
          <w:color w:val="000000" w:themeColor="text1"/>
        </w:rPr>
        <w:t xml:space="preserve"> </w:t>
      </w:r>
      <w:proofErr w:type="spellStart"/>
      <w:r w:rsidR="0011592B" w:rsidRPr="00AD4C26">
        <w:rPr>
          <w:i/>
          <w:color w:val="000000" w:themeColor="text1"/>
        </w:rPr>
        <w:t>pomme</w:t>
      </w:r>
      <w:proofErr w:type="spellEnd"/>
      <w:r w:rsidR="0011592B" w:rsidRPr="00AD4C26">
        <w:rPr>
          <w:color w:val="000000" w:themeColor="text1"/>
        </w:rPr>
        <w:t>/</w:t>
      </w:r>
      <w:proofErr w:type="spellStart"/>
      <w:r w:rsidR="0011592B" w:rsidRPr="00AD4C26">
        <w:rPr>
          <w:color w:val="000000" w:themeColor="text1"/>
        </w:rPr>
        <w:t>pɔm</w:t>
      </w:r>
      <w:proofErr w:type="spellEnd"/>
      <w:r w:rsidR="0011592B" w:rsidRPr="00AD4C26">
        <w:rPr>
          <w:color w:val="000000" w:themeColor="text1"/>
        </w:rPr>
        <w:t>/[apple]), and the other was composed of long items (2-3 syllables, 5-7 phonemes, e.g.</w:t>
      </w:r>
      <w:r w:rsidRPr="00AD4C26">
        <w:rPr>
          <w:rFonts w:eastAsia="MS Mincho" w:cs="Times New Roman"/>
          <w:color w:val="000000"/>
        </w:rPr>
        <w:t>,</w:t>
      </w:r>
      <w:r w:rsidR="0011592B" w:rsidRPr="00AD4C26">
        <w:rPr>
          <w:i/>
          <w:color w:val="000000" w:themeColor="text1"/>
        </w:rPr>
        <w:t xml:space="preserve"> </w:t>
      </w:r>
      <w:proofErr w:type="spellStart"/>
      <w:r w:rsidR="0011592B" w:rsidRPr="00AD4C26">
        <w:rPr>
          <w:i/>
          <w:color w:val="000000" w:themeColor="text1"/>
        </w:rPr>
        <w:t>téléphone</w:t>
      </w:r>
      <w:proofErr w:type="spellEnd"/>
      <w:r w:rsidR="0011592B" w:rsidRPr="00AD4C26">
        <w:rPr>
          <w:rFonts w:cs="Times New Roman"/>
          <w:color w:val="000000" w:themeColor="text1"/>
        </w:rPr>
        <w:t>/</w:t>
      </w:r>
      <w:proofErr w:type="spellStart"/>
      <w:r w:rsidR="0011592B" w:rsidRPr="00AD4C26">
        <w:rPr>
          <w:rFonts w:cs="Times New Roman"/>
          <w:color w:val="000000" w:themeColor="text1"/>
        </w:rPr>
        <w:t>telefɔn</w:t>
      </w:r>
      <w:proofErr w:type="spellEnd"/>
      <w:r w:rsidR="0011592B" w:rsidRPr="00AD4C26">
        <w:rPr>
          <w:rFonts w:cs="Times New Roman"/>
          <w:color w:val="000000" w:themeColor="text1"/>
        </w:rPr>
        <w:t>/</w:t>
      </w:r>
      <w:r w:rsidRPr="00AD4C26">
        <w:rPr>
          <w:color w:val="000000" w:themeColor="text1"/>
        </w:rPr>
        <w:t xml:space="preserve">[telephone]). The words were illustrated by color photographs respecting the characteristics of the standardized images of the Snodgrass and </w:t>
      </w:r>
      <w:proofErr w:type="spellStart"/>
      <w:r w:rsidRPr="00AD4C26">
        <w:rPr>
          <w:color w:val="000000" w:themeColor="text1"/>
        </w:rPr>
        <w:t>Vanderwart</w:t>
      </w:r>
      <w:proofErr w:type="spellEnd"/>
      <w:r w:rsidRPr="00AD4C26">
        <w:rPr>
          <w:color w:val="000000" w:themeColor="text1"/>
        </w:rPr>
        <w:t xml:space="preserve"> database (</w:t>
      </w:r>
      <w:r w:rsidRPr="00AD4C26">
        <w:rPr>
          <w:color w:val="000000" w:themeColor="text1"/>
        </w:rPr>
        <w:fldChar w:fldCharType="begin"/>
      </w:r>
      <w:r w:rsidR="003F7E6B" w:rsidRPr="00AD4C26">
        <w:rPr>
          <w:color w:val="000000" w:themeColor="text1"/>
        </w:rPr>
        <w:instrText xml:space="preserve"> ADDIN EN.CITE &lt;EndNote&gt;&lt;Cite ExcludeAuth="1"&gt;&lt;Author&gt;Snodgrass&lt;/Author&gt;&lt;Year&gt;1980&lt;/Year&gt;&lt;RecNum&gt;628&lt;/RecNum&gt;&lt;DisplayText&gt;1980&lt;/DisplayText&gt;&lt;record&gt;&lt;rec-number&gt;628&lt;/rec-number&gt;&lt;foreign-keys&gt;&lt;key app="EN" db-id="pvfd5w5w6a9a2wetffipd5e0ewwdav0d00rw" timestamp="1502355306" guid="8aff40b7-5841-41bf-b4d5-f4f122efe0d0"&gt;628&lt;/key&gt;&lt;/foreign-keys&gt;&lt;ref-type name="Journal Article"&gt;17&lt;/ref-type&gt;&lt;contributors&gt;&lt;authors&gt;&lt;author&gt;Snodgrass, Joan G.&lt;/author&gt;&lt;author&gt;Vanderwart, Mary&lt;/author&gt;&lt;/authors&gt;&lt;/contributors&gt;&lt;titles&gt;&lt;title&gt;A standardized set of 260 pictures: norms for name agreement, image agreement, familiarity, and visual complexity&lt;/title&gt;&lt;secondary-title&gt;Journal of Experimental Psychology: Human learning and memory&lt;/secondary-title&gt;&lt;/titles&gt;&lt;periodical&gt;&lt;full-title&gt;Journal of experimental psychology: Human learning and memory&lt;/full-title&gt;&lt;/periodical&gt;&lt;pages&gt;174&lt;/pages&gt;&lt;volume&gt;6&lt;/volume&gt;&lt;number&gt;2&lt;/number&gt;&lt;dates&gt;&lt;year&gt;1980&lt;/year&gt;&lt;/dates&gt;&lt;publisher&gt;American Psychological Association&lt;/publisher&gt;&lt;isbn&gt;0096-1515&lt;/isbn&gt;&lt;urls&gt;&lt;/urls&gt;&lt;electronic-resource-num&gt;10.1037//0278-7393.6.2.174&lt;/electronic-resource-num&gt;&lt;/record&gt;&lt;/Cite&gt;&lt;/EndNote&gt;</w:instrText>
      </w:r>
      <w:r w:rsidRPr="00AD4C26">
        <w:rPr>
          <w:color w:val="000000" w:themeColor="text1"/>
        </w:rPr>
        <w:fldChar w:fldCharType="separate"/>
      </w:r>
      <w:r w:rsidRPr="00AD4C26">
        <w:rPr>
          <w:color w:val="000000" w:themeColor="text1"/>
        </w:rPr>
        <w:t>1980</w:t>
      </w:r>
      <w:r w:rsidRPr="00AD4C26">
        <w:rPr>
          <w:color w:val="000000" w:themeColor="text1"/>
        </w:rPr>
        <w:fldChar w:fldCharType="end"/>
      </w:r>
      <w:r w:rsidRPr="00AD4C26">
        <w:rPr>
          <w:color w:val="000000" w:themeColor="text1"/>
        </w:rPr>
        <w:t>).</w:t>
      </w:r>
    </w:p>
    <w:p w14:paraId="13625848" w14:textId="44BF3E1F" w:rsidR="0060156F" w:rsidRPr="00AD4C26" w:rsidRDefault="00F42697" w:rsidP="00987A02">
      <w:pPr>
        <w:spacing w:line="480" w:lineRule="auto"/>
        <w:ind w:firstLine="708"/>
        <w:rPr>
          <w:rFonts w:cs="Times New Roman"/>
          <w:color w:val="000000" w:themeColor="text1"/>
        </w:rPr>
      </w:pPr>
      <w:r w:rsidRPr="00AD4C26">
        <w:rPr>
          <w:rFonts w:cs="Times New Roman"/>
          <w:color w:val="000000" w:themeColor="text1"/>
        </w:rPr>
        <w:t xml:space="preserve">A training matrix with training items introduced the task. Participants were instructed to name as quickly and accurately as possible the </w:t>
      </w:r>
      <w:r w:rsidR="00613883" w:rsidRPr="00AD4C26">
        <w:rPr>
          <w:rFonts w:cs="Times New Roman"/>
          <w:color w:val="000000" w:themeColor="text1"/>
        </w:rPr>
        <w:t>matrix items</w:t>
      </w:r>
      <w:r w:rsidRPr="00AD4C26">
        <w:rPr>
          <w:rFonts w:cs="Times New Roman"/>
          <w:color w:val="000000" w:themeColor="text1"/>
        </w:rPr>
        <w:t xml:space="preserve"> from left to right and from top to bottom. The experimenter scored the responses, and the time to name each screen was automatically recorded. A composite score corresponding to the number of correct responses per second was computed by dividing the correct responses by the total naming time for both matrices. </w:t>
      </w:r>
      <w:r w:rsidRPr="00AD4C26">
        <w:rPr>
          <w:rFonts w:eastAsia="MS Mincho" w:cs="Times New Roman"/>
          <w:color w:val="000000"/>
        </w:rPr>
        <w:t>Therefore</w:t>
      </w:r>
      <w:r w:rsidRPr="00AD4C26">
        <w:rPr>
          <w:rFonts w:cs="Times New Roman"/>
          <w:color w:val="000000" w:themeColor="text1"/>
        </w:rPr>
        <w:t>, we obtained the number of items correctly named per second,</w:t>
      </w:r>
      <w:r w:rsidRPr="00AD4C26">
        <w:rPr>
          <w:rFonts w:eastAsia="MS Mincho" w:cs="Times New Roman"/>
          <w:color w:val="000000"/>
        </w:rPr>
        <w:t xml:space="preserve"> and</w:t>
      </w:r>
      <w:r w:rsidRPr="00AD4C26">
        <w:rPr>
          <w:rFonts w:cs="Times New Roman"/>
          <w:color w:val="000000" w:themeColor="text1"/>
        </w:rPr>
        <w:t xml:space="preserve"> a high </w:t>
      </w:r>
      <w:r w:rsidRPr="00AD4C26">
        <w:rPr>
          <w:rFonts w:cs="Times New Roman"/>
          <w:color w:val="000000" w:themeColor="text1"/>
        </w:rPr>
        <w:lastRenderedPageBreak/>
        <w:t xml:space="preserve">score </w:t>
      </w:r>
      <w:r w:rsidRPr="00AD4C26">
        <w:rPr>
          <w:rFonts w:eastAsia="MS Mincho" w:cs="Times New Roman"/>
          <w:color w:val="000000"/>
        </w:rPr>
        <w:t>indicated</w:t>
      </w:r>
      <w:r w:rsidRPr="00AD4C26">
        <w:rPr>
          <w:rFonts w:cs="Times New Roman"/>
          <w:color w:val="000000" w:themeColor="text1"/>
        </w:rPr>
        <w:t xml:space="preserve"> a high performance. Computed on accuracy scores in the current sample, the RAN task had internal reliability (Cronbach’s α) of .</w:t>
      </w:r>
      <w:r w:rsidR="00171B7B">
        <w:rPr>
          <w:rFonts w:cs="Times New Roman"/>
          <w:color w:val="000000" w:themeColor="text1"/>
        </w:rPr>
        <w:t>75</w:t>
      </w:r>
      <w:r w:rsidRPr="00AD4C26">
        <w:rPr>
          <w:rFonts w:cs="Times New Roman"/>
          <w:color w:val="000000" w:themeColor="text1"/>
        </w:rPr>
        <w:t xml:space="preserve">. </w:t>
      </w:r>
    </w:p>
    <w:p w14:paraId="21C7E9EC" w14:textId="672C7BD5" w:rsidR="007B436D" w:rsidRPr="00AD4C26" w:rsidRDefault="00F42697" w:rsidP="007B436D">
      <w:pPr>
        <w:spacing w:line="480" w:lineRule="auto"/>
        <w:ind w:firstLine="708"/>
        <w:rPr>
          <w:rFonts w:cs="Times New Roman"/>
          <w:color w:val="000000" w:themeColor="text1"/>
        </w:rPr>
      </w:pPr>
      <w:r w:rsidRPr="00AD4C26">
        <w:rPr>
          <w:rFonts w:cs="Times New Roman"/>
          <w:b/>
          <w:color w:val="000000" w:themeColor="text1"/>
        </w:rPr>
        <w:t xml:space="preserve">Word reading. </w:t>
      </w:r>
      <w:r w:rsidRPr="00AD4C26">
        <w:rPr>
          <w:rFonts w:cs="Times New Roman"/>
          <w:color w:val="000000" w:themeColor="text1"/>
        </w:rPr>
        <w:t>The word reading task was developed for the present study and contained three different types of words: 12 high-frequency (HF) words, 12 low-frequency (LF) words, and 12 pseudowords. All words were consistent (i.e., with</w:t>
      </w:r>
      <w:r w:rsidR="00876C38" w:rsidRPr="00AD4C26">
        <w:rPr>
          <w:rFonts w:cs="Times New Roman"/>
          <w:color w:val="000000" w:themeColor="text1"/>
        </w:rPr>
        <w:t xml:space="preserve"> </w:t>
      </w:r>
      <w:r w:rsidR="009D25DB" w:rsidRPr="00AD4C26">
        <w:rPr>
          <w:rFonts w:cs="Times New Roman"/>
          <w:color w:val="000000" w:themeColor="text1"/>
        </w:rPr>
        <w:t>the</w:t>
      </w:r>
      <w:r w:rsidRPr="00AD4C26">
        <w:rPr>
          <w:rFonts w:cs="Times New Roman"/>
          <w:color w:val="000000" w:themeColor="text1"/>
        </w:rPr>
        <w:t xml:space="preserve"> highly predictable pronunciation of the letters or letter clusters). The word frequency corresponded to the 90</w:t>
      </w:r>
      <w:r w:rsidRPr="00AD4C26">
        <w:rPr>
          <w:rFonts w:cs="Times New Roman"/>
          <w:color w:val="000000" w:themeColor="text1"/>
          <w:vertAlign w:val="superscript"/>
        </w:rPr>
        <w:t>th</w:t>
      </w:r>
      <w:r w:rsidRPr="00AD4C26">
        <w:rPr>
          <w:rFonts w:cs="Times New Roman"/>
          <w:color w:val="000000" w:themeColor="text1"/>
        </w:rPr>
        <w:t xml:space="preserve"> percentile and the 75</w:t>
      </w:r>
      <w:r w:rsidRPr="00AD4C26">
        <w:rPr>
          <w:rFonts w:cs="Times New Roman"/>
          <w:color w:val="000000" w:themeColor="text1"/>
          <w:vertAlign w:val="superscript"/>
        </w:rPr>
        <w:t>th</w:t>
      </w:r>
      <w:r w:rsidRPr="00AD4C26">
        <w:rPr>
          <w:rFonts w:cs="Times New Roman"/>
          <w:color w:val="000000" w:themeColor="text1"/>
        </w:rPr>
        <w:t xml:space="preserve"> percentile of the word-frequency distribution in Grade 1 schoolbooks (</w:t>
      </w:r>
      <w:r w:rsidRPr="00AD4C26">
        <w:rPr>
          <w:rFonts w:cs="Times New Roman"/>
          <w:i/>
          <w:color w:val="000000" w:themeColor="text1"/>
        </w:rPr>
        <w:t>MANULEX</w:t>
      </w:r>
      <w:r w:rsidRPr="00AD4C26">
        <w:rPr>
          <w:rFonts w:cs="Times New Roman"/>
          <w:color w:val="000000" w:themeColor="text1"/>
        </w:rPr>
        <w:t xml:space="preserve">; </w:t>
      </w:r>
      <w:r w:rsidRPr="00AD4C26">
        <w:rPr>
          <w:rFonts w:cs="Times New Roman"/>
          <w:color w:val="000000" w:themeColor="text1"/>
        </w:rPr>
        <w:fldChar w:fldCharType="begin"/>
      </w:r>
      <w:r w:rsidR="003F7E6B" w:rsidRPr="00AD4C26">
        <w:rPr>
          <w:rFonts w:cs="Times New Roman"/>
          <w:color w:val="000000" w:themeColor="text1"/>
        </w:rPr>
        <w:instrText xml:space="preserve"> ADDIN EN.CITE &lt;EndNote&gt;&lt;Cite&gt;&lt;Author&gt;Lété&lt;/Author&gt;&lt;Year&gt;2004&lt;/Year&gt;&lt;RecNum&gt;440&lt;/RecNum&gt;&lt;DisplayText&gt;Lété, Sprenger-Charolles, &amp;amp; Colé, 2004&lt;/DisplayText&gt;&lt;record&gt;&lt;rec-number&gt;440&lt;/rec-number&gt;&lt;foreign-keys&gt;&lt;key app="EN" db-id="pvfd5w5w6a9a2wetffipd5e0ewwdav0d00rw" timestamp="1466781711" guid="471357d6-9740-4d32-aed6-2bad7f4f383d"&gt;440&lt;/key&gt;&lt;/foreign-keys&gt;&lt;ref-type name="Journal Article"&gt;17&lt;/ref-type&gt;&lt;contributors&gt;&lt;authors&gt;&lt;author&gt;Lété, Bernard&lt;/author&gt;&lt;author&gt;Sprenger-Charolles, Liliane&lt;/author&gt;&lt;author&gt;Colé, Pascale&lt;/author&gt;&lt;/authors&gt;&lt;/contributors&gt;&lt;titles&gt;&lt;title&gt;MANULEX: A grade-level lexical database from French elementary school readers&lt;/title&gt;&lt;secondary-title&gt;Behavior Research Methods, Instruments, &amp;amp; Computers&lt;/secondary-title&gt;&lt;/titles&gt;&lt;periodical&gt;&lt;full-title&gt;Behavior Research Methods, Instruments, &amp;amp; Computers&lt;/full-title&gt;&lt;/periodical&gt;&lt;pages&gt;156-166&lt;/pages&gt;&lt;volume&gt;36&lt;/volume&gt;&lt;number&gt;1&lt;/number&gt;&lt;dates&gt;&lt;year&gt;2004&lt;/year&gt;&lt;/dates&gt;&lt;publisher&gt;Springer&lt;/publisher&gt;&lt;isbn&gt;0743-3808&lt;/isbn&gt;&lt;urls&gt;&lt;/urls&gt;&lt;electronic-resource-num&gt;10.3758/bf03195560 &lt;/electronic-resource-num&gt;&lt;/record&gt;&lt;/Cite&gt;&lt;/EndNote&gt;</w:instrText>
      </w:r>
      <w:r w:rsidRPr="00AD4C26">
        <w:rPr>
          <w:rFonts w:cs="Times New Roman"/>
          <w:color w:val="000000" w:themeColor="text1"/>
        </w:rPr>
        <w:fldChar w:fldCharType="separate"/>
      </w:r>
      <w:r w:rsidRPr="00AD4C26">
        <w:rPr>
          <w:rFonts w:cs="Times New Roman"/>
          <w:color w:val="000000" w:themeColor="text1"/>
        </w:rPr>
        <w:t>Lété, Sprenger-Charolles, &amp; Colé, 2004</w:t>
      </w:r>
      <w:r w:rsidRPr="00AD4C26">
        <w:rPr>
          <w:rFonts w:cs="Times New Roman"/>
          <w:color w:val="000000" w:themeColor="text1"/>
        </w:rPr>
        <w:fldChar w:fldCharType="end"/>
      </w:r>
      <w:r w:rsidRPr="00AD4C26">
        <w:rPr>
          <w:rFonts w:cs="Times New Roman"/>
          <w:color w:val="000000" w:themeColor="text1"/>
        </w:rPr>
        <w:t>) for high-frequency and low-frequency words, respectively. The HF and LF words were matched on syllable length, syllabic structure, number of phonemes, and number of letters (</w:t>
      </w:r>
      <w:proofErr w:type="spellStart"/>
      <w:r w:rsidRPr="00AD4C26">
        <w:rPr>
          <w:rFonts w:cs="Times New Roman"/>
          <w:i/>
          <w:color w:val="000000" w:themeColor="text1"/>
        </w:rPr>
        <w:t>Lexique</w:t>
      </w:r>
      <w:proofErr w:type="spellEnd"/>
      <w:r w:rsidRPr="00AD4C26">
        <w:rPr>
          <w:rFonts w:cs="Times New Roman"/>
          <w:i/>
          <w:color w:val="000000" w:themeColor="text1"/>
        </w:rPr>
        <w:t xml:space="preserve"> 3.80</w:t>
      </w:r>
      <w:r w:rsidRPr="00AD4C26">
        <w:rPr>
          <w:rFonts w:cs="Times New Roman"/>
          <w:color w:val="000000" w:themeColor="text1"/>
        </w:rPr>
        <w:t xml:space="preserve">; </w:t>
      </w:r>
      <w:r w:rsidRPr="00AD4C26">
        <w:rPr>
          <w:rFonts w:cs="Times New Roman"/>
          <w:color w:val="000000" w:themeColor="text1"/>
        </w:rPr>
        <w:fldChar w:fldCharType="begin"/>
      </w:r>
      <w:r w:rsidR="003F7E6B" w:rsidRPr="00AD4C26">
        <w:rPr>
          <w:rFonts w:cs="Times New Roman"/>
          <w:color w:val="000000" w:themeColor="text1"/>
        </w:rPr>
        <w:instrText xml:space="preserve"> ADDIN EN.CITE &lt;EndNote&gt;&lt;Cite&gt;&lt;Author&gt;New&lt;/Author&gt;&lt;Year&gt;2004&lt;/Year&gt;&lt;RecNum&gt;625&lt;/RecNum&gt;&lt;DisplayText&gt;New et al., 2004&lt;/DisplayText&gt;&lt;record&gt;&lt;rec-number&gt;625&lt;/rec-number&gt;&lt;foreign-keys&gt;&lt;key app="EN" db-id="pvfd5w5w6a9a2wetffipd5e0ewwdav0d00rw" timestamp="1502272085" guid="24005dc7-9cb9-44aa-b1dd-7a22b0c52035"&gt;625&lt;/key&gt;&lt;/foreign-keys&gt;&lt;ref-type name="Journal Article"&gt;17&lt;/ref-type&gt;&lt;contributors&gt;&lt;authors&gt;&lt;author&gt;New, Boris&lt;/author&gt;&lt;author&gt;Pallier, Christophe&lt;/author&gt;&lt;author&gt;Brysbaert, Marc&lt;/author&gt;&lt;author&gt;Ferrand, Ludovic&lt;/author&gt;&lt;/authors&gt;&lt;/contributors&gt;&lt;titles&gt;&lt;title&gt;Lexique 2 : A New French Lexical Database&lt;/title&gt;&lt;secondary-title&gt;Behavior Research Methods, Instruments, &amp;amp; Computers&lt;/secondary-title&gt;&lt;/titles&gt;&lt;periodical&gt;&lt;full-title&gt;Behavior Research Methods, Instruments, &amp;amp; Computers&lt;/full-title&gt;&lt;/periodical&gt;&lt;pages&gt;516-524&lt;/pages&gt;&lt;volume&gt;36&lt;/volume&gt;&lt;number&gt;3&lt;/number&gt;&lt;dates&gt;&lt;year&gt;2004&lt;/year&gt;&lt;/dates&gt;&lt;urls&gt;&lt;/urls&gt;&lt;electronic-resource-num&gt;10.3758/bf03195598 &lt;/electronic-resource-num&gt;&lt;/record&gt;&lt;/Cite&gt;&lt;/EndNote&gt;</w:instrText>
      </w:r>
      <w:r w:rsidRPr="00AD4C26">
        <w:rPr>
          <w:rFonts w:cs="Times New Roman"/>
          <w:color w:val="000000" w:themeColor="text1"/>
        </w:rPr>
        <w:fldChar w:fldCharType="separate"/>
      </w:r>
      <w:r w:rsidRPr="00AD4C26">
        <w:rPr>
          <w:rFonts w:cs="Times New Roman"/>
          <w:color w:val="000000" w:themeColor="text1"/>
        </w:rPr>
        <w:t>New et al., 2004</w:t>
      </w:r>
      <w:r w:rsidRPr="00AD4C26">
        <w:rPr>
          <w:rFonts w:cs="Times New Roman"/>
          <w:color w:val="000000" w:themeColor="text1"/>
        </w:rPr>
        <w:fldChar w:fldCharType="end"/>
      </w:r>
      <w:r w:rsidRPr="00AD4C26">
        <w:rPr>
          <w:rFonts w:cs="Times New Roman"/>
          <w:color w:val="000000" w:themeColor="text1"/>
        </w:rPr>
        <w:t xml:space="preserve">). The pseudowords were matched to the HF words on bigram frequency defined on the basis of </w:t>
      </w:r>
      <w:r w:rsidRPr="00AD4C26">
        <w:rPr>
          <w:rFonts w:cs="Times New Roman"/>
          <w:i/>
          <w:color w:val="000000" w:themeColor="text1"/>
        </w:rPr>
        <w:t>CELEX</w:t>
      </w:r>
      <w:r w:rsidRPr="00AD4C26">
        <w:rPr>
          <w:rFonts w:cs="Times New Roman"/>
          <w:color w:val="000000" w:themeColor="text1"/>
        </w:rPr>
        <w:t xml:space="preserve"> (</w:t>
      </w:r>
      <w:r w:rsidRPr="00AD4C26">
        <w:rPr>
          <w:rFonts w:cs="Times New Roman"/>
          <w:color w:val="000000" w:themeColor="text1"/>
        </w:rPr>
        <w:fldChar w:fldCharType="begin"/>
      </w:r>
      <w:r w:rsidR="003F7E6B" w:rsidRPr="00AD4C26">
        <w:rPr>
          <w:rFonts w:cs="Times New Roman"/>
          <w:color w:val="000000" w:themeColor="text1"/>
        </w:rPr>
        <w:instrText xml:space="preserve"> ADDIN EN.CITE &lt;EndNote&gt;&lt;Cite&gt;&lt;Author&gt;Baayen&lt;/Author&gt;&lt;Year&gt;1993&lt;/Year&gt;&lt;RecNum&gt;633&lt;/RecNum&gt;&lt;DisplayText&gt;Baayen, Piepenbrock, &amp;amp; van Rijn, 1993&lt;/DisplayText&gt;&lt;record&gt;&lt;rec-number&gt;633&lt;/rec-number&gt;&lt;foreign-keys&gt;&lt;key app="EN" db-id="pvfd5w5w6a9a2wetffipd5e0ewwdav0d00rw" timestamp="1502374547" guid="4ebd125a-2311-43b3-a8d3-2ce132d092a6"&gt;633&lt;/key&gt;&lt;/foreign-keys&gt;&lt;ref-type name="Computer Program"&gt;9&lt;/ref-type&gt;&lt;contributors&gt;&lt;authors&gt;&lt;author&gt;Baayen, Harald&lt;/author&gt;&lt;author&gt;Piepenbrock, Richard&lt;/author&gt;&lt;author&gt;van Rijn, Heddderick&lt;/author&gt;&lt;/authors&gt;&lt;/contributors&gt;&lt;titles&gt;&lt;title&gt;The CELEX Lexical Database&lt;/title&gt;&lt;/titles&gt;&lt;edition&gt;2&lt;/edition&gt;&lt;dates&gt;&lt;year&gt;1993&lt;/year&gt;&lt;/dates&gt;&lt;pub-location&gt;Philadelphia, PA&lt;/pub-location&gt;&lt;publisher&gt;Linguistic Data Consortium, University of Pennsylvania&lt;/publisher&gt;&lt;work-type&gt;CD-ROM&lt;/work-type&gt;&lt;urls&gt;&lt;/urls&gt;&lt;/record&gt;&lt;/Cite&gt;&lt;/EndNote&gt;</w:instrText>
      </w:r>
      <w:r w:rsidRPr="00AD4C26">
        <w:rPr>
          <w:rFonts w:cs="Times New Roman"/>
          <w:color w:val="000000" w:themeColor="text1"/>
        </w:rPr>
        <w:fldChar w:fldCharType="separate"/>
      </w:r>
      <w:r w:rsidRPr="00AD4C26">
        <w:rPr>
          <w:rFonts w:cs="Times New Roman"/>
          <w:color w:val="000000" w:themeColor="text1"/>
        </w:rPr>
        <w:t>Baayen, Piepenbrock, &amp; van Rijn, 1993</w:t>
      </w:r>
      <w:r w:rsidRPr="00AD4C26">
        <w:rPr>
          <w:rFonts w:cs="Times New Roman"/>
          <w:color w:val="000000" w:themeColor="text1"/>
        </w:rPr>
        <w:fldChar w:fldCharType="end"/>
      </w:r>
      <w:r w:rsidRPr="00AD4C26">
        <w:rPr>
          <w:rFonts w:cs="Times New Roman"/>
          <w:color w:val="000000" w:themeColor="text1"/>
        </w:rPr>
        <w:t xml:space="preserve">). They were also matched on syllable length, syllabic structure, number of phonemes, and number of letters. The one-syllable pseudowords were generated by </w:t>
      </w:r>
      <w:proofErr w:type="spellStart"/>
      <w:r w:rsidRPr="00AD4C26">
        <w:rPr>
          <w:rFonts w:cs="Times New Roman"/>
          <w:i/>
          <w:color w:val="000000" w:themeColor="text1"/>
        </w:rPr>
        <w:t>Wuggy</w:t>
      </w:r>
      <w:proofErr w:type="spellEnd"/>
      <w:r w:rsidRPr="00AD4C26">
        <w:rPr>
          <w:rFonts w:cs="Times New Roman"/>
          <w:color w:val="000000" w:themeColor="text1"/>
        </w:rPr>
        <w:t xml:space="preserve"> (</w:t>
      </w:r>
      <w:r w:rsidRPr="00AD4C26">
        <w:rPr>
          <w:rFonts w:cs="Times New Roman"/>
          <w:color w:val="000000" w:themeColor="text1"/>
        </w:rPr>
        <w:fldChar w:fldCharType="begin"/>
      </w:r>
      <w:r w:rsidR="003F7E6B" w:rsidRPr="00AD4C26">
        <w:rPr>
          <w:rFonts w:cs="Times New Roman"/>
          <w:color w:val="000000" w:themeColor="text1"/>
        </w:rPr>
        <w:instrText xml:space="preserve"> ADDIN EN.CITE &lt;EndNote&gt;&lt;Cite&gt;&lt;Author&gt;Keuleers&lt;/Author&gt;&lt;Year&gt;2010&lt;/Year&gt;&lt;RecNum&gt;632&lt;/RecNum&gt;&lt;DisplayText&gt;Keuleers &amp;amp; Brysbaert, 2010&lt;/DisplayText&gt;&lt;record&gt;&lt;rec-number&gt;632&lt;/rec-number&gt;&lt;foreign-keys&gt;&lt;key app="EN" db-id="pvfd5w5w6a9a2wetffipd5e0ewwdav0d00rw" timestamp="1502374313" guid="ba93ddbb-a210-4fd6-b6f4-f35f263739fe"&gt;632&lt;/key&gt;&lt;/foreign-keys&gt;&lt;ref-type name="Journal Article"&gt;17&lt;/ref-type&gt;&lt;contributors&gt;&lt;authors&gt;&lt;author&gt;Keuleers, Emmanuel&lt;/author&gt;&lt;author&gt;Brysbaert, Marc&lt;/author&gt;&lt;/authors&gt;&lt;/contributors&gt;&lt;titles&gt;&lt;title&gt;Wuggy: A multilingual pseudoword generator&lt;/title&gt;&lt;secondary-title&gt;Behavior research methods&lt;/secondary-title&gt;&lt;/titles&gt;&lt;periodical&gt;&lt;full-title&gt;Behavior Research Methods&lt;/full-title&gt;&lt;/periodical&gt;&lt;pages&gt;627-633&lt;/pages&gt;&lt;volume&gt;42&lt;/volume&gt;&lt;number&gt;3&lt;/number&gt;&lt;dates&gt;&lt;year&gt;2010&lt;/year&gt;&lt;/dates&gt;&lt;publisher&gt;Springer&lt;/publisher&gt;&lt;isbn&gt;1554-351X&lt;/isbn&gt;&lt;urls&gt;&lt;/urls&gt;&lt;electronic-resource-num&gt;10.3758/brm.42.3.627 &lt;/electronic-resource-num&gt;&lt;/record&gt;&lt;/Cite&gt;&lt;/EndNote&gt;</w:instrText>
      </w:r>
      <w:r w:rsidRPr="00AD4C26">
        <w:rPr>
          <w:rFonts w:cs="Times New Roman"/>
          <w:color w:val="000000" w:themeColor="text1"/>
        </w:rPr>
        <w:fldChar w:fldCharType="separate"/>
      </w:r>
      <w:proofErr w:type="spellStart"/>
      <w:r w:rsidRPr="00AD4C26">
        <w:rPr>
          <w:rFonts w:cs="Times New Roman"/>
          <w:color w:val="000000" w:themeColor="text1"/>
        </w:rPr>
        <w:t>Keuleers</w:t>
      </w:r>
      <w:proofErr w:type="spellEnd"/>
      <w:r w:rsidRPr="00AD4C26">
        <w:rPr>
          <w:rFonts w:cs="Times New Roman"/>
          <w:color w:val="000000" w:themeColor="text1"/>
        </w:rPr>
        <w:t xml:space="preserve"> &amp; </w:t>
      </w:r>
      <w:proofErr w:type="spellStart"/>
      <w:r w:rsidRPr="00AD4C26">
        <w:rPr>
          <w:rFonts w:cs="Times New Roman"/>
          <w:color w:val="000000" w:themeColor="text1"/>
        </w:rPr>
        <w:t>Brysbaert</w:t>
      </w:r>
      <w:proofErr w:type="spellEnd"/>
      <w:r w:rsidRPr="00AD4C26">
        <w:rPr>
          <w:rFonts w:cs="Times New Roman"/>
          <w:color w:val="000000" w:themeColor="text1"/>
        </w:rPr>
        <w:t>, 2010</w:t>
      </w:r>
      <w:r w:rsidRPr="00AD4C26">
        <w:rPr>
          <w:rFonts w:cs="Times New Roman"/>
          <w:color w:val="000000" w:themeColor="text1"/>
        </w:rPr>
        <w:fldChar w:fldCharType="end"/>
      </w:r>
      <w:r w:rsidR="006719DA" w:rsidRPr="00AD4C26">
        <w:rPr>
          <w:rFonts w:cs="Times New Roman"/>
          <w:color w:val="000000" w:themeColor="text1"/>
        </w:rPr>
        <w:t xml:space="preserve">), which substituted one or two phonemes of the HF words into other phonemes. Inverting the syllables of the two-syllable HF words created the two-syllable pseudowords (e.g., </w:t>
      </w:r>
      <w:proofErr w:type="spellStart"/>
      <w:r w:rsidR="006719DA" w:rsidRPr="00AD4C26">
        <w:rPr>
          <w:rFonts w:cs="Times New Roman"/>
          <w:i/>
          <w:color w:val="000000" w:themeColor="text1"/>
        </w:rPr>
        <w:t>dormir</w:t>
      </w:r>
      <w:proofErr w:type="spellEnd"/>
      <w:r w:rsidR="006719DA" w:rsidRPr="00AD4C26">
        <w:rPr>
          <w:rFonts w:cs="Times New Roman"/>
          <w:color w:val="000000" w:themeColor="text1"/>
        </w:rPr>
        <w:t xml:space="preserve"> [sleep], </w:t>
      </w:r>
      <w:r w:rsidR="006719DA" w:rsidRPr="00AD4C26">
        <w:rPr>
          <w:rFonts w:cs="Times New Roman"/>
          <w:i/>
          <w:color w:val="000000" w:themeColor="text1"/>
        </w:rPr>
        <w:t>cheval</w:t>
      </w:r>
      <w:r w:rsidR="006719DA" w:rsidRPr="00AD4C26">
        <w:rPr>
          <w:rFonts w:cs="Times New Roman"/>
          <w:color w:val="000000" w:themeColor="text1"/>
        </w:rPr>
        <w:t xml:space="preserve"> [horse] → </w:t>
      </w:r>
      <w:proofErr w:type="spellStart"/>
      <w:r w:rsidR="006719DA" w:rsidRPr="00AD4C26">
        <w:rPr>
          <w:rFonts w:cs="Times New Roman"/>
          <w:i/>
          <w:color w:val="000000" w:themeColor="text1"/>
        </w:rPr>
        <w:t>dorval</w:t>
      </w:r>
      <w:proofErr w:type="spellEnd"/>
      <w:r w:rsidR="006719DA" w:rsidRPr="00AD4C26">
        <w:rPr>
          <w:rFonts w:cs="Times New Roman"/>
          <w:color w:val="000000" w:themeColor="text1"/>
        </w:rPr>
        <w:t xml:space="preserve">, </w:t>
      </w:r>
      <w:proofErr w:type="spellStart"/>
      <w:r w:rsidR="006719DA" w:rsidRPr="00AD4C26">
        <w:rPr>
          <w:rFonts w:cs="Times New Roman"/>
          <w:i/>
          <w:color w:val="000000" w:themeColor="text1"/>
        </w:rPr>
        <w:t>chemir</w:t>
      </w:r>
      <w:proofErr w:type="spellEnd"/>
      <w:r w:rsidRPr="00AD4C26">
        <w:rPr>
          <w:rFonts w:cs="Times New Roman"/>
          <w:color w:val="000000" w:themeColor="text1"/>
        </w:rPr>
        <w:t>). Pseudowords contained only consistent graphemes so that there was only one possible reading.</w:t>
      </w:r>
      <w:r w:rsidRPr="00AD4C26">
        <w:rPr>
          <w:rFonts w:eastAsia="MS Mincho" w:cs="Times New Roman"/>
          <w:color w:val="000000"/>
        </w:rPr>
        <w:t xml:space="preserve"> In this</w:t>
      </w:r>
      <w:r w:rsidRPr="00AD4C26">
        <w:rPr>
          <w:rFonts w:cs="Times New Roman"/>
          <w:color w:val="000000" w:themeColor="text1"/>
        </w:rPr>
        <w:t xml:space="preserve"> way, we were sure to measure the phonological route only and not the knowledge of some contextual constraints. In each list (HF, LF</w:t>
      </w:r>
      <w:r w:rsidR="009D25DB" w:rsidRPr="00AD4C26">
        <w:rPr>
          <w:rFonts w:cs="Times New Roman"/>
          <w:color w:val="000000" w:themeColor="text1"/>
        </w:rPr>
        <w:t>,</w:t>
      </w:r>
      <w:r w:rsidRPr="00AD4C26">
        <w:rPr>
          <w:rFonts w:cs="Times New Roman"/>
          <w:color w:val="000000" w:themeColor="text1"/>
        </w:rPr>
        <w:t xml:space="preserve"> and pseudowords), the syllabic structure was simple (CV syllables) for half of the items and complex (CCV syllables) for the other half.</w:t>
      </w:r>
    </w:p>
    <w:p w14:paraId="6D6CF6DD" w14:textId="676DB44F" w:rsidR="0060156F" w:rsidRPr="00AD4C26" w:rsidRDefault="00F42697" w:rsidP="00987A02">
      <w:pPr>
        <w:spacing w:line="480" w:lineRule="auto"/>
        <w:ind w:firstLine="708"/>
        <w:rPr>
          <w:rFonts w:cs="Times New Roman"/>
          <w:color w:val="000000" w:themeColor="text1"/>
        </w:rPr>
      </w:pPr>
      <w:r w:rsidRPr="00AD4C26">
        <w:rPr>
          <w:rFonts w:cs="Times New Roman"/>
          <w:color w:val="000000" w:themeColor="text1"/>
        </w:rPr>
        <w:t xml:space="preserve">The 36 stimuli were presented individually in a fixed </w:t>
      </w:r>
      <w:r w:rsidRPr="00AD4C26">
        <w:rPr>
          <w:rFonts w:eastAsia="MS Mincho" w:cs="Times New Roman"/>
          <w:color w:val="000000"/>
        </w:rPr>
        <w:t>pseudorandom</w:t>
      </w:r>
      <w:r w:rsidRPr="00AD4C26">
        <w:rPr>
          <w:rFonts w:cs="Times New Roman"/>
          <w:color w:val="000000" w:themeColor="text1"/>
        </w:rPr>
        <w:t xml:space="preserve"> order. Children were asked to read them out loud as quickly and accurately as possible. They were informed that there were “alien words” (i.e., pseudowords) and that the purpose was to read them as if they were real </w:t>
      </w:r>
      <w:r w:rsidRPr="00AD4C26">
        <w:rPr>
          <w:rFonts w:cs="Times New Roman"/>
          <w:color w:val="000000" w:themeColor="text1"/>
        </w:rPr>
        <w:lastRenderedPageBreak/>
        <w:t>words and without trying to understand them. Six practice items preceded the test items. For each item, the experimenter scored the performance</w:t>
      </w:r>
      <w:r w:rsidRPr="00AD4C26">
        <w:rPr>
          <w:rFonts w:eastAsia="MS Mincho" w:cs="Times New Roman"/>
          <w:color w:val="000000"/>
        </w:rPr>
        <w:t>,</w:t>
      </w:r>
      <w:r w:rsidRPr="00AD4C26">
        <w:rPr>
          <w:rFonts w:cs="Times New Roman"/>
          <w:color w:val="000000" w:themeColor="text1"/>
        </w:rPr>
        <w:t xml:space="preserve"> and RTs were automatically recorded. Only RTs for correctly read items were considered in the statistical analyses. Total accuracy scores and RT means in seconds were computed, as well as a composite score corresponding to the number of correct responses per second (correct responses divided by the total response time). This composite score gave the number of items correctly read per second. Cronbach’s alpha </w:t>
      </w:r>
      <w:r w:rsidR="00126C14">
        <w:rPr>
          <w:rFonts w:cs="Times New Roman"/>
          <w:color w:val="000000" w:themeColor="text1"/>
        </w:rPr>
        <w:t xml:space="preserve">on correct responses </w:t>
      </w:r>
      <w:r w:rsidRPr="00AD4C26">
        <w:rPr>
          <w:rFonts w:cs="Times New Roman"/>
          <w:color w:val="000000" w:themeColor="text1"/>
        </w:rPr>
        <w:t>was .</w:t>
      </w:r>
      <w:r w:rsidR="00126C14">
        <w:rPr>
          <w:rFonts w:cs="Times New Roman"/>
          <w:color w:val="000000" w:themeColor="text1"/>
        </w:rPr>
        <w:t>90</w:t>
      </w:r>
      <w:r w:rsidR="00126C14" w:rsidRPr="00AD4C26">
        <w:rPr>
          <w:rFonts w:cs="Times New Roman"/>
          <w:color w:val="000000" w:themeColor="text1"/>
        </w:rPr>
        <w:t xml:space="preserve"> </w:t>
      </w:r>
      <w:r w:rsidRPr="00AD4C26">
        <w:rPr>
          <w:rFonts w:cs="Times New Roman"/>
          <w:color w:val="000000" w:themeColor="text1"/>
        </w:rPr>
        <w:t xml:space="preserve">in </w:t>
      </w:r>
      <w:r w:rsidR="00126C14">
        <w:rPr>
          <w:rFonts w:cs="Times New Roman"/>
          <w:color w:val="000000" w:themeColor="text1"/>
        </w:rPr>
        <w:t>Grade 1 and .41 in Grade 2</w:t>
      </w:r>
      <w:r w:rsidRPr="00AD4C26">
        <w:rPr>
          <w:rFonts w:cs="Times New Roman"/>
          <w:color w:val="000000" w:themeColor="text1"/>
        </w:rPr>
        <w:t>.</w:t>
      </w:r>
    </w:p>
    <w:p w14:paraId="08475DC5" w14:textId="162E7622" w:rsidR="0060156F" w:rsidRPr="00AD4C26" w:rsidRDefault="00F42697" w:rsidP="00987A02">
      <w:pPr>
        <w:spacing w:line="480" w:lineRule="auto"/>
        <w:ind w:firstLine="708"/>
        <w:rPr>
          <w:rFonts w:cs="Times New Roman"/>
          <w:color w:val="000000" w:themeColor="text1"/>
        </w:rPr>
      </w:pPr>
      <w:r w:rsidRPr="00AD4C26">
        <w:rPr>
          <w:rFonts w:cs="Times New Roman"/>
          <w:b/>
          <w:color w:val="000000" w:themeColor="text1"/>
        </w:rPr>
        <w:t xml:space="preserve">Word spelling. </w:t>
      </w:r>
      <w:r w:rsidR="00735820" w:rsidRPr="00AD4C26">
        <w:rPr>
          <w:rFonts w:cs="Times New Roman"/>
          <w:color w:val="000000" w:themeColor="text1"/>
        </w:rPr>
        <w:t xml:space="preserve">The spelling under dictation task was developed for the present study and consisted of two types of words: 12 HF irregular words and 12 pseudowords. </w:t>
      </w:r>
      <w:r w:rsidR="001825F2">
        <w:rPr>
          <w:rFonts w:cs="Times New Roman"/>
          <w:color w:val="000000" w:themeColor="text1"/>
        </w:rPr>
        <w:t>We</w:t>
      </w:r>
      <w:r w:rsidR="00735820" w:rsidRPr="00AD4C26">
        <w:rPr>
          <w:rFonts w:cs="Times New Roman"/>
          <w:color w:val="000000" w:themeColor="text1"/>
        </w:rPr>
        <w:t xml:space="preserve"> chose to measure </w:t>
      </w:r>
      <w:r w:rsidR="001825F2">
        <w:rPr>
          <w:rFonts w:cs="Times New Roman"/>
          <w:color w:val="000000" w:themeColor="text1"/>
        </w:rPr>
        <w:t>orthographic representations</w:t>
      </w:r>
      <w:r w:rsidR="00735820" w:rsidRPr="00AD4C26">
        <w:rPr>
          <w:rFonts w:cs="Times New Roman"/>
          <w:color w:val="000000" w:themeColor="text1"/>
        </w:rPr>
        <w:t xml:space="preserve"> through the accuracy of irregular word spelling. A word is called irregular when at least one phoneme of the word can be mapped to several graphemes and when the correct grapheme to spell does not conform to the most frequent grapheme associated </w:t>
      </w:r>
      <w:r w:rsidRPr="00AD4C26">
        <w:rPr>
          <w:rFonts w:eastAsia="MS Mincho" w:cs="Times New Roman"/>
          <w:color w:val="000000"/>
        </w:rPr>
        <w:t>with</w:t>
      </w:r>
      <w:r w:rsidR="00735820" w:rsidRPr="00AD4C26">
        <w:rPr>
          <w:rFonts w:cs="Times New Roman"/>
          <w:color w:val="000000" w:themeColor="text1"/>
        </w:rPr>
        <w:t xml:space="preserve"> the given phoneme (</w:t>
      </w:r>
      <w:r w:rsidR="004C3294" w:rsidRPr="00AD4C26">
        <w:rPr>
          <w:rFonts w:cs="Times New Roman"/>
          <w:color w:val="000000" w:themeColor="text1"/>
        </w:rPr>
        <w:fldChar w:fldCharType="begin"/>
      </w:r>
      <w:r w:rsidR="004C3294" w:rsidRPr="00AD4C26">
        <w:rPr>
          <w:rFonts w:cs="Times New Roman"/>
          <w:color w:val="000000" w:themeColor="text1"/>
        </w:rPr>
        <w:instrText xml:space="preserve"> ADDIN EN.CITE &lt;EndNote&gt;&lt;Cite&gt;&lt;Author&gt;Perry&lt;/Author&gt;&lt;Year&gt;2007&lt;/Year&gt;&lt;RecNum&gt;598&lt;/RecNum&gt;&lt;DisplayText&gt;Perry, Ziegler, &amp;amp; Zorzi, 2007&lt;/DisplayText&gt;&lt;record&gt;&lt;rec-number&gt;598&lt;/rec-number&gt;&lt;foreign-keys&gt;&lt;key app="EN" db-id="pvfd5w5w6a9a2wetffipd5e0ewwdav0d00rw" timestamp="1498209295" guid="9632f9c9-f42a-4635-9ac2-a0fc9fb7a66d"&gt;598&lt;/key&gt;&lt;/foreign-keys&gt;&lt;ref-type name="Journal Article"&gt;17&lt;/ref-type&gt;&lt;contributors&gt;&lt;authors&gt;&lt;author&gt;Perry, Conrad&lt;/author&gt;&lt;author&gt;Ziegler, Johannes C.&lt;/author&gt;&lt;author&gt;Zorzi, Marco&lt;/author&gt;&lt;/authors&gt;&lt;/contributors&gt;&lt;titles&gt;&lt;title&gt;Nested incremental modeling in the development of computational theories: the CDP+ model of reading aloud&lt;/title&gt;&lt;secondary-title&gt;Psychological review&lt;/secondary-title&gt;&lt;/titles&gt;&lt;periodical&gt;&lt;full-title&gt;Psychological Review&lt;/full-title&gt;&lt;/periodical&gt;&lt;pages&gt;273&lt;/pages&gt;&lt;volume&gt;114&lt;/volume&gt;&lt;number&gt;2&lt;/number&gt;&lt;dates&gt;&lt;year&gt;2007&lt;/year&gt;&lt;/dates&gt;&lt;publisher&gt;American Psychological Association&lt;/publisher&gt;&lt;isbn&gt;1939-1471&lt;/isbn&gt;&lt;call-num&gt;A40&lt;/call-num&gt;&lt;urls&gt;&lt;/urls&gt;&lt;/record&gt;&lt;/Cite&gt;&lt;/EndNote&gt;</w:instrText>
      </w:r>
      <w:r w:rsidR="004C3294" w:rsidRPr="00AD4C26">
        <w:rPr>
          <w:rFonts w:cs="Times New Roman"/>
          <w:color w:val="000000" w:themeColor="text1"/>
        </w:rPr>
        <w:fldChar w:fldCharType="separate"/>
      </w:r>
      <w:r w:rsidR="004C3294" w:rsidRPr="00AD4C26">
        <w:rPr>
          <w:rFonts w:cs="Times New Roman"/>
          <w:color w:val="000000" w:themeColor="text1"/>
        </w:rPr>
        <w:t>Perry, Ziegler, &amp; Zorzi, 2007</w:t>
      </w:r>
      <w:r w:rsidR="004C3294" w:rsidRPr="00AD4C26">
        <w:rPr>
          <w:rFonts w:cs="Times New Roman"/>
          <w:color w:val="000000" w:themeColor="text1"/>
        </w:rPr>
        <w:fldChar w:fldCharType="end"/>
      </w:r>
      <w:r w:rsidR="00735820" w:rsidRPr="00AD4C26">
        <w:rPr>
          <w:rFonts w:cs="Times New Roman"/>
          <w:color w:val="000000" w:themeColor="text1"/>
        </w:rPr>
        <w:t xml:space="preserve">). For example, in </w:t>
      </w:r>
      <w:proofErr w:type="spellStart"/>
      <w:r w:rsidR="00735820" w:rsidRPr="00AD4C26">
        <w:rPr>
          <w:rFonts w:cs="Times New Roman"/>
          <w:i/>
          <w:color w:val="000000" w:themeColor="text1"/>
        </w:rPr>
        <w:t>fromage</w:t>
      </w:r>
      <w:proofErr w:type="spellEnd"/>
      <w:r w:rsidR="00735820" w:rsidRPr="00AD4C26">
        <w:rPr>
          <w:rFonts w:cs="Times New Roman"/>
          <w:color w:val="000000" w:themeColor="text1"/>
        </w:rPr>
        <w:t xml:space="preserve"> /</w:t>
      </w:r>
      <w:proofErr w:type="spellStart"/>
      <w:r w:rsidR="00735820" w:rsidRPr="00AD4C26">
        <w:rPr>
          <w:rFonts w:cs="Times New Roman"/>
          <w:color w:val="000000" w:themeColor="text1"/>
        </w:rPr>
        <w:t>fʀɔmaʒ</w:t>
      </w:r>
      <w:proofErr w:type="spellEnd"/>
      <w:r w:rsidR="00735820" w:rsidRPr="00AD4C26">
        <w:rPr>
          <w:rFonts w:cs="Times New Roman"/>
          <w:color w:val="000000" w:themeColor="text1"/>
        </w:rPr>
        <w:t xml:space="preserve">/ [cheese], the phoneme /ʒ/ can be associated with letters </w:t>
      </w:r>
      <w:r w:rsidR="00735820" w:rsidRPr="00AD4C26">
        <w:rPr>
          <w:rFonts w:cs="Times New Roman"/>
          <w:i/>
          <w:color w:val="000000" w:themeColor="text1"/>
        </w:rPr>
        <w:t>g</w:t>
      </w:r>
      <w:r w:rsidR="00735820" w:rsidRPr="00AD4C26">
        <w:rPr>
          <w:rFonts w:cs="Times New Roman"/>
          <w:color w:val="000000" w:themeColor="text1"/>
        </w:rPr>
        <w:t xml:space="preserve"> or </w:t>
      </w:r>
      <w:r w:rsidR="00735820" w:rsidRPr="00AD4C26">
        <w:rPr>
          <w:rFonts w:cs="Times New Roman"/>
          <w:i/>
          <w:color w:val="000000" w:themeColor="text1"/>
        </w:rPr>
        <w:t>j</w:t>
      </w:r>
      <w:r w:rsidR="00735820" w:rsidRPr="00AD4C26">
        <w:rPr>
          <w:rFonts w:cs="Times New Roman"/>
          <w:color w:val="000000" w:themeColor="text1"/>
        </w:rPr>
        <w:t xml:space="preserve">. In this word, the correct grapheme is </w:t>
      </w:r>
      <w:r w:rsidR="00735820" w:rsidRPr="00AD4C26">
        <w:rPr>
          <w:rFonts w:cs="Times New Roman"/>
          <w:i/>
          <w:color w:val="000000" w:themeColor="text1"/>
        </w:rPr>
        <w:t>g</w:t>
      </w:r>
      <w:r w:rsidR="00735820" w:rsidRPr="00AD4C26">
        <w:rPr>
          <w:rFonts w:cs="Times New Roman"/>
          <w:color w:val="000000" w:themeColor="text1"/>
        </w:rPr>
        <w:t xml:space="preserve">, but </w:t>
      </w:r>
      <w:r w:rsidR="00735820" w:rsidRPr="00AD4C26">
        <w:rPr>
          <w:rFonts w:cs="Times New Roman"/>
          <w:i/>
          <w:color w:val="000000" w:themeColor="text1"/>
        </w:rPr>
        <w:t xml:space="preserve">j </w:t>
      </w:r>
      <w:r w:rsidRPr="00AD4C26">
        <w:rPr>
          <w:rFonts w:cs="Times New Roman"/>
          <w:color w:val="000000" w:themeColor="text1"/>
        </w:rPr>
        <w:t xml:space="preserve">is more frequently used in French to represent the phoneme /ʒ/. Words were selected so that a simple phoneme-grapheme conversion would not be sufficient to spell the words accurately. </w:t>
      </w:r>
      <w:r w:rsidR="00613883" w:rsidRPr="00AD4C26">
        <w:rPr>
          <w:rFonts w:cs="Times New Roman"/>
          <w:color w:val="000000" w:themeColor="text1"/>
        </w:rPr>
        <w:t>Thus, each word</w:t>
      </w:r>
      <w:r w:rsidRPr="00AD4C26">
        <w:rPr>
          <w:rFonts w:cs="Times New Roman"/>
          <w:color w:val="000000" w:themeColor="text1"/>
        </w:rPr>
        <w:t xml:space="preserve"> included an inconsistency typical for French orthography (i.e., silent letters, double consonants, inconsistent graphemes, and graphemes that are position- or context-sensitive).</w:t>
      </w:r>
    </w:p>
    <w:p w14:paraId="34E50E2E" w14:textId="6734F62E" w:rsidR="0060156F" w:rsidRPr="00AD4C26" w:rsidRDefault="00F42697" w:rsidP="00987A02">
      <w:pPr>
        <w:spacing w:line="480" w:lineRule="auto"/>
        <w:ind w:firstLine="708"/>
        <w:rPr>
          <w:rFonts w:cs="Times New Roman"/>
          <w:color w:val="000000" w:themeColor="text1"/>
        </w:rPr>
      </w:pPr>
      <w:r w:rsidRPr="00AD4C26">
        <w:rPr>
          <w:rFonts w:cs="Times New Roman"/>
          <w:color w:val="000000" w:themeColor="text1"/>
        </w:rPr>
        <w:t xml:space="preserve">The words were selected in </w:t>
      </w:r>
      <w:r w:rsidRPr="00AD4C26">
        <w:rPr>
          <w:rFonts w:cs="Times New Roman"/>
          <w:i/>
          <w:color w:val="000000" w:themeColor="text1"/>
        </w:rPr>
        <w:t>MANULEX</w:t>
      </w:r>
      <w:r w:rsidR="00B639F0" w:rsidRPr="00AD4C26">
        <w:rPr>
          <w:rFonts w:cs="Times New Roman"/>
          <w:color w:val="000000" w:themeColor="text1"/>
        </w:rPr>
        <w:t xml:space="preserve"> (</w:t>
      </w:r>
      <w:r w:rsidR="00B639F0" w:rsidRPr="00AD4C26">
        <w:rPr>
          <w:rFonts w:cs="Times New Roman"/>
          <w:color w:val="000000" w:themeColor="text1"/>
        </w:rPr>
        <w:fldChar w:fldCharType="begin"/>
      </w:r>
      <w:r w:rsidR="003F7E6B" w:rsidRPr="00AD4C26">
        <w:rPr>
          <w:rFonts w:cs="Times New Roman"/>
          <w:color w:val="000000" w:themeColor="text1"/>
        </w:rPr>
        <w:instrText xml:space="preserve"> ADDIN EN.CITE &lt;EndNote&gt;&lt;Cite&gt;&lt;Author&gt;Lété&lt;/Author&gt;&lt;Year&gt;2004&lt;/Year&gt;&lt;RecNum&gt;440&lt;/RecNum&gt;&lt;DisplayText&gt;Lété et al., 2004&lt;/DisplayText&gt;&lt;record&gt;&lt;rec-number&gt;440&lt;/rec-number&gt;&lt;foreign-keys&gt;&lt;key app="EN" db-id="pvfd5w5w6a9a2wetffipd5e0ewwdav0d00rw" timestamp="1466781711" guid="471357d6-9740-4d32-aed6-2bad7f4f383d"&gt;440&lt;/key&gt;&lt;/foreign-keys&gt;&lt;ref-type name="Journal Article"&gt;17&lt;/ref-type&gt;&lt;contributors&gt;&lt;authors&gt;&lt;author&gt;Lété, Bernard&lt;/author&gt;&lt;author&gt;Sprenger-Charolles, Liliane&lt;/author&gt;&lt;author&gt;Colé, Pascale&lt;/author&gt;&lt;/authors&gt;&lt;/contributors&gt;&lt;titles&gt;&lt;title&gt;MANULEX: A grade-level lexical database from French elementary school readers&lt;/title&gt;&lt;secondary-title&gt;Behavior Research Methods, Instruments, &amp;amp; Computers&lt;/secondary-title&gt;&lt;/titles&gt;&lt;periodical&gt;&lt;full-title&gt;Behavior Research Methods, Instruments, &amp;amp; Computers&lt;/full-title&gt;&lt;/periodical&gt;&lt;pages&gt;156-166&lt;/pages&gt;&lt;volume&gt;36&lt;/volume&gt;&lt;number&gt;1&lt;/number&gt;&lt;dates&gt;&lt;year&gt;2004&lt;/year&gt;&lt;/dates&gt;&lt;publisher&gt;Springer&lt;/publisher&gt;&lt;isbn&gt;0743-3808&lt;/isbn&gt;&lt;urls&gt;&lt;/urls&gt;&lt;electronic-resource-num&gt;10.3758/bf03195560 &lt;/electronic-resource-num&gt;&lt;/record&gt;&lt;/Cite&gt;&lt;/EndNote&gt;</w:instrText>
      </w:r>
      <w:r w:rsidR="00B639F0" w:rsidRPr="00AD4C26">
        <w:rPr>
          <w:rFonts w:cs="Times New Roman"/>
          <w:color w:val="000000" w:themeColor="text1"/>
        </w:rPr>
        <w:fldChar w:fldCharType="separate"/>
      </w:r>
      <w:r w:rsidR="00B639F0" w:rsidRPr="00AD4C26">
        <w:rPr>
          <w:rFonts w:cs="Times New Roman"/>
          <w:color w:val="000000" w:themeColor="text1"/>
        </w:rPr>
        <w:t>Lété et al., 2004</w:t>
      </w:r>
      <w:r w:rsidR="00B639F0" w:rsidRPr="00AD4C26">
        <w:rPr>
          <w:rFonts w:cs="Times New Roman"/>
          <w:color w:val="000000" w:themeColor="text1"/>
        </w:rPr>
        <w:fldChar w:fldCharType="end"/>
      </w:r>
      <w:r w:rsidRPr="00AD4C26">
        <w:rPr>
          <w:rFonts w:cs="Times New Roman"/>
          <w:color w:val="000000" w:themeColor="text1"/>
        </w:rPr>
        <w:t>) and corresponded to the 84</w:t>
      </w:r>
      <w:r w:rsidRPr="00AD4C26">
        <w:rPr>
          <w:rFonts w:cs="Times New Roman"/>
          <w:color w:val="000000" w:themeColor="text1"/>
          <w:vertAlign w:val="superscript"/>
        </w:rPr>
        <w:t>th</w:t>
      </w:r>
      <w:r w:rsidRPr="00AD4C26">
        <w:rPr>
          <w:rFonts w:cs="Times New Roman"/>
          <w:color w:val="000000" w:themeColor="text1"/>
        </w:rPr>
        <w:t xml:space="preserve"> percentile of the word-frequency distribution in Grade 1 schoolbooks. The pseudowords were matched to the words on bigram frequency defined on the basis of </w:t>
      </w:r>
      <w:r w:rsidRPr="00AD4C26">
        <w:rPr>
          <w:rFonts w:cs="Times New Roman"/>
          <w:i/>
          <w:color w:val="000000" w:themeColor="text1"/>
        </w:rPr>
        <w:t>CELEX</w:t>
      </w:r>
      <w:r w:rsidRPr="00AD4C26">
        <w:rPr>
          <w:rFonts w:cs="Times New Roman"/>
          <w:color w:val="000000" w:themeColor="text1"/>
        </w:rPr>
        <w:t xml:space="preserve"> (</w:t>
      </w:r>
      <w:r w:rsidRPr="00AD4C26">
        <w:rPr>
          <w:rFonts w:cs="Times New Roman"/>
          <w:color w:val="000000" w:themeColor="text1"/>
        </w:rPr>
        <w:fldChar w:fldCharType="begin"/>
      </w:r>
      <w:r w:rsidR="003F7E6B" w:rsidRPr="00AD4C26">
        <w:rPr>
          <w:rFonts w:cs="Times New Roman"/>
          <w:color w:val="000000" w:themeColor="text1"/>
        </w:rPr>
        <w:instrText xml:space="preserve"> ADDIN EN.CITE &lt;EndNote&gt;&lt;Cite&gt;&lt;Author&gt;Baayen&lt;/Author&gt;&lt;Year&gt;1993&lt;/Year&gt;&lt;RecNum&gt;633&lt;/RecNum&gt;&lt;DisplayText&gt;Baayen et al., 1993&lt;/DisplayText&gt;&lt;record&gt;&lt;rec-number&gt;633&lt;/rec-number&gt;&lt;foreign-keys&gt;&lt;key app="EN" db-id="pvfd5w5w6a9a2wetffipd5e0ewwdav0d00rw" timestamp="1502374547" guid="4ebd125a-2311-43b3-a8d3-2ce132d092a6"&gt;633&lt;/key&gt;&lt;/foreign-keys&gt;&lt;ref-type name="Computer Program"&gt;9&lt;/ref-type&gt;&lt;contributors&gt;&lt;authors&gt;&lt;author&gt;Baayen, Harald&lt;/author&gt;&lt;author&gt;Piepenbrock, Richard&lt;/author&gt;&lt;author&gt;van Rijn, Heddderick&lt;/author&gt;&lt;/authors&gt;&lt;/contributors&gt;&lt;titles&gt;&lt;title&gt;The CELEX Lexical Database&lt;/title&gt;&lt;/titles&gt;&lt;edition&gt;2&lt;/edition&gt;&lt;dates&gt;&lt;year&gt;1993&lt;/year&gt;&lt;/dates&gt;&lt;pub-location&gt;Philadelphia, PA&lt;/pub-location&gt;&lt;publisher&gt;Linguistic Data Consortium, University of Pennsylvania&lt;/publisher&gt;&lt;work-type&gt;CD-ROM&lt;/work-type&gt;&lt;urls&gt;&lt;/urls&gt;&lt;/record&gt;&lt;/Cite&gt;&lt;/EndNote&gt;</w:instrText>
      </w:r>
      <w:r w:rsidRPr="00AD4C26">
        <w:rPr>
          <w:rFonts w:cs="Times New Roman"/>
          <w:color w:val="000000" w:themeColor="text1"/>
        </w:rPr>
        <w:fldChar w:fldCharType="separate"/>
      </w:r>
      <w:r w:rsidRPr="00AD4C26">
        <w:rPr>
          <w:rFonts w:cs="Times New Roman"/>
          <w:color w:val="000000" w:themeColor="text1"/>
        </w:rPr>
        <w:t>Baayen et al., 1993</w:t>
      </w:r>
      <w:r w:rsidRPr="00AD4C26">
        <w:rPr>
          <w:rFonts w:cs="Times New Roman"/>
          <w:color w:val="000000" w:themeColor="text1"/>
        </w:rPr>
        <w:fldChar w:fldCharType="end"/>
      </w:r>
      <w:r w:rsidRPr="00AD4C26">
        <w:rPr>
          <w:rFonts w:cs="Times New Roman"/>
          <w:color w:val="000000" w:themeColor="text1"/>
        </w:rPr>
        <w:t xml:space="preserve">). </w:t>
      </w:r>
      <w:r w:rsidRPr="00AD4C26">
        <w:rPr>
          <w:rFonts w:cs="Times New Roman"/>
          <w:color w:val="000000" w:themeColor="text1"/>
        </w:rPr>
        <w:lastRenderedPageBreak/>
        <w:t xml:space="preserve">They were also matched on syllable length, syllabic structure, and </w:t>
      </w:r>
      <w:r w:rsidR="009D25DB" w:rsidRPr="00AD4C26">
        <w:rPr>
          <w:rFonts w:cs="Times New Roman"/>
          <w:color w:val="000000" w:themeColor="text1"/>
        </w:rPr>
        <w:t xml:space="preserve">the </w:t>
      </w:r>
      <w:r w:rsidRPr="00AD4C26">
        <w:rPr>
          <w:rFonts w:cs="Times New Roman"/>
          <w:color w:val="000000" w:themeColor="text1"/>
        </w:rPr>
        <w:t>number of letters. In each list, half of the items were simple</w:t>
      </w:r>
      <w:r w:rsidRPr="00AD4C26">
        <w:rPr>
          <w:rFonts w:eastAsia="MS Mincho" w:cs="Times New Roman"/>
          <w:color w:val="000000"/>
        </w:rPr>
        <w:t>,</w:t>
      </w:r>
      <w:r w:rsidRPr="00AD4C26">
        <w:rPr>
          <w:rFonts w:cs="Times New Roman"/>
          <w:color w:val="000000" w:themeColor="text1"/>
        </w:rPr>
        <w:t xml:space="preserve"> and the other half were complex.</w:t>
      </w:r>
    </w:p>
    <w:p w14:paraId="525DDCB7" w14:textId="22803BE0" w:rsidR="0060156F" w:rsidRPr="00AD4C26" w:rsidRDefault="00420C24" w:rsidP="00987A02">
      <w:pPr>
        <w:spacing w:line="480" w:lineRule="auto"/>
        <w:ind w:firstLine="708"/>
        <w:rPr>
          <w:rFonts w:cs="Times New Roman"/>
          <w:color w:val="000000" w:themeColor="text1"/>
        </w:rPr>
      </w:pPr>
      <w:r w:rsidRPr="00AD4C26">
        <w:rPr>
          <w:rFonts w:cs="Times New Roman"/>
          <w:color w:val="000000" w:themeColor="text1"/>
        </w:rPr>
        <w:t xml:space="preserve">More specifically, the children were given a sheet of paper and were instructed to write down each word in a box. The experimenter first dictated the words; then, the pseudowords. For the latter, the children were informed that the purpose was to spell them as </w:t>
      </w:r>
      <w:r w:rsidR="00613883" w:rsidRPr="00AD4C26">
        <w:rPr>
          <w:rFonts w:cs="Times New Roman"/>
          <w:color w:val="000000" w:themeColor="text1"/>
        </w:rPr>
        <w:t>pronounced without trying to understand</w:t>
      </w:r>
      <w:r w:rsidRPr="00AD4C26">
        <w:rPr>
          <w:rFonts w:cs="Times New Roman"/>
          <w:color w:val="000000" w:themeColor="text1"/>
        </w:rPr>
        <w:t xml:space="preserve"> them. Each item was repeated three times. The children were given one point for each correctly spelled word. As pseudowords could be written in different ways, all phoneme-to-grapheme mappings existing in real words were accepted. The accuracy score corresponds to the total number of correct responses. The internal reliability (Cronbach’s α) was .89 in the current sample.</w:t>
      </w:r>
    </w:p>
    <w:p w14:paraId="75E948CC" w14:textId="77777777" w:rsidR="0060156F" w:rsidRPr="00AD4C26" w:rsidRDefault="00F42697" w:rsidP="00410EE8">
      <w:pPr>
        <w:spacing w:line="480" w:lineRule="auto"/>
        <w:outlineLvl w:val="0"/>
        <w:rPr>
          <w:rFonts w:cs="Times New Roman"/>
          <w:b/>
          <w:color w:val="000000" w:themeColor="text1"/>
        </w:rPr>
      </w:pPr>
      <w:r w:rsidRPr="00AD4C26">
        <w:rPr>
          <w:rFonts w:cs="Times New Roman"/>
          <w:b/>
          <w:color w:val="000000" w:themeColor="text1"/>
        </w:rPr>
        <w:t>Statistical Analyses</w:t>
      </w:r>
    </w:p>
    <w:p w14:paraId="3AC52020" w14:textId="45C500D9" w:rsidR="00196FCB" w:rsidRPr="00AD4C26" w:rsidRDefault="00F42697" w:rsidP="00987A02">
      <w:pPr>
        <w:autoSpaceDE w:val="0"/>
        <w:autoSpaceDN w:val="0"/>
        <w:adjustRightInd w:val="0"/>
        <w:spacing w:line="480" w:lineRule="auto"/>
        <w:ind w:firstLine="708"/>
        <w:rPr>
          <w:rFonts w:cs="Times New Roman"/>
          <w:color w:val="000000" w:themeColor="text1"/>
        </w:rPr>
      </w:pPr>
      <w:r w:rsidRPr="00AD4C26">
        <w:rPr>
          <w:rFonts w:cs="Times New Roman"/>
          <w:color w:val="000000" w:themeColor="text1"/>
        </w:rPr>
        <w:t>First, to determine the word-reading and spelling processes preferentially used by the children, we examined different psycholinguistic effects (lexicality, word frequency</w:t>
      </w:r>
      <w:r w:rsidR="009D25DB" w:rsidRPr="00AD4C26">
        <w:rPr>
          <w:rFonts w:cs="Times New Roman"/>
          <w:color w:val="000000" w:themeColor="text1"/>
        </w:rPr>
        <w:t>,</w:t>
      </w:r>
      <w:r w:rsidRPr="00AD4C26">
        <w:rPr>
          <w:rFonts w:cs="Times New Roman"/>
          <w:color w:val="000000" w:themeColor="text1"/>
        </w:rPr>
        <w:t xml:space="preserve"> and syllabic complexity) in each cohort at T1 (Grade 1 and Grade 2). The lexicality effect is a processing advantage in terms of accuracy and speed for familiar written words over pseudowords. It is assumed to reveal the use of orthographic processing. The word frequency effect is also an indication of this processing. </w:t>
      </w:r>
      <w:r w:rsidR="00613883" w:rsidRPr="00AD4C26">
        <w:rPr>
          <w:rFonts w:cs="Times New Roman"/>
          <w:color w:val="000000" w:themeColor="text1"/>
        </w:rPr>
        <w:t xml:space="preserve">A processing advantage </w:t>
      </w:r>
      <w:r w:rsidR="001B7BD3" w:rsidRPr="00AD4C26">
        <w:rPr>
          <w:rFonts w:cs="Times New Roman"/>
          <w:color w:val="000000" w:themeColor="text1"/>
        </w:rPr>
        <w:t xml:space="preserve">is </w:t>
      </w:r>
      <w:r w:rsidR="00613883" w:rsidRPr="00AD4C26">
        <w:rPr>
          <w:rFonts w:cs="Times New Roman"/>
          <w:color w:val="000000" w:themeColor="text1"/>
        </w:rPr>
        <w:t>show</w:t>
      </w:r>
      <w:r w:rsidR="001B7BD3" w:rsidRPr="00AD4C26">
        <w:rPr>
          <w:rFonts w:cs="Times New Roman"/>
          <w:color w:val="000000" w:themeColor="text1"/>
        </w:rPr>
        <w:t>n</w:t>
      </w:r>
      <w:r w:rsidR="00613883" w:rsidRPr="00AD4C26">
        <w:rPr>
          <w:rFonts w:cs="Times New Roman"/>
          <w:color w:val="000000" w:themeColor="text1"/>
        </w:rPr>
        <w:t xml:space="preserve"> </w:t>
      </w:r>
      <w:r w:rsidRPr="00AD4C26">
        <w:rPr>
          <w:color w:val="000000" w:themeColor="text1"/>
        </w:rPr>
        <w:t>for high</w:t>
      </w:r>
      <w:r w:rsidRPr="00AD4C26">
        <w:rPr>
          <w:rFonts w:cs="Times New Roman"/>
          <w:color w:val="000000" w:themeColor="text1"/>
        </w:rPr>
        <w:t xml:space="preserve">-frequency words (HF words) over low-frequency words (LF words). Conversely, the effect of syllabic complexity is a processing advantage for simple words (i.e., CV syllable structure) over complex words (i.e., CCV syllable structure) and is an index of </w:t>
      </w:r>
      <w:r w:rsidR="004B6798">
        <w:rPr>
          <w:rFonts w:cs="Times New Roman"/>
          <w:color w:val="000000" w:themeColor="text1"/>
        </w:rPr>
        <w:t>phonological processing</w:t>
      </w:r>
      <w:r w:rsidRPr="00AD4C26">
        <w:rPr>
          <w:rFonts w:cs="Times New Roman"/>
          <w:color w:val="000000" w:themeColor="text1"/>
        </w:rPr>
        <w:t xml:space="preserve">. </w:t>
      </w:r>
      <w:r w:rsidR="00613883" w:rsidRPr="00AD4C26">
        <w:rPr>
          <w:rFonts w:cs="Times New Roman"/>
          <w:color w:val="000000" w:themeColor="text1"/>
        </w:rPr>
        <w:t>W</w:t>
      </w:r>
      <w:r w:rsidR="00876C38" w:rsidRPr="00AD4C26">
        <w:rPr>
          <w:rFonts w:cs="Times New Roman"/>
          <w:color w:val="000000" w:themeColor="text1"/>
        </w:rPr>
        <w:t>hen</w:t>
      </w:r>
      <w:r w:rsidRPr="00AD4C26">
        <w:rPr>
          <w:rFonts w:cs="Times New Roman"/>
          <w:color w:val="000000" w:themeColor="text1"/>
        </w:rPr>
        <w:t xml:space="preserve"> the child uses </w:t>
      </w:r>
      <w:r w:rsidR="004B6798">
        <w:rPr>
          <w:rFonts w:cs="Times New Roman"/>
          <w:color w:val="000000" w:themeColor="text1"/>
        </w:rPr>
        <w:t>phonological processing</w:t>
      </w:r>
      <w:r w:rsidRPr="00AD4C26">
        <w:rPr>
          <w:rFonts w:cs="Times New Roman"/>
          <w:color w:val="000000" w:themeColor="text1"/>
        </w:rPr>
        <w:t>, words with syllabic complexity are more challenging than simple words.</w:t>
      </w:r>
    </w:p>
    <w:p w14:paraId="119A9EAB" w14:textId="571ADC83" w:rsidR="0060156F" w:rsidRPr="00AD4C26" w:rsidRDefault="00F42697" w:rsidP="00987A02">
      <w:pPr>
        <w:autoSpaceDE w:val="0"/>
        <w:autoSpaceDN w:val="0"/>
        <w:adjustRightInd w:val="0"/>
        <w:spacing w:line="480" w:lineRule="auto"/>
        <w:ind w:firstLine="708"/>
        <w:rPr>
          <w:rFonts w:cs="Times New Roman"/>
          <w:color w:val="000000" w:themeColor="text1"/>
        </w:rPr>
      </w:pPr>
      <w:r w:rsidRPr="00AD4C26">
        <w:rPr>
          <w:rFonts w:cs="Times New Roman"/>
          <w:color w:val="000000" w:themeColor="text1"/>
        </w:rPr>
        <w:lastRenderedPageBreak/>
        <w:t xml:space="preserve">The psycholinguistic effects were tested with three-way </w:t>
      </w:r>
      <w:r w:rsidR="009D25DB" w:rsidRPr="00AD4C26">
        <w:rPr>
          <w:rFonts w:cs="Times New Roman"/>
          <w:color w:val="000000" w:themeColor="text1"/>
        </w:rPr>
        <w:t>repeated-</w:t>
      </w:r>
      <w:r w:rsidRPr="00AD4C26">
        <w:rPr>
          <w:rFonts w:cs="Times New Roman"/>
          <w:color w:val="000000" w:themeColor="text1"/>
        </w:rPr>
        <w:t>measure</w:t>
      </w:r>
      <w:r w:rsidR="008B664B" w:rsidRPr="00AD4C26">
        <w:rPr>
          <w:rFonts w:cs="Times New Roman"/>
          <w:color w:val="000000" w:themeColor="text1"/>
        </w:rPr>
        <w:t>s</w:t>
      </w:r>
      <w:r w:rsidRPr="00AD4C26">
        <w:rPr>
          <w:rFonts w:cs="Times New Roman"/>
          <w:color w:val="000000" w:themeColor="text1"/>
        </w:rPr>
        <w:t xml:space="preserve"> ANOVAs with</w:t>
      </w:r>
      <w:r w:rsidR="00876C38" w:rsidRPr="00AD4C26">
        <w:rPr>
          <w:rFonts w:cs="Times New Roman"/>
          <w:color w:val="000000" w:themeColor="text1"/>
        </w:rPr>
        <w:t xml:space="preserve"> </w:t>
      </w:r>
      <w:r w:rsidR="009D25DB" w:rsidRPr="00AD4C26">
        <w:rPr>
          <w:rFonts w:cs="Times New Roman"/>
          <w:color w:val="000000" w:themeColor="text1"/>
        </w:rPr>
        <w:t>the</w:t>
      </w:r>
      <w:r w:rsidRPr="00AD4C26">
        <w:rPr>
          <w:rFonts w:cs="Times New Roman"/>
          <w:color w:val="000000" w:themeColor="text1"/>
        </w:rPr>
        <w:t xml:space="preserve"> cohort as a between-participants factor and two psycholinguistic variables as within-</w:t>
      </w:r>
      <w:proofErr w:type="gramStart"/>
      <w:r w:rsidRPr="00AD4C26">
        <w:rPr>
          <w:rFonts w:cs="Times New Roman"/>
          <w:color w:val="000000" w:themeColor="text1"/>
        </w:rPr>
        <w:t>participants</w:t>
      </w:r>
      <w:proofErr w:type="gramEnd"/>
      <w:r w:rsidRPr="00AD4C26">
        <w:rPr>
          <w:rFonts w:cs="Times New Roman"/>
          <w:color w:val="000000" w:themeColor="text1"/>
        </w:rPr>
        <w:t xml:space="preserve"> factors: word frequency (HF words, LF words, and pseudowords) and syllabic complexity (simple and complex words) for word reading and lexicality (HF irregular words and pseudowords)</w:t>
      </w:r>
      <w:r w:rsidR="008B664B" w:rsidRPr="00AD4C26">
        <w:rPr>
          <w:rFonts w:cs="Times New Roman"/>
          <w:color w:val="000000" w:themeColor="text1"/>
        </w:rPr>
        <w:t>,</w:t>
      </w:r>
      <w:r w:rsidRPr="00AD4C26">
        <w:rPr>
          <w:rFonts w:cs="Times New Roman"/>
          <w:color w:val="000000" w:themeColor="text1"/>
        </w:rPr>
        <w:t xml:space="preserve"> and syllabic complexity (simple and complex words) for word spelling. The cohort effect from the </w:t>
      </w:r>
      <w:r w:rsidRPr="00AD4C26">
        <w:rPr>
          <w:rFonts w:cs="Times New Roman"/>
          <w:i/>
          <w:color w:val="000000" w:themeColor="text1"/>
        </w:rPr>
        <w:t>t</w:t>
      </w:r>
      <w:r w:rsidRPr="00AD4C26">
        <w:rPr>
          <w:rFonts w:cs="Times New Roman"/>
          <w:color w:val="000000" w:themeColor="text1"/>
        </w:rPr>
        <w:t xml:space="preserve">-test on vocabulary </w:t>
      </w:r>
      <w:r w:rsidRPr="00AD4C26">
        <w:rPr>
          <w:rFonts w:eastAsia="MS Mincho" w:cs="Times New Roman"/>
          <w:color w:val="000000"/>
        </w:rPr>
        <w:t>was</w:t>
      </w:r>
      <w:r w:rsidRPr="00AD4C26">
        <w:rPr>
          <w:rFonts w:cs="Times New Roman"/>
          <w:color w:val="000000" w:themeColor="text1"/>
        </w:rPr>
        <w:t xml:space="preserve"> significant (see Table 1), </w:t>
      </w:r>
      <w:r w:rsidRPr="00AD4C26">
        <w:rPr>
          <w:rFonts w:eastAsia="MS Mincho" w:cs="Times New Roman"/>
          <w:color w:val="000000"/>
        </w:rPr>
        <w:t xml:space="preserve">and </w:t>
      </w:r>
      <w:r w:rsidRPr="00AD4C26">
        <w:rPr>
          <w:rFonts w:cs="Times New Roman"/>
          <w:color w:val="000000" w:themeColor="text1"/>
        </w:rPr>
        <w:t>we entered this variable as a covariate in the repeated measure</w:t>
      </w:r>
      <w:r w:rsidR="008B664B" w:rsidRPr="00AD4C26">
        <w:rPr>
          <w:rFonts w:cs="Times New Roman"/>
          <w:color w:val="000000" w:themeColor="text1"/>
        </w:rPr>
        <w:t>s</w:t>
      </w:r>
      <w:r w:rsidRPr="00AD4C26">
        <w:rPr>
          <w:rFonts w:cs="Times New Roman"/>
          <w:color w:val="000000" w:themeColor="text1"/>
        </w:rPr>
        <w:t xml:space="preserve"> ANOVAs. </w:t>
      </w:r>
      <w:r w:rsidR="009D25DB" w:rsidRPr="00AD4C26">
        <w:rPr>
          <w:rFonts w:cs="Times New Roman"/>
          <w:color w:val="000000" w:themeColor="text1"/>
        </w:rPr>
        <w:t xml:space="preserve">Across </w:t>
      </w:r>
      <w:r w:rsidRPr="00AD4C26">
        <w:rPr>
          <w:rFonts w:cs="Times New Roman"/>
          <w:color w:val="000000" w:themeColor="text1"/>
        </w:rPr>
        <w:t>the ANOVAs, we found no significant effect of vocabulary and no significant interactions (</w:t>
      </w:r>
      <w:r w:rsidRPr="00AD4C26">
        <w:rPr>
          <w:rFonts w:cs="Times New Roman"/>
          <w:i/>
          <w:color w:val="000000" w:themeColor="text1"/>
        </w:rPr>
        <w:t>F</w:t>
      </w:r>
      <w:r w:rsidRPr="00AD4C26">
        <w:rPr>
          <w:rFonts w:cs="Times New Roman"/>
          <w:color w:val="000000" w:themeColor="text1"/>
        </w:rPr>
        <w:t xml:space="preserve">s &lt; 2.05, </w:t>
      </w:r>
      <w:proofErr w:type="spellStart"/>
      <w:r w:rsidRPr="00AD4C26">
        <w:rPr>
          <w:rFonts w:cs="Times New Roman"/>
          <w:i/>
          <w:color w:val="000000" w:themeColor="text1"/>
        </w:rPr>
        <w:t>p</w:t>
      </w:r>
      <w:r w:rsidRPr="00AD4C26">
        <w:rPr>
          <w:rFonts w:cs="Times New Roman"/>
          <w:color w:val="000000" w:themeColor="text1"/>
        </w:rPr>
        <w:t>s</w:t>
      </w:r>
      <w:proofErr w:type="spellEnd"/>
      <w:r w:rsidRPr="00AD4C26">
        <w:rPr>
          <w:rFonts w:cs="Times New Roman"/>
          <w:color w:val="000000" w:themeColor="text1"/>
        </w:rPr>
        <w:t xml:space="preserve"> &gt; .15). The assumption of sphericity was checked with Mauchly’s test, and we applied Greenhouse</w:t>
      </w:r>
      <w:r w:rsidR="008B664B" w:rsidRPr="00AD4C26">
        <w:rPr>
          <w:rFonts w:cs="Times New Roman"/>
          <w:color w:val="000000" w:themeColor="text1"/>
        </w:rPr>
        <w:t>-</w:t>
      </w:r>
      <w:proofErr w:type="spellStart"/>
      <w:r w:rsidRPr="00AD4C26">
        <w:rPr>
          <w:rFonts w:cs="Times New Roman"/>
          <w:color w:val="000000" w:themeColor="text1"/>
        </w:rPr>
        <w:t>Geisser</w:t>
      </w:r>
      <w:proofErr w:type="spellEnd"/>
      <w:r w:rsidRPr="00AD4C26">
        <w:rPr>
          <w:rFonts w:cs="Times New Roman"/>
          <w:color w:val="000000" w:themeColor="text1"/>
        </w:rPr>
        <w:t xml:space="preserve"> corrections for data violating the sphericity assumption.</w:t>
      </w:r>
    </w:p>
    <w:p w14:paraId="73C5B09A" w14:textId="52C8A454" w:rsidR="0060156F" w:rsidRPr="00AD4C26" w:rsidRDefault="00F42697" w:rsidP="00987A02">
      <w:pPr>
        <w:autoSpaceDE w:val="0"/>
        <w:autoSpaceDN w:val="0"/>
        <w:adjustRightInd w:val="0"/>
        <w:spacing w:line="480" w:lineRule="auto"/>
        <w:ind w:firstLine="708"/>
        <w:rPr>
          <w:rFonts w:cs="Times New Roman"/>
          <w:color w:val="000000" w:themeColor="text1"/>
        </w:rPr>
      </w:pPr>
      <w:r w:rsidRPr="00AD4C26">
        <w:rPr>
          <w:rFonts w:cs="Times New Roman"/>
          <w:color w:val="000000" w:themeColor="text1"/>
        </w:rPr>
        <w:t xml:space="preserve">Second, to investigate the specific PA and </w:t>
      </w:r>
      <w:r w:rsidRPr="00AD4C26">
        <w:rPr>
          <w:rFonts w:eastAsia="MS Mincho" w:cs="Times New Roman"/>
          <w:color w:val="000000"/>
        </w:rPr>
        <w:t>RAN contributions</w:t>
      </w:r>
      <w:r w:rsidRPr="00AD4C26">
        <w:rPr>
          <w:rFonts w:cs="Times New Roman"/>
          <w:color w:val="000000" w:themeColor="text1"/>
        </w:rPr>
        <w:t xml:space="preserve"> (at T0) to word reading and spelling development (at T1), we performed a set of hierarchical multiple regressions on word reading and word spelling for each cohort. To control for general cognitive abilities, nonverbal IQ and vocabulary were entered together at the first step. Then, PA and RAN were entered in alternating order (step 2 or 3) to assess their relative importance for predicting word reading and spelling in the context of all possible models containing them. Consequently, two models (with PA or RAN entered first) were tested for each dependent variable in each cohort</w:t>
      </w:r>
      <w:r w:rsidR="00876C38" w:rsidRPr="00AD4C26">
        <w:rPr>
          <w:rFonts w:cs="Times New Roman"/>
          <w:color w:val="000000" w:themeColor="text1"/>
        </w:rPr>
        <w:t>.</w:t>
      </w:r>
      <w:r w:rsidRPr="00AD4C26">
        <w:rPr>
          <w:rFonts w:cs="Times New Roman"/>
          <w:color w:val="000000" w:themeColor="text1"/>
        </w:rPr>
        <w:t xml:space="preserve"> This method allows us to measure the relative predictive value of PA and RAN, and to determine which predictor is the most important for word reading and spelling at a certain point in time (Grade 1 </w:t>
      </w:r>
      <w:r w:rsidRPr="00AD4C26">
        <w:rPr>
          <w:rFonts w:cs="Times New Roman"/>
          <w:i/>
          <w:iCs/>
          <w:color w:val="000000" w:themeColor="text1"/>
        </w:rPr>
        <w:t>vs</w:t>
      </w:r>
      <w:r w:rsidRPr="00AD4C26">
        <w:rPr>
          <w:rFonts w:cs="Times New Roman"/>
          <w:color w:val="000000" w:themeColor="text1"/>
        </w:rPr>
        <w:t>. Grade 2).</w:t>
      </w:r>
    </w:p>
    <w:p w14:paraId="7B3E9845" w14:textId="34096F0A" w:rsidR="0060156F" w:rsidRPr="00AD4C26" w:rsidRDefault="00F42697" w:rsidP="00C83B4C">
      <w:pPr>
        <w:spacing w:line="480" w:lineRule="auto"/>
        <w:ind w:firstLine="708"/>
        <w:rPr>
          <w:rFonts w:cs="Times New Roman"/>
          <w:color w:val="000000" w:themeColor="text1"/>
        </w:rPr>
      </w:pPr>
      <w:r w:rsidRPr="00AD4C26">
        <w:rPr>
          <w:rFonts w:cs="Times New Roman"/>
          <w:color w:val="000000" w:themeColor="text1"/>
        </w:rPr>
        <w:t xml:space="preserve">Prior to all analyses, we observed the degree of skewness and kurtosis to ensure that the data met </w:t>
      </w:r>
      <w:r w:rsidR="00D01FC0" w:rsidRPr="00AD4C26">
        <w:rPr>
          <w:rFonts w:cs="Times New Roman"/>
          <w:color w:val="000000" w:themeColor="text1"/>
        </w:rPr>
        <w:t xml:space="preserve">the </w:t>
      </w:r>
      <w:r w:rsidRPr="00AD4C26">
        <w:rPr>
          <w:rFonts w:cs="Times New Roman"/>
          <w:color w:val="000000" w:themeColor="text1"/>
        </w:rPr>
        <w:t xml:space="preserve">standard criteria of normality. Their values revealed no distributional problems (skewness &lt; |2| and kurtosis &lt; |7|; </w:t>
      </w:r>
      <w:r w:rsidRPr="00AD4C26">
        <w:rPr>
          <w:rFonts w:cs="Times New Roman"/>
          <w:color w:val="000000" w:themeColor="text1"/>
        </w:rPr>
        <w:fldChar w:fldCharType="begin"/>
      </w:r>
      <w:r w:rsidR="003F7E6B" w:rsidRPr="00AD4C26">
        <w:rPr>
          <w:rFonts w:cs="Times New Roman"/>
          <w:color w:val="000000" w:themeColor="text1"/>
        </w:rPr>
        <w:instrText xml:space="preserve"> ADDIN EN.CITE &lt;EndNote&gt;&lt;Cite&gt;&lt;Author&gt;Kim&lt;/Author&gt;&lt;Year&gt;2013&lt;/Year&gt;&lt;RecNum&gt;437&lt;/RecNum&gt;&lt;DisplayText&gt;Kim, 2013&lt;/DisplayText&gt;&lt;record&gt;&lt;rec-number&gt;437&lt;/rec-number&gt;&lt;foreign-keys&gt;&lt;key app="EN" db-id="pvfd5w5w6a9a2wetffipd5e0ewwdav0d00rw" timestamp="1464102773" guid="bd54c1fe-bbbb-47d2-8630-47c04a86f911"&gt;437&lt;/key&gt;&lt;/foreign-keys&gt;&lt;ref-type name="Journal Article"&gt;17&lt;/ref-type&gt;&lt;contributors&gt;&lt;authors&gt;&lt;author&gt;Kim, Hae-Young&lt;/author&gt;&lt;/authors&gt;&lt;/contributors&gt;&lt;titles&gt;&lt;title&gt;Statistical notes for clinical researchers: assessing normal distribution (2) using skewness and kurtosis&lt;/title&gt;&lt;secondary-title&gt;Restorative Dentistry &amp;amp; Endodontics&lt;/secondary-title&gt;&lt;/titles&gt;&lt;periodical&gt;&lt;full-title&gt;Restorative dentistry &amp;amp; endodontics&lt;/full-title&gt;&lt;/periodical&gt;&lt;pages&gt;52-54&lt;/pages&gt;&lt;volume&gt;38&lt;/volume&gt;&lt;number&gt;1&lt;/number&gt;&lt;dates&gt;&lt;year&gt;2013&lt;/year&gt;&lt;/dates&gt;&lt;isbn&gt;2234-7658&lt;/isbn&gt;&lt;call-num&gt;F19&lt;/call-num&gt;&lt;urls&gt;&lt;/urls&gt;&lt;electronic-resource-num&gt;10.5395/rde.2013.38.1.52&lt;/electronic-resource-num&gt;&lt;/record&gt;&lt;/Cite&gt;&lt;/EndNote&gt;</w:instrText>
      </w:r>
      <w:r w:rsidRPr="00AD4C26">
        <w:rPr>
          <w:rFonts w:cs="Times New Roman"/>
          <w:color w:val="000000" w:themeColor="text1"/>
        </w:rPr>
        <w:fldChar w:fldCharType="separate"/>
      </w:r>
      <w:r w:rsidRPr="00AD4C26">
        <w:rPr>
          <w:rFonts w:cs="Times New Roman"/>
          <w:color w:val="000000" w:themeColor="text1"/>
        </w:rPr>
        <w:t>Kim, 2013</w:t>
      </w:r>
      <w:r w:rsidRPr="00AD4C26">
        <w:rPr>
          <w:rFonts w:cs="Times New Roman"/>
          <w:color w:val="000000" w:themeColor="text1"/>
        </w:rPr>
        <w:fldChar w:fldCharType="end"/>
      </w:r>
      <w:r w:rsidRPr="00AD4C26">
        <w:rPr>
          <w:rFonts w:cs="Times New Roman"/>
          <w:color w:val="000000" w:themeColor="text1"/>
        </w:rPr>
        <w:t xml:space="preserve">). We also considered multicollinearity for the </w:t>
      </w:r>
      <w:r w:rsidRPr="00AD4C26">
        <w:rPr>
          <w:rFonts w:cs="Times New Roman"/>
          <w:color w:val="000000" w:themeColor="text1"/>
        </w:rPr>
        <w:lastRenderedPageBreak/>
        <w:t xml:space="preserve">multiple regressions. The correlation matrix (see Table 2) revealed that the predictors were poorly interrelated. Only nonverbal IQ correlated moderately with vocabulary in Grade 1 children, </w:t>
      </w:r>
      <w:r w:rsidRPr="00AD4C26">
        <w:rPr>
          <w:rFonts w:cs="Times New Roman"/>
          <w:i/>
          <w:color w:val="000000" w:themeColor="text1"/>
        </w:rPr>
        <w:t>r</w:t>
      </w:r>
      <w:r w:rsidRPr="00AD4C26">
        <w:rPr>
          <w:rFonts w:cs="Times New Roman"/>
          <w:color w:val="000000" w:themeColor="text1"/>
        </w:rPr>
        <w:t xml:space="preserve">(85) = .50, </w:t>
      </w:r>
      <w:r w:rsidRPr="00AD4C26">
        <w:rPr>
          <w:rFonts w:cs="Times New Roman"/>
          <w:i/>
          <w:color w:val="000000" w:themeColor="text1"/>
        </w:rPr>
        <w:t>p</w:t>
      </w:r>
      <w:r w:rsidRPr="00AD4C26">
        <w:rPr>
          <w:rFonts w:cs="Times New Roman"/>
          <w:color w:val="000000" w:themeColor="text1"/>
        </w:rPr>
        <w:t xml:space="preserve"> &lt; .001. For all regression models, the collinearity diagnostics showed that all the variance inflation indices (</w:t>
      </w:r>
      <w:r w:rsidRPr="00AD4C26">
        <w:rPr>
          <w:rFonts w:eastAsia="MS Mincho" w:cs="Times New Roman"/>
          <w:color w:val="000000"/>
        </w:rPr>
        <w:t>VIFs</w:t>
      </w:r>
      <w:r w:rsidRPr="00AD4C26">
        <w:rPr>
          <w:rFonts w:cs="Times New Roman"/>
          <w:color w:val="000000" w:themeColor="text1"/>
        </w:rPr>
        <w:t>) were below 1.44, indicating that multicollinearity was weak and not a barrier to performing the regression analyses (</w:t>
      </w:r>
      <w:r w:rsidRPr="00AD4C26">
        <w:rPr>
          <w:rFonts w:cs="Times New Roman"/>
          <w:color w:val="000000" w:themeColor="text1"/>
        </w:rPr>
        <w:fldChar w:fldCharType="begin"/>
      </w:r>
      <w:r w:rsidR="003F7E6B" w:rsidRPr="00AD4C26">
        <w:rPr>
          <w:rFonts w:cs="Times New Roman"/>
          <w:color w:val="000000" w:themeColor="text1"/>
        </w:rPr>
        <w:instrText xml:space="preserve"> ADDIN EN.CITE &lt;EndNote&gt;&lt;Cite&gt;&lt;Author&gt;Field&lt;/Author&gt;&lt;Year&gt;2009&lt;/Year&gt;&lt;RecNum&gt;730&lt;/RecNum&gt;&lt;DisplayText&gt;Field, 2009&lt;/DisplayText&gt;&lt;record&gt;&lt;rec-number&gt;730&lt;/rec-number&gt;&lt;foreign-keys&gt;&lt;key app="EN" db-id="pvfd5w5w6a9a2wetffipd5e0ewwdav0d00rw" timestamp="1539248131" guid="9a9fa00b-d297-45ea-b2b4-e1114495101f"&gt;730&lt;/key&gt;&lt;/foreign-keys&gt;&lt;ref-type name="Book"&gt;6&lt;/ref-type&gt;&lt;contributors&gt;&lt;authors&gt;&lt;author&gt;Field, Andy&lt;/author&gt;&lt;/authors&gt;&lt;/contributors&gt;&lt;titles&gt;&lt;title&gt;Discovering statistics using SPSS&lt;/title&gt;&lt;/titles&gt;&lt;edition&gt;Third&lt;/edition&gt;&lt;dates&gt;&lt;year&gt;2009&lt;/year&gt;&lt;/dates&gt;&lt;pub-location&gt;London&lt;/pub-location&gt;&lt;publisher&gt;Sage&lt;/publisher&gt;&lt;urls&gt;&lt;/urls&gt;&lt;/record&gt;&lt;/Cite&gt;&lt;/EndNote&gt;</w:instrText>
      </w:r>
      <w:r w:rsidRPr="00AD4C26">
        <w:rPr>
          <w:rFonts w:cs="Times New Roman"/>
          <w:color w:val="000000" w:themeColor="text1"/>
        </w:rPr>
        <w:fldChar w:fldCharType="separate"/>
      </w:r>
      <w:r w:rsidRPr="00AD4C26">
        <w:rPr>
          <w:rFonts w:cs="Times New Roman"/>
          <w:color w:val="000000" w:themeColor="text1"/>
        </w:rPr>
        <w:t>Field, 2009</w:t>
      </w:r>
      <w:r w:rsidRPr="00AD4C26">
        <w:rPr>
          <w:rFonts w:cs="Times New Roman"/>
          <w:color w:val="000000" w:themeColor="text1"/>
        </w:rPr>
        <w:fldChar w:fldCharType="end"/>
      </w:r>
      <w:r w:rsidRPr="00AD4C26">
        <w:rPr>
          <w:rFonts w:cs="Times New Roman"/>
          <w:color w:val="000000" w:themeColor="text1"/>
        </w:rPr>
        <w:t xml:space="preserve">). The alpha level was set at .05 for all the analyses (except those </w:t>
      </w:r>
      <w:r w:rsidRPr="00AD4C26">
        <w:rPr>
          <w:rFonts w:eastAsia="MS Mincho" w:cs="Times New Roman"/>
          <w:color w:val="000000"/>
        </w:rPr>
        <w:t>that</w:t>
      </w:r>
      <w:r w:rsidRPr="00AD4C26">
        <w:rPr>
          <w:rFonts w:cs="Times New Roman"/>
          <w:color w:val="000000" w:themeColor="text1"/>
        </w:rPr>
        <w:t xml:space="preserve"> required a Bonferroni adjustment).</w:t>
      </w:r>
    </w:p>
    <w:p w14:paraId="2B648B00" w14:textId="77777777" w:rsidR="0060156F" w:rsidRPr="00AD4C26" w:rsidRDefault="00F42697" w:rsidP="00410EE8">
      <w:pPr>
        <w:spacing w:line="480" w:lineRule="auto"/>
        <w:jc w:val="center"/>
        <w:outlineLvl w:val="0"/>
        <w:rPr>
          <w:rFonts w:cs="Times New Roman"/>
          <w:b/>
          <w:color w:val="000000" w:themeColor="text1"/>
        </w:rPr>
      </w:pPr>
      <w:r w:rsidRPr="00AD4C26">
        <w:rPr>
          <w:rFonts w:cs="Times New Roman"/>
          <w:b/>
          <w:color w:val="000000" w:themeColor="text1"/>
        </w:rPr>
        <w:t>Results</w:t>
      </w:r>
    </w:p>
    <w:p w14:paraId="4B355A30" w14:textId="77777777" w:rsidR="0060156F" w:rsidRPr="00AD4C26" w:rsidRDefault="00F42697" w:rsidP="00410EE8">
      <w:pPr>
        <w:spacing w:line="480" w:lineRule="auto"/>
        <w:outlineLvl w:val="0"/>
        <w:rPr>
          <w:rFonts w:cs="Times New Roman"/>
          <w:b/>
          <w:color w:val="000000" w:themeColor="text1"/>
        </w:rPr>
      </w:pPr>
      <w:r w:rsidRPr="00AD4C26">
        <w:rPr>
          <w:rFonts w:cs="Times New Roman"/>
          <w:b/>
          <w:color w:val="000000" w:themeColor="text1"/>
        </w:rPr>
        <w:t>Characteristics of Word Reading and Spelling in Grade 1 and Grade 2</w:t>
      </w:r>
    </w:p>
    <w:p w14:paraId="4FA672E2" w14:textId="5811DB8D" w:rsidR="007F12E5" w:rsidRPr="00AD4C26" w:rsidRDefault="00F42697" w:rsidP="00987A02">
      <w:pPr>
        <w:spacing w:line="480" w:lineRule="auto"/>
        <w:ind w:firstLine="708"/>
        <w:rPr>
          <w:rFonts w:cs="Times New Roman"/>
          <w:color w:val="000000" w:themeColor="text1"/>
        </w:rPr>
      </w:pPr>
      <w:r w:rsidRPr="00AD4C26">
        <w:rPr>
          <w:rFonts w:cs="Times New Roman"/>
          <w:b/>
          <w:color w:val="000000" w:themeColor="text1"/>
        </w:rPr>
        <w:t>Word reading</w:t>
      </w:r>
      <w:r w:rsidRPr="00AD4C26">
        <w:rPr>
          <w:rFonts w:cs="Times New Roman"/>
          <w:color w:val="000000" w:themeColor="text1"/>
        </w:rPr>
        <w:t xml:space="preserve">. </w:t>
      </w:r>
      <w:r w:rsidR="00613883" w:rsidRPr="00AD4C26">
        <w:rPr>
          <w:rFonts w:cs="Times New Roman"/>
          <w:color w:val="000000" w:themeColor="text1"/>
        </w:rPr>
        <w:t>Figure 1 shows</w:t>
      </w:r>
      <w:r w:rsidRPr="00AD4C26">
        <w:rPr>
          <w:rFonts w:cs="Times New Roman"/>
          <w:color w:val="000000" w:themeColor="text1"/>
        </w:rPr>
        <w:t xml:space="preserve"> the reading outcomes at T1 by cohort, word frequency</w:t>
      </w:r>
      <w:r w:rsidR="009B32F5">
        <w:rPr>
          <w:rFonts w:cs="Times New Roman"/>
          <w:color w:val="000000" w:themeColor="text1"/>
        </w:rPr>
        <w:t xml:space="preserve"> </w:t>
      </w:r>
      <w:r w:rsidR="002A6821">
        <w:rPr>
          <w:rFonts w:cs="Times New Roman"/>
          <w:color w:val="000000" w:themeColor="text1"/>
        </w:rPr>
        <w:t xml:space="preserve">in </w:t>
      </w:r>
      <w:r w:rsidR="009B32F5">
        <w:rPr>
          <w:rFonts w:cs="Times New Roman"/>
          <w:color w:val="000000" w:themeColor="text1"/>
        </w:rPr>
        <w:t>Figure 1A</w:t>
      </w:r>
      <w:r w:rsidRPr="00AD4C26">
        <w:rPr>
          <w:rFonts w:cs="Times New Roman"/>
          <w:color w:val="000000" w:themeColor="text1"/>
        </w:rPr>
        <w:t>, and syllabic complexity</w:t>
      </w:r>
      <w:r w:rsidR="002A6821">
        <w:rPr>
          <w:rFonts w:cs="Times New Roman"/>
          <w:color w:val="000000" w:themeColor="text1"/>
        </w:rPr>
        <w:t xml:space="preserve"> in Figure 1B</w:t>
      </w:r>
      <w:r w:rsidRPr="00AD4C26">
        <w:rPr>
          <w:rFonts w:cs="Times New Roman"/>
          <w:color w:val="000000" w:themeColor="text1"/>
        </w:rPr>
        <w:t xml:space="preserve">. The composite score corresponds to the total number of correct responses divided by the total response time for correct responses. This composite score gives the number of items correctly read per second. We ran a 2 × 3 × 2 repeated measures ANOVA with </w:t>
      </w:r>
      <w:r w:rsidR="00D01FC0" w:rsidRPr="00AD4C26">
        <w:rPr>
          <w:rFonts w:cs="Times New Roman"/>
          <w:color w:val="000000" w:themeColor="text1"/>
        </w:rPr>
        <w:t xml:space="preserve">the </w:t>
      </w:r>
      <w:r w:rsidRPr="00AD4C26">
        <w:rPr>
          <w:rFonts w:cs="Times New Roman"/>
          <w:color w:val="000000" w:themeColor="text1"/>
        </w:rPr>
        <w:t>cohort as a between-participants factor (2 levels: Grade 1 or Grade 2), word frequency (3 levels: HF words, LF words, or pseudowords</w:t>
      </w:r>
      <w:r w:rsidR="00876C38" w:rsidRPr="00AD4C26">
        <w:rPr>
          <w:rFonts w:cs="Times New Roman"/>
          <w:color w:val="000000" w:themeColor="text1"/>
        </w:rPr>
        <w:t>)</w:t>
      </w:r>
      <w:r w:rsidRPr="00AD4C26">
        <w:rPr>
          <w:rFonts w:cs="Times New Roman"/>
          <w:color w:val="000000" w:themeColor="text1"/>
        </w:rPr>
        <w:t xml:space="preserve"> and syllabic complexity (2 levels: simple words or complex words) as within-participants factors, and vocabulary as a covariate. First, the analysis showed a significant effect of</w:t>
      </w:r>
      <w:r w:rsidR="008B664B" w:rsidRPr="00AD4C26">
        <w:rPr>
          <w:rFonts w:cs="Times New Roman"/>
          <w:color w:val="000000" w:themeColor="text1"/>
        </w:rPr>
        <w:t xml:space="preserve"> </w:t>
      </w:r>
      <w:r w:rsidRPr="00AD4C26">
        <w:rPr>
          <w:rFonts w:cs="Times New Roman"/>
          <w:color w:val="000000" w:themeColor="text1"/>
        </w:rPr>
        <w:t xml:space="preserve">cohort, indicating that children had higher word reading performance in Grade 2 than in Grade 1, </w:t>
      </w:r>
      <w:proofErr w:type="gramStart"/>
      <w:r w:rsidRPr="00AD4C26">
        <w:rPr>
          <w:rFonts w:cs="Times New Roman"/>
          <w:i/>
          <w:color w:val="000000" w:themeColor="text1"/>
        </w:rPr>
        <w:t>F</w:t>
      </w:r>
      <w:r w:rsidRPr="00AD4C26">
        <w:rPr>
          <w:rFonts w:cs="Times New Roman"/>
          <w:color w:val="000000" w:themeColor="text1"/>
        </w:rPr>
        <w:t>(</w:t>
      </w:r>
      <w:proofErr w:type="gramEnd"/>
      <w:r w:rsidRPr="00AD4C26">
        <w:rPr>
          <w:rFonts w:cs="Times New Roman"/>
          <w:color w:val="000000" w:themeColor="text1"/>
        </w:rPr>
        <w:t xml:space="preserve">1, 150) = 177.84, </w:t>
      </w:r>
      <w:r w:rsidRPr="00AD4C26">
        <w:rPr>
          <w:rFonts w:cs="Times New Roman"/>
          <w:i/>
          <w:color w:val="000000" w:themeColor="text1"/>
        </w:rPr>
        <w:t>p</w:t>
      </w:r>
      <w:r w:rsidRPr="00AD4C26">
        <w:rPr>
          <w:color w:val="000000" w:themeColor="text1"/>
        </w:rPr>
        <w:t xml:space="preserve"> &lt; .001, η</w:t>
      </w:r>
      <w:r w:rsidRPr="00AD4C26">
        <w:rPr>
          <w:rFonts w:cs="Times New Roman"/>
          <w:color w:val="000000" w:themeColor="text1"/>
          <w:vertAlign w:val="superscript"/>
        </w:rPr>
        <w:t>2</w:t>
      </w:r>
      <w:r w:rsidRPr="00AD4C26">
        <w:rPr>
          <w:rFonts w:cs="Times New Roman"/>
          <w:color w:val="000000" w:themeColor="text1"/>
        </w:rPr>
        <w:t xml:space="preserve">p = .54. Second, there was a statistically significant effect of word frequency, </w:t>
      </w:r>
      <w:proofErr w:type="gramStart"/>
      <w:r w:rsidRPr="00AD4C26">
        <w:rPr>
          <w:rFonts w:cs="Times New Roman"/>
          <w:i/>
          <w:color w:val="000000" w:themeColor="text1"/>
        </w:rPr>
        <w:t>F</w:t>
      </w:r>
      <w:r w:rsidRPr="00AD4C26">
        <w:rPr>
          <w:rFonts w:cs="Times New Roman"/>
          <w:color w:val="000000" w:themeColor="text1"/>
        </w:rPr>
        <w:t>(</w:t>
      </w:r>
      <w:proofErr w:type="gramEnd"/>
      <w:r w:rsidRPr="00AD4C26">
        <w:rPr>
          <w:rFonts w:cs="Times New Roman"/>
          <w:color w:val="000000" w:themeColor="text1"/>
        </w:rPr>
        <w:t xml:space="preserve">2, 300) = 9.74, </w:t>
      </w:r>
      <w:r w:rsidRPr="00AD4C26">
        <w:rPr>
          <w:rFonts w:cs="Times New Roman"/>
          <w:i/>
          <w:color w:val="000000" w:themeColor="text1"/>
        </w:rPr>
        <w:t>p</w:t>
      </w:r>
      <w:r w:rsidRPr="00AD4C26">
        <w:rPr>
          <w:color w:val="000000" w:themeColor="text1"/>
        </w:rPr>
        <w:t xml:space="preserve"> &lt; .001, η</w:t>
      </w:r>
      <w:r w:rsidRPr="00AD4C26">
        <w:rPr>
          <w:rFonts w:cs="Times New Roman"/>
          <w:color w:val="000000" w:themeColor="text1"/>
          <w:vertAlign w:val="superscript"/>
        </w:rPr>
        <w:t>2</w:t>
      </w:r>
      <w:r w:rsidRPr="00AD4C26">
        <w:rPr>
          <w:rFonts w:cs="Times New Roman"/>
          <w:color w:val="000000" w:themeColor="text1"/>
        </w:rPr>
        <w:t xml:space="preserve">p = .06, and a Cohort × Word Frequency interaction, </w:t>
      </w:r>
      <w:r w:rsidRPr="00AD4C26">
        <w:rPr>
          <w:rFonts w:cs="Times New Roman"/>
          <w:i/>
          <w:color w:val="000000" w:themeColor="text1"/>
        </w:rPr>
        <w:t>F</w:t>
      </w:r>
      <w:r w:rsidRPr="00AD4C26">
        <w:rPr>
          <w:rFonts w:cs="Times New Roman"/>
          <w:color w:val="000000" w:themeColor="text1"/>
        </w:rPr>
        <w:t xml:space="preserve">(2, 300) = 30.31, </w:t>
      </w:r>
      <w:r w:rsidRPr="00AD4C26">
        <w:rPr>
          <w:rFonts w:cs="Times New Roman"/>
          <w:i/>
          <w:color w:val="000000" w:themeColor="text1"/>
        </w:rPr>
        <w:t>p</w:t>
      </w:r>
      <w:r w:rsidRPr="00AD4C26">
        <w:rPr>
          <w:color w:val="000000" w:themeColor="text1"/>
        </w:rPr>
        <w:t xml:space="preserve"> &lt; .001, η</w:t>
      </w:r>
      <w:r w:rsidRPr="00AD4C26">
        <w:rPr>
          <w:rFonts w:cs="Times New Roman"/>
          <w:color w:val="000000" w:themeColor="text1"/>
          <w:vertAlign w:val="superscript"/>
        </w:rPr>
        <w:t>2</w:t>
      </w:r>
      <w:r w:rsidRPr="00AD4C26">
        <w:rPr>
          <w:rFonts w:cs="Times New Roman"/>
          <w:color w:val="000000" w:themeColor="text1"/>
        </w:rPr>
        <w:t xml:space="preserve">p = .17, suggesting that the word frequency effect varied per grade. This significant interaction was examined </w:t>
      </w:r>
      <w:r w:rsidR="00613883" w:rsidRPr="00AD4C26">
        <w:rPr>
          <w:rFonts w:cs="Times New Roman"/>
          <w:color w:val="000000" w:themeColor="text1"/>
        </w:rPr>
        <w:t>utilizing</w:t>
      </w:r>
      <w:r w:rsidRPr="00AD4C26">
        <w:rPr>
          <w:rFonts w:cs="Times New Roman"/>
          <w:color w:val="000000" w:themeColor="text1"/>
        </w:rPr>
        <w:t xml:space="preserve"> tests of simple main effects of word frequency conducted in each cohort separately. A significant word frequency effect was found for Grade 2 readers, </w:t>
      </w:r>
      <w:r w:rsidRPr="00AD4C26">
        <w:rPr>
          <w:rFonts w:cs="Times New Roman"/>
          <w:i/>
          <w:color w:val="000000" w:themeColor="text1"/>
        </w:rPr>
        <w:t>F</w:t>
      </w:r>
      <w:r w:rsidRPr="00AD4C26">
        <w:rPr>
          <w:rFonts w:cs="Times New Roman"/>
          <w:color w:val="000000" w:themeColor="text1"/>
        </w:rPr>
        <w:t xml:space="preserve">(2, 170) = 11.43, </w:t>
      </w:r>
      <w:r w:rsidRPr="00AD4C26">
        <w:rPr>
          <w:rFonts w:cs="Times New Roman"/>
          <w:i/>
          <w:color w:val="000000" w:themeColor="text1"/>
        </w:rPr>
        <w:t>p</w:t>
      </w:r>
      <w:r w:rsidRPr="00AD4C26">
        <w:rPr>
          <w:color w:val="000000" w:themeColor="text1"/>
        </w:rPr>
        <w:t xml:space="preserve"> &lt; .001, η</w:t>
      </w:r>
      <w:r w:rsidRPr="00AD4C26">
        <w:rPr>
          <w:rFonts w:cs="Times New Roman"/>
          <w:color w:val="000000" w:themeColor="text1"/>
          <w:vertAlign w:val="superscript"/>
        </w:rPr>
        <w:t>2</w:t>
      </w:r>
      <w:r w:rsidRPr="00AD4C26">
        <w:rPr>
          <w:rFonts w:cs="Times New Roman"/>
          <w:color w:val="000000" w:themeColor="text1"/>
        </w:rPr>
        <w:t>p = .12, but not for Grade 1 readers</w:t>
      </w:r>
      <w:r w:rsidRPr="00AD4C26">
        <w:rPr>
          <w:rFonts w:cs="Times New Roman"/>
          <w:i/>
          <w:color w:val="000000" w:themeColor="text1"/>
        </w:rPr>
        <w:t xml:space="preserve"> </w:t>
      </w:r>
      <w:r w:rsidRPr="00AD4C26">
        <w:rPr>
          <w:rFonts w:cs="Times New Roman"/>
          <w:color w:val="000000" w:themeColor="text1"/>
        </w:rPr>
        <w:t>(</w:t>
      </w:r>
      <w:r w:rsidRPr="00AD4C26">
        <w:rPr>
          <w:rFonts w:cs="Times New Roman"/>
          <w:i/>
          <w:color w:val="000000" w:themeColor="text1"/>
        </w:rPr>
        <w:t>p</w:t>
      </w:r>
      <w:r w:rsidRPr="00AD4C26">
        <w:rPr>
          <w:rFonts w:cs="Times New Roman"/>
          <w:color w:val="000000" w:themeColor="text1"/>
        </w:rPr>
        <w:t xml:space="preserve"> = .27), suggesting that the </w:t>
      </w:r>
      <w:r w:rsidRPr="00AD4C26">
        <w:rPr>
          <w:rFonts w:cs="Times New Roman"/>
          <w:color w:val="000000" w:themeColor="text1"/>
        </w:rPr>
        <w:lastRenderedPageBreak/>
        <w:t>influence of word frequency was only present in Grade 2. The significant main effect of word frequency found among second graders was followed-up through pairwise comparisons using a Bonferroni adjustment adapted to the number of comparisons (α = 0.5/3). They revealed that each comparison was significantly different from the other two: HF words were better read than LF words (</w:t>
      </w:r>
      <w:r w:rsidRPr="00AD4C26">
        <w:rPr>
          <w:rFonts w:cs="Times New Roman"/>
          <w:i/>
          <w:color w:val="000000" w:themeColor="text1"/>
        </w:rPr>
        <w:t>p</w:t>
      </w:r>
      <w:r w:rsidRPr="00AD4C26">
        <w:rPr>
          <w:rFonts w:cs="Times New Roman"/>
          <w:color w:val="000000" w:themeColor="text1"/>
        </w:rPr>
        <w:t xml:space="preserve"> &lt; .001, </w:t>
      </w:r>
      <w:r w:rsidRPr="00AD4C26">
        <w:rPr>
          <w:rFonts w:cs="Times New Roman"/>
          <w:i/>
          <w:color w:val="000000" w:themeColor="text1"/>
        </w:rPr>
        <w:t>d</w:t>
      </w:r>
      <w:r w:rsidRPr="00AD4C26">
        <w:rPr>
          <w:rFonts w:cs="Times New Roman"/>
          <w:color w:val="000000" w:themeColor="text1"/>
        </w:rPr>
        <w:t xml:space="preserve"> = 0.79) and pseudowords (</w:t>
      </w:r>
      <w:r w:rsidRPr="00AD4C26">
        <w:rPr>
          <w:rFonts w:cs="Times New Roman"/>
          <w:i/>
          <w:color w:val="000000" w:themeColor="text1"/>
        </w:rPr>
        <w:t>p</w:t>
      </w:r>
      <w:r w:rsidRPr="00AD4C26">
        <w:rPr>
          <w:rFonts w:cs="Times New Roman"/>
          <w:color w:val="000000" w:themeColor="text1"/>
        </w:rPr>
        <w:t xml:space="preserve"> &lt; .001, </w:t>
      </w:r>
      <w:r w:rsidRPr="00AD4C26">
        <w:rPr>
          <w:rFonts w:cs="Times New Roman"/>
          <w:i/>
          <w:color w:val="000000" w:themeColor="text1"/>
        </w:rPr>
        <w:t>d</w:t>
      </w:r>
      <w:r w:rsidRPr="00AD4C26">
        <w:rPr>
          <w:rFonts w:cs="Times New Roman"/>
          <w:color w:val="000000" w:themeColor="text1"/>
        </w:rPr>
        <w:t xml:space="preserve"> = 0.99). In turn, LF words were better read than pseudowords (</w:t>
      </w:r>
      <w:r w:rsidRPr="00AD4C26">
        <w:rPr>
          <w:rFonts w:cs="Times New Roman"/>
          <w:i/>
          <w:color w:val="000000" w:themeColor="text1"/>
        </w:rPr>
        <w:t>p</w:t>
      </w:r>
      <w:r w:rsidRPr="00AD4C26">
        <w:rPr>
          <w:rFonts w:cs="Times New Roman"/>
          <w:color w:val="000000" w:themeColor="text1"/>
        </w:rPr>
        <w:t xml:space="preserve"> = .01, </w:t>
      </w:r>
      <w:r w:rsidRPr="00AD4C26">
        <w:rPr>
          <w:rFonts w:cs="Times New Roman"/>
          <w:i/>
          <w:color w:val="000000" w:themeColor="text1"/>
        </w:rPr>
        <w:t>d</w:t>
      </w:r>
      <w:r w:rsidRPr="00AD4C26">
        <w:rPr>
          <w:rFonts w:cs="Times New Roman"/>
          <w:color w:val="000000" w:themeColor="text1"/>
        </w:rPr>
        <w:t xml:space="preserve"> = 0.14). The reading outcomes for HF and LF words </w:t>
      </w:r>
      <w:r w:rsidRPr="00AD4C26">
        <w:rPr>
          <w:rFonts w:eastAsia="MS Mincho" w:cs="Times New Roman"/>
          <w:color w:val="000000"/>
        </w:rPr>
        <w:t>were</w:t>
      </w:r>
      <w:r w:rsidRPr="00AD4C26">
        <w:rPr>
          <w:rFonts w:cs="Times New Roman"/>
          <w:color w:val="000000" w:themeColor="text1"/>
        </w:rPr>
        <w:t xml:space="preserve"> higher than</w:t>
      </w:r>
      <w:r w:rsidRPr="00AD4C26">
        <w:rPr>
          <w:rFonts w:eastAsia="MS Mincho" w:cs="Times New Roman"/>
          <w:color w:val="000000"/>
        </w:rPr>
        <w:t xml:space="preserve"> those</w:t>
      </w:r>
      <w:r w:rsidRPr="00AD4C26">
        <w:rPr>
          <w:rFonts w:cs="Times New Roman"/>
          <w:color w:val="000000" w:themeColor="text1"/>
        </w:rPr>
        <w:t xml:space="preserve"> for pseudowords, </w:t>
      </w:r>
      <w:r w:rsidRPr="00AD4C26">
        <w:rPr>
          <w:rFonts w:eastAsia="MS Mincho" w:cs="Times New Roman"/>
          <w:color w:val="000000"/>
        </w:rPr>
        <w:t xml:space="preserve">and </w:t>
      </w:r>
      <w:r w:rsidRPr="00AD4C26">
        <w:rPr>
          <w:rFonts w:cs="Times New Roman"/>
          <w:color w:val="000000" w:themeColor="text1"/>
        </w:rPr>
        <w:t>this word frequency effect also pointed out a lexicality effect. Third, ANOVA showed no effect of syllabic complexity (</w:t>
      </w:r>
      <w:r w:rsidRPr="00AD4C26">
        <w:rPr>
          <w:rFonts w:cs="Times New Roman"/>
          <w:i/>
          <w:color w:val="000000" w:themeColor="text1"/>
        </w:rPr>
        <w:t>p</w:t>
      </w:r>
      <w:r w:rsidRPr="00AD4C26">
        <w:rPr>
          <w:rFonts w:cs="Times New Roman"/>
          <w:color w:val="000000" w:themeColor="text1"/>
        </w:rPr>
        <w:t xml:space="preserve"> = .47). However, we found a significant Cohort × Syllabic Complexity interaction, </w:t>
      </w:r>
      <w:proofErr w:type="gramStart"/>
      <w:r w:rsidRPr="00AD4C26">
        <w:rPr>
          <w:rFonts w:cs="Times New Roman"/>
          <w:i/>
          <w:color w:val="000000" w:themeColor="text1"/>
        </w:rPr>
        <w:t>F</w:t>
      </w:r>
      <w:r w:rsidRPr="00AD4C26">
        <w:rPr>
          <w:rFonts w:cs="Times New Roman"/>
          <w:color w:val="000000" w:themeColor="text1"/>
        </w:rPr>
        <w:t>(</w:t>
      </w:r>
      <w:proofErr w:type="gramEnd"/>
      <w:r w:rsidRPr="00AD4C26">
        <w:rPr>
          <w:rFonts w:cs="Times New Roman"/>
          <w:color w:val="000000" w:themeColor="text1"/>
        </w:rPr>
        <w:t xml:space="preserve">1, 150) = 5.31, </w:t>
      </w:r>
      <w:r w:rsidRPr="00AD4C26">
        <w:rPr>
          <w:rFonts w:cs="Times New Roman"/>
          <w:i/>
          <w:color w:val="000000" w:themeColor="text1"/>
        </w:rPr>
        <w:t>p</w:t>
      </w:r>
      <w:r w:rsidRPr="00AD4C26">
        <w:rPr>
          <w:color w:val="000000" w:themeColor="text1"/>
        </w:rPr>
        <w:t xml:space="preserve"> = .02, η</w:t>
      </w:r>
      <w:r w:rsidRPr="00AD4C26">
        <w:rPr>
          <w:rFonts w:cs="Times New Roman"/>
          <w:color w:val="000000" w:themeColor="text1"/>
          <w:vertAlign w:val="superscript"/>
        </w:rPr>
        <w:t>2</w:t>
      </w:r>
      <w:r w:rsidR="00FC25A2" w:rsidRPr="00AD4C26">
        <w:rPr>
          <w:rFonts w:cs="Times New Roman"/>
          <w:color w:val="000000" w:themeColor="text1"/>
        </w:rPr>
        <w:t>p = .03, indicating that in Grade 1, simple words were read more easily than complex words. Overall, it should be noted that the reported effect sizes were relatively low, except for the word frequency effect observed in Grade 2.</w:t>
      </w:r>
    </w:p>
    <w:p w14:paraId="1A1DD4A5" w14:textId="3883878A" w:rsidR="00D576FA" w:rsidRPr="00AD4C26" w:rsidRDefault="00F42697" w:rsidP="00987A02">
      <w:pPr>
        <w:spacing w:line="480" w:lineRule="auto"/>
        <w:ind w:firstLine="708"/>
        <w:rPr>
          <w:rFonts w:cs="Times New Roman"/>
          <w:color w:val="000000" w:themeColor="text1"/>
        </w:rPr>
      </w:pPr>
      <w:r w:rsidRPr="00AD4C26">
        <w:rPr>
          <w:rFonts w:cs="Times New Roman"/>
          <w:b/>
          <w:color w:val="000000" w:themeColor="text1"/>
        </w:rPr>
        <w:t>Word spelling</w:t>
      </w:r>
      <w:r w:rsidRPr="00AD4C26">
        <w:rPr>
          <w:rFonts w:cs="Times New Roman"/>
          <w:color w:val="000000" w:themeColor="text1"/>
        </w:rPr>
        <w:t>. The results in Figure 2 display the spelling outcomes by cohort, lexicality</w:t>
      </w:r>
      <w:r w:rsidR="002A6821">
        <w:rPr>
          <w:rFonts w:cs="Times New Roman"/>
          <w:color w:val="000000" w:themeColor="text1"/>
        </w:rPr>
        <w:t xml:space="preserve"> in Figure 2A</w:t>
      </w:r>
      <w:r w:rsidRPr="00AD4C26">
        <w:rPr>
          <w:rFonts w:cs="Times New Roman"/>
          <w:color w:val="000000" w:themeColor="text1"/>
        </w:rPr>
        <w:t>, and syllabic complexity</w:t>
      </w:r>
      <w:r w:rsidR="002A6821">
        <w:rPr>
          <w:rFonts w:cs="Times New Roman"/>
          <w:color w:val="000000" w:themeColor="text1"/>
        </w:rPr>
        <w:t xml:space="preserve"> in Figure 2B</w:t>
      </w:r>
      <w:r w:rsidRPr="00AD4C26">
        <w:rPr>
          <w:rFonts w:cs="Times New Roman"/>
          <w:color w:val="000000" w:themeColor="text1"/>
        </w:rPr>
        <w:t>. We performed a 2 × 2 × 2 repeated measures ANOVA with</w:t>
      </w:r>
      <w:r w:rsidR="00876C38" w:rsidRPr="00AD4C26">
        <w:rPr>
          <w:rFonts w:cs="Times New Roman"/>
          <w:color w:val="000000" w:themeColor="text1"/>
        </w:rPr>
        <w:t xml:space="preserve"> </w:t>
      </w:r>
      <w:r w:rsidR="00D01FC0" w:rsidRPr="00AD4C26">
        <w:rPr>
          <w:rFonts w:cs="Times New Roman"/>
          <w:color w:val="000000" w:themeColor="text1"/>
        </w:rPr>
        <w:t>the</w:t>
      </w:r>
      <w:r w:rsidRPr="00AD4C26">
        <w:rPr>
          <w:rFonts w:cs="Times New Roman"/>
          <w:color w:val="000000" w:themeColor="text1"/>
        </w:rPr>
        <w:t xml:space="preserve"> cohort as a between-participants factor (2 levels: Grade 1 or Grade 2), lexicality (2 levels: HF irregular words or </w:t>
      </w:r>
      <w:proofErr w:type="spellStart"/>
      <w:r w:rsidRPr="00AD4C26">
        <w:rPr>
          <w:rFonts w:cs="Times New Roman"/>
          <w:color w:val="000000" w:themeColor="text1"/>
        </w:rPr>
        <w:t>pseudowords</w:t>
      </w:r>
      <w:proofErr w:type="spellEnd"/>
      <w:r w:rsidR="00876C38" w:rsidRPr="00AD4C26">
        <w:rPr>
          <w:rFonts w:cs="Times New Roman"/>
          <w:color w:val="000000" w:themeColor="text1"/>
        </w:rPr>
        <w:t>)</w:t>
      </w:r>
      <w:r w:rsidR="00D01FC0" w:rsidRPr="00AD4C26">
        <w:rPr>
          <w:rFonts w:cs="Times New Roman"/>
          <w:color w:val="000000" w:themeColor="text1"/>
        </w:rPr>
        <w:t>,</w:t>
      </w:r>
      <w:r w:rsidRPr="00AD4C26">
        <w:rPr>
          <w:rFonts w:cs="Times New Roman"/>
          <w:color w:val="000000" w:themeColor="text1"/>
        </w:rPr>
        <w:t xml:space="preserve"> and syllabic complexity (2 levels: simple words or complex words) as within-</w:t>
      </w:r>
      <w:proofErr w:type="gramStart"/>
      <w:r w:rsidRPr="00AD4C26">
        <w:rPr>
          <w:rFonts w:cs="Times New Roman"/>
          <w:color w:val="000000" w:themeColor="text1"/>
        </w:rPr>
        <w:t>participants</w:t>
      </w:r>
      <w:proofErr w:type="gramEnd"/>
      <w:r w:rsidRPr="00AD4C26">
        <w:rPr>
          <w:rFonts w:cs="Times New Roman"/>
          <w:color w:val="000000" w:themeColor="text1"/>
        </w:rPr>
        <w:t xml:space="preserve"> factors, and vocabulary as a covariate. First, the analysis showed a significant effect of</w:t>
      </w:r>
      <w:r w:rsidR="00876C38" w:rsidRPr="00AD4C26">
        <w:rPr>
          <w:rFonts w:cs="Times New Roman"/>
          <w:color w:val="000000" w:themeColor="text1"/>
        </w:rPr>
        <w:t xml:space="preserve"> </w:t>
      </w:r>
      <w:r w:rsidRPr="00AD4C26">
        <w:rPr>
          <w:rFonts w:cs="Times New Roman"/>
          <w:color w:val="000000" w:themeColor="text1"/>
        </w:rPr>
        <w:t xml:space="preserve">cohort, indicating that children had a higher spelling performance in Grade 2 than in Grade 1, </w:t>
      </w:r>
      <w:proofErr w:type="gramStart"/>
      <w:r w:rsidRPr="00AD4C26">
        <w:rPr>
          <w:rFonts w:cs="Times New Roman"/>
          <w:i/>
          <w:color w:val="000000" w:themeColor="text1"/>
        </w:rPr>
        <w:t>F</w:t>
      </w:r>
      <w:r w:rsidRPr="00AD4C26">
        <w:rPr>
          <w:rFonts w:cs="Times New Roman"/>
          <w:color w:val="000000" w:themeColor="text1"/>
        </w:rPr>
        <w:t>(</w:t>
      </w:r>
      <w:proofErr w:type="gramEnd"/>
      <w:r w:rsidRPr="00AD4C26">
        <w:rPr>
          <w:rFonts w:cs="Times New Roman"/>
          <w:color w:val="000000" w:themeColor="text1"/>
        </w:rPr>
        <w:t xml:space="preserve">1, 150) = 145.55, </w:t>
      </w:r>
      <w:r w:rsidRPr="00AD4C26">
        <w:rPr>
          <w:rFonts w:cs="Times New Roman"/>
          <w:i/>
          <w:color w:val="000000" w:themeColor="text1"/>
        </w:rPr>
        <w:t>p</w:t>
      </w:r>
      <w:r w:rsidRPr="00AD4C26">
        <w:rPr>
          <w:color w:val="000000" w:themeColor="text1"/>
        </w:rPr>
        <w:t xml:space="preserve"> &lt; .001, η</w:t>
      </w:r>
      <w:r w:rsidRPr="00AD4C26">
        <w:rPr>
          <w:rFonts w:cs="Times New Roman"/>
          <w:color w:val="000000" w:themeColor="text1"/>
          <w:vertAlign w:val="superscript"/>
        </w:rPr>
        <w:t>2</w:t>
      </w:r>
      <w:r w:rsidRPr="00AD4C26">
        <w:rPr>
          <w:rFonts w:cs="Times New Roman"/>
          <w:color w:val="000000" w:themeColor="text1"/>
        </w:rPr>
        <w:t>p = .49. Second, there was no main effect of lexicality (</w:t>
      </w:r>
      <w:r w:rsidRPr="00AD4C26">
        <w:rPr>
          <w:rFonts w:cs="Times New Roman"/>
          <w:i/>
          <w:color w:val="000000" w:themeColor="text1"/>
        </w:rPr>
        <w:t>p</w:t>
      </w:r>
      <w:r w:rsidRPr="00AD4C26">
        <w:rPr>
          <w:rFonts w:cs="Times New Roman"/>
          <w:color w:val="000000" w:themeColor="text1"/>
        </w:rPr>
        <w:t xml:space="preserve"> = .29), but a significant Grade × Lexicality interaction was observed, </w:t>
      </w:r>
      <w:proofErr w:type="gramStart"/>
      <w:r w:rsidRPr="00AD4C26">
        <w:rPr>
          <w:rFonts w:cs="Times New Roman"/>
          <w:i/>
          <w:color w:val="000000" w:themeColor="text1"/>
        </w:rPr>
        <w:t>F</w:t>
      </w:r>
      <w:r w:rsidRPr="00AD4C26">
        <w:rPr>
          <w:rFonts w:cs="Times New Roman"/>
          <w:color w:val="000000" w:themeColor="text1"/>
        </w:rPr>
        <w:t>(</w:t>
      </w:r>
      <w:proofErr w:type="gramEnd"/>
      <w:r w:rsidRPr="00AD4C26">
        <w:rPr>
          <w:rFonts w:cs="Times New Roman"/>
          <w:color w:val="000000" w:themeColor="text1"/>
        </w:rPr>
        <w:t xml:space="preserve">1, 150) = 79.47, </w:t>
      </w:r>
      <w:r w:rsidRPr="00AD4C26">
        <w:rPr>
          <w:rFonts w:cs="Times New Roman"/>
          <w:i/>
          <w:color w:val="000000" w:themeColor="text1"/>
        </w:rPr>
        <w:t>p</w:t>
      </w:r>
      <w:r w:rsidRPr="00AD4C26">
        <w:rPr>
          <w:color w:val="000000" w:themeColor="text1"/>
        </w:rPr>
        <w:t xml:space="preserve"> &lt; .001, η</w:t>
      </w:r>
      <w:r w:rsidRPr="00AD4C26">
        <w:rPr>
          <w:rFonts w:cs="Times New Roman"/>
          <w:color w:val="000000" w:themeColor="text1"/>
          <w:vertAlign w:val="superscript"/>
        </w:rPr>
        <w:t>2</w:t>
      </w:r>
      <w:r w:rsidRPr="00AD4C26">
        <w:rPr>
          <w:rFonts w:cs="Times New Roman"/>
          <w:color w:val="000000" w:themeColor="text1"/>
        </w:rPr>
        <w:t xml:space="preserve">p = .35. The means suggest that the children in Grade 1 showed an inverted lexicality effect: pseudowords were better spelled than words (i.e., irregular HF words in this task). In Grade 2, this effect seemed to disappear, </w:t>
      </w:r>
      <w:r w:rsidRPr="00AD4C26">
        <w:rPr>
          <w:rFonts w:eastAsia="MS Mincho" w:cs="Times New Roman"/>
          <w:color w:val="000000"/>
        </w:rPr>
        <w:t xml:space="preserve">with </w:t>
      </w:r>
      <w:r w:rsidRPr="00AD4C26">
        <w:rPr>
          <w:rFonts w:cs="Times New Roman"/>
          <w:color w:val="000000" w:themeColor="text1"/>
        </w:rPr>
        <w:lastRenderedPageBreak/>
        <w:t>children being able to spell both word types equally. Third, we found no main effect of syllabic complexity (</w:t>
      </w:r>
      <w:r w:rsidRPr="00AD4C26">
        <w:rPr>
          <w:rFonts w:cs="Times New Roman"/>
          <w:i/>
          <w:color w:val="000000" w:themeColor="text1"/>
        </w:rPr>
        <w:t>p</w:t>
      </w:r>
      <w:r w:rsidRPr="00AD4C26">
        <w:rPr>
          <w:rFonts w:cs="Times New Roman"/>
          <w:color w:val="000000" w:themeColor="text1"/>
        </w:rPr>
        <w:t xml:space="preserve"> = .49) but a significant Cohort × Syllabic Complexity interaction, </w:t>
      </w:r>
      <w:proofErr w:type="gramStart"/>
      <w:r w:rsidRPr="00AD4C26">
        <w:rPr>
          <w:rFonts w:cs="Times New Roman"/>
          <w:i/>
          <w:color w:val="000000" w:themeColor="text1"/>
        </w:rPr>
        <w:t>F</w:t>
      </w:r>
      <w:r w:rsidRPr="00AD4C26">
        <w:rPr>
          <w:rFonts w:cs="Times New Roman"/>
          <w:color w:val="000000" w:themeColor="text1"/>
        </w:rPr>
        <w:t>(</w:t>
      </w:r>
      <w:proofErr w:type="gramEnd"/>
      <w:r w:rsidRPr="00AD4C26">
        <w:rPr>
          <w:rFonts w:cs="Times New Roman"/>
          <w:color w:val="000000" w:themeColor="text1"/>
        </w:rPr>
        <w:t xml:space="preserve">1, 150) = 29.91, </w:t>
      </w:r>
      <w:r w:rsidRPr="00AD4C26">
        <w:rPr>
          <w:rFonts w:cs="Times New Roman"/>
          <w:i/>
          <w:color w:val="000000" w:themeColor="text1"/>
        </w:rPr>
        <w:t>p</w:t>
      </w:r>
      <w:r w:rsidRPr="00AD4C26">
        <w:rPr>
          <w:color w:val="000000" w:themeColor="text1"/>
        </w:rPr>
        <w:t xml:space="preserve"> &lt; .001, η</w:t>
      </w:r>
      <w:r w:rsidRPr="00AD4C26">
        <w:rPr>
          <w:rFonts w:cs="Times New Roman"/>
          <w:color w:val="000000" w:themeColor="text1"/>
          <w:vertAlign w:val="superscript"/>
        </w:rPr>
        <w:t>2</w:t>
      </w:r>
      <w:r w:rsidR="00FC25A2" w:rsidRPr="00AD4C26">
        <w:rPr>
          <w:rFonts w:cs="Times New Roman"/>
          <w:color w:val="000000" w:themeColor="text1"/>
        </w:rPr>
        <w:t>p = .17. This interaction indicated that simple words were easier to spell than complex words in Grade 1. Overall, it should be mentioned that the reported effect sizes regarding the spelling results were relatively low.</w:t>
      </w:r>
    </w:p>
    <w:p w14:paraId="04329374" w14:textId="77777777" w:rsidR="0060156F" w:rsidRPr="00AD4C26" w:rsidRDefault="00F42697" w:rsidP="00410EE8">
      <w:pPr>
        <w:spacing w:line="480" w:lineRule="auto"/>
        <w:outlineLvl w:val="0"/>
        <w:rPr>
          <w:rFonts w:cs="Times New Roman"/>
          <w:b/>
          <w:color w:val="000000" w:themeColor="text1"/>
        </w:rPr>
      </w:pPr>
      <w:r w:rsidRPr="00AD4C26">
        <w:rPr>
          <w:rFonts w:cs="Times New Roman"/>
          <w:b/>
          <w:color w:val="000000" w:themeColor="text1"/>
        </w:rPr>
        <w:t>PA and RAN’s Contributions to Word Reading and Spelling in Grade 1 and Grade 2</w:t>
      </w:r>
    </w:p>
    <w:p w14:paraId="234F7BDF" w14:textId="11FF0432" w:rsidR="0060156F" w:rsidRPr="00AD4C26" w:rsidRDefault="00F42697" w:rsidP="00987A02">
      <w:pPr>
        <w:spacing w:line="480" w:lineRule="auto"/>
        <w:ind w:firstLine="708"/>
        <w:rPr>
          <w:rFonts w:cs="Times New Roman"/>
          <w:color w:val="000000" w:themeColor="text1"/>
        </w:rPr>
      </w:pPr>
      <w:r w:rsidRPr="00AD4C26">
        <w:rPr>
          <w:rFonts w:cs="Times New Roman"/>
          <w:color w:val="000000" w:themeColor="text1"/>
        </w:rPr>
        <w:t>The Pearson bivariate correlations and the descriptive results for the PA (T0), RAN (T0), word reading (T1</w:t>
      </w:r>
      <w:r w:rsidR="00876C38" w:rsidRPr="00AD4C26">
        <w:rPr>
          <w:rFonts w:cs="Times New Roman"/>
          <w:color w:val="000000" w:themeColor="text1"/>
        </w:rPr>
        <w:t>)</w:t>
      </w:r>
      <w:r w:rsidR="00D01FC0" w:rsidRPr="00AD4C26">
        <w:rPr>
          <w:rFonts w:cs="Times New Roman"/>
          <w:color w:val="000000" w:themeColor="text1"/>
        </w:rPr>
        <w:t>,</w:t>
      </w:r>
      <w:r w:rsidRPr="00AD4C26">
        <w:rPr>
          <w:rFonts w:cs="Times New Roman"/>
          <w:color w:val="000000" w:themeColor="text1"/>
        </w:rPr>
        <w:t xml:space="preserve"> and word spelling (T1) measures are presented in Tables 2 and 3, respectively. Several correlations are worth mentioning. First, the correlation matrix revealed that in both cohorts, PA and RAN (measured at T0) were not very highly interrelated (kindergarten: </w:t>
      </w:r>
      <w:proofErr w:type="gramStart"/>
      <w:r w:rsidRPr="00AD4C26">
        <w:rPr>
          <w:rFonts w:cs="Times New Roman"/>
          <w:i/>
          <w:color w:val="000000" w:themeColor="text1"/>
        </w:rPr>
        <w:t>r</w:t>
      </w:r>
      <w:r w:rsidRPr="00AD4C26">
        <w:rPr>
          <w:rFonts w:cs="Times New Roman"/>
          <w:color w:val="000000" w:themeColor="text1"/>
        </w:rPr>
        <w:t>(</w:t>
      </w:r>
      <w:proofErr w:type="gramEnd"/>
      <w:r w:rsidRPr="00AD4C26">
        <w:rPr>
          <w:rFonts w:cs="Times New Roman"/>
          <w:color w:val="000000" w:themeColor="text1"/>
        </w:rPr>
        <w:t xml:space="preserve">64) = .38, </w:t>
      </w:r>
      <w:r w:rsidRPr="00AD4C26">
        <w:rPr>
          <w:rFonts w:cs="Times New Roman"/>
          <w:i/>
          <w:color w:val="000000" w:themeColor="text1"/>
        </w:rPr>
        <w:t>p</w:t>
      </w:r>
      <w:r w:rsidRPr="00AD4C26">
        <w:rPr>
          <w:rFonts w:cs="Times New Roman"/>
          <w:color w:val="000000" w:themeColor="text1"/>
        </w:rPr>
        <w:t xml:space="preserve"> = .002; and Grade 1: </w:t>
      </w:r>
      <w:r w:rsidRPr="00AD4C26">
        <w:rPr>
          <w:rFonts w:cs="Times New Roman"/>
          <w:i/>
          <w:color w:val="000000" w:themeColor="text1"/>
        </w:rPr>
        <w:t>r</w:t>
      </w:r>
      <w:r w:rsidRPr="00AD4C26">
        <w:rPr>
          <w:rFonts w:cs="Times New Roman"/>
          <w:color w:val="000000" w:themeColor="text1"/>
        </w:rPr>
        <w:t xml:space="preserve">(85) = .26, </w:t>
      </w:r>
      <w:r w:rsidRPr="00AD4C26">
        <w:rPr>
          <w:rFonts w:cs="Times New Roman"/>
          <w:i/>
          <w:color w:val="000000" w:themeColor="text1"/>
        </w:rPr>
        <w:t>p</w:t>
      </w:r>
      <w:r w:rsidRPr="00AD4C26">
        <w:rPr>
          <w:rFonts w:cs="Times New Roman"/>
          <w:color w:val="000000" w:themeColor="text1"/>
        </w:rPr>
        <w:t xml:space="preserve"> = .02) compared to their correlations with word reading and spelling (measured at T1), which were more robust. Second, the correlations between PA/RAN and word reading/spelling varied per grade: PA and RAN both correlated strongly with word reading and spelling in Grade 1, but only PA was associated with word reading and spelling in Grade 2. The relative predictive value of PA and RAN (measured at T0) for word reading and spelling (measured at T1) was then determined with a set of multiple regression analyses, controlling for general cognitive abilities (NVIQ and vocabulary) and with PA and RAN entered in alternating order.</w:t>
      </w:r>
    </w:p>
    <w:p w14:paraId="3B4FE35C" w14:textId="665B0C56" w:rsidR="0060156F" w:rsidRPr="00AD4C26" w:rsidRDefault="00F42697" w:rsidP="00987A02">
      <w:pPr>
        <w:spacing w:line="480" w:lineRule="auto"/>
        <w:ind w:firstLine="708"/>
        <w:rPr>
          <w:rFonts w:cs="Times New Roman"/>
          <w:color w:val="000000" w:themeColor="text1"/>
        </w:rPr>
      </w:pPr>
      <w:r w:rsidRPr="00AD4C26">
        <w:rPr>
          <w:rFonts w:cs="Times New Roman"/>
          <w:b/>
          <w:color w:val="000000" w:themeColor="text1"/>
        </w:rPr>
        <w:t>Word reading</w:t>
      </w:r>
      <w:r w:rsidR="008A56F6" w:rsidRPr="00AD4C26">
        <w:rPr>
          <w:rFonts w:cs="Times New Roman"/>
          <w:color w:val="000000" w:themeColor="text1"/>
        </w:rPr>
        <w:t xml:space="preserve">. The regression models (1 and 2) accounted for a significant proportion of variance in word reading in Grade 1, </w:t>
      </w:r>
      <w:r w:rsidRPr="00AD4C26">
        <w:rPr>
          <w:rFonts w:cs="Times New Roman"/>
          <w:i/>
          <w:color w:val="000000" w:themeColor="text1"/>
        </w:rPr>
        <w:t>R</w:t>
      </w:r>
      <w:r w:rsidRPr="00AD4C26">
        <w:rPr>
          <w:rFonts w:cs="Times New Roman"/>
          <w:color w:val="000000" w:themeColor="text1"/>
          <w:vertAlign w:val="superscript"/>
        </w:rPr>
        <w:t>2</w:t>
      </w:r>
      <w:r w:rsidR="008A56F6" w:rsidRPr="00AD4C26">
        <w:rPr>
          <w:rFonts w:cs="Times New Roman"/>
          <w:color w:val="000000" w:themeColor="text1"/>
        </w:rPr>
        <w:t xml:space="preserve"> = .41, </w:t>
      </w:r>
      <w:r w:rsidR="008A56F6" w:rsidRPr="00AD4C26">
        <w:rPr>
          <w:rFonts w:cs="Times New Roman"/>
          <w:i/>
          <w:color w:val="000000" w:themeColor="text1"/>
        </w:rPr>
        <w:t>F</w:t>
      </w:r>
      <w:r w:rsidRPr="00AD4C26">
        <w:rPr>
          <w:rFonts w:cs="Times New Roman"/>
          <w:color w:val="000000" w:themeColor="text1"/>
        </w:rPr>
        <w:t xml:space="preserve">(4, 61) = 10.37, </w:t>
      </w:r>
      <w:r w:rsidRPr="00AD4C26">
        <w:rPr>
          <w:rFonts w:cs="Times New Roman"/>
          <w:i/>
          <w:color w:val="000000" w:themeColor="text1"/>
        </w:rPr>
        <w:t>p</w:t>
      </w:r>
      <w:r w:rsidR="008A56F6" w:rsidRPr="00AD4C26">
        <w:rPr>
          <w:rFonts w:cs="Times New Roman"/>
          <w:color w:val="000000" w:themeColor="text1"/>
        </w:rPr>
        <w:t xml:space="preserve"> &lt; .001, and in Grade 2, </w:t>
      </w:r>
      <w:r w:rsidRPr="00AD4C26">
        <w:rPr>
          <w:rFonts w:cs="Times New Roman"/>
          <w:i/>
          <w:color w:val="000000" w:themeColor="text1"/>
        </w:rPr>
        <w:t>R</w:t>
      </w:r>
      <w:r w:rsidRPr="00AD4C26">
        <w:rPr>
          <w:rFonts w:cs="Times New Roman"/>
          <w:color w:val="000000" w:themeColor="text1"/>
          <w:vertAlign w:val="superscript"/>
        </w:rPr>
        <w:t>2</w:t>
      </w:r>
      <w:r w:rsidRPr="00AD4C26">
        <w:rPr>
          <w:rFonts w:cs="Times New Roman"/>
          <w:color w:val="000000" w:themeColor="text1"/>
        </w:rPr>
        <w:t xml:space="preserve"> = .12, </w:t>
      </w:r>
      <w:r w:rsidR="008A56F6" w:rsidRPr="00AD4C26">
        <w:rPr>
          <w:rFonts w:cs="Times New Roman"/>
          <w:i/>
          <w:color w:val="000000" w:themeColor="text1"/>
        </w:rPr>
        <w:t>F</w:t>
      </w:r>
      <w:r w:rsidR="008A56F6" w:rsidRPr="00AD4C26">
        <w:rPr>
          <w:rFonts w:cs="Times New Roman"/>
          <w:color w:val="000000" w:themeColor="text1"/>
        </w:rPr>
        <w:t xml:space="preserve">(4, 82) = 2.88, </w:t>
      </w:r>
      <w:r w:rsidRPr="00AD4C26">
        <w:rPr>
          <w:rFonts w:cs="Times New Roman"/>
          <w:i/>
          <w:color w:val="000000" w:themeColor="text1"/>
        </w:rPr>
        <w:t>p</w:t>
      </w:r>
      <w:r w:rsidR="00866A0E" w:rsidRPr="00AD4C26">
        <w:rPr>
          <w:rFonts w:cs="Times New Roman"/>
          <w:color w:val="000000" w:themeColor="text1"/>
        </w:rPr>
        <w:t xml:space="preserve"> = .03. As seen in Table 4, PA and RAN both explained a significant and unique amount of variance in word reading in Grade 1. However, according to the R-</w:t>
      </w:r>
      <w:r w:rsidRPr="00AD4C26">
        <w:rPr>
          <w:rFonts w:eastAsia="MS Mincho" w:cs="Times New Roman"/>
          <w:color w:val="000000"/>
        </w:rPr>
        <w:t>squared</w:t>
      </w:r>
      <w:r w:rsidR="00866A0E" w:rsidRPr="00AD4C26">
        <w:rPr>
          <w:rFonts w:cs="Times New Roman"/>
          <w:color w:val="000000" w:themeColor="text1"/>
        </w:rPr>
        <w:t xml:space="preserve"> changes (Δ</w:t>
      </w:r>
      <w:r w:rsidR="00866A0E" w:rsidRPr="00AD4C26">
        <w:rPr>
          <w:rFonts w:cs="Times New Roman"/>
          <w:i/>
          <w:color w:val="000000" w:themeColor="text1"/>
        </w:rPr>
        <w:t>R</w:t>
      </w:r>
      <w:r w:rsidR="00866A0E" w:rsidRPr="00AD4C26">
        <w:rPr>
          <w:rFonts w:cs="Times New Roman"/>
          <w:color w:val="000000" w:themeColor="text1"/>
          <w:vertAlign w:val="superscript"/>
        </w:rPr>
        <w:t>2</w:t>
      </w:r>
      <w:r w:rsidR="00866A0E" w:rsidRPr="00AD4C26">
        <w:rPr>
          <w:rFonts w:cs="Times New Roman"/>
          <w:i/>
          <w:color w:val="000000" w:themeColor="text1"/>
        </w:rPr>
        <w:t>)</w:t>
      </w:r>
      <w:r w:rsidRPr="00AD4C26">
        <w:rPr>
          <w:rFonts w:cs="Times New Roman"/>
          <w:color w:val="000000" w:themeColor="text1"/>
        </w:rPr>
        <w:t>, RAN (model 1: Δ</w:t>
      </w:r>
      <w:r w:rsidRPr="00AD4C26">
        <w:rPr>
          <w:rFonts w:cs="Times New Roman"/>
          <w:i/>
          <w:color w:val="000000" w:themeColor="text1"/>
        </w:rPr>
        <w:t>R</w:t>
      </w:r>
      <w:r w:rsidRPr="00AD4C26">
        <w:rPr>
          <w:rFonts w:cs="Times New Roman"/>
          <w:color w:val="000000" w:themeColor="text1"/>
          <w:vertAlign w:val="superscript"/>
        </w:rPr>
        <w:t xml:space="preserve">2 </w:t>
      </w:r>
      <w:r w:rsidRPr="00AD4C26">
        <w:rPr>
          <w:rFonts w:cs="Times New Roman"/>
          <w:color w:val="000000" w:themeColor="text1"/>
        </w:rPr>
        <w:t xml:space="preserve">= .16, </w:t>
      </w:r>
      <w:r w:rsidRPr="00AD4C26">
        <w:rPr>
          <w:rFonts w:cs="Times New Roman"/>
          <w:i/>
          <w:color w:val="000000" w:themeColor="text1"/>
        </w:rPr>
        <w:t>p</w:t>
      </w:r>
      <w:r w:rsidRPr="00AD4C26">
        <w:rPr>
          <w:rFonts w:cs="Times New Roman"/>
          <w:color w:val="000000" w:themeColor="text1"/>
        </w:rPr>
        <w:t xml:space="preserve"> &lt; .001; model 2: Δ</w:t>
      </w:r>
      <w:r w:rsidRPr="00AD4C26">
        <w:rPr>
          <w:rFonts w:cs="Times New Roman"/>
          <w:i/>
          <w:color w:val="000000" w:themeColor="text1"/>
        </w:rPr>
        <w:t>R</w:t>
      </w:r>
      <w:r w:rsidRPr="00AD4C26">
        <w:rPr>
          <w:rFonts w:cs="Times New Roman"/>
          <w:color w:val="000000" w:themeColor="text1"/>
          <w:vertAlign w:val="superscript"/>
        </w:rPr>
        <w:t>2</w:t>
      </w:r>
      <w:r w:rsidRPr="00AD4C26">
        <w:rPr>
          <w:rFonts w:cs="Times New Roman"/>
          <w:color w:val="000000" w:themeColor="text1"/>
        </w:rPr>
        <w:t xml:space="preserve">= .29, </w:t>
      </w:r>
      <w:r w:rsidRPr="00AD4C26">
        <w:rPr>
          <w:rFonts w:cs="Times New Roman"/>
          <w:i/>
          <w:color w:val="000000" w:themeColor="text1"/>
        </w:rPr>
        <w:t>p</w:t>
      </w:r>
      <w:r w:rsidRPr="00AD4C26">
        <w:rPr>
          <w:rFonts w:cs="Times New Roman"/>
          <w:color w:val="000000" w:themeColor="text1"/>
        </w:rPr>
        <w:t xml:space="preserve"> &lt; .001) seemed to be a </w:t>
      </w:r>
      <w:r w:rsidRPr="00AD4C26">
        <w:rPr>
          <w:rFonts w:cs="Times New Roman"/>
          <w:color w:val="000000" w:themeColor="text1"/>
        </w:rPr>
        <w:lastRenderedPageBreak/>
        <w:t>stronger predictor of word reading than PA (model 1: Δ</w:t>
      </w:r>
      <w:r w:rsidRPr="00AD4C26">
        <w:rPr>
          <w:rFonts w:cs="Times New Roman"/>
          <w:i/>
          <w:color w:val="000000" w:themeColor="text1"/>
        </w:rPr>
        <w:t>R</w:t>
      </w:r>
      <w:r w:rsidRPr="00AD4C26">
        <w:rPr>
          <w:rFonts w:cs="Times New Roman"/>
          <w:color w:val="000000" w:themeColor="text1"/>
          <w:vertAlign w:val="superscript"/>
        </w:rPr>
        <w:t xml:space="preserve">2 </w:t>
      </w:r>
      <w:r w:rsidRPr="00AD4C26">
        <w:rPr>
          <w:rFonts w:cs="Times New Roman"/>
          <w:color w:val="000000" w:themeColor="text1"/>
        </w:rPr>
        <w:t xml:space="preserve">= .19, </w:t>
      </w:r>
      <w:r w:rsidRPr="00AD4C26">
        <w:rPr>
          <w:rFonts w:cs="Times New Roman"/>
          <w:i/>
          <w:color w:val="000000" w:themeColor="text1"/>
        </w:rPr>
        <w:t>p</w:t>
      </w:r>
      <w:r w:rsidRPr="00AD4C26">
        <w:rPr>
          <w:rFonts w:cs="Times New Roman"/>
          <w:color w:val="000000" w:themeColor="text1"/>
        </w:rPr>
        <w:t xml:space="preserve"> &lt; .001; model 2: Δ</w:t>
      </w:r>
      <w:r w:rsidRPr="00AD4C26">
        <w:rPr>
          <w:rFonts w:cs="Times New Roman"/>
          <w:i/>
          <w:color w:val="000000" w:themeColor="text1"/>
        </w:rPr>
        <w:t>R</w:t>
      </w:r>
      <w:r w:rsidRPr="00AD4C26">
        <w:rPr>
          <w:rFonts w:cs="Times New Roman"/>
          <w:color w:val="000000" w:themeColor="text1"/>
          <w:vertAlign w:val="superscript"/>
        </w:rPr>
        <w:t>2</w:t>
      </w:r>
      <w:r w:rsidRPr="00AD4C26">
        <w:rPr>
          <w:rFonts w:cs="Times New Roman"/>
          <w:color w:val="000000" w:themeColor="text1"/>
        </w:rPr>
        <w:t xml:space="preserve">= .07, </w:t>
      </w:r>
      <w:r w:rsidRPr="00AD4C26">
        <w:rPr>
          <w:rFonts w:cs="Times New Roman"/>
          <w:i/>
          <w:color w:val="000000" w:themeColor="text1"/>
        </w:rPr>
        <w:t>p</w:t>
      </w:r>
      <w:r w:rsidRPr="00AD4C26">
        <w:rPr>
          <w:rFonts w:cs="Times New Roman"/>
          <w:color w:val="000000" w:themeColor="text1"/>
        </w:rPr>
        <w:t xml:space="preserve"> &lt; .001) in Grade 1. RAN </w:t>
      </w:r>
      <w:r w:rsidRPr="00AD4C26">
        <w:rPr>
          <w:rFonts w:eastAsia="MS Mincho" w:cs="Times New Roman"/>
          <w:color w:val="000000"/>
        </w:rPr>
        <w:t>continued to contribute</w:t>
      </w:r>
      <w:r w:rsidRPr="00AD4C26">
        <w:rPr>
          <w:rFonts w:cs="Times New Roman"/>
          <w:color w:val="000000" w:themeColor="text1"/>
        </w:rPr>
        <w:t xml:space="preserve"> similarly to word reading when entered last in the model, whereas the predictive power of PA was substantially reduced when entered last in the model. Conversely, in Grade 2, only PA remained a significant predictor of word reading (model 1: Δ</w:t>
      </w:r>
      <w:r w:rsidRPr="00AD4C26">
        <w:rPr>
          <w:rFonts w:cs="Times New Roman"/>
          <w:i/>
          <w:color w:val="000000" w:themeColor="text1"/>
        </w:rPr>
        <w:t>R</w:t>
      </w:r>
      <w:r w:rsidRPr="00AD4C26">
        <w:rPr>
          <w:rFonts w:cs="Times New Roman"/>
          <w:color w:val="000000" w:themeColor="text1"/>
          <w:vertAlign w:val="superscript"/>
        </w:rPr>
        <w:t xml:space="preserve">2 </w:t>
      </w:r>
      <w:r w:rsidRPr="00AD4C26">
        <w:rPr>
          <w:rFonts w:cs="Times New Roman"/>
          <w:color w:val="000000" w:themeColor="text1"/>
        </w:rPr>
        <w:t xml:space="preserve">= .08, </w:t>
      </w:r>
      <w:r w:rsidRPr="00AD4C26">
        <w:rPr>
          <w:rFonts w:cs="Times New Roman"/>
          <w:i/>
          <w:color w:val="000000" w:themeColor="text1"/>
        </w:rPr>
        <w:t>p</w:t>
      </w:r>
      <w:r w:rsidRPr="00AD4C26">
        <w:rPr>
          <w:rFonts w:cs="Times New Roman"/>
          <w:color w:val="000000" w:themeColor="text1"/>
        </w:rPr>
        <w:t xml:space="preserve"> = .01; model 2: Δ</w:t>
      </w:r>
      <w:r w:rsidRPr="00AD4C26">
        <w:rPr>
          <w:rFonts w:cs="Times New Roman"/>
          <w:i/>
          <w:color w:val="000000" w:themeColor="text1"/>
        </w:rPr>
        <w:t>R</w:t>
      </w:r>
      <w:r w:rsidRPr="00AD4C26">
        <w:rPr>
          <w:rFonts w:cs="Times New Roman"/>
          <w:color w:val="000000" w:themeColor="text1"/>
          <w:vertAlign w:val="superscript"/>
        </w:rPr>
        <w:t>2</w:t>
      </w:r>
      <w:r w:rsidRPr="00AD4C26">
        <w:rPr>
          <w:rFonts w:cs="Times New Roman"/>
          <w:color w:val="000000" w:themeColor="text1"/>
        </w:rPr>
        <w:t xml:space="preserve">= .06, </w:t>
      </w:r>
      <w:r w:rsidRPr="00AD4C26">
        <w:rPr>
          <w:rFonts w:cs="Times New Roman"/>
          <w:i/>
          <w:color w:val="000000" w:themeColor="text1"/>
        </w:rPr>
        <w:t>p</w:t>
      </w:r>
      <w:r w:rsidR="00FC25A2" w:rsidRPr="00AD4C26">
        <w:rPr>
          <w:rFonts w:cs="Times New Roman"/>
          <w:color w:val="000000" w:themeColor="text1"/>
        </w:rPr>
        <w:t xml:space="preserve"> = .02), even though its contribution was weaker than in Grade 1. RAN did not account for any significant unique variance in Grade 2 word reading</w:t>
      </w:r>
      <w:r w:rsidR="00D01FC0" w:rsidRPr="00AD4C26">
        <w:rPr>
          <w:rFonts w:cs="Times New Roman"/>
          <w:color w:val="000000" w:themeColor="text1"/>
        </w:rPr>
        <w:t>,</w:t>
      </w:r>
      <w:r w:rsidR="00FC25A2" w:rsidRPr="00AD4C26">
        <w:rPr>
          <w:rFonts w:cs="Times New Roman"/>
          <w:color w:val="000000" w:themeColor="text1"/>
        </w:rPr>
        <w:t xml:space="preserve"> whether it was entered before or after PA in the analysis. Overall, it should be noted that the reported effect sizes were low to moderate. The strongest effect was the contribution of RAN to Grade 1 reading when entered before PA in the model.</w:t>
      </w:r>
    </w:p>
    <w:p w14:paraId="02D20459" w14:textId="24956A71" w:rsidR="0060156F" w:rsidRPr="00AD4C26" w:rsidRDefault="00F42697" w:rsidP="00987A02">
      <w:pPr>
        <w:spacing w:line="480" w:lineRule="auto"/>
        <w:ind w:firstLine="708"/>
        <w:rPr>
          <w:rFonts w:cs="Times New Roman"/>
          <w:color w:val="000000" w:themeColor="text1"/>
        </w:rPr>
      </w:pPr>
      <w:r w:rsidRPr="00AD4C26">
        <w:rPr>
          <w:rFonts w:cs="Times New Roman"/>
          <w:b/>
          <w:color w:val="000000" w:themeColor="text1"/>
        </w:rPr>
        <w:t>Word spelling</w:t>
      </w:r>
      <w:r w:rsidRPr="00AD4C26">
        <w:rPr>
          <w:rFonts w:cs="Times New Roman"/>
          <w:color w:val="000000" w:themeColor="text1"/>
        </w:rPr>
        <w:t xml:space="preserve">. Table 5 displays the results regarding word spelling. The regression models (1 and 2) accounted for a significant proportion of the variance in word spelling in Grade 1, </w:t>
      </w:r>
      <w:r w:rsidRPr="00AD4C26">
        <w:rPr>
          <w:rFonts w:cs="Times New Roman"/>
          <w:i/>
          <w:color w:val="000000" w:themeColor="text1"/>
        </w:rPr>
        <w:t>R</w:t>
      </w:r>
      <w:r w:rsidRPr="00AD4C26">
        <w:rPr>
          <w:rFonts w:cs="Times New Roman"/>
          <w:i/>
          <w:color w:val="000000" w:themeColor="text1"/>
          <w:vertAlign w:val="superscript"/>
        </w:rPr>
        <w:t>2</w:t>
      </w:r>
      <w:r w:rsidRPr="00AD4C26">
        <w:rPr>
          <w:rFonts w:cs="Times New Roman"/>
          <w:color w:val="000000" w:themeColor="text1"/>
        </w:rPr>
        <w:t xml:space="preserve"> = .38, </w:t>
      </w:r>
      <w:r w:rsidR="00AC2B1E" w:rsidRPr="00AD4C26">
        <w:rPr>
          <w:rFonts w:cs="Times New Roman"/>
          <w:i/>
          <w:color w:val="000000" w:themeColor="text1"/>
        </w:rPr>
        <w:t>F</w:t>
      </w:r>
      <w:r w:rsidR="00AC2B1E" w:rsidRPr="00AD4C26">
        <w:rPr>
          <w:rFonts w:cs="Times New Roman"/>
          <w:color w:val="000000" w:themeColor="text1"/>
        </w:rPr>
        <w:t xml:space="preserve">(4, 61) = 9.32, </w:t>
      </w:r>
      <w:r w:rsidRPr="00AD4C26">
        <w:rPr>
          <w:rFonts w:cs="Times New Roman"/>
          <w:i/>
          <w:color w:val="000000" w:themeColor="text1"/>
        </w:rPr>
        <w:t>p</w:t>
      </w:r>
      <w:r w:rsidR="00AC2B1E" w:rsidRPr="00AD4C26">
        <w:rPr>
          <w:rFonts w:cs="Times New Roman"/>
          <w:color w:val="000000" w:themeColor="text1"/>
        </w:rPr>
        <w:t xml:space="preserve"> &lt; .001, and in Grade 2, </w:t>
      </w:r>
      <w:r w:rsidRPr="00AD4C26">
        <w:rPr>
          <w:rFonts w:cs="Times New Roman"/>
          <w:i/>
          <w:color w:val="000000" w:themeColor="text1"/>
        </w:rPr>
        <w:t>R</w:t>
      </w:r>
      <w:r w:rsidRPr="00AD4C26">
        <w:rPr>
          <w:rFonts w:cs="Times New Roman"/>
          <w:i/>
          <w:color w:val="000000" w:themeColor="text1"/>
          <w:vertAlign w:val="superscript"/>
        </w:rPr>
        <w:t>2</w:t>
      </w:r>
      <w:r w:rsidRPr="00AD4C26">
        <w:rPr>
          <w:rFonts w:cs="Times New Roman"/>
          <w:color w:val="000000" w:themeColor="text1"/>
        </w:rPr>
        <w:t xml:space="preserve"> = .24, </w:t>
      </w:r>
      <w:r w:rsidR="00AC2B1E" w:rsidRPr="00AD4C26">
        <w:rPr>
          <w:rFonts w:cs="Times New Roman"/>
          <w:i/>
          <w:color w:val="000000" w:themeColor="text1"/>
        </w:rPr>
        <w:t>F</w:t>
      </w:r>
      <w:r w:rsidR="00AC2B1E" w:rsidRPr="00AD4C26">
        <w:rPr>
          <w:rFonts w:cs="Times New Roman"/>
          <w:color w:val="000000" w:themeColor="text1"/>
        </w:rPr>
        <w:t xml:space="preserve">(4, 82) = 6.63, </w:t>
      </w:r>
      <w:r w:rsidRPr="00AD4C26">
        <w:rPr>
          <w:rFonts w:cs="Times New Roman"/>
          <w:i/>
          <w:color w:val="000000" w:themeColor="text1"/>
        </w:rPr>
        <w:t>p</w:t>
      </w:r>
      <w:r w:rsidRPr="00AD4C26">
        <w:rPr>
          <w:rFonts w:cs="Times New Roman"/>
          <w:color w:val="000000" w:themeColor="text1"/>
        </w:rPr>
        <w:t xml:space="preserve"> &lt; .001. The Grade 1 results were similar to those of word reading. PA and RAN both explained a significant and unique amount of variance in word spelling in Grade 1 in the two models. </w:t>
      </w:r>
      <w:r w:rsidRPr="00AD4C26">
        <w:rPr>
          <w:rFonts w:eastAsia="MS Mincho" w:cs="Times New Roman"/>
          <w:color w:val="000000"/>
        </w:rPr>
        <w:t xml:space="preserve">For </w:t>
      </w:r>
      <w:r w:rsidRPr="00AD4C26">
        <w:rPr>
          <w:rFonts w:cs="Times New Roman"/>
          <w:color w:val="000000" w:themeColor="text1"/>
        </w:rPr>
        <w:t>word reading, RAN (model 1: Δ</w:t>
      </w:r>
      <w:r w:rsidRPr="00AD4C26">
        <w:rPr>
          <w:rFonts w:cs="Times New Roman"/>
          <w:i/>
          <w:color w:val="000000" w:themeColor="text1"/>
        </w:rPr>
        <w:t>R</w:t>
      </w:r>
      <w:r w:rsidRPr="00AD4C26">
        <w:rPr>
          <w:rFonts w:cs="Times New Roman"/>
          <w:color w:val="000000" w:themeColor="text1"/>
          <w:vertAlign w:val="superscript"/>
        </w:rPr>
        <w:t>2</w:t>
      </w:r>
      <w:r w:rsidRPr="00AD4C26">
        <w:rPr>
          <w:rFonts w:cs="Times New Roman"/>
          <w:i/>
          <w:color w:val="000000" w:themeColor="text1"/>
          <w:vertAlign w:val="superscript"/>
        </w:rPr>
        <w:t xml:space="preserve"> </w:t>
      </w:r>
      <w:r w:rsidRPr="00AD4C26">
        <w:rPr>
          <w:rFonts w:cs="Times New Roman"/>
          <w:color w:val="000000" w:themeColor="text1"/>
        </w:rPr>
        <w:t xml:space="preserve">= .14, </w:t>
      </w:r>
      <w:r w:rsidRPr="00AD4C26">
        <w:rPr>
          <w:rFonts w:cs="Times New Roman"/>
          <w:i/>
          <w:color w:val="000000" w:themeColor="text1"/>
        </w:rPr>
        <w:t>p</w:t>
      </w:r>
      <w:r w:rsidRPr="00AD4C26">
        <w:rPr>
          <w:rFonts w:cs="Times New Roman"/>
          <w:color w:val="000000" w:themeColor="text1"/>
        </w:rPr>
        <w:t xml:space="preserve"> &lt; .001; model 2: Δ</w:t>
      </w:r>
      <w:r w:rsidRPr="00AD4C26">
        <w:rPr>
          <w:rFonts w:cs="Times New Roman"/>
          <w:i/>
          <w:color w:val="000000" w:themeColor="text1"/>
        </w:rPr>
        <w:t>R</w:t>
      </w:r>
      <w:r w:rsidR="00AC2B1E" w:rsidRPr="00AD4C26">
        <w:rPr>
          <w:rFonts w:cs="Times New Roman"/>
          <w:i/>
          <w:color w:val="000000" w:themeColor="text1"/>
          <w:vertAlign w:val="superscript"/>
        </w:rPr>
        <w:t xml:space="preserve">2 </w:t>
      </w:r>
      <w:r w:rsidRPr="00AD4C26">
        <w:rPr>
          <w:rFonts w:cs="Times New Roman"/>
          <w:color w:val="000000" w:themeColor="text1"/>
        </w:rPr>
        <w:t>= .26,</w:t>
      </w:r>
      <w:r w:rsidRPr="00AD4C26">
        <w:rPr>
          <w:rFonts w:cs="Times New Roman"/>
          <w:i/>
          <w:color w:val="000000" w:themeColor="text1"/>
        </w:rPr>
        <w:t xml:space="preserve"> p</w:t>
      </w:r>
      <w:r w:rsidRPr="00AD4C26">
        <w:rPr>
          <w:rFonts w:cs="Times New Roman"/>
          <w:color w:val="000000" w:themeColor="text1"/>
        </w:rPr>
        <w:t xml:space="preserve"> &lt; .001) explained a stronger proportion of </w:t>
      </w:r>
      <w:r w:rsidRPr="00AD4C26">
        <w:rPr>
          <w:rFonts w:eastAsia="MS Mincho" w:cs="Times New Roman"/>
          <w:color w:val="000000"/>
        </w:rPr>
        <w:t xml:space="preserve">the </w:t>
      </w:r>
      <w:r w:rsidRPr="00AD4C26">
        <w:rPr>
          <w:rFonts w:cs="Times New Roman"/>
          <w:color w:val="000000" w:themeColor="text1"/>
        </w:rPr>
        <w:t>variance in word spelling than PA (model 1: Δ</w:t>
      </w:r>
      <w:r w:rsidRPr="00AD4C26">
        <w:rPr>
          <w:rFonts w:cs="Times New Roman"/>
          <w:i/>
          <w:color w:val="000000" w:themeColor="text1"/>
        </w:rPr>
        <w:t>R</w:t>
      </w:r>
      <w:r w:rsidRPr="00AD4C26">
        <w:rPr>
          <w:rFonts w:cs="Times New Roman"/>
          <w:color w:val="000000" w:themeColor="text1"/>
          <w:vertAlign w:val="superscript"/>
        </w:rPr>
        <w:t>2</w:t>
      </w:r>
      <w:r w:rsidRPr="00AD4C26">
        <w:rPr>
          <w:rFonts w:cs="Times New Roman"/>
          <w:i/>
          <w:color w:val="000000" w:themeColor="text1"/>
          <w:vertAlign w:val="superscript"/>
        </w:rPr>
        <w:t xml:space="preserve"> </w:t>
      </w:r>
      <w:r w:rsidRPr="00AD4C26">
        <w:rPr>
          <w:rFonts w:cs="Times New Roman"/>
          <w:color w:val="000000" w:themeColor="text1"/>
        </w:rPr>
        <w:t xml:space="preserve">= .19, </w:t>
      </w:r>
      <w:r w:rsidRPr="00AD4C26">
        <w:rPr>
          <w:rFonts w:cs="Times New Roman"/>
          <w:i/>
          <w:color w:val="000000" w:themeColor="text1"/>
        </w:rPr>
        <w:t>p</w:t>
      </w:r>
      <w:r w:rsidRPr="00AD4C26">
        <w:rPr>
          <w:rFonts w:cs="Times New Roman"/>
          <w:color w:val="000000" w:themeColor="text1"/>
        </w:rPr>
        <w:t xml:space="preserve"> &lt; .001; model 2: Δ</w:t>
      </w:r>
      <w:r w:rsidRPr="00AD4C26">
        <w:rPr>
          <w:rFonts w:cs="Times New Roman"/>
          <w:i/>
          <w:color w:val="000000" w:themeColor="text1"/>
        </w:rPr>
        <w:t>R</w:t>
      </w:r>
      <w:r w:rsidR="002C09A8" w:rsidRPr="00AD4C26">
        <w:rPr>
          <w:rFonts w:cs="Times New Roman"/>
          <w:color w:val="000000" w:themeColor="text1"/>
          <w:vertAlign w:val="superscript"/>
        </w:rPr>
        <w:t xml:space="preserve">2 </w:t>
      </w:r>
      <w:r w:rsidRPr="00AD4C26">
        <w:rPr>
          <w:rFonts w:cs="Times New Roman"/>
          <w:color w:val="000000" w:themeColor="text1"/>
        </w:rPr>
        <w:t xml:space="preserve">= .08, </w:t>
      </w:r>
      <w:r w:rsidRPr="00AD4C26">
        <w:rPr>
          <w:rFonts w:cs="Times New Roman"/>
          <w:i/>
          <w:color w:val="000000" w:themeColor="text1"/>
        </w:rPr>
        <w:t>p</w:t>
      </w:r>
      <w:r w:rsidRPr="00AD4C26">
        <w:rPr>
          <w:rFonts w:cs="Times New Roman"/>
          <w:color w:val="000000" w:themeColor="text1"/>
        </w:rPr>
        <w:t xml:space="preserve"> = .01). Whereas RAN’s prediction was robust in both models, PA was much less powerful when entered last in the model. In Grade 2, while RAN did not predict word spelling at all, PA </w:t>
      </w:r>
      <w:r w:rsidRPr="00AD4C26">
        <w:rPr>
          <w:rFonts w:eastAsia="MS Mincho" w:cs="Times New Roman"/>
          <w:color w:val="000000"/>
        </w:rPr>
        <w:t>continued to contribute</w:t>
      </w:r>
      <w:r w:rsidRPr="00AD4C26">
        <w:rPr>
          <w:rFonts w:cs="Times New Roman"/>
          <w:color w:val="000000" w:themeColor="text1"/>
        </w:rPr>
        <w:t xml:space="preserve"> to word spelling (model 1: Δ</w:t>
      </w:r>
      <w:r w:rsidRPr="00AD4C26">
        <w:rPr>
          <w:rFonts w:cs="Times New Roman"/>
          <w:i/>
          <w:color w:val="000000" w:themeColor="text1"/>
        </w:rPr>
        <w:t>R</w:t>
      </w:r>
      <w:r w:rsidRPr="00AD4C26">
        <w:rPr>
          <w:rFonts w:cs="Times New Roman"/>
          <w:color w:val="000000" w:themeColor="text1"/>
          <w:vertAlign w:val="superscript"/>
        </w:rPr>
        <w:t>2</w:t>
      </w:r>
      <w:r w:rsidRPr="00AD4C26">
        <w:rPr>
          <w:rFonts w:cs="Times New Roman"/>
          <w:i/>
          <w:color w:val="000000" w:themeColor="text1"/>
          <w:vertAlign w:val="superscript"/>
        </w:rPr>
        <w:t xml:space="preserve"> </w:t>
      </w:r>
      <w:r w:rsidRPr="00AD4C26">
        <w:rPr>
          <w:rFonts w:cs="Times New Roman"/>
          <w:color w:val="000000" w:themeColor="text1"/>
        </w:rPr>
        <w:t xml:space="preserve">= .17, </w:t>
      </w:r>
      <w:r w:rsidRPr="00AD4C26">
        <w:rPr>
          <w:rFonts w:cs="Times New Roman"/>
          <w:i/>
          <w:color w:val="000000" w:themeColor="text1"/>
        </w:rPr>
        <w:t>p</w:t>
      </w:r>
      <w:r w:rsidRPr="00AD4C26">
        <w:rPr>
          <w:rFonts w:cs="Times New Roman"/>
          <w:color w:val="000000" w:themeColor="text1"/>
        </w:rPr>
        <w:t xml:space="preserve"> &lt; .001; model 2: Δ</w:t>
      </w:r>
      <w:r w:rsidRPr="00AD4C26">
        <w:rPr>
          <w:rFonts w:cs="Times New Roman"/>
          <w:i/>
          <w:color w:val="000000" w:themeColor="text1"/>
        </w:rPr>
        <w:t>R</w:t>
      </w:r>
      <w:r w:rsidR="00AC2B1E" w:rsidRPr="00AD4C26">
        <w:rPr>
          <w:rFonts w:cs="Times New Roman"/>
          <w:color w:val="000000" w:themeColor="text1"/>
          <w:vertAlign w:val="superscript"/>
        </w:rPr>
        <w:t xml:space="preserve">2 </w:t>
      </w:r>
      <w:r w:rsidRPr="00AD4C26">
        <w:rPr>
          <w:rFonts w:cs="Times New Roman"/>
          <w:color w:val="000000" w:themeColor="text1"/>
        </w:rPr>
        <w:t xml:space="preserve">= .15, </w:t>
      </w:r>
      <w:r w:rsidRPr="00AD4C26">
        <w:rPr>
          <w:rFonts w:cs="Times New Roman"/>
          <w:i/>
          <w:color w:val="000000" w:themeColor="text1"/>
        </w:rPr>
        <w:t>p</w:t>
      </w:r>
      <w:r w:rsidR="00FC25A2" w:rsidRPr="00AD4C26">
        <w:rPr>
          <w:rFonts w:cs="Times New Roman"/>
          <w:color w:val="000000" w:themeColor="text1"/>
        </w:rPr>
        <w:t xml:space="preserve"> &lt; .001). Moreover, this PA predictive power for word spelling in Grade 2 seemed slightly greater than </w:t>
      </w:r>
      <w:r w:rsidRPr="00AD4C26">
        <w:rPr>
          <w:rFonts w:eastAsia="MS Mincho" w:cs="Times New Roman"/>
          <w:color w:val="000000"/>
        </w:rPr>
        <w:t xml:space="preserve">that </w:t>
      </w:r>
      <w:r w:rsidR="00FC25A2" w:rsidRPr="00AD4C26">
        <w:rPr>
          <w:rFonts w:cs="Times New Roman"/>
          <w:color w:val="000000" w:themeColor="text1"/>
        </w:rPr>
        <w:t xml:space="preserve">obtained in Grade 1. Importantly, PA’s contributions to literacy in Grade 2 were largely greater in spelling than in reading. </w:t>
      </w:r>
      <w:r w:rsidRPr="00AD4C26">
        <w:rPr>
          <w:rFonts w:eastAsia="MS Mincho" w:cs="Times New Roman"/>
          <w:color w:val="000000"/>
        </w:rPr>
        <w:t xml:space="preserve">For </w:t>
      </w:r>
      <w:r w:rsidR="00FC25A2" w:rsidRPr="00AD4C26">
        <w:rPr>
          <w:rFonts w:cs="Times New Roman"/>
          <w:color w:val="000000" w:themeColor="text1"/>
        </w:rPr>
        <w:t xml:space="preserve">reading, it should be mentioned that the reported </w:t>
      </w:r>
      <w:r w:rsidR="00FC25A2" w:rsidRPr="00AD4C26">
        <w:rPr>
          <w:rFonts w:cs="Times New Roman"/>
          <w:color w:val="000000" w:themeColor="text1"/>
        </w:rPr>
        <w:lastRenderedPageBreak/>
        <w:t>effect sizes were low to moderate. The strongest effect was the contribution of RAN to Grade 1 spelling when entered before PA in the model.</w:t>
      </w:r>
    </w:p>
    <w:p w14:paraId="4DFD83E0" w14:textId="77777777" w:rsidR="0060156F" w:rsidRPr="00AD4C26" w:rsidRDefault="00F42697" w:rsidP="00410EE8">
      <w:pPr>
        <w:spacing w:line="480" w:lineRule="auto"/>
        <w:jc w:val="center"/>
        <w:outlineLvl w:val="0"/>
        <w:rPr>
          <w:rFonts w:cs="Times New Roman"/>
          <w:b/>
          <w:color w:val="000000" w:themeColor="text1"/>
        </w:rPr>
      </w:pPr>
      <w:r w:rsidRPr="00AD4C26">
        <w:rPr>
          <w:rFonts w:cs="Times New Roman"/>
          <w:b/>
          <w:color w:val="000000" w:themeColor="text1"/>
        </w:rPr>
        <w:t>Discussion</w:t>
      </w:r>
    </w:p>
    <w:p w14:paraId="2BCB1885" w14:textId="67F835D6" w:rsidR="00077D7F" w:rsidRPr="00AD4C26" w:rsidRDefault="00CA5229" w:rsidP="0061499D">
      <w:pPr>
        <w:spacing w:line="480" w:lineRule="auto"/>
        <w:rPr>
          <w:rFonts w:cs="Times New Roman"/>
          <w:color w:val="000000" w:themeColor="text1"/>
        </w:rPr>
      </w:pPr>
      <w:r w:rsidRPr="00AD4C26">
        <w:rPr>
          <w:rFonts w:cs="Times New Roman"/>
          <w:color w:val="000000" w:themeColor="text1"/>
        </w:rPr>
        <w:t>This study</w:t>
      </w:r>
      <w:r w:rsidR="00E156CE" w:rsidRPr="00AD4C26">
        <w:rPr>
          <w:rFonts w:cs="Times New Roman"/>
          <w:color w:val="000000" w:themeColor="text1"/>
        </w:rPr>
        <w:t>,</w:t>
      </w:r>
      <w:r w:rsidRPr="00AD4C26">
        <w:rPr>
          <w:rFonts w:cs="Times New Roman"/>
          <w:color w:val="000000" w:themeColor="text1"/>
        </w:rPr>
        <w:t xml:space="preserve"> conducted among French-speaking beginning readers</w:t>
      </w:r>
      <w:r w:rsidR="00E156CE" w:rsidRPr="00AD4C26">
        <w:rPr>
          <w:rFonts w:cs="Times New Roman"/>
          <w:color w:val="000000" w:themeColor="text1"/>
        </w:rPr>
        <w:t>,</w:t>
      </w:r>
      <w:r w:rsidRPr="00AD4C26">
        <w:rPr>
          <w:rFonts w:cs="Times New Roman"/>
          <w:color w:val="000000" w:themeColor="text1"/>
        </w:rPr>
        <w:t xml:space="preserve"> explored the respective predictive weights of PA and RAN on reading and spelling by assessing whether children used </w:t>
      </w:r>
      <w:r w:rsidR="004B6798">
        <w:rPr>
          <w:rFonts w:cs="Times New Roman"/>
          <w:color w:val="000000" w:themeColor="text1"/>
        </w:rPr>
        <w:t xml:space="preserve">phonological </w:t>
      </w:r>
      <w:r w:rsidRPr="00AD4C26">
        <w:rPr>
          <w:rFonts w:cs="Times New Roman"/>
          <w:color w:val="000000" w:themeColor="text1"/>
        </w:rPr>
        <w:t xml:space="preserve">or orthographic processing. The specificities of our study were the opaque orthographic system and the </w:t>
      </w:r>
      <w:r w:rsidR="00BD68A9">
        <w:rPr>
          <w:rFonts w:cs="Times New Roman"/>
          <w:color w:val="000000" w:themeColor="text1"/>
        </w:rPr>
        <w:t xml:space="preserve">comprehensive </w:t>
      </w:r>
      <w:r w:rsidR="00050668">
        <w:rPr>
          <w:rFonts w:cs="Times New Roman"/>
          <w:color w:val="000000" w:themeColor="text1"/>
        </w:rPr>
        <w:t>assessment</w:t>
      </w:r>
      <w:r w:rsidR="00F44D2C">
        <w:rPr>
          <w:rFonts w:cs="Times New Roman"/>
          <w:color w:val="000000" w:themeColor="text1"/>
        </w:rPr>
        <w:t>,</w:t>
      </w:r>
      <w:r w:rsidR="00BD68A9">
        <w:rPr>
          <w:rFonts w:cs="Times New Roman"/>
          <w:color w:val="000000" w:themeColor="text1"/>
        </w:rPr>
        <w:t xml:space="preserve"> including spelling measures</w:t>
      </w:r>
      <w:r w:rsidRPr="00AD4C26">
        <w:rPr>
          <w:rFonts w:cs="Times New Roman"/>
          <w:color w:val="000000" w:themeColor="text1"/>
        </w:rPr>
        <w:t xml:space="preserve">. </w:t>
      </w:r>
    </w:p>
    <w:p w14:paraId="5A9F415D" w14:textId="6E0D53D6" w:rsidR="0060156F" w:rsidRPr="00AD4C26" w:rsidRDefault="00F42697" w:rsidP="00987A02">
      <w:pPr>
        <w:spacing w:line="480" w:lineRule="auto"/>
        <w:rPr>
          <w:rFonts w:cs="Times New Roman"/>
          <w:b/>
          <w:color w:val="000000" w:themeColor="text1"/>
        </w:rPr>
      </w:pPr>
      <w:r w:rsidRPr="00AD4C26">
        <w:rPr>
          <w:rFonts w:cs="Times New Roman"/>
          <w:b/>
          <w:color w:val="000000" w:themeColor="text1"/>
        </w:rPr>
        <w:t xml:space="preserve">Characteristics of Word Reading and Spelling in Grade 1 and Grade 2 French-speaking </w:t>
      </w:r>
      <w:r w:rsidRPr="00AD4C26">
        <w:rPr>
          <w:rFonts w:eastAsia="MS Mincho" w:cs="Times New Roman"/>
          <w:b/>
          <w:color w:val="000000"/>
        </w:rPr>
        <w:t>Children</w:t>
      </w:r>
    </w:p>
    <w:p w14:paraId="2A9B6F05" w14:textId="0B2A7BE7" w:rsidR="0060156F" w:rsidRPr="00AD4C26" w:rsidRDefault="00F42697" w:rsidP="00987A02">
      <w:pPr>
        <w:pStyle w:val="Pardeliste"/>
        <w:spacing w:line="480" w:lineRule="auto"/>
        <w:ind w:left="0" w:firstLine="708"/>
        <w:rPr>
          <w:rFonts w:ascii="Times New Roman" w:hAnsi="Times New Roman" w:cs="Times New Roman"/>
          <w:color w:val="000000" w:themeColor="text1"/>
        </w:rPr>
      </w:pPr>
      <w:r w:rsidRPr="00AD4C26">
        <w:rPr>
          <w:rFonts w:ascii="Times New Roman" w:hAnsi="Times New Roman" w:cs="Times New Roman"/>
          <w:color w:val="000000" w:themeColor="text1"/>
        </w:rPr>
        <w:t xml:space="preserve">As expected, the psycholinguistic effects suggest that first graders preferentially used phonological </w:t>
      </w:r>
      <w:r w:rsidR="00BD68A9">
        <w:rPr>
          <w:rFonts w:ascii="Times New Roman" w:hAnsi="Times New Roman" w:cs="Times New Roman"/>
          <w:color w:val="000000" w:themeColor="text1"/>
        </w:rPr>
        <w:t>processing</w:t>
      </w:r>
      <w:r w:rsidR="00BD68A9" w:rsidRPr="00AD4C26">
        <w:rPr>
          <w:rFonts w:ascii="Times New Roman" w:hAnsi="Times New Roman" w:cs="Times New Roman"/>
          <w:color w:val="000000" w:themeColor="text1"/>
        </w:rPr>
        <w:t xml:space="preserve"> </w:t>
      </w:r>
      <w:r w:rsidRPr="00AD4C26">
        <w:rPr>
          <w:rFonts w:ascii="Times New Roman" w:hAnsi="Times New Roman" w:cs="Times New Roman"/>
          <w:color w:val="000000" w:themeColor="text1"/>
        </w:rPr>
        <w:t xml:space="preserve">during word reading and spelling. Indeed, no word frequency or lexicality effect </w:t>
      </w:r>
      <w:r w:rsidRPr="00AD4C26">
        <w:rPr>
          <w:rFonts w:ascii="Times New Roman" w:eastAsia="MS Mincho" w:hAnsi="Times New Roman" w:cs="Times New Roman"/>
          <w:color w:val="000000"/>
        </w:rPr>
        <w:t>was</w:t>
      </w:r>
      <w:r w:rsidRPr="00AD4C26">
        <w:rPr>
          <w:rFonts w:ascii="Times New Roman" w:hAnsi="Times New Roman" w:cs="Times New Roman"/>
          <w:color w:val="000000" w:themeColor="text1"/>
        </w:rPr>
        <w:t xml:space="preserve"> found in reading, </w:t>
      </w:r>
      <w:r w:rsidRPr="00AD4C26">
        <w:rPr>
          <w:rFonts w:ascii="Times New Roman" w:eastAsia="MS Mincho" w:hAnsi="Times New Roman" w:cs="Times New Roman"/>
          <w:color w:val="000000"/>
        </w:rPr>
        <w:t xml:space="preserve">with </w:t>
      </w:r>
      <w:r w:rsidRPr="00AD4C26">
        <w:rPr>
          <w:rFonts w:ascii="Times New Roman" w:hAnsi="Times New Roman" w:cs="Times New Roman"/>
          <w:color w:val="000000" w:themeColor="text1"/>
        </w:rPr>
        <w:t xml:space="preserve">pseudowords being read similarly to words. This indicates that the real words (even HF words) were not stored in their orthographic lexicon yet and were processed as </w:t>
      </w:r>
      <w:proofErr w:type="spellStart"/>
      <w:r w:rsidRPr="00AD4C26">
        <w:rPr>
          <w:rFonts w:ascii="Times New Roman" w:hAnsi="Times New Roman" w:cs="Times New Roman"/>
          <w:color w:val="000000" w:themeColor="text1"/>
        </w:rPr>
        <w:t>pseudowords</w:t>
      </w:r>
      <w:proofErr w:type="spellEnd"/>
      <w:r w:rsidRPr="00AD4C26">
        <w:rPr>
          <w:rFonts w:ascii="Times New Roman" w:hAnsi="Times New Roman" w:cs="Times New Roman"/>
          <w:color w:val="000000" w:themeColor="text1"/>
        </w:rPr>
        <w:t xml:space="preserve"> by phonological </w:t>
      </w:r>
      <w:r w:rsidR="00BD68A9">
        <w:rPr>
          <w:rFonts w:ascii="Times New Roman" w:hAnsi="Times New Roman" w:cs="Times New Roman"/>
          <w:color w:val="000000" w:themeColor="text1"/>
        </w:rPr>
        <w:t>processing</w:t>
      </w:r>
      <w:r w:rsidRPr="00AD4C26">
        <w:rPr>
          <w:rFonts w:ascii="Times New Roman" w:hAnsi="Times New Roman" w:cs="Times New Roman"/>
          <w:color w:val="000000" w:themeColor="text1"/>
        </w:rPr>
        <w:t xml:space="preserve">. Moreover, compared to second graders, children in Grade 1 read </w:t>
      </w:r>
      <w:r w:rsidR="00BD68A9">
        <w:rPr>
          <w:rFonts w:ascii="Times New Roman" w:hAnsi="Times New Roman" w:cs="Times New Roman"/>
          <w:color w:val="000000" w:themeColor="text1"/>
        </w:rPr>
        <w:t xml:space="preserve">and write </w:t>
      </w:r>
      <w:r w:rsidRPr="00AD4C26">
        <w:rPr>
          <w:rFonts w:ascii="Times New Roman" w:hAnsi="Times New Roman" w:cs="Times New Roman"/>
          <w:color w:val="000000" w:themeColor="text1"/>
        </w:rPr>
        <w:t xml:space="preserve">simple words (i.e., CV syllable structure) better than complex words (i.e., CCV syllable structure), also indicating greater use of </w:t>
      </w:r>
      <w:r w:rsidR="004B6798">
        <w:rPr>
          <w:rFonts w:ascii="Times New Roman" w:hAnsi="Times New Roman" w:cs="Times New Roman"/>
          <w:color w:val="000000" w:themeColor="text1"/>
        </w:rPr>
        <w:t>phonological processing</w:t>
      </w:r>
      <w:r w:rsidR="00FF7404">
        <w:rPr>
          <w:rFonts w:ascii="Times New Roman" w:hAnsi="Times New Roman" w:cs="Times New Roman"/>
          <w:color w:val="000000" w:themeColor="text1"/>
        </w:rPr>
        <w:t xml:space="preserve">. </w:t>
      </w:r>
      <w:r w:rsidR="002735DF">
        <w:rPr>
          <w:rFonts w:ascii="Times New Roman" w:hAnsi="Times New Roman" w:cs="Times New Roman"/>
          <w:color w:val="000000" w:themeColor="text1"/>
        </w:rPr>
        <w:t xml:space="preserve">These results are in line with </w:t>
      </w:r>
      <w:proofErr w:type="spellStart"/>
      <w:r w:rsidR="002735DF">
        <w:rPr>
          <w:rFonts w:ascii="Times New Roman" w:hAnsi="Times New Roman" w:cs="Times New Roman"/>
          <w:color w:val="000000" w:themeColor="text1"/>
        </w:rPr>
        <w:t>Sprenger-Charolles</w:t>
      </w:r>
      <w:proofErr w:type="spellEnd"/>
      <w:r w:rsidR="002735DF">
        <w:rPr>
          <w:rFonts w:ascii="Times New Roman" w:hAnsi="Times New Roman" w:cs="Times New Roman"/>
          <w:color w:val="000000" w:themeColor="text1"/>
        </w:rPr>
        <w:t xml:space="preserve"> </w:t>
      </w:r>
      <w:r w:rsidR="00050668">
        <w:rPr>
          <w:rFonts w:ascii="Times New Roman" w:hAnsi="Times New Roman" w:cs="Times New Roman"/>
          <w:color w:val="000000" w:themeColor="text1"/>
        </w:rPr>
        <w:t>and</w:t>
      </w:r>
      <w:r w:rsidR="002735DF">
        <w:rPr>
          <w:rFonts w:ascii="Times New Roman" w:hAnsi="Times New Roman" w:cs="Times New Roman"/>
          <w:color w:val="000000" w:themeColor="text1"/>
        </w:rPr>
        <w:t xml:space="preserve"> Siegel (</w:t>
      </w:r>
      <w:r w:rsidR="00BD68A9">
        <w:rPr>
          <w:rFonts w:ascii="Times New Roman" w:hAnsi="Times New Roman" w:cs="Times New Roman"/>
          <w:color w:val="000000" w:themeColor="text1"/>
        </w:rPr>
        <w:t>1997)</w:t>
      </w:r>
      <w:r w:rsidR="00050668">
        <w:rPr>
          <w:rFonts w:ascii="Times New Roman" w:hAnsi="Times New Roman" w:cs="Times New Roman"/>
          <w:color w:val="000000" w:themeColor="text1"/>
        </w:rPr>
        <w:t>’s</w:t>
      </w:r>
      <w:r w:rsidR="002735DF">
        <w:rPr>
          <w:rFonts w:ascii="Times New Roman" w:hAnsi="Times New Roman" w:cs="Times New Roman"/>
          <w:color w:val="000000" w:themeColor="text1"/>
        </w:rPr>
        <w:t xml:space="preserve"> findings in French-speaking Grade 1 children</w:t>
      </w:r>
      <w:r w:rsidRPr="00AD4C26">
        <w:rPr>
          <w:rFonts w:ascii="Times New Roman" w:hAnsi="Times New Roman" w:cs="Times New Roman"/>
          <w:color w:val="000000" w:themeColor="text1"/>
        </w:rPr>
        <w:t xml:space="preserve">. </w:t>
      </w:r>
      <w:r w:rsidR="002735DF">
        <w:rPr>
          <w:rFonts w:ascii="Times New Roman" w:hAnsi="Times New Roman" w:cs="Times New Roman"/>
          <w:color w:val="000000" w:themeColor="text1"/>
        </w:rPr>
        <w:t>For spelling, c</w:t>
      </w:r>
      <w:r w:rsidRPr="00AD4C26">
        <w:rPr>
          <w:rFonts w:ascii="Times New Roman" w:hAnsi="Times New Roman" w:cs="Times New Roman"/>
          <w:color w:val="000000" w:themeColor="text1"/>
        </w:rPr>
        <w:t xml:space="preserve">ompared to second graders, we found an important inverted lexicality effect (pseudowords &gt; irregular HF words) in Grade 1, with almost none of the words correctly spelled. </w:t>
      </w:r>
      <w:r w:rsidR="004748A3">
        <w:rPr>
          <w:rFonts w:ascii="Times New Roman" w:hAnsi="Times New Roman" w:cs="Times New Roman"/>
          <w:color w:val="000000" w:themeColor="text1"/>
        </w:rPr>
        <w:t xml:space="preserve">These results are consistent with the results of French-speaking first graders in the European study </w:t>
      </w:r>
      <w:r w:rsidR="00050668">
        <w:rPr>
          <w:rFonts w:ascii="Times New Roman" w:hAnsi="Times New Roman" w:cs="Times New Roman"/>
          <w:color w:val="000000" w:themeColor="text1"/>
        </w:rPr>
        <w:t>by</w:t>
      </w:r>
      <w:r w:rsidR="004748A3">
        <w:rPr>
          <w:rFonts w:ascii="Times New Roman" w:hAnsi="Times New Roman" w:cs="Times New Roman"/>
          <w:color w:val="000000" w:themeColor="text1"/>
        </w:rPr>
        <w:t xml:space="preserve"> Seymour et al. (2003). </w:t>
      </w:r>
      <w:r w:rsidRPr="00AD4C26">
        <w:rPr>
          <w:rFonts w:ascii="Times New Roman" w:hAnsi="Times New Roman" w:cs="Times New Roman"/>
          <w:color w:val="000000" w:themeColor="text1"/>
        </w:rPr>
        <w:t xml:space="preserve">Again, this showed that first graders relied on </w:t>
      </w:r>
      <w:r w:rsidR="004B6798">
        <w:rPr>
          <w:rFonts w:ascii="Times New Roman" w:hAnsi="Times New Roman" w:cs="Times New Roman"/>
          <w:color w:val="000000" w:themeColor="text1"/>
        </w:rPr>
        <w:t>phonological processing</w:t>
      </w:r>
      <w:r w:rsidRPr="00AD4C26">
        <w:rPr>
          <w:rFonts w:ascii="Times New Roman" w:hAnsi="Times New Roman" w:cs="Times New Roman"/>
          <w:color w:val="000000" w:themeColor="text1"/>
        </w:rPr>
        <w:t xml:space="preserve"> since the words were irregular and therefore impossible to spell through the phonological route. </w:t>
      </w:r>
    </w:p>
    <w:p w14:paraId="27FECB50" w14:textId="6B7F011E" w:rsidR="0060156F" w:rsidRPr="00AD4C26" w:rsidRDefault="00613883" w:rsidP="00987A02">
      <w:pPr>
        <w:pStyle w:val="Pardeliste"/>
        <w:spacing w:line="480" w:lineRule="auto"/>
        <w:ind w:left="0" w:firstLine="708"/>
        <w:rPr>
          <w:rFonts w:ascii="Times New Roman" w:hAnsi="Times New Roman" w:cs="Times New Roman"/>
          <w:color w:val="000000" w:themeColor="text1"/>
        </w:rPr>
      </w:pPr>
      <w:r w:rsidRPr="00AD4C26">
        <w:rPr>
          <w:rFonts w:ascii="Times New Roman" w:hAnsi="Times New Roman" w:cs="Times New Roman"/>
          <w:color w:val="000000" w:themeColor="text1"/>
        </w:rPr>
        <w:lastRenderedPageBreak/>
        <w:t>The results showed that second graders</w:t>
      </w:r>
      <w:r w:rsidR="00F42697" w:rsidRPr="00AD4C26">
        <w:rPr>
          <w:rFonts w:ascii="Times New Roman" w:hAnsi="Times New Roman" w:cs="Times New Roman"/>
          <w:color w:val="000000" w:themeColor="text1"/>
        </w:rPr>
        <w:t xml:space="preserve"> relied more on orthographic processing during word reading and spelling. In reading, the effect of word frequency and lexicality emerged. This suggests that second graders stored a higher number of word representations in their orthographic lexicon. The effect of syllabic complexity tended to fade in Grade 2. In spelling, the lexicality effect and the syllabic complexity effect also tended to disappear in Grade 2. We also noticed that second graders outperformed first graders on all word reading and spelling measures.</w:t>
      </w:r>
    </w:p>
    <w:p w14:paraId="74CA9440" w14:textId="6E6D7B83" w:rsidR="0060156F" w:rsidRPr="00AD4C26" w:rsidRDefault="003524B9" w:rsidP="00987A02">
      <w:pPr>
        <w:pStyle w:val="Pardeliste"/>
        <w:spacing w:line="480" w:lineRule="auto"/>
        <w:ind w:left="0" w:firstLine="708"/>
        <w:rPr>
          <w:rFonts w:ascii="Times New Roman" w:hAnsi="Times New Roman" w:cs="Times New Roman"/>
          <w:color w:val="000000" w:themeColor="text1"/>
        </w:rPr>
      </w:pPr>
      <w:r w:rsidRPr="00AD4C26">
        <w:rPr>
          <w:rFonts w:ascii="Times New Roman" w:hAnsi="Times New Roman" w:cs="Times New Roman"/>
          <w:color w:val="000000" w:themeColor="text1"/>
        </w:rPr>
        <w:t xml:space="preserve">Overall, the observation of the different psycholinguistic effects suggests that the children in Grade 1 almost exclusively use phonological processes when reading or spelling words (effect of syllabic complexity). In Grade 2, children are using more their orthographic lexicon (frequency and lexicality effects). Altogether, these varying effects highlight a difference in word-level processing between Grade 1 and Grade 2. This does not mean that second graders do not rely on </w:t>
      </w:r>
      <w:r w:rsidR="004B6798">
        <w:rPr>
          <w:rFonts w:ascii="Times New Roman" w:hAnsi="Times New Roman" w:cs="Times New Roman"/>
          <w:color w:val="000000" w:themeColor="text1"/>
        </w:rPr>
        <w:t>phonological processing</w:t>
      </w:r>
      <w:r w:rsidR="00613883" w:rsidRPr="00AD4C26">
        <w:rPr>
          <w:rFonts w:ascii="Times New Roman" w:hAnsi="Times New Roman" w:cs="Times New Roman"/>
          <w:color w:val="000000" w:themeColor="text1"/>
        </w:rPr>
        <w:t>, bu</w:t>
      </w:r>
      <w:r w:rsidRPr="00AD4C26">
        <w:rPr>
          <w:rFonts w:ascii="Times New Roman" w:hAnsi="Times New Roman" w:cs="Times New Roman"/>
          <w:color w:val="000000" w:themeColor="text1"/>
        </w:rPr>
        <w:t>t they rely more on orthographic processing. This is in line with previous findings on word-reading development among French-speaking children (</w:t>
      </w:r>
      <w:r w:rsidR="00A96C8B" w:rsidRPr="00AD4C26">
        <w:rPr>
          <w:rFonts w:ascii="Times New Roman" w:hAnsi="Times New Roman" w:cs="Times New Roman"/>
          <w:color w:val="000000" w:themeColor="text1"/>
        </w:rPr>
        <w:fldChar w:fldCharType="begin">
          <w:fldData xml:space="preserve">PEVuZE5vdGU+PENpdGU+PEF1dGhvcj5DYXJyaWxsbzwvQXV0aG9yPjxZZWFyPjIwMTM8L1llYXI+
PFJlY051bT4zOTA8L1JlY051bT48RGlzcGxheVRleHQ+Q2FycmlsbG8sIEFsZWdyw61hLCAmYW1w
OyBNYXLDrW4sIDIwMTM8L0Rpc3BsYXlUZXh0PjxyZWNvcmQ+PHJlYy1udW1iZXI+MzkwPC9yZWMt
bnVtYmVyPjxmb3JlaWduLWtleXM+PGtleSBhcHA9IkVOIiBkYi1pZD0icHZmZDV3NXc2YTlhMndl
dGZmaXBkNWUwZXd3ZGF2MGQwMHJ3IiB0aW1lc3RhbXA9IjE0NDgzOTI4NTQiIGd1aWQ9IjFmMDNj
OTZkLTllNmQtNDQ5Ny04Nzk1LTVkYjE0YmVlMmE1MCI+MzkwPC9rZXk+PC9mb3JlaWduLWtleXM+
PHJlZi10eXBlIG5hbWU9IkpvdXJuYWwgQXJ0aWNsZSI+MTc8L3JlZi10eXBlPjxjb250cmlidXRv
cnM+PGF1dGhvcnM+PGF1dGhvcj5DYXJyaWxsbywgTWFyw61hIFNvbGVkYWQ8L2F1dGhvcj48YXV0
aG9yPkFsZWdyw61hLCBKZXPDunM8L2F1dGhvcj48YXV0aG9yPk1hcsOtbiwgSmF2aWVyPC9hdXRo
b3I+PC9hdXRob3JzPjwvY29udHJpYnV0b3JzPjxhdXRoLWFkZHJlc3M+RHB0by4gUHNpY29sb2fE
sWEgRXZvbHV0aXZhIHkgZGUgbGEgRWR1Y2FjaW9uLCBVbml2ZXJzaWRhZCBkZSBNdXJjaWEgKFUu
TS5VLiksIE11cmNpYSwgU3BhaW4gbXNjYXJyaUB1bS5lczsgTGFib3JhdG9pcmUgQ29nbml0aW9u
LCBMYW5nYWdlIGV0IERldmVsb3BwZW1lbnQgKExDTEQpLCBVbml2ZXJzaXRlIExpYnJlIGRlIEJy
dXhlbGxlcyAoVS5MLkIuKSwgQnJ1c3NlbHMsIEJlbGdpdW0gYWxlZ3JpYUB1bGIuYWMuYmU7IERw
dG8uIFBzaWNvbG9nxLFhIEJhc2ljYSB5IE1ldG9kb2xvZ8SxYSwgVW5pdmVyc2lkYWQgZGUgTXVy
Y2lhIChVLk0uVS4pLCBNdXJjaWEsIFNwYWluIGptc0B1bS5lczsgQ2FycmlsbG8sIE1hcsOtYSBT
b2xlZGFkLENhbXB1cyBkZSBFc3BpbmFyZG8sTXVyY2lhLFNwYWluLDMwMTAwLERwdG8uIFBzaWNv
bG9nxLFhIEV2b2x1dGl2YSB5IGRlIGxhIEVkdWNhY2lvbiwgVW5pdmVyc2lkYWQgZGUgTXVyY2lh
IChVLk0uVS4pLG1zY2FycmlAdW0uZXM8L2F1dGgtYWRkcmVzcz48dGl0bGVzPjx0aXRsZT5PbiB0
aGUgYWNxdWlzaXRpb24gb2Ygc29tZSBiYXNpYyB3b3JkIHNwZWxsaW5nIG1lY2hhbmlzbXMgaW4g
YSBkZWVwIChGcmVuY2gpIGFuZCBhIHNoYWxsb3cgKFNwYW5pc2gpIHN5c3RlbTwvdGl0bGU+PHNl
Y29uZGFyeS10aXRsZT5SZWFkaW5nIGFuZCBXcml0aW5nPC9zZWNvbmRhcnktdGl0bGU+PC90aXRs
ZXM+PHBlcmlvZGljYWw+PGZ1bGwtdGl0bGU+UmVhZGluZyBhbmQgV3JpdGluZzwvZnVsbC10aXRs
ZT48L3BlcmlvZGljYWw+PHBhZ2VzPjc5OS04MTk8L3BhZ2VzPjx2b2x1bWU+MjY8L3ZvbHVtZT48
bnVtYmVyPjY8L251bWJlcj48a2V5d29yZHM+PGtleXdvcmQ+d29yZCBzcGVsbGluZyBtZWNoYW5p
c21zPC9rZXl3b3JkPjxrZXl3b3JkPnRpbWUgY291cnNlPC9rZXl3b3JkPjxrZXl3b3JkPm9ydGhv
Z3JhcGhpYyByZXByZXNlbnRhdGlvbnM8L2tleXdvcmQ+PGtleXdvcmQ+bGV4aWNhbCBhY2Nlc3M8
L2tleXdvcmQ+PGtleXdvcmQ+RnJlbmNoPC9rZXl3b3JkPjxrZXl3b3JkPlNwYW5pc2g8L2tleXdv
cmQ+PGtleXdvcmQ+c3BlbGxpbmcgZGV2ZWxvcG1lbnQ8L2tleXdvcmQ+PGtleXdvcmQ+SHVtYW48
L2tleXdvcmQ+PGtleXdvcmQ+Q2hpbGRob29kIChiaXJ0aC0xMiB5cnMpPC9rZXl3b3JkPjxrZXl3
b3JkPlNjaG9vbCBBZ2UgKDYtMTIgeXJzKTwva2V5d29yZD48a2V5d29yZD5Db2xsZWN0aXZlIFRl
c3Qgb2YgUmVhZGluZyBFZmZpY2llbmN5PC9rZXl3b3JkPjxrZXl3b3JkPkVtcGlyaWNhbCBTdHVk
eTwva2V5d29yZD48a2V5d29yZD5RdWFudGl0YXRpdmUgU3R1ZHk8L2tleXdvcmQ+PGtleXdvcmQ+
U2Nob29sIExlYXJuaW5nPC9rZXl3b3JkPjxrZXl3b3JkPkxhbmd1YWdlIERldmVsb3BtZW50PC9r
ZXl3b3JkPjxrZXl3b3JkPlNwZWxsaW5nPC9rZXl3b3JkPjxrZXl3b3JkPldvcmRzIChQaG9uZXRp
YyBVbml0cyk8L2tleXdvcmQ+PGtleXdvcmQ+U3BhaW48L2tleXdvcmQ+PGtleXdvcmQ+YXJ0aWNs
ZTwva2V5d29yZD48a2V5d29yZD5CZWxnaXVtPC9rZXl3b3JkPjxrZXl3b3JkPjM1NTA6QWNhZGVt
aWMgTGVhcm5pbmcgJmFtcDsgQWNoaWV2ZW1lbnQ8L2tleXdvcmQ+PC9rZXl3b3Jkcz48ZGF0ZXM+
PHllYXI+MjAxMzwveWVhcj48L2RhdGVzPjxwdWJsaXNoZXI+U3ByaW5nZXI8L3B1Ymxpc2hlcj48
aXNibj4wOTIyLTQ3NzcsIDA5MjItNDc3NzwvaXNibj48YWNjZXNzaW9uLW51bT4xNDYxNjU1NDAw
OyAyMDEzLTE5NjEyLTAwMTwvYWNjZXNzaW9uLW51bT48Y2FsbC1udW0+QTIwPC9jYWxsLW51bT48
dXJscz48L3VybHM+PGVsZWN0cm9uaWMtcmVzb3VyY2UtbnVtPjEwLjEwMDcvczExMTQ1LTAxMi05
MzkxLTY8L2VsZWN0cm9uaWMtcmVzb3VyY2UtbnVtPjxyZW1vdGUtZGF0YWJhc2UtbmFtZT5Qc3lj
SU5GTzwvcmVtb3RlLWRhdGFiYXNlLW5hbWU+PGxhbmd1YWdlPkVuZ2xpc2g8L2xhbmd1YWdlPjwv
cmVjb3JkPjwvQ2l0ZT48L0VuZE5vdGU+
</w:fldData>
        </w:fldChar>
      </w:r>
      <w:r w:rsidR="003F7E6B" w:rsidRPr="00AD4C26">
        <w:rPr>
          <w:rFonts w:ascii="Times New Roman" w:hAnsi="Times New Roman" w:cs="Times New Roman"/>
          <w:color w:val="000000" w:themeColor="text1"/>
        </w:rPr>
        <w:instrText xml:space="preserve"> ADDIN EN.CITE </w:instrText>
      </w:r>
      <w:r w:rsidR="003F7E6B" w:rsidRPr="00AD4C26">
        <w:rPr>
          <w:rFonts w:ascii="Times New Roman" w:hAnsi="Times New Roman" w:cs="Times New Roman"/>
          <w:color w:val="000000" w:themeColor="text1"/>
        </w:rPr>
        <w:fldChar w:fldCharType="begin">
          <w:fldData xml:space="preserve">PEVuZE5vdGU+PENpdGU+PEF1dGhvcj5DYXJyaWxsbzwvQXV0aG9yPjxZZWFyPjIwMTM8L1llYXI+
PFJlY051bT4zOTA8L1JlY051bT48RGlzcGxheVRleHQ+Q2FycmlsbG8sIEFsZWdyw61hLCAmYW1w
OyBNYXLDrW4sIDIwMTM8L0Rpc3BsYXlUZXh0PjxyZWNvcmQ+PHJlYy1udW1iZXI+MzkwPC9yZWMt
bnVtYmVyPjxmb3JlaWduLWtleXM+PGtleSBhcHA9IkVOIiBkYi1pZD0icHZmZDV3NXc2YTlhMndl
dGZmaXBkNWUwZXd3ZGF2MGQwMHJ3IiB0aW1lc3RhbXA9IjE0NDgzOTI4NTQiIGd1aWQ9IjFmMDNj
OTZkLTllNmQtNDQ5Ny04Nzk1LTVkYjE0YmVlMmE1MCI+MzkwPC9rZXk+PC9mb3JlaWduLWtleXM+
PHJlZi10eXBlIG5hbWU9IkpvdXJuYWwgQXJ0aWNsZSI+MTc8L3JlZi10eXBlPjxjb250cmlidXRv
cnM+PGF1dGhvcnM+PGF1dGhvcj5DYXJyaWxsbywgTWFyw61hIFNvbGVkYWQ8L2F1dGhvcj48YXV0
aG9yPkFsZWdyw61hLCBKZXPDunM8L2F1dGhvcj48YXV0aG9yPk1hcsOtbiwgSmF2aWVyPC9hdXRo
b3I+PC9hdXRob3JzPjwvY29udHJpYnV0b3JzPjxhdXRoLWFkZHJlc3M+RHB0by4gUHNpY29sb2fE
sWEgRXZvbHV0aXZhIHkgZGUgbGEgRWR1Y2FjaW9uLCBVbml2ZXJzaWRhZCBkZSBNdXJjaWEgKFUu
TS5VLiksIE11cmNpYSwgU3BhaW4gbXNjYXJyaUB1bS5lczsgTGFib3JhdG9pcmUgQ29nbml0aW9u
LCBMYW5nYWdlIGV0IERldmVsb3BwZW1lbnQgKExDTEQpLCBVbml2ZXJzaXRlIExpYnJlIGRlIEJy
dXhlbGxlcyAoVS5MLkIuKSwgQnJ1c3NlbHMsIEJlbGdpdW0gYWxlZ3JpYUB1bGIuYWMuYmU7IERw
dG8uIFBzaWNvbG9nxLFhIEJhc2ljYSB5IE1ldG9kb2xvZ8SxYSwgVW5pdmVyc2lkYWQgZGUgTXVy
Y2lhIChVLk0uVS4pLCBNdXJjaWEsIFNwYWluIGptc0B1bS5lczsgQ2FycmlsbG8sIE1hcsOtYSBT
b2xlZGFkLENhbXB1cyBkZSBFc3BpbmFyZG8sTXVyY2lhLFNwYWluLDMwMTAwLERwdG8uIFBzaWNv
bG9nxLFhIEV2b2x1dGl2YSB5IGRlIGxhIEVkdWNhY2lvbiwgVW5pdmVyc2lkYWQgZGUgTXVyY2lh
IChVLk0uVS4pLG1zY2FycmlAdW0uZXM8L2F1dGgtYWRkcmVzcz48dGl0bGVzPjx0aXRsZT5PbiB0
aGUgYWNxdWlzaXRpb24gb2Ygc29tZSBiYXNpYyB3b3JkIHNwZWxsaW5nIG1lY2hhbmlzbXMgaW4g
YSBkZWVwIChGcmVuY2gpIGFuZCBhIHNoYWxsb3cgKFNwYW5pc2gpIHN5c3RlbTwvdGl0bGU+PHNl
Y29uZGFyeS10aXRsZT5SZWFkaW5nIGFuZCBXcml0aW5nPC9zZWNvbmRhcnktdGl0bGU+PC90aXRs
ZXM+PHBlcmlvZGljYWw+PGZ1bGwtdGl0bGU+UmVhZGluZyBhbmQgV3JpdGluZzwvZnVsbC10aXRs
ZT48L3BlcmlvZGljYWw+PHBhZ2VzPjc5OS04MTk8L3BhZ2VzPjx2b2x1bWU+MjY8L3ZvbHVtZT48
bnVtYmVyPjY8L251bWJlcj48a2V5d29yZHM+PGtleXdvcmQ+d29yZCBzcGVsbGluZyBtZWNoYW5p
c21zPC9rZXl3b3JkPjxrZXl3b3JkPnRpbWUgY291cnNlPC9rZXl3b3JkPjxrZXl3b3JkPm9ydGhv
Z3JhcGhpYyByZXByZXNlbnRhdGlvbnM8L2tleXdvcmQ+PGtleXdvcmQ+bGV4aWNhbCBhY2Nlc3M8
L2tleXdvcmQ+PGtleXdvcmQ+RnJlbmNoPC9rZXl3b3JkPjxrZXl3b3JkPlNwYW5pc2g8L2tleXdv
cmQ+PGtleXdvcmQ+c3BlbGxpbmcgZGV2ZWxvcG1lbnQ8L2tleXdvcmQ+PGtleXdvcmQ+SHVtYW48
L2tleXdvcmQ+PGtleXdvcmQ+Q2hpbGRob29kIChiaXJ0aC0xMiB5cnMpPC9rZXl3b3JkPjxrZXl3
b3JkPlNjaG9vbCBBZ2UgKDYtMTIgeXJzKTwva2V5d29yZD48a2V5d29yZD5Db2xsZWN0aXZlIFRl
c3Qgb2YgUmVhZGluZyBFZmZpY2llbmN5PC9rZXl3b3JkPjxrZXl3b3JkPkVtcGlyaWNhbCBTdHVk
eTwva2V5d29yZD48a2V5d29yZD5RdWFudGl0YXRpdmUgU3R1ZHk8L2tleXdvcmQ+PGtleXdvcmQ+
U2Nob29sIExlYXJuaW5nPC9rZXl3b3JkPjxrZXl3b3JkPkxhbmd1YWdlIERldmVsb3BtZW50PC9r
ZXl3b3JkPjxrZXl3b3JkPlNwZWxsaW5nPC9rZXl3b3JkPjxrZXl3b3JkPldvcmRzIChQaG9uZXRp
YyBVbml0cyk8L2tleXdvcmQ+PGtleXdvcmQ+U3BhaW48L2tleXdvcmQ+PGtleXdvcmQ+YXJ0aWNs
ZTwva2V5d29yZD48a2V5d29yZD5CZWxnaXVtPC9rZXl3b3JkPjxrZXl3b3JkPjM1NTA6QWNhZGVt
aWMgTGVhcm5pbmcgJmFtcDsgQWNoaWV2ZW1lbnQ8L2tleXdvcmQ+PC9rZXl3b3Jkcz48ZGF0ZXM+
PHllYXI+MjAxMzwveWVhcj48L2RhdGVzPjxwdWJsaXNoZXI+U3ByaW5nZXI8L3B1Ymxpc2hlcj48
aXNibj4wOTIyLTQ3NzcsIDA5MjItNDc3NzwvaXNibj48YWNjZXNzaW9uLW51bT4xNDYxNjU1NDAw
OyAyMDEzLTE5NjEyLTAwMTwvYWNjZXNzaW9uLW51bT48Y2FsbC1udW0+QTIwPC9jYWxsLW51bT48
dXJscz48L3VybHM+PGVsZWN0cm9uaWMtcmVzb3VyY2UtbnVtPjEwLjEwMDcvczExMTQ1LTAxMi05
MzkxLTY8L2VsZWN0cm9uaWMtcmVzb3VyY2UtbnVtPjxyZW1vdGUtZGF0YWJhc2UtbmFtZT5Qc3lj
SU5GTzwvcmVtb3RlLWRhdGFiYXNlLW5hbWU+PGxhbmd1YWdlPkVuZ2xpc2g8L2xhbmd1YWdlPjwv
cmVjb3JkPjwvQ2l0ZT48L0VuZE5vdGU+
</w:fldData>
        </w:fldChar>
      </w:r>
      <w:r w:rsidR="003F7E6B" w:rsidRPr="00AD4C26">
        <w:rPr>
          <w:rFonts w:ascii="Times New Roman" w:hAnsi="Times New Roman" w:cs="Times New Roman"/>
          <w:color w:val="000000" w:themeColor="text1"/>
        </w:rPr>
        <w:instrText xml:space="preserve"> ADDIN EN.CITE.DATA </w:instrText>
      </w:r>
      <w:r w:rsidR="003F7E6B" w:rsidRPr="00AD4C26">
        <w:rPr>
          <w:rFonts w:ascii="Times New Roman" w:hAnsi="Times New Roman" w:cs="Times New Roman"/>
          <w:color w:val="000000" w:themeColor="text1"/>
        </w:rPr>
      </w:r>
      <w:r w:rsidR="003F7E6B" w:rsidRPr="00AD4C26">
        <w:rPr>
          <w:rFonts w:ascii="Times New Roman" w:hAnsi="Times New Roman" w:cs="Times New Roman"/>
          <w:color w:val="000000" w:themeColor="text1"/>
        </w:rPr>
        <w:fldChar w:fldCharType="end"/>
      </w:r>
      <w:r w:rsidR="00A96C8B" w:rsidRPr="00AD4C26">
        <w:rPr>
          <w:rFonts w:ascii="Times New Roman" w:hAnsi="Times New Roman" w:cs="Times New Roman"/>
          <w:color w:val="000000" w:themeColor="text1"/>
        </w:rPr>
      </w:r>
      <w:r w:rsidR="00A96C8B" w:rsidRPr="00AD4C26">
        <w:rPr>
          <w:rFonts w:ascii="Times New Roman" w:hAnsi="Times New Roman" w:cs="Times New Roman"/>
          <w:color w:val="000000" w:themeColor="text1"/>
        </w:rPr>
        <w:fldChar w:fldCharType="separate"/>
      </w:r>
      <w:r w:rsidR="00A96C8B" w:rsidRPr="00AD4C26">
        <w:rPr>
          <w:rFonts w:ascii="Times New Roman" w:hAnsi="Times New Roman" w:cs="Times New Roman"/>
          <w:color w:val="000000" w:themeColor="text1"/>
        </w:rPr>
        <w:t>Carrillo, Alegría, &amp; Marín, 2013</w:t>
      </w:r>
      <w:r w:rsidR="00A96C8B" w:rsidRPr="00AD4C26">
        <w:rPr>
          <w:rFonts w:ascii="Times New Roman" w:hAnsi="Times New Roman" w:cs="Times New Roman"/>
          <w:color w:val="000000" w:themeColor="text1"/>
        </w:rPr>
        <w:fldChar w:fldCharType="end"/>
      </w:r>
      <w:r w:rsidR="00A96C8B" w:rsidRPr="00AD4C26">
        <w:rPr>
          <w:rFonts w:ascii="Times New Roman" w:hAnsi="Times New Roman" w:cs="Times New Roman"/>
          <w:color w:val="000000" w:themeColor="text1"/>
        </w:rPr>
        <w:t xml:space="preserve">; </w:t>
      </w:r>
      <w:r w:rsidRPr="00AD4C26">
        <w:rPr>
          <w:rFonts w:ascii="Times New Roman" w:hAnsi="Times New Roman" w:cs="Times New Roman"/>
          <w:color w:val="000000" w:themeColor="text1"/>
        </w:rPr>
        <w:fldChar w:fldCharType="begin"/>
      </w:r>
      <w:r w:rsidR="003F7E6B" w:rsidRPr="00AD4C26">
        <w:rPr>
          <w:rFonts w:ascii="Times New Roman" w:hAnsi="Times New Roman" w:cs="Times New Roman"/>
          <w:color w:val="000000" w:themeColor="text1"/>
        </w:rPr>
        <w:instrText xml:space="preserve"> ADDIN EN.CITE &lt;EndNote&gt;&lt;Cite&gt;&lt;Author&gt;Mousty&lt;/Author&gt;&lt;Year&gt;1999&lt;/Year&gt;&lt;RecNum&gt;754&lt;/RecNum&gt;&lt;DisplayText&gt;Mousty &amp;amp; Leybaert, 1999&lt;/DisplayText&gt;&lt;record&gt;&lt;rec-number&gt;754&lt;/rec-number&gt;&lt;foreign-keys&gt;&lt;key app="EN" db-id="pvfd5w5w6a9a2wetffipd5e0ewwdav0d00rw" timestamp="1542289403" guid="44ef63c0-90b8-44f3-ab01-28ebf1455c52"&gt;754&lt;/key&gt;&lt;/foreign-keys&gt;&lt;ref-type name="Journal Article"&gt;17&lt;/ref-type&gt;&lt;contributors&gt;&lt;authors&gt;&lt;author&gt;Mousty, Philippe&lt;/author&gt;&lt;author&gt;Leybaert, Jacqueline&lt;/author&gt;&lt;/authors&gt;&lt;/contributors&gt;&lt;titles&gt;&lt;title&gt;Evaluation des habiletés de lecture et d&amp;apos;orthographe au moyen de BELEC: Données longitudinales auprès d&amp;apos;enfants francophones testés en 2e et 4e années&lt;/title&gt;&lt;secondary-title&gt;Revue Européenne de Psychologie Appliquée&lt;/secondary-title&gt;&lt;translated-title&gt;Assessment of reading and spelling skills with BELEC: Longitudinal data collected among French-speaking children from Grade 2 and Grade 4&lt;/translated-title&gt;&lt;/titles&gt;&lt;periodical&gt;&lt;full-title&gt;Revue européenne de psychologie appliquée&lt;/full-title&gt;&lt;/periodical&gt;&lt;pages&gt;325-342&lt;/pages&gt;&lt;volume&gt;49&lt;/volume&gt;&lt;number&gt;4&lt;/number&gt;&lt;dates&gt;&lt;year&gt;1999&lt;/year&gt;&lt;/dates&gt;&lt;call-num&gt;A87&lt;/call-num&gt;&lt;urls&gt;&lt;/urls&gt;&lt;/record&gt;&lt;/Cite&gt;&lt;/EndNote&gt;</w:instrText>
      </w:r>
      <w:r w:rsidRPr="00AD4C26">
        <w:rPr>
          <w:rFonts w:ascii="Times New Roman" w:hAnsi="Times New Roman" w:cs="Times New Roman"/>
          <w:color w:val="000000" w:themeColor="text1"/>
        </w:rPr>
        <w:fldChar w:fldCharType="separate"/>
      </w:r>
      <w:r w:rsidR="00880314" w:rsidRPr="00AD4C26">
        <w:rPr>
          <w:rFonts w:ascii="Times New Roman" w:hAnsi="Times New Roman" w:cs="Times New Roman"/>
          <w:color w:val="000000" w:themeColor="text1"/>
        </w:rPr>
        <w:t>Mousty &amp; Leybaert, 1999</w:t>
      </w:r>
      <w:r w:rsidRPr="00AD4C26">
        <w:rPr>
          <w:rFonts w:ascii="Times New Roman" w:hAnsi="Times New Roman" w:cs="Times New Roman"/>
          <w:color w:val="000000" w:themeColor="text1"/>
        </w:rPr>
        <w:fldChar w:fldCharType="end"/>
      </w:r>
      <w:r w:rsidRPr="00AD4C26">
        <w:rPr>
          <w:rFonts w:ascii="Times New Roman" w:hAnsi="Times New Roman" w:cs="Times New Roman"/>
          <w:color w:val="000000" w:themeColor="text1"/>
        </w:rPr>
        <w:t xml:space="preserve">; </w:t>
      </w:r>
      <w:r w:rsidRPr="00AD4C26">
        <w:rPr>
          <w:rFonts w:ascii="Times New Roman" w:hAnsi="Times New Roman" w:cs="Times New Roman"/>
          <w:color w:val="000000" w:themeColor="text1"/>
        </w:rPr>
        <w:fldChar w:fldCharType="begin"/>
      </w:r>
      <w:r w:rsidR="003F7E6B" w:rsidRPr="00AD4C26">
        <w:rPr>
          <w:rFonts w:ascii="Times New Roman" w:hAnsi="Times New Roman" w:cs="Times New Roman"/>
          <w:color w:val="000000" w:themeColor="text1"/>
        </w:rPr>
        <w:instrText xml:space="preserve"> ADDIN EN.CITE &lt;EndNote&gt;&lt;Cite&gt;&lt;Author&gt;Sprenger-Charolles&lt;/Author&gt;&lt;Year&gt;2003&lt;/Year&gt;&lt;RecNum&gt;756&lt;/RecNum&gt;&lt;DisplayText&gt;Sprenger-Charolles et al., 2003&lt;/DisplayText&gt;&lt;record&gt;&lt;rec-number&gt;756&lt;/rec-number&gt;&lt;foreign-keys&gt;&lt;key app="EN" db-id="pvfd5w5w6a9a2wetffipd5e0ewwdav0d00rw" timestamp="1542294065" guid="9a4b7fa0-8103-43a7-86b9-a8cc6e688212"&gt;756&lt;/key&gt;&lt;/foreign-keys&gt;&lt;ref-type name="Journal Article"&gt;17&lt;/ref-type&gt;&lt;contributors&gt;&lt;authors&gt;&lt;author&gt;Sprenger-Charolles, Liliane&lt;/author&gt;&lt;author&gt;Siegel, Linda S.&lt;/author&gt;&lt;author&gt;Béchennec, Danielle&lt;/author&gt;&lt;author&gt;Serniclaes, Willy&lt;/author&gt;&lt;/authors&gt;&lt;/contributors&gt;&lt;titles&gt;&lt;title&gt;Development of phonological and orthographic processing in reading aloud, in silent reading, and in spelling: A four-year longitudinal study&lt;/title&gt;&lt;secondary-title&gt;Journal of Experimental Child Psychology&lt;/secondary-title&gt;&lt;/titles&gt;&lt;periodical&gt;&lt;full-title&gt;Journal of experimental child psychology&lt;/full-title&gt;&lt;/periodical&gt;&lt;pages&gt;194-217&lt;/pages&gt;&lt;volume&gt;84&lt;/volume&gt;&lt;number&gt;3&lt;/number&gt;&lt;keywords&gt;&lt;keyword&gt;Phonological processing&lt;/keyword&gt;&lt;keyword&gt;Orthographic processing&lt;/keyword&gt;&lt;keyword&gt;Reading acquisition&lt;/keyword&gt;&lt;keyword&gt;Spelling acquisition&lt;/keyword&gt;&lt;keyword&gt;Lexicality effect&lt;/keyword&gt;&lt;keyword&gt;Regularity effect&lt;/keyword&gt;&lt;keyword&gt;Pseudohomophony effect&lt;/keyword&gt;&lt;/keywords&gt;&lt;dates&gt;&lt;year&gt;2003&lt;/year&gt;&lt;pub-dates&gt;&lt;date&gt;2003/03/01/&lt;/date&gt;&lt;/pub-dates&gt;&lt;/dates&gt;&lt;isbn&gt;0022-0965&lt;/isbn&gt;&lt;call-num&gt;A80&lt;/call-num&gt;&lt;urls&gt;&lt;/urls&gt;&lt;electronic-resource-num&gt;10.1016/S0022-0965(03)00024-9&lt;/electronic-resource-num&gt;&lt;/record&gt;&lt;/Cite&gt;&lt;/EndNote&gt;</w:instrText>
      </w:r>
      <w:r w:rsidRPr="00AD4C26">
        <w:rPr>
          <w:rFonts w:ascii="Times New Roman" w:hAnsi="Times New Roman" w:cs="Times New Roman"/>
          <w:color w:val="000000" w:themeColor="text1"/>
        </w:rPr>
        <w:fldChar w:fldCharType="separate"/>
      </w:r>
      <w:r w:rsidR="00880314" w:rsidRPr="00AD4C26">
        <w:rPr>
          <w:rFonts w:ascii="Times New Roman" w:hAnsi="Times New Roman" w:cs="Times New Roman"/>
          <w:color w:val="000000" w:themeColor="text1"/>
        </w:rPr>
        <w:t>Sprenger-Charolles, Siegel, Béchennec, &amp; Serniclaes, 2003</w:t>
      </w:r>
      <w:r w:rsidRPr="00AD4C26">
        <w:rPr>
          <w:rFonts w:ascii="Times New Roman" w:hAnsi="Times New Roman" w:cs="Times New Roman"/>
          <w:color w:val="000000" w:themeColor="text1"/>
        </w:rPr>
        <w:fldChar w:fldCharType="end"/>
      </w:r>
      <w:r w:rsidR="00F42697" w:rsidRPr="00AD4C26">
        <w:rPr>
          <w:rFonts w:ascii="Times New Roman" w:hAnsi="Times New Roman" w:cs="Times New Roman"/>
          <w:color w:val="000000" w:themeColor="text1"/>
        </w:rPr>
        <w:t xml:space="preserve">). Though absent at the beginning of Grade 1, effects indexing orthographic processes (frequency and lexicality) emerged in </w:t>
      </w:r>
      <w:r w:rsidR="00E15699" w:rsidRPr="00AD4C26">
        <w:rPr>
          <w:rFonts w:ascii="Times New Roman" w:hAnsi="Times New Roman" w:cs="Times New Roman"/>
          <w:color w:val="000000" w:themeColor="text1"/>
        </w:rPr>
        <w:t>word reading and spelling measures</w:t>
      </w:r>
      <w:r w:rsidR="00F42697" w:rsidRPr="00AD4C26">
        <w:rPr>
          <w:rFonts w:ascii="Times New Roman" w:hAnsi="Times New Roman" w:cs="Times New Roman"/>
          <w:color w:val="000000" w:themeColor="text1"/>
        </w:rPr>
        <w:t xml:space="preserve"> at the end of Grade 1 or Grade 2. </w:t>
      </w:r>
    </w:p>
    <w:p w14:paraId="1AA65370" w14:textId="798012EB" w:rsidR="0060156F" w:rsidRPr="00AD4C26" w:rsidRDefault="00F42697" w:rsidP="00410EE8">
      <w:pPr>
        <w:spacing w:line="480" w:lineRule="auto"/>
        <w:outlineLvl w:val="0"/>
        <w:rPr>
          <w:rFonts w:cs="Times New Roman"/>
          <w:b/>
          <w:color w:val="000000" w:themeColor="text1"/>
        </w:rPr>
      </w:pPr>
      <w:r w:rsidRPr="00AD4C26">
        <w:rPr>
          <w:rFonts w:cs="Times New Roman"/>
          <w:b/>
          <w:color w:val="000000" w:themeColor="text1"/>
        </w:rPr>
        <w:t>PA and RAN’s Contributions to Early Word Reading and Spelling Development</w:t>
      </w:r>
    </w:p>
    <w:p w14:paraId="79DBB0A6" w14:textId="0F02B34A" w:rsidR="0060156F" w:rsidRPr="00AD4C26" w:rsidRDefault="00F42697" w:rsidP="00987A02">
      <w:pPr>
        <w:spacing w:line="480" w:lineRule="auto"/>
        <w:ind w:firstLine="708"/>
        <w:rPr>
          <w:rFonts w:cs="Times New Roman"/>
          <w:color w:val="000000" w:themeColor="text1"/>
        </w:rPr>
      </w:pPr>
      <w:r w:rsidRPr="00AD4C26">
        <w:rPr>
          <w:rFonts w:cs="Times New Roman"/>
          <w:color w:val="000000" w:themeColor="text1"/>
        </w:rPr>
        <w:t xml:space="preserve">After controlling for general cognitive abilities (vocabulary and nonverbal IQ), the results showed that PA and RAN both explained a significant and unique amount of variance in word reading and spelling in Grade 1, regardless of the order of entry into the model. However, PA and RAN’s predictions of written word processing seemed to be clearly independent and </w:t>
      </w:r>
      <w:r w:rsidRPr="00AD4C26">
        <w:rPr>
          <w:rFonts w:cs="Times New Roman"/>
          <w:color w:val="000000" w:themeColor="text1"/>
        </w:rPr>
        <w:lastRenderedPageBreak/>
        <w:t xml:space="preserve">contrasting for reading </w:t>
      </w:r>
      <w:r w:rsidRPr="00AD4C26">
        <w:rPr>
          <w:rFonts w:cs="Times New Roman"/>
          <w:i/>
          <w:color w:val="000000" w:themeColor="text1"/>
        </w:rPr>
        <w:t>vs.</w:t>
      </w:r>
      <w:r w:rsidRPr="00AD4C26">
        <w:rPr>
          <w:rFonts w:cs="Times New Roman"/>
          <w:color w:val="000000" w:themeColor="text1"/>
        </w:rPr>
        <w:t xml:space="preserve"> spelling</w:t>
      </w:r>
      <w:r w:rsidR="00041255" w:rsidRPr="00AD4C26">
        <w:rPr>
          <w:rFonts w:cs="Times New Roman"/>
          <w:color w:val="000000" w:themeColor="text1"/>
        </w:rPr>
        <w:t>, as well as for</w:t>
      </w:r>
      <w:r w:rsidRPr="00AD4C26">
        <w:rPr>
          <w:rFonts w:cs="Times New Roman"/>
          <w:color w:val="000000" w:themeColor="text1"/>
        </w:rPr>
        <w:t xml:space="preserve"> Grade 1 </w:t>
      </w:r>
      <w:r w:rsidRPr="00AD4C26">
        <w:rPr>
          <w:rFonts w:cs="Times New Roman"/>
          <w:i/>
          <w:color w:val="000000" w:themeColor="text1"/>
        </w:rPr>
        <w:t>vs.</w:t>
      </w:r>
      <w:r w:rsidR="00480DDB" w:rsidRPr="00AD4C26">
        <w:rPr>
          <w:rFonts w:cs="Times New Roman"/>
          <w:color w:val="000000" w:themeColor="text1"/>
        </w:rPr>
        <w:t xml:space="preserve"> Grade 2 outcomes. To the best of our knowledge, this is the first time that this independence has been demonstrated both within a cross-sequential design and using comparable and speeded measures of PA, RAN</w:t>
      </w:r>
      <w:r w:rsidR="00D01FC0" w:rsidRPr="00AD4C26">
        <w:rPr>
          <w:rFonts w:cs="Times New Roman"/>
          <w:color w:val="000000" w:themeColor="text1"/>
        </w:rPr>
        <w:t>,</w:t>
      </w:r>
      <w:r w:rsidR="00480DDB" w:rsidRPr="00AD4C26">
        <w:rPr>
          <w:rFonts w:cs="Times New Roman"/>
          <w:color w:val="000000" w:themeColor="text1"/>
        </w:rPr>
        <w:t xml:space="preserve"> and word reading. Considering speed probably prevented a ceiling effect of PA tasks in older children measured only with response accuracy. Indeed, we observed that PA remained the only predictor of reading and spelling scores in Grade 2.</w:t>
      </w:r>
    </w:p>
    <w:p w14:paraId="7F64A158" w14:textId="2D3857E6" w:rsidR="00F16B7A" w:rsidRPr="00AD4C26" w:rsidRDefault="00F42697" w:rsidP="00987A02">
      <w:pPr>
        <w:spacing w:line="480" w:lineRule="auto"/>
        <w:ind w:firstLine="709"/>
        <w:rPr>
          <w:rFonts w:cs="Times New Roman"/>
          <w:color w:val="000000" w:themeColor="text1"/>
        </w:rPr>
      </w:pPr>
      <w:r w:rsidRPr="00AD4C26">
        <w:rPr>
          <w:rFonts w:cs="Times New Roman"/>
          <w:color w:val="000000" w:themeColor="text1"/>
        </w:rPr>
        <w:t xml:space="preserve">With respect to previous studies </w:t>
      </w:r>
      <w:r w:rsidRPr="00AD4C26">
        <w:rPr>
          <w:rFonts w:eastAsia="MS Mincho" w:cs="Times New Roman"/>
          <w:color w:val="000000"/>
        </w:rPr>
        <w:t>that have</w:t>
      </w:r>
      <w:r w:rsidRPr="00AD4C26">
        <w:rPr>
          <w:rFonts w:cs="Times New Roman"/>
          <w:color w:val="000000" w:themeColor="text1"/>
        </w:rPr>
        <w:t xml:space="preserve"> explored the global dynamics between PA, RAN</w:t>
      </w:r>
      <w:r w:rsidR="00D01FC0" w:rsidRPr="00AD4C26">
        <w:rPr>
          <w:rFonts w:cs="Times New Roman"/>
          <w:color w:val="000000" w:themeColor="text1"/>
        </w:rPr>
        <w:t>,</w:t>
      </w:r>
      <w:r w:rsidRPr="00AD4C26">
        <w:rPr>
          <w:rFonts w:cs="Times New Roman"/>
          <w:color w:val="000000" w:themeColor="text1"/>
        </w:rPr>
        <w:t xml:space="preserve"> and reading, our results are close to those of </w:t>
      </w:r>
      <w:r w:rsidR="001242E9" w:rsidRPr="00AD4C26">
        <w:rPr>
          <w:rStyle w:val="normaltextrun"/>
          <w:rFonts w:cs="Times New Roman"/>
          <w:color w:val="000000" w:themeColor="text1"/>
          <w:shd w:val="clear" w:color="auto" w:fill="FFFFFF"/>
        </w:rPr>
        <w:t>Rodríguez</w:t>
      </w:r>
      <w:r w:rsidR="007962C4" w:rsidRPr="00AD4C26">
        <w:rPr>
          <w:rFonts w:cs="Times New Roman"/>
          <w:color w:val="000000" w:themeColor="text1"/>
        </w:rPr>
        <w:t xml:space="preserve"> and colleagues (2015) and opposed to the findings of </w:t>
      </w:r>
      <w:proofErr w:type="spellStart"/>
      <w:r w:rsidR="007962C4" w:rsidRPr="00AD4C26">
        <w:rPr>
          <w:rFonts w:cs="Times New Roman"/>
          <w:color w:val="000000" w:themeColor="text1"/>
        </w:rPr>
        <w:t>Vaessen</w:t>
      </w:r>
      <w:proofErr w:type="spellEnd"/>
      <w:r w:rsidR="007962C4" w:rsidRPr="00AD4C26">
        <w:rPr>
          <w:rFonts w:cs="Times New Roman"/>
          <w:color w:val="000000" w:themeColor="text1"/>
        </w:rPr>
        <w:t xml:space="preserve"> and colleagues (</w:t>
      </w:r>
      <w:r w:rsidR="007962C4" w:rsidRPr="00AD4C26">
        <w:rPr>
          <w:rFonts w:cs="Times New Roman"/>
          <w:color w:val="000000" w:themeColor="text1"/>
        </w:rPr>
        <w:fldChar w:fldCharType="begin">
          <w:fldData xml:space="preserve">PEVuZE5vdGU+PENpdGU+PEF1dGhvcj5WYWVzc2VuPC9BdXRob3I+PFllYXI+MjAxMDwvWWVhcj48
UmVjTnVtPjM4ODwvUmVjTnVtPjxEaXNwbGF5VGV4dD5WYWVzc2VuIGV0IGFsLiwgMjAxMDsgVmFl
c3NlbiAmYW1wOyBCbG9tZXJ0LCAyMDEwPC9EaXNwbGF5VGV4dD48cmVjb3JkPjxyZWMtbnVtYmVy
PjM4ODwvcmVjLW51bWJlcj48Zm9yZWlnbi1rZXlzPjxrZXkgYXBwPSJFTiIgZGItaWQ9InB2ZmQ1
dzV3NmE5YTJ3ZXRmZmlwZDVlMGV3d2RhdjBkMDBydyIgdGltZXN0YW1wPSIxNDQ3ODU0NjYxIiBn
dWlkPSI3YTYwYTI3Yi1jN2ZlLTQ1ZmEtOGIxYS1lN2ZhZDRmNjAzNTgiPjM4ODwva2V5PjwvZm9y
ZWlnbi1rZXlzPjxyZWYtdHlwZSBuYW1lPSJKb3VybmFsIEFydGljbGUiPjE3PC9yZWYtdHlwZT48
Y29udHJpYnV0b3JzPjxhdXRob3JzPjxhdXRob3I+VmFlc3NlbiwgQW5uaWVrPC9hdXRob3I+PGF1
dGhvcj5CZXJ0cmFuZCwgRGFpc3k8L2F1dGhvcj48YXV0aG9yPlTDs3RoLCBEw6luZXM8L2F1dGhv
cj48YXV0aG9yPkNzw6lwZSwgVmFsw6lyaWE8L2F1dGhvcj48YXV0aG9yPkZhw61zY2EsIEx1w61z
PC9hdXRob3I+PGF1dGhvcj5SZWlzLCBBbGV4YW5kcmE8L2F1dGhvcj48YXV0aG9yPkJsb21lcnQs
IExlbzwvYXV0aG9yPjwvYXV0aG9ycz48L2NvbnRyaWJ1dG9ycz48dGl0bGVzPjx0aXRsZT5Db2du
aXRpdmUgZGV2ZWxvcG1lbnQgb2YgZmx1ZW50IHdvcmQgcmVhZGluZyBkb2VzIG5vdCBxdWFsaXRh
dGl2ZWx5IGRpZmZlciBiZXR3ZWVuIHRyYW5zcGFyZW50IGFuZCBvcGFxdWUgb3J0aG9ncmFwaGll
czwvdGl0bGU+PHNlY29uZGFyeS10aXRsZT5Kb3VybmFsIG9mIEVkdWNhdGlvbmFsIFBzeWNob2xv
Z3k8L3NlY29uZGFyeS10aXRsZT48L3RpdGxlcz48cGVyaW9kaWNhbD48ZnVsbC10aXRsZT5Kb3Vy
bmFsIG9mIEVkdWNhdGlvbmFsIFBzeWNob2xvZ3k8L2Z1bGwtdGl0bGU+PC9wZXJpb2RpY2FsPjxw
YWdlcz44MjctODQyPC9wYWdlcz48dm9sdW1lPjEwMjwvdm9sdW1lPjxudW1iZXI+NDwvbnVtYmVy
PjxkYXRlcz48eWVhcj4yMDEwPC95ZWFyPjwvZGF0ZXM+PHB1Ymxpc2hlcj5BbWVyaWNhbiBQc3lj
aG9sb2dpY2FsIEFzc29jaWF0aW9uPC9wdWJsaXNoZXI+PGlzYm4+MTkzOS0yMTc2PC9pc2JuPjxj
YWxsLW51bT5DODI8L2NhbGwtbnVtPjx1cmxzPjwvdXJscz48ZWxlY3Ryb25pYy1yZXNvdXJjZS1u
dW0+MTAuMTAzNy9hMDAxOTQ2NTwvZWxlY3Ryb25pYy1yZXNvdXJjZS1udW0+PC9yZWNvcmQ+PC9D
aXRlPjxDaXRlPjxBdXRob3I+VmFlc3NlbjwvQXV0aG9yPjxZZWFyPjIwMTA8L1llYXI+PFJlY051
bT4zODk8L1JlY051bT48cmVjb3JkPjxyZWMtbnVtYmVyPjM4OTwvcmVjLW51bWJlcj48Zm9yZWln
bi1rZXlzPjxrZXkgYXBwPSJFTiIgZGItaWQ9InB2ZmQ1dzV3NmE5YTJ3ZXRmZmlwZDVlMGV3d2Rh
djBkMDBydyIgdGltZXN0YW1wPSIxNDQ3ODU0OTAwIiBndWlkPSI3Y2Q3OTQxNi00OGM1LTRjYmEt
YTljOC1lNDQ0Mjg2N2I1NDQiPjM4OTwva2V5PjwvZm9yZWlnbi1rZXlzPjxyZWYtdHlwZSBuYW1l
PSJKb3VybmFsIEFydGljbGUiPjE3PC9yZWYtdHlwZT48Y29udHJpYnV0b3JzPjxhdXRob3JzPjxh
dXRob3I+VmFlc3NlbiwgQW5uaWVrPC9hdXRob3I+PGF1dGhvcj5CbG9tZXJ0LCBMZW88L2F1dGhv
cj48L2F1dGhvcnM+PC9jb250cmlidXRvcnM+PHRpdGxlcz48dGl0bGU+TG9uZy10ZXJtIGNvZ25p
dGl2ZSBkeW5hbWljcyBvZiBmbHVlbnQgcmVhZGluZyBkZXZlbG9wbWVudDwvdGl0bGU+PHNlY29u
ZGFyeS10aXRsZT5Kb3VybmFsIG9mIEV4cGVyaW1lbnRhbCBDaGlsZCBQc3ljaG9sb2d5PC9zZWNv
bmRhcnktdGl0bGU+PC90aXRsZXM+PHBlcmlvZGljYWw+PGZ1bGwtdGl0bGU+Sm91cm5hbCBvZiBl
eHBlcmltZW50YWwgY2hpbGQgcHN5Y2hvbG9neTwvZnVsbC10aXRsZT48L3BlcmlvZGljYWw+PHBh
Z2VzPjIxMy0yMzE8L3BhZ2VzPjx2b2x1bWU+MTA1PC92b2x1bWU+PG51bWJlcj4zPC9udW1iZXI+
PGRhdGVzPjx5ZWFyPjIwMTA8L3llYXI+PC9kYXRlcz48cHVibGlzaGVyPkVsc2V2aWVyPC9wdWJs
aXNoZXI+PGlzYm4+MDAyMi0wOTY1PC9pc2JuPjxjYWxsLW51bT5DODM8L2NhbGwtbnVtPjx1cmxz
PjwvdXJscz48ZWxlY3Ryb25pYy1yZXNvdXJjZS1udW0+MTAuMTAxNi9qLmplY3AuMjAwOS4xMS4w
MDU8L2VsZWN0cm9uaWMtcmVzb3VyY2UtbnVtPjwvcmVjb3JkPjwvQ2l0ZT48L0VuZE5vdGU+
</w:fldData>
        </w:fldChar>
      </w:r>
      <w:r w:rsidR="007962C4" w:rsidRPr="00AD4C26">
        <w:rPr>
          <w:rFonts w:cs="Times New Roman"/>
          <w:color w:val="000000" w:themeColor="text1"/>
        </w:rPr>
        <w:instrText xml:space="preserve"> ADDIN EN.CITE </w:instrText>
      </w:r>
      <w:r w:rsidR="007962C4" w:rsidRPr="00AD4C26">
        <w:rPr>
          <w:rFonts w:cs="Times New Roman"/>
          <w:color w:val="000000" w:themeColor="text1"/>
        </w:rPr>
        <w:fldChar w:fldCharType="begin">
          <w:fldData xml:space="preserve">PEVuZE5vdGU+PENpdGU+PEF1dGhvcj5WYWVzc2VuPC9BdXRob3I+PFllYXI+MjAxMDwvWWVhcj48
UmVjTnVtPjM4ODwvUmVjTnVtPjxEaXNwbGF5VGV4dD5WYWVzc2VuIGV0IGFsLiwgMjAxMDsgVmFl
c3NlbiAmYW1wOyBCbG9tZXJ0LCAyMDEwPC9EaXNwbGF5VGV4dD48cmVjb3JkPjxyZWMtbnVtYmVy
PjM4ODwvcmVjLW51bWJlcj48Zm9yZWlnbi1rZXlzPjxrZXkgYXBwPSJFTiIgZGItaWQ9InB2ZmQ1
dzV3NmE5YTJ3ZXRmZmlwZDVlMGV3d2RhdjBkMDBydyIgdGltZXN0YW1wPSIxNDQ3ODU0NjYxIiBn
dWlkPSI3YTYwYTI3Yi1jN2ZlLTQ1ZmEtOGIxYS1lN2ZhZDRmNjAzNTgiPjM4ODwva2V5PjwvZm9y
ZWlnbi1rZXlzPjxyZWYtdHlwZSBuYW1lPSJKb3VybmFsIEFydGljbGUiPjE3PC9yZWYtdHlwZT48
Y29udHJpYnV0b3JzPjxhdXRob3JzPjxhdXRob3I+VmFlc3NlbiwgQW5uaWVrPC9hdXRob3I+PGF1
dGhvcj5CZXJ0cmFuZCwgRGFpc3k8L2F1dGhvcj48YXV0aG9yPlTDs3RoLCBEw6luZXM8L2F1dGhv
cj48YXV0aG9yPkNzw6lwZSwgVmFsw6lyaWE8L2F1dGhvcj48YXV0aG9yPkZhw61zY2EsIEx1w61z
PC9hdXRob3I+PGF1dGhvcj5SZWlzLCBBbGV4YW5kcmE8L2F1dGhvcj48YXV0aG9yPkJsb21lcnQs
IExlbzwvYXV0aG9yPjwvYXV0aG9ycz48L2NvbnRyaWJ1dG9ycz48dGl0bGVzPjx0aXRsZT5Db2du
aXRpdmUgZGV2ZWxvcG1lbnQgb2YgZmx1ZW50IHdvcmQgcmVhZGluZyBkb2VzIG5vdCBxdWFsaXRh
dGl2ZWx5IGRpZmZlciBiZXR3ZWVuIHRyYW5zcGFyZW50IGFuZCBvcGFxdWUgb3J0aG9ncmFwaGll
czwvdGl0bGU+PHNlY29uZGFyeS10aXRsZT5Kb3VybmFsIG9mIEVkdWNhdGlvbmFsIFBzeWNob2xv
Z3k8L3NlY29uZGFyeS10aXRsZT48L3RpdGxlcz48cGVyaW9kaWNhbD48ZnVsbC10aXRsZT5Kb3Vy
bmFsIG9mIEVkdWNhdGlvbmFsIFBzeWNob2xvZ3k8L2Z1bGwtdGl0bGU+PC9wZXJpb2RpY2FsPjxw
YWdlcz44MjctODQyPC9wYWdlcz48dm9sdW1lPjEwMjwvdm9sdW1lPjxudW1iZXI+NDwvbnVtYmVy
PjxkYXRlcz48eWVhcj4yMDEwPC95ZWFyPjwvZGF0ZXM+PHB1Ymxpc2hlcj5BbWVyaWNhbiBQc3lj
aG9sb2dpY2FsIEFzc29jaWF0aW9uPC9wdWJsaXNoZXI+PGlzYm4+MTkzOS0yMTc2PC9pc2JuPjxj
YWxsLW51bT5DODI8L2NhbGwtbnVtPjx1cmxzPjwvdXJscz48ZWxlY3Ryb25pYy1yZXNvdXJjZS1u
dW0+MTAuMTAzNy9hMDAxOTQ2NTwvZWxlY3Ryb25pYy1yZXNvdXJjZS1udW0+PC9yZWNvcmQ+PC9D
aXRlPjxDaXRlPjxBdXRob3I+VmFlc3NlbjwvQXV0aG9yPjxZZWFyPjIwMTA8L1llYXI+PFJlY051
bT4zODk8L1JlY051bT48cmVjb3JkPjxyZWMtbnVtYmVyPjM4OTwvcmVjLW51bWJlcj48Zm9yZWln
bi1rZXlzPjxrZXkgYXBwPSJFTiIgZGItaWQ9InB2ZmQ1dzV3NmE5YTJ3ZXRmZmlwZDVlMGV3d2Rh
djBkMDBydyIgdGltZXN0YW1wPSIxNDQ3ODU0OTAwIiBndWlkPSI3Y2Q3OTQxNi00OGM1LTRjYmEt
YTljOC1lNDQ0Mjg2N2I1NDQiPjM4OTwva2V5PjwvZm9yZWlnbi1rZXlzPjxyZWYtdHlwZSBuYW1l
PSJKb3VybmFsIEFydGljbGUiPjE3PC9yZWYtdHlwZT48Y29udHJpYnV0b3JzPjxhdXRob3JzPjxh
dXRob3I+VmFlc3NlbiwgQW5uaWVrPC9hdXRob3I+PGF1dGhvcj5CbG9tZXJ0LCBMZW88L2F1dGhv
cj48L2F1dGhvcnM+PC9jb250cmlidXRvcnM+PHRpdGxlcz48dGl0bGU+TG9uZy10ZXJtIGNvZ25p
dGl2ZSBkeW5hbWljcyBvZiBmbHVlbnQgcmVhZGluZyBkZXZlbG9wbWVudDwvdGl0bGU+PHNlY29u
ZGFyeS10aXRsZT5Kb3VybmFsIG9mIEV4cGVyaW1lbnRhbCBDaGlsZCBQc3ljaG9sb2d5PC9zZWNv
bmRhcnktdGl0bGU+PC90aXRsZXM+PHBlcmlvZGljYWw+PGZ1bGwtdGl0bGU+Sm91cm5hbCBvZiBl
eHBlcmltZW50YWwgY2hpbGQgcHN5Y2hvbG9neTwvZnVsbC10aXRsZT48L3BlcmlvZGljYWw+PHBh
Z2VzPjIxMy0yMzE8L3BhZ2VzPjx2b2x1bWU+MTA1PC92b2x1bWU+PG51bWJlcj4zPC9udW1iZXI+
PGRhdGVzPjx5ZWFyPjIwMTA8L3llYXI+PC9kYXRlcz48cHVibGlzaGVyPkVsc2V2aWVyPC9wdWJs
aXNoZXI+PGlzYm4+MDAyMi0wOTY1PC9pc2JuPjxjYWxsLW51bT5DODM8L2NhbGwtbnVtPjx1cmxz
PjwvdXJscz48ZWxlY3Ryb25pYy1yZXNvdXJjZS1udW0+MTAuMTAxNi9qLmplY3AuMjAwOS4xMS4w
MDU8L2VsZWN0cm9uaWMtcmVzb3VyY2UtbnVtPjwvcmVjb3JkPjwvQ2l0ZT48L0VuZE5vdGU+
</w:fldData>
        </w:fldChar>
      </w:r>
      <w:r w:rsidR="007962C4" w:rsidRPr="00AD4C26">
        <w:rPr>
          <w:rFonts w:cs="Times New Roman"/>
          <w:color w:val="000000" w:themeColor="text1"/>
        </w:rPr>
        <w:instrText xml:space="preserve"> ADDIN EN.CITE.DATA </w:instrText>
      </w:r>
      <w:r w:rsidR="007962C4" w:rsidRPr="00AD4C26">
        <w:rPr>
          <w:rFonts w:cs="Times New Roman"/>
          <w:color w:val="000000" w:themeColor="text1"/>
        </w:rPr>
      </w:r>
      <w:r w:rsidR="007962C4" w:rsidRPr="00AD4C26">
        <w:rPr>
          <w:rFonts w:cs="Times New Roman"/>
          <w:color w:val="000000" w:themeColor="text1"/>
        </w:rPr>
        <w:fldChar w:fldCharType="end"/>
      </w:r>
      <w:r w:rsidR="007962C4" w:rsidRPr="00AD4C26">
        <w:rPr>
          <w:rFonts w:cs="Times New Roman"/>
          <w:color w:val="000000" w:themeColor="text1"/>
        </w:rPr>
      </w:r>
      <w:r w:rsidR="007962C4" w:rsidRPr="00AD4C26">
        <w:rPr>
          <w:rFonts w:cs="Times New Roman"/>
          <w:color w:val="000000" w:themeColor="text1"/>
        </w:rPr>
        <w:fldChar w:fldCharType="separate"/>
      </w:r>
      <w:proofErr w:type="spellStart"/>
      <w:r w:rsidR="007962C4" w:rsidRPr="00AD4C26">
        <w:rPr>
          <w:rFonts w:cs="Times New Roman"/>
          <w:color w:val="000000" w:themeColor="text1"/>
        </w:rPr>
        <w:t>Vaessen</w:t>
      </w:r>
      <w:proofErr w:type="spellEnd"/>
      <w:r w:rsidR="007962C4" w:rsidRPr="00AD4C26">
        <w:rPr>
          <w:rFonts w:cs="Times New Roman"/>
          <w:color w:val="000000" w:themeColor="text1"/>
        </w:rPr>
        <w:t xml:space="preserve"> et al., 2010; Vaessen &amp; Blomert, 2010</w:t>
      </w:r>
      <w:r w:rsidR="007962C4" w:rsidRPr="00AD4C26">
        <w:rPr>
          <w:rFonts w:cs="Times New Roman"/>
          <w:color w:val="000000" w:themeColor="text1"/>
        </w:rPr>
        <w:fldChar w:fldCharType="end"/>
      </w:r>
      <w:r w:rsidRPr="00AD4C26">
        <w:rPr>
          <w:rFonts w:cs="Times New Roman"/>
          <w:color w:val="000000" w:themeColor="text1"/>
        </w:rPr>
        <w:t xml:space="preserve">). Indeed, we demonstrated that the RAN-reading relation was limited to the beginning of reading acquisition (Grade 1) when PA was related to word reading with less power than RAN. We also found that PA predicted word reading and spelling later on (Grade 2), whereas RAN did not </w:t>
      </w:r>
      <w:r w:rsidRPr="00AD4C26">
        <w:rPr>
          <w:rFonts w:eastAsia="MS Mincho" w:cs="Times New Roman"/>
          <w:color w:val="000000"/>
        </w:rPr>
        <w:t>continue to contribute</w:t>
      </w:r>
      <w:r w:rsidRPr="00AD4C26">
        <w:rPr>
          <w:rFonts w:cs="Times New Roman"/>
          <w:color w:val="000000" w:themeColor="text1"/>
        </w:rPr>
        <w:t xml:space="preserve"> to literacy skills.</w:t>
      </w:r>
    </w:p>
    <w:p w14:paraId="3673C0CD" w14:textId="55B611DB" w:rsidR="00A35047" w:rsidRPr="00AD4C26" w:rsidRDefault="00CD0FF2" w:rsidP="00987A02">
      <w:pPr>
        <w:spacing w:line="480" w:lineRule="auto"/>
        <w:ind w:firstLine="709"/>
        <w:rPr>
          <w:rFonts w:cs="Times New Roman"/>
          <w:color w:val="000000" w:themeColor="text1"/>
        </w:rPr>
      </w:pPr>
      <w:r w:rsidRPr="00AD4C26">
        <w:rPr>
          <w:rFonts w:cs="Times New Roman"/>
          <w:color w:val="000000" w:themeColor="text1"/>
        </w:rPr>
        <w:t xml:space="preserve">The depth of the orthography certainly explains some of these discrepancies. The studies of </w:t>
      </w:r>
      <w:proofErr w:type="spellStart"/>
      <w:r w:rsidRPr="00AD4C26">
        <w:rPr>
          <w:rFonts w:cs="Times New Roman"/>
          <w:color w:val="000000" w:themeColor="text1"/>
        </w:rPr>
        <w:t>Vaessen</w:t>
      </w:r>
      <w:proofErr w:type="spellEnd"/>
      <w:r w:rsidRPr="00AD4C26">
        <w:rPr>
          <w:rFonts w:cs="Times New Roman"/>
          <w:color w:val="000000" w:themeColor="text1"/>
        </w:rPr>
        <w:t xml:space="preserve"> and colleagues (2010)</w:t>
      </w:r>
      <w:r w:rsidR="00AD4C26" w:rsidRPr="00AD4C26">
        <w:rPr>
          <w:rFonts w:cs="Times New Roman"/>
          <w:color w:val="000000" w:themeColor="text1"/>
        </w:rPr>
        <w:t xml:space="preserve"> </w:t>
      </w:r>
      <w:r w:rsidRPr="00AD4C26">
        <w:rPr>
          <w:rFonts w:cs="Times New Roman"/>
          <w:color w:val="000000" w:themeColor="text1"/>
        </w:rPr>
        <w:t xml:space="preserve">and of </w:t>
      </w:r>
      <w:r w:rsidRPr="00AD4C26">
        <w:rPr>
          <w:rStyle w:val="normaltextrun"/>
          <w:rFonts w:cs="Times New Roman"/>
          <w:color w:val="000000" w:themeColor="text1"/>
          <w:shd w:val="clear" w:color="auto" w:fill="FFFFFF"/>
        </w:rPr>
        <w:t>Rodríguez</w:t>
      </w:r>
      <w:r w:rsidR="005651AB" w:rsidRPr="00AD4C26">
        <w:rPr>
          <w:rFonts w:cs="Times New Roman"/>
          <w:color w:val="000000" w:themeColor="text1"/>
        </w:rPr>
        <w:t xml:space="preserve"> and colleagues (2015) were all conducted in transparent orthography</w:t>
      </w:r>
      <w:r w:rsidR="00F42697" w:rsidRPr="00AD4C26">
        <w:rPr>
          <w:rFonts w:eastAsia="MS Mincho" w:cs="Times New Roman"/>
          <w:color w:val="000000"/>
        </w:rPr>
        <w:t xml:space="preserve"> </w:t>
      </w:r>
      <w:r w:rsidR="000B12FA" w:rsidRPr="00AD4C26">
        <w:rPr>
          <w:rFonts w:eastAsia="MS Mincho" w:cs="Times New Roman"/>
          <w:color w:val="000000"/>
        </w:rPr>
        <w:t>in</w:t>
      </w:r>
      <w:r w:rsidR="005651AB" w:rsidRPr="00AD4C26">
        <w:rPr>
          <w:rFonts w:cs="Times New Roman"/>
          <w:color w:val="000000" w:themeColor="text1"/>
        </w:rPr>
        <w:t xml:space="preserve"> Dutch and Spanish</w:t>
      </w:r>
      <w:r w:rsidR="00F42697" w:rsidRPr="00AD4C26">
        <w:rPr>
          <w:rFonts w:eastAsia="MS Mincho" w:cs="Times New Roman"/>
          <w:color w:val="000000"/>
        </w:rPr>
        <w:t>, respectively</w:t>
      </w:r>
      <w:r w:rsidR="005651AB" w:rsidRPr="00AD4C26">
        <w:rPr>
          <w:rFonts w:cs="Times New Roman"/>
          <w:color w:val="000000" w:themeColor="text1"/>
        </w:rPr>
        <w:t xml:space="preserve">. In this context, it is expected that children will use orthographic processing earlier in the learning process, which would go hand in hand with a decrease </w:t>
      </w:r>
      <w:r w:rsidR="00F42697" w:rsidRPr="00AD4C26">
        <w:rPr>
          <w:rFonts w:eastAsia="MS Mincho" w:cs="Times New Roman"/>
          <w:color w:val="000000"/>
        </w:rPr>
        <w:t>in</w:t>
      </w:r>
      <w:r w:rsidR="005651AB" w:rsidRPr="00AD4C26">
        <w:rPr>
          <w:rFonts w:cs="Times New Roman"/>
          <w:color w:val="000000" w:themeColor="text1"/>
        </w:rPr>
        <w:t xml:space="preserve"> the prediction of PA and a lower predictive weight of PA overall. The present study revealed a large and unique predictive weight of PA in Grade 2, confirming the importance of PA in opaque orthographies. Concerning the predictive weight of RAN, the depth of the orthography also helps to explain the particular weight of RAN at the beginning of learning in opaque orthographies (</w:t>
      </w:r>
      <w:r w:rsidR="005651AB" w:rsidRPr="00AD4C26">
        <w:rPr>
          <w:rFonts w:cs="Times New Roman"/>
          <w:color w:val="000000" w:themeColor="text1"/>
        </w:rPr>
        <w:fldChar w:fldCharType="begin"/>
      </w:r>
      <w:r w:rsidR="005651AB" w:rsidRPr="00AD4C26">
        <w:rPr>
          <w:rFonts w:cs="Times New Roman"/>
          <w:color w:val="000000" w:themeColor="text1"/>
        </w:rPr>
        <w:instrText xml:space="preserve"> ADDIN EN.CITE &lt;EndNote&gt;&lt;Cite&gt;&lt;Author&gt;Araújo&lt;/Author&gt;&lt;Year&gt;2015&lt;/Year&gt;&lt;RecNum&gt;61&lt;/RecNum&gt;&lt;DisplayText&gt;Araújo, Reis, Petersson, &amp;amp; Faísca, 2015&lt;/DisplayText&gt;&lt;record&gt;&lt;rec-number&gt;61&lt;/rec-number&gt;&lt;foreign-keys&gt;&lt;key app="EN" db-id="pvfd5w5w6a9a2wetffipd5e0ewwdav0d00rw" timestamp="1441353920" guid="76a9e919-7622-460c-87dc-b0587fffc20c"&gt;61&lt;/key&gt;&lt;/foreign-keys&gt;&lt;ref-type name="Journal Article"&gt;17&lt;/ref-type&gt;&lt;contributors&gt;&lt;authors&gt;&lt;author&gt;Araújo, Susana&lt;/author&gt;&lt;author&gt;Reis, Alexandra&lt;/author&gt;&lt;author&gt;Petersson, Karl Magnus&lt;/author&gt;&lt;author&gt;Faísca, Luís&lt;/author&gt;&lt;/authors&gt;&lt;/contributors&gt;&lt;titles&gt;&lt;title&gt;Rapid Automatized Naming and Reading Performance: A Meta-Analysis&lt;/title&gt;&lt;secondary-title&gt;Journal of Educational Psychology&lt;/secondary-title&gt;&lt;/titles&gt;&lt;periodical&gt;&lt;full-title&gt;Journal of Educational Psychology&lt;/full-title&gt;&lt;/periodical&gt;&lt;pages&gt;868–883&lt;/pages&gt;&lt;volume&gt;107&lt;/volume&gt;&lt;number&gt;3&lt;/number&gt;&lt;dates&gt;&lt;year&gt;2015&lt;/year&gt;&lt;/dates&gt;&lt;publisher&gt;American Psychological Association&lt;/publisher&gt;&lt;isbn&gt;1939-2176&lt;/isbn&gt;&lt;call-num&gt;CR9&lt;/call-num&gt;&lt;urls&gt;&lt;/urls&gt;&lt;electronic-resource-num&gt;10.1037/edu0000006&lt;/electronic-resource-num&gt;&lt;/record&gt;&lt;/Cite&gt;&lt;/EndNote&gt;</w:instrText>
      </w:r>
      <w:r w:rsidR="005651AB" w:rsidRPr="00AD4C26">
        <w:rPr>
          <w:rFonts w:cs="Times New Roman"/>
          <w:color w:val="000000" w:themeColor="text1"/>
        </w:rPr>
        <w:fldChar w:fldCharType="separate"/>
      </w:r>
      <w:r w:rsidR="005651AB" w:rsidRPr="00AD4C26">
        <w:rPr>
          <w:rFonts w:cs="Times New Roman"/>
          <w:color w:val="000000" w:themeColor="text1"/>
        </w:rPr>
        <w:t>Araújo et al., 2015</w:t>
      </w:r>
      <w:r w:rsidR="005651AB" w:rsidRPr="00AD4C26">
        <w:rPr>
          <w:rFonts w:cs="Times New Roman"/>
          <w:color w:val="000000" w:themeColor="text1"/>
        </w:rPr>
        <w:fldChar w:fldCharType="end"/>
      </w:r>
      <w:r w:rsidR="005B1E59" w:rsidRPr="00AD4C26">
        <w:rPr>
          <w:rFonts w:cs="Times New Roman"/>
          <w:color w:val="000000" w:themeColor="text1"/>
        </w:rPr>
        <w:t>)</w:t>
      </w:r>
      <w:r w:rsidR="00F42697" w:rsidRPr="00AD4C26">
        <w:rPr>
          <w:rFonts w:eastAsia="MS Mincho" w:cs="Times New Roman"/>
          <w:color w:val="000000"/>
        </w:rPr>
        <w:t>,</w:t>
      </w:r>
      <w:r w:rsidR="005B1E59" w:rsidRPr="00AD4C26">
        <w:rPr>
          <w:rFonts w:cs="Times New Roman"/>
          <w:color w:val="000000" w:themeColor="text1"/>
        </w:rPr>
        <w:t xml:space="preserve"> as observed in the current sample, and the greater importance of RAN at all stages in transparent languages.</w:t>
      </w:r>
    </w:p>
    <w:p w14:paraId="7C14BCA6" w14:textId="5EB59B90" w:rsidR="0060156F" w:rsidRPr="00AD4C26" w:rsidRDefault="000E7D54" w:rsidP="00987A02">
      <w:pPr>
        <w:spacing w:line="480" w:lineRule="auto"/>
        <w:ind w:firstLine="708"/>
        <w:rPr>
          <w:rFonts w:cs="Times New Roman"/>
          <w:color w:val="000000" w:themeColor="text1"/>
        </w:rPr>
      </w:pPr>
      <w:r w:rsidRPr="00AD4C26">
        <w:rPr>
          <w:rFonts w:cs="Times New Roman"/>
          <w:color w:val="000000" w:themeColor="text1"/>
        </w:rPr>
        <w:lastRenderedPageBreak/>
        <w:t xml:space="preserve">Regarding RAN more specifically, the four regression models on Grade 1 outcomes (PA and RAN entered in alternating order) showed that RAN explained a great proportion of the variance in word reading and spelling, even stronger than PA’s contribution. Conversely, RAN had no significant contribution in Grade 2. French </w:t>
      </w:r>
      <w:r w:rsidR="00F42697" w:rsidRPr="00AD4C26">
        <w:rPr>
          <w:rFonts w:eastAsia="MS Mincho" w:cs="Times New Roman"/>
          <w:color w:val="000000"/>
        </w:rPr>
        <w:t>orthography is</w:t>
      </w:r>
      <w:r w:rsidRPr="00AD4C26">
        <w:rPr>
          <w:rFonts w:cs="Times New Roman"/>
          <w:color w:val="000000" w:themeColor="text1"/>
        </w:rPr>
        <w:t xml:space="preserve"> an opaque orthography, </w:t>
      </w:r>
      <w:r w:rsidR="00F42697" w:rsidRPr="00AD4C26">
        <w:rPr>
          <w:rFonts w:eastAsia="MS Mincho" w:cs="Times New Roman"/>
          <w:color w:val="000000"/>
        </w:rPr>
        <w:t xml:space="preserve">and </w:t>
      </w:r>
      <w:r w:rsidRPr="00AD4C26">
        <w:rPr>
          <w:rFonts w:cs="Times New Roman"/>
          <w:color w:val="000000" w:themeColor="text1"/>
        </w:rPr>
        <w:t xml:space="preserve">our findings are consistent with previous work conducted in opaque orthographies showing that RAN’s contribution to word reading is stronger early in development and fades over the years (see </w:t>
      </w:r>
      <w:r w:rsidR="001242E9" w:rsidRPr="00AD4C26">
        <w:rPr>
          <w:rFonts w:cs="Times New Roman"/>
          <w:color w:val="000000" w:themeColor="text1"/>
        </w:rPr>
        <w:fldChar w:fldCharType="begin"/>
      </w:r>
      <w:r w:rsidR="001242E9" w:rsidRPr="00AD4C26">
        <w:rPr>
          <w:rFonts w:cs="Times New Roman"/>
          <w:color w:val="000000" w:themeColor="text1"/>
        </w:rPr>
        <w:instrText xml:space="preserve"> ADDIN EN.CITE &lt;EndNote&gt;&lt;Cite&gt;&lt;Author&gt;Araújo&lt;/Author&gt;&lt;Year&gt;2015&lt;/Year&gt;&lt;RecNum&gt;61&lt;/RecNum&gt;&lt;DisplayText&gt;Araújo, Reis, Petersson, &amp;amp; Faísca, 2015&lt;/DisplayText&gt;&lt;record&gt;&lt;rec-number&gt;61&lt;/rec-number&gt;&lt;foreign-keys&gt;&lt;key app="EN" db-id="pvfd5w5w6a9a2wetffipd5e0ewwdav0d00rw" timestamp="1441353920" guid="76a9e919-7622-460c-87dc-b0587fffc20c"&gt;61&lt;/key&gt;&lt;/foreign-keys&gt;&lt;ref-type name="Journal Article"&gt;17&lt;/ref-type&gt;&lt;contributors&gt;&lt;authors&gt;&lt;author&gt;Araújo, Susana&lt;/author&gt;&lt;author&gt;Reis, Alexandra&lt;/author&gt;&lt;author&gt;Petersson, Karl Magnus&lt;/author&gt;&lt;author&gt;Faísca, Luís&lt;/author&gt;&lt;/authors&gt;&lt;/contributors&gt;&lt;titles&gt;&lt;title&gt;Rapid Automatized Naming and Reading Performance: A Meta-Analysis&lt;/title&gt;&lt;secondary-title&gt;Journal of Educational Psychology&lt;/secondary-title&gt;&lt;/titles&gt;&lt;periodical&gt;&lt;full-title&gt;Journal of Educational Psychology&lt;/full-title&gt;&lt;/periodical&gt;&lt;pages&gt;868–883&lt;/pages&gt;&lt;volume&gt;107&lt;/volume&gt;&lt;number&gt;3&lt;/number&gt;&lt;dates&gt;&lt;year&gt;2015&lt;/year&gt;&lt;/dates&gt;&lt;publisher&gt;American Psychological Association&lt;/publisher&gt;&lt;isbn&gt;1939-2176&lt;/isbn&gt;&lt;call-num&gt;CR9&lt;/call-num&gt;&lt;urls&gt;&lt;/urls&gt;&lt;electronic-resource-num&gt;10.1037/edu0000006&lt;/electronic-resource-num&gt;&lt;/record&gt;&lt;/Cite&gt;&lt;/EndNote&gt;</w:instrText>
      </w:r>
      <w:r w:rsidR="001242E9" w:rsidRPr="00AD4C26">
        <w:rPr>
          <w:rFonts w:cs="Times New Roman"/>
          <w:color w:val="000000" w:themeColor="text1"/>
        </w:rPr>
        <w:fldChar w:fldCharType="separate"/>
      </w:r>
      <w:r w:rsidR="002C08D8" w:rsidRPr="00AD4C26">
        <w:rPr>
          <w:rFonts w:cs="Times New Roman"/>
          <w:color w:val="000000" w:themeColor="text1"/>
        </w:rPr>
        <w:t>Araújo et al., 2015</w:t>
      </w:r>
      <w:r w:rsidR="001242E9" w:rsidRPr="00AD4C26">
        <w:rPr>
          <w:rFonts w:cs="Times New Roman"/>
          <w:color w:val="000000" w:themeColor="text1"/>
        </w:rPr>
        <w:fldChar w:fldCharType="end"/>
      </w:r>
      <w:r w:rsidRPr="00AD4C26">
        <w:rPr>
          <w:rFonts w:cs="Times New Roman"/>
          <w:color w:val="000000" w:themeColor="text1"/>
        </w:rPr>
        <w:t xml:space="preserve"> for a meta-analysis</w:t>
      </w:r>
      <w:r w:rsidR="00F42697" w:rsidRPr="00AD4C26">
        <w:rPr>
          <w:rFonts w:cs="Times New Roman"/>
          <w:color w:val="000000" w:themeColor="text1"/>
        </w:rPr>
        <w:t xml:space="preserve">). Our findings are also consistent with those of a previous study in which we demonstrated that RAN </w:t>
      </w:r>
      <w:r w:rsidR="00F42697" w:rsidRPr="00AD4C26">
        <w:rPr>
          <w:rFonts w:eastAsia="MS Mincho" w:cs="Times New Roman"/>
          <w:color w:val="000000"/>
        </w:rPr>
        <w:t>object</w:t>
      </w:r>
      <w:r w:rsidR="00F42697" w:rsidRPr="00AD4C26">
        <w:rPr>
          <w:rFonts w:cs="Times New Roman"/>
          <w:color w:val="000000" w:themeColor="text1"/>
        </w:rPr>
        <w:t xml:space="preserve"> training enabled children with dyslexia to improve their reading accuracy (</w:t>
      </w:r>
      <w:r w:rsidR="00967C64">
        <w:rPr>
          <w:rFonts w:cs="Times New Roman"/>
          <w:color w:val="000000" w:themeColor="text1"/>
        </w:rPr>
        <w:t>Vander Stappen et al.</w:t>
      </w:r>
      <w:r w:rsidR="00F42697" w:rsidRPr="00AD4C26">
        <w:rPr>
          <w:rFonts w:cs="Times New Roman"/>
          <w:color w:val="000000" w:themeColor="text1"/>
        </w:rPr>
        <w:t xml:space="preserve">, 2020). Considering our abovementioned results on the written word processing characteristics of Grade 1 readers, this suggests that RAN especially underlies </w:t>
      </w:r>
      <w:r w:rsidR="004B6798">
        <w:rPr>
          <w:rFonts w:cs="Times New Roman"/>
          <w:color w:val="000000" w:themeColor="text1"/>
        </w:rPr>
        <w:t>phonological processing</w:t>
      </w:r>
      <w:r w:rsidR="00F42697" w:rsidRPr="00AD4C26">
        <w:rPr>
          <w:rFonts w:cs="Times New Roman"/>
          <w:color w:val="000000" w:themeColor="text1"/>
        </w:rPr>
        <w:t xml:space="preserve">, which is mainly used at the very beginning of learning to read and to spell. On the one hand, this finding supports the phonological hypothesis of the RAN-reading relation, which assumes RAN </w:t>
      </w:r>
      <w:r w:rsidR="00855030" w:rsidRPr="00AD4C26">
        <w:rPr>
          <w:rFonts w:cs="Times New Roman"/>
          <w:color w:val="000000" w:themeColor="text1"/>
        </w:rPr>
        <w:t>to measure</w:t>
      </w:r>
      <w:r w:rsidR="00F42697" w:rsidRPr="00AD4C26">
        <w:rPr>
          <w:rFonts w:cs="Times New Roman"/>
          <w:color w:val="000000" w:themeColor="text1"/>
        </w:rPr>
        <w:t xml:space="preserve"> the quick retrieval of phonological codes in memory (</w:t>
      </w:r>
      <w:r w:rsidR="00F42697" w:rsidRPr="00AD4C26">
        <w:rPr>
          <w:rFonts w:cs="Times New Roman"/>
          <w:color w:val="000000" w:themeColor="text1"/>
        </w:rPr>
        <w:fldChar w:fldCharType="begin"/>
      </w:r>
      <w:r w:rsidR="003F7E6B" w:rsidRPr="00AD4C26">
        <w:rPr>
          <w:rFonts w:cs="Times New Roman"/>
          <w:color w:val="000000" w:themeColor="text1"/>
        </w:rPr>
        <w:instrText xml:space="preserve"> ADDIN EN.CITE &lt;EndNote&gt;&lt;Cite&gt;&lt;Author&gt;Torgesen&lt;/Author&gt;&lt;Year&gt;1997&lt;/Year&gt;&lt;RecNum&gt;344&lt;/RecNum&gt;&lt;DisplayText&gt;Torgesen et al., 1997&lt;/DisplayText&gt;&lt;record&gt;&lt;rec-number&gt;344&lt;/rec-number&gt;&lt;foreign-keys&gt;&lt;key app="EN" db-id="pvfd5w5w6a9a2wetffipd5e0ewwdav0d00rw" timestamp="1441877292" guid="3a5e1ef8-e9c7-416d-b3dc-64fa7e5d5973"&gt;344&lt;/key&gt;&lt;/foreign-keys&gt;&lt;ref-type name="Journal Article"&gt;17&lt;/ref-type&gt;&lt;contributors&gt;&lt;authors&gt;&lt;author&gt;Torgesen, Joseph K.&lt;/author&gt;&lt;author&gt;Wagner, Richard K.&lt;/author&gt;&lt;author&gt;Rashotte, Carol A.&lt;/author&gt;&lt;author&gt;Burgess, Stephen&lt;/author&gt;&lt;author&gt;Hecht, Stephen&lt;/author&gt;&lt;/authors&gt;&lt;/contributors&gt;&lt;titles&gt;&lt;title&gt;Contributions of phonological awareness and rapid automatic naming ability to the growth of word-reading skills in second-to fifth-grade children&lt;/title&gt;&lt;secondary-title&gt;Scientific Studies of Reading&lt;/secondary-title&gt;&lt;/titles&gt;&lt;periodical&gt;&lt;full-title&gt;Scientific Studies of reading&lt;/full-title&gt;&lt;/periodical&gt;&lt;pages&gt;161-185&lt;/pages&gt;&lt;volume&gt;1&lt;/volume&gt;&lt;number&gt;2&lt;/number&gt;&lt;dates&gt;&lt;year&gt;1997&lt;/year&gt;&lt;/dates&gt;&lt;publisher&gt;Taylor &amp;amp; Francis&lt;/publisher&gt;&lt;isbn&gt;1088-8438&lt;/isbn&gt;&lt;urls&gt;&lt;/urls&gt;&lt;electronic-resource-num&gt;10.1207/s1532799xssr0102_4&lt;/electronic-resource-num&gt;&lt;/record&gt;&lt;/Cite&gt;&lt;/EndNote&gt;</w:instrText>
      </w:r>
      <w:r w:rsidR="00F42697" w:rsidRPr="00AD4C26">
        <w:rPr>
          <w:rFonts w:cs="Times New Roman"/>
          <w:color w:val="000000" w:themeColor="text1"/>
        </w:rPr>
        <w:fldChar w:fldCharType="separate"/>
      </w:r>
      <w:r w:rsidR="00B67690" w:rsidRPr="00AD4C26">
        <w:rPr>
          <w:rFonts w:cs="Times New Roman"/>
          <w:color w:val="000000" w:themeColor="text1"/>
        </w:rPr>
        <w:t>Torgesen et al., 1997</w:t>
      </w:r>
      <w:r w:rsidR="00F42697" w:rsidRPr="00AD4C26">
        <w:rPr>
          <w:rFonts w:cs="Times New Roman"/>
          <w:color w:val="000000" w:themeColor="text1"/>
        </w:rPr>
        <w:fldChar w:fldCharType="end"/>
      </w:r>
      <w:r w:rsidR="00F42697" w:rsidRPr="00AD4C26">
        <w:rPr>
          <w:rFonts w:cs="Times New Roman"/>
          <w:color w:val="000000" w:themeColor="text1"/>
        </w:rPr>
        <w:t xml:space="preserve">; </w:t>
      </w:r>
      <w:r w:rsidR="00F42697" w:rsidRPr="00AD4C26">
        <w:rPr>
          <w:rFonts w:cs="Times New Roman"/>
          <w:color w:val="000000" w:themeColor="text1"/>
        </w:rPr>
        <w:fldChar w:fldCharType="begin"/>
      </w:r>
      <w:r w:rsidR="003F7E6B" w:rsidRPr="00AD4C26">
        <w:rPr>
          <w:rFonts w:cs="Times New Roman"/>
          <w:color w:val="000000" w:themeColor="text1"/>
        </w:rPr>
        <w:instrText xml:space="preserve"> ADDIN EN.CITE &lt;EndNote&gt;&lt;Cite&gt;&lt;Author&gt;Wagner&lt;/Author&gt;&lt;Year&gt;1997&lt;/Year&gt;&lt;RecNum&gt;714&lt;/RecNum&gt;&lt;DisplayText&gt;Wagner et al., 1997&lt;/DisplayText&gt;&lt;record&gt;&lt;rec-number&gt;714&lt;/rec-number&gt;&lt;foreign-keys&gt;&lt;key app="EN" db-id="pvfd5w5w6a9a2wetffipd5e0ewwdav0d00rw" timestamp="1536310084" guid="1e4402f2-a6b5-4b48-a9aa-935754cf3f15"&gt;714&lt;/key&gt;&lt;/foreign-keys&gt;&lt;ref-type name="Journal Article"&gt;17&lt;/ref-type&gt;&lt;contributors&gt;&lt;authors&gt;&lt;author&gt;Wagner, Richard K.&lt;/author&gt;&lt;author&gt;Torgesen, Joseph K.&lt;/author&gt;&lt;author&gt;Rashotte, Carol A.&lt;/author&gt;&lt;author&gt;Hecht, Steve A.&lt;/author&gt;&lt;author&gt;Barker, Theodore A.&lt;/author&gt;&lt;author&gt;Burgess, Stephen R.&lt;/author&gt;&lt;author&gt;Donahue, John&lt;/author&gt;&lt;author&gt;Garon, Tamara&lt;/author&gt;&lt;/authors&gt;&lt;/contributors&gt;&lt;titles&gt;&lt;title&gt;Changing relations between phonological processing abilities and word-level reading as children develop from beginning to skilled readers: A 5-year longitudinal study&lt;/title&gt;&lt;secondary-title&gt;Developmental psychology&lt;/secondary-title&gt;&lt;/titles&gt;&lt;periodical&gt;&lt;full-title&gt;Developmental Psychology&lt;/full-title&gt;&lt;/periodical&gt;&lt;pages&gt;468&lt;/pages&gt;&lt;volume&gt;33&lt;/volume&gt;&lt;number&gt;3&lt;/number&gt;&lt;dates&gt;&lt;year&gt;1997&lt;/year&gt;&lt;/dates&gt;&lt;publisher&gt;American Psychological Association&lt;/publisher&gt;&lt;isbn&gt;1939-0599&lt;/isbn&gt;&lt;call-num&gt;C115&lt;/call-num&gt;&lt;urls&gt;&lt;/urls&gt;&lt;electronic-resource-num&gt;10.1037//0012-1649.33.3.468&lt;/electronic-resource-num&gt;&lt;/record&gt;&lt;/Cite&gt;&lt;/EndNote&gt;</w:instrText>
      </w:r>
      <w:r w:rsidR="00F42697" w:rsidRPr="00AD4C26">
        <w:rPr>
          <w:rFonts w:cs="Times New Roman"/>
          <w:color w:val="000000" w:themeColor="text1"/>
        </w:rPr>
        <w:fldChar w:fldCharType="separate"/>
      </w:r>
      <w:r w:rsidR="00F42697" w:rsidRPr="00AD4C26">
        <w:rPr>
          <w:rFonts w:cs="Times New Roman"/>
          <w:color w:val="000000" w:themeColor="text1"/>
        </w:rPr>
        <w:t>Wagner et al., 1997</w:t>
      </w:r>
      <w:r w:rsidR="00F42697" w:rsidRPr="00AD4C26">
        <w:rPr>
          <w:rFonts w:cs="Times New Roman"/>
          <w:color w:val="000000" w:themeColor="text1"/>
        </w:rPr>
        <w:fldChar w:fldCharType="end"/>
      </w:r>
      <w:r w:rsidR="001242E9" w:rsidRPr="00AD4C26">
        <w:rPr>
          <w:rFonts w:cs="Times New Roman"/>
          <w:color w:val="000000" w:themeColor="text1"/>
        </w:rPr>
        <w:t xml:space="preserve">). </w:t>
      </w:r>
      <w:r w:rsidR="00F42697" w:rsidRPr="00AD4C26">
        <w:rPr>
          <w:rFonts w:eastAsia="MS Mincho" w:cs="Times New Roman"/>
          <w:color w:val="000000"/>
        </w:rPr>
        <w:t>Contrary</w:t>
      </w:r>
      <w:r w:rsidR="001242E9" w:rsidRPr="00AD4C26">
        <w:rPr>
          <w:rFonts w:cs="Times New Roman"/>
          <w:color w:val="000000" w:themeColor="text1"/>
        </w:rPr>
        <w:t xml:space="preserve"> to Bowers and colleagues (</w:t>
      </w:r>
      <w:r w:rsidR="001242E9" w:rsidRPr="00AD4C26">
        <w:rPr>
          <w:rFonts w:cs="Times New Roman"/>
          <w:color w:val="000000" w:themeColor="text1"/>
        </w:rPr>
        <w:fldChar w:fldCharType="begin">
          <w:fldData xml:space="preserve">PEVuZE5vdGU+PENpdGU+PEF1dGhvcj5Cb3dlcnM8L0F1dGhvcj48WWVhcj4yMDAyPC9ZZWFyPjxS
ZWNOdW0+MTg0PC9SZWNOdW0+PERpc3BsYXlUZXh0PkJvd2VycyAmYW1wOyBOZXdieS1DbGFyaywg
MjAwMjsgQm93ZXJzICZhbXA7IFdvbGYsIDE5OTM7IFdvbGYsIEJvd2VycywgJmFtcDsgQmlkZGxl
LCAyMDAwPC9EaXNwbGF5VGV4dD48cmVjb3JkPjxyZWMtbnVtYmVyPjE4NDwvcmVjLW51bWJlcj48
Zm9yZWlnbi1rZXlzPjxrZXkgYXBwPSJFTiIgZGItaWQ9InB2ZmQ1dzV3NmE5YTJ3ZXRmZmlwZDVl
MGV3d2RhdjBkMDBydyIgdGltZXN0YW1wPSIxNDQxMzc3ODE1IiBndWlkPSI1NWZlMzk2Mi0zYTI2
LTQyY2MtYjU3Ni02MWRlNjk0MTE1MmYiPjE4NDwva2V5PjwvZm9yZWlnbi1rZXlzPjxyZWYtdHlw
ZSBuYW1lPSJKb3VybmFsIEFydGljbGUiPjE3PC9yZWYtdHlwZT48Y29udHJpYnV0b3JzPjxhdXRo
b3JzPjxhdXRob3I+Qm93ZXJzLCBQYXRyaWNpYSBHLjwvYXV0aG9yPjxhdXRob3I+TmV3YnktQ2xh
cmssIEVsaXNzYTwvYXV0aG9yPjwvYXV0aG9ycz48L2NvbnRyaWJ1dG9ycz48YXV0aC1hZGRyZXNz
PlUgV2F0ZXJsb28sIFdhdGVybG9vLCBPTiwgQ2FuYWRhPC9hdXRoLWFkZHJlc3M+PHRpdGxlcz48
dGl0bGU+VGhlIHJvbGUgb2YgbmFtaW5nIHNwZWVkIHdpdGhpbiBhIG1vZGVsIG9mIHJlYWRpbmcg
YWNxdWlzaXRpb248L3RpdGxlPjxzZWNvbmRhcnktdGl0bGU+UmVhZGluZyBhbmQgV3JpdGluZzwv
c2Vjb25kYXJ5LXRpdGxlPjwvdGl0bGVzPjxwZXJpb2RpY2FsPjxmdWxsLXRpdGxlPlJlYWRpbmcg
YW5kIFdyaXRpbmc8L2Z1bGwtdGl0bGU+PC9wZXJpb2RpY2FsPjxwYWdlcz4xMDktMTI2PC9wYWdl
cz48dm9sdW1lPjE1PC92b2x1bWU+PG51bWJlcj4xLTI8L251bWJlcj48a2V5d29yZHM+PGtleXdv
cmQ+d29yZCBuYW1pbmcgc3BlZWQ8L2tleXdvcmQ+PGtleXdvcmQ+cmVhZGluZyBhY3F1aXNpdGlv
biBtb2RlbHM8L2tleXdvcmQ+PGtleXdvcmQ+Y29nbml0aXZlIGFiaWxpdHk8L2tleXdvcmQ+PGtl
eXdvcmQ+aW5zdHJ1Y3Rpb25hbCBmYWN0b3JzPC9rZXl3b3JkPjxrZXl3b3JkPnJlYWRpbmcgZGlz
YWJpbGl0eTwva2V5d29yZD48a2V5d29yZD5vcnRob2dyYXBoeTwva2V5d29yZD48a2V5d29yZD5I
dW1hbjwva2V5d29yZD48a2V5d29yZD5DaGlsZGhvb2QgKGJpcnRoLTEyIHlycyk8L2tleXdvcmQ+
PGtleXdvcmQ+U2Nob29sIEFnZSAoNi0xMiB5cnMpPC9rZXl3b3JkPjxrZXl3b3JkPlJlYWRpbmcg
RGlzYWJpbGl0aWVzPC9rZXl3b3JkPjxrZXl3b3JkPkNvZ25pdGl2ZSBQcm9jZXNzaW5nIFNwZWVk
PC9rZXl3b3JkPjxrZXl3b3JkPldvcmQgUmVjb2duaXRpb248L2tleXdvcmQ+PGtleXdvcmQ+TmFt
aW5nPC9rZXl3b3JkPjxrZXl3b3JkPlJlYWRpbmcgRGV2ZWxvcG1lbnQ8L2tleXdvcmQ+PGtleXdv
cmQ+VGVhY2hpbmcgTWV0aG9kczwva2V5d29yZD48a2V5d29yZD5Nb2RlbHM8L2tleXdvcmQ+PGtl
eXdvcmQ+YXJ0aWNsZTwva2V5d29yZD48a2V5d29yZD4zMjUzOkxlYXJuaW5nIERpc29yZGVyczwv
a2V5d29yZD48a2V5d29yZD4yODIwOkNvZ25pdGl2ZSAmYW1wOyBQZXJjZXB0dWFsIERldmVsb3Bt
ZW50PC9rZXl3b3JkPjwva2V5d29yZHM+PGRhdGVzPjx5ZWFyPjIwMDI8L3llYXI+PC9kYXRlcz48
cHVibGlzaGVyPlNwcmluZ2VyPC9wdWJsaXNoZXI+PGlzYm4+MDkyMi00Nzc3LCAwOTIyLTQ3Nzc8
L2lzYm4+PGFjY2Vzc2lvbi1udW0+NjE5ODY4NTAxOyAyMDAyLTEzMDQ3LTAwNTwvYWNjZXNzaW9u
LW51bT48dXJscz48L3VybHM+PGVsZWN0cm9uaWMtcmVzb3VyY2UtbnVtPjEwLjEwMjMvQToxMDEz
ODIwNDIxMTk5PC9lbGVjdHJvbmljLXJlc291cmNlLW51bT48cmVtb3RlLWRhdGFiYXNlLW5hbWU+
UHN5Y0lORk88L3JlbW90ZS1kYXRhYmFzZS1uYW1lPjxsYW5ndWFnZT5FbmdsaXNoPC9sYW5ndWFn
ZT48L3JlY29yZD48L0NpdGU+PENpdGU+PEF1dGhvcj5Cb3dlcnM8L0F1dGhvcj48WWVhcj4xOTkz
PC9ZZWFyPjxSZWNOdW0+NDkzPC9SZWNOdW0+PHJlY29yZD48cmVjLW51bWJlcj40OTM8L3JlYy1u
dW1iZXI+PGZvcmVpZ24ta2V5cz48a2V5IGFwcD0iRU4iIGRiLWlkPSJwdmZkNXc1dzZhOWEyd2V0
ZmZpcGQ1ZTBld3dkYXYwZDAwcnciIHRpbWVzdGFtcD0iMTQ3MjAzMzYxMiIgZ3VpZD0iN2RjZGEw
YTgtZWI4NC00YWRjLTkzYmMtNTk4YjdhOTE1ZTg4Ij40OTM8L2tleT48L2ZvcmVpZ24ta2V5cz48
cmVmLXR5cGUgbmFtZT0iSm91cm5hbCBBcnRpY2xlIj4xNzwvcmVmLXR5cGU+PGNvbnRyaWJ1dG9y
cz48YXV0aG9ycz48YXV0aG9yPkJvd2VycywgUGF0cmljaWEgR3JlaWc8L2F1dGhvcj48YXV0aG9y
PldvbGYsIE1hcnlhbm5lPC9hdXRob3I+PC9hdXRob3JzPjwvY29udHJpYnV0b3JzPjx0aXRsZXM+
PHRpdGxlPlRoZW9yZXRpY2FsIGxpbmtzIGFtb25nIG5hbWluZyBzcGVlZCwgcHJlY2lzZSB0aW1p
bmcgbWVjaGFuaXNtcyBhbmQgb3J0aG9ncmFwaGljIHNraWxsIGluIGR5c2xleGlhPC90aXRsZT48
c2Vjb25kYXJ5LXRpdGxlPlJlYWRpbmcgYW5kIFdyaXRpbmc8L3NlY29uZGFyeS10aXRsZT48L3Rp
dGxlcz48cGVyaW9kaWNhbD48ZnVsbC10aXRsZT5SZWFkaW5nIGFuZCBXcml0aW5nPC9mdWxsLXRp
dGxlPjwvcGVyaW9kaWNhbD48cGFnZXM+NjktODU8L3BhZ2VzPjx2b2x1bWU+NTwvdm9sdW1lPjxu
dW1iZXI+MTwvbnVtYmVyPjxkYXRlcz48eWVhcj4xOTkzPC95ZWFyPjxwdWItZGF0ZXM+PGRhdGU+
MTk5My8vPC9kYXRlPjwvcHViLWRhdGVzPjwvZGF0ZXM+PGlzYm4+MTU3My0wOTA1PC9pc2JuPjxj
YWxsLW51bT5DUjI4PC9jYWxsLW51bT48dXJscz48L3VybHM+PGVsZWN0cm9uaWMtcmVzb3VyY2Ut
bnVtPjEwLjEwMDcvQkYwMTAyNjkxOTwvZWxlY3Ryb25pYy1yZXNvdXJjZS1udW0+PC9yZWNvcmQ+
PC9DaXRlPjxDaXRlPjxBdXRob3I+V29sZjwvQXV0aG9yPjxZZWFyPjIwMDA8L1llYXI+PFJlY051
bT4xOTY8L1JlY051bT48cmVjb3JkPjxyZWMtbnVtYmVyPjE5NjwvcmVjLW51bWJlcj48Zm9yZWln
bi1rZXlzPjxrZXkgYXBwPSJFTiIgZGItaWQ9InB2ZmQ1dzV3NmE5YTJ3ZXRmZmlwZDVlMGV3d2Rh
djBkMDBydyIgdGltZXN0YW1wPSIxNDQxMzc3OTMwIiBndWlkPSIzMGZiMGZkZS1iOTU2LTRhYzct
OTkzYy0zNzg3MzYxOTgwZmEiPjE5Njwva2V5PjwvZm9yZWlnbi1rZXlzPjxyZWYtdHlwZSBuYW1l
PSJKb3VybmFsIEFydGljbGUiPjE3PC9yZWYtdHlwZT48Y29udHJpYnV0b3JzPjxhdXRob3JzPjxh
dXRob3I+V29sZiwgTWFyeWFubmU8L2F1dGhvcj48YXV0aG9yPkJvd2VycywgUGF0cmljaWEgR3Jl
aWc8L2F1dGhvcj48YXV0aG9yPkJpZGRsZSwgS2F0aGxlZW48L2F1dGhvcj48L2F1dGhvcnM+PC9j
b250cmlidXRvcnM+PGF1dGgtYWRkcmVzcz5UdWZ0cyBVLCBDdHIgZm9yIFJlYWRpbmcgJmFtcDsg
TGFuZ3VhZ2UgUmVzZWFyY2gsIE1lZGZvcmQsIE1BLCBVUzwvYXV0aC1hZGRyZXNzPjx0aXRsZXM+
PHRpdGxlPk5hbWluZy1zcGVlZCBwcm9jZXNzZXMsIHRpbWluZywgYW5kIHJlYWRpbmc6IEEgY29u
Y2VwdHVhbCByZXZpZXc8L3RpdGxlPjxzZWNvbmRhcnktdGl0bGU+Sm91cm5hbCBvZiBMZWFybmlu
ZyBEaXNhYmlsaXRpZXM8L3NlY29uZGFyeS10aXRsZT48L3RpdGxlcz48cGVyaW9kaWNhbD48ZnVs
bC10aXRsZT5Kb3VybmFsIG9mIExlYXJuaW5nIERpc2FiaWxpdGllczwvZnVsbC10aXRsZT48L3Bl
cmlvZGljYWw+PHBhZ2VzPjM4Ny00MDc8L3BhZ2VzPjx2b2x1bWU+MzM8L3ZvbHVtZT48bnVtYmVy
PjQ8L251bWJlcj48a2V5d29yZHM+PGtleXdvcmQ+bmFtaW5nLXNwZWVkICZhbXA7IHRpbWluZyBw
cm9jZXNzZXMgJmFtcDsgcmVhZGluZyAmYW1wOyByZWFkaW5nIGRpc2FiaWxpdGllczwva2V5d29y
ZD48a2V5d29yZD5MaXRlcmF0dXJlIFJldmlldzwva2V5d29yZD48a2V5d29yZD5SZWFkaW5nIERp
c2FiaWxpdGllczwva2V5d29yZD48a2V5d29yZD5Db2duaXRpdmUgUHJvY2Vzc2luZyBTcGVlZDwv
a2V5d29yZD48a2V5d29yZD5SZWFkaW5nPC9rZXl3b3JkPjxrZXl3b3JkPk5hbWluZzwva2V5d29y
ZD48a2V5d29yZD5hcnRpY2xlPC9rZXl3b3JkPjxrZXl3b3JkPjMyNTM6TGVhcm5pbmcgRGlzb3Jk
ZXJzPC9rZXl3b3JkPjxrZXl3b3JkPjIzNDA6Q29nbml0aXZlIFByb2Nlc3Nlczwva2V5d29yZD48
L2tleXdvcmRzPjxkYXRlcz48eWVhcj4yMDAwPC95ZWFyPjwvZGF0ZXM+PHB1Ymxpc2hlcj5QUk8t
RUQgU2FnZSBQdWJsaWNhdGlvbnM8L3B1Ymxpc2hlcj48aXNibj4wMDIyLTIxOTQsIDAwMjItMjE5
NDwvaXNibj48YWNjZXNzaW9uLW51bT42MTk0NjQyMjI7IDIwMDAtMDUxODQtMDA4PC9hY2Nlc3Np
b24tbnVtPjx1cmxzPjwvdXJscz48ZWxlY3Ryb25pYy1yZXNvdXJjZS1udW0+MTAuMTE3Ny8wMDIy
MjE5NDAwMDMzMDA0MDk8L2VsZWN0cm9uaWMtcmVzb3VyY2UtbnVtPjxyZW1vdGUtZGF0YWJhc2Ut
bmFtZT5Qc3ljSU5GTzwvcmVtb3RlLWRhdGFiYXNlLW5hbWU+PGxhbmd1YWdlPkVuZ2xpc2g8L2xh
bmd1YWdlPjwvcmVjb3JkPjwvQ2l0ZT48L0VuZE5vdGU+
</w:fldData>
        </w:fldChar>
      </w:r>
      <w:r w:rsidR="001242E9" w:rsidRPr="00AD4C26">
        <w:rPr>
          <w:rFonts w:cs="Times New Roman"/>
          <w:color w:val="000000" w:themeColor="text1"/>
        </w:rPr>
        <w:instrText xml:space="preserve"> ADDIN EN.CITE </w:instrText>
      </w:r>
      <w:r w:rsidR="001242E9" w:rsidRPr="00AD4C26">
        <w:rPr>
          <w:rFonts w:cs="Times New Roman"/>
          <w:color w:val="000000" w:themeColor="text1"/>
        </w:rPr>
        <w:fldChar w:fldCharType="begin">
          <w:fldData xml:space="preserve">PEVuZE5vdGU+PENpdGU+PEF1dGhvcj5Cb3dlcnM8L0F1dGhvcj48WWVhcj4yMDAyPC9ZZWFyPjxS
ZWNOdW0+MTg0PC9SZWNOdW0+PERpc3BsYXlUZXh0PkJvd2VycyAmYW1wOyBOZXdieS1DbGFyaywg
MjAwMjsgQm93ZXJzICZhbXA7IFdvbGYsIDE5OTM7IFdvbGYsIEJvd2VycywgJmFtcDsgQmlkZGxl
LCAyMDAwPC9EaXNwbGF5VGV4dD48cmVjb3JkPjxyZWMtbnVtYmVyPjE4NDwvcmVjLW51bWJlcj48
Zm9yZWlnbi1rZXlzPjxrZXkgYXBwPSJFTiIgZGItaWQ9InB2ZmQ1dzV3NmE5YTJ3ZXRmZmlwZDVl
MGV3d2RhdjBkMDBydyIgdGltZXN0YW1wPSIxNDQxMzc3ODE1IiBndWlkPSI1NWZlMzk2Mi0zYTI2
LTQyY2MtYjU3Ni02MWRlNjk0MTE1MmYiPjE4NDwva2V5PjwvZm9yZWlnbi1rZXlzPjxyZWYtdHlw
ZSBuYW1lPSJKb3VybmFsIEFydGljbGUiPjE3PC9yZWYtdHlwZT48Y29udHJpYnV0b3JzPjxhdXRo
b3JzPjxhdXRob3I+Qm93ZXJzLCBQYXRyaWNpYSBHLjwvYXV0aG9yPjxhdXRob3I+TmV3YnktQ2xh
cmssIEVsaXNzYTwvYXV0aG9yPjwvYXV0aG9ycz48L2NvbnRyaWJ1dG9ycz48YXV0aC1hZGRyZXNz
PlUgV2F0ZXJsb28sIFdhdGVybG9vLCBPTiwgQ2FuYWRhPC9hdXRoLWFkZHJlc3M+PHRpdGxlcz48
dGl0bGU+VGhlIHJvbGUgb2YgbmFtaW5nIHNwZWVkIHdpdGhpbiBhIG1vZGVsIG9mIHJlYWRpbmcg
YWNxdWlzaXRpb248L3RpdGxlPjxzZWNvbmRhcnktdGl0bGU+UmVhZGluZyBhbmQgV3JpdGluZzwv
c2Vjb25kYXJ5LXRpdGxlPjwvdGl0bGVzPjxwZXJpb2RpY2FsPjxmdWxsLXRpdGxlPlJlYWRpbmcg
YW5kIFdyaXRpbmc8L2Z1bGwtdGl0bGU+PC9wZXJpb2RpY2FsPjxwYWdlcz4xMDktMTI2PC9wYWdl
cz48dm9sdW1lPjE1PC92b2x1bWU+PG51bWJlcj4xLTI8L251bWJlcj48a2V5d29yZHM+PGtleXdv
cmQ+d29yZCBuYW1pbmcgc3BlZWQ8L2tleXdvcmQ+PGtleXdvcmQ+cmVhZGluZyBhY3F1aXNpdGlv
biBtb2RlbHM8L2tleXdvcmQ+PGtleXdvcmQ+Y29nbml0aXZlIGFiaWxpdHk8L2tleXdvcmQ+PGtl
eXdvcmQ+aW5zdHJ1Y3Rpb25hbCBmYWN0b3JzPC9rZXl3b3JkPjxrZXl3b3JkPnJlYWRpbmcgZGlz
YWJpbGl0eTwva2V5d29yZD48a2V5d29yZD5vcnRob2dyYXBoeTwva2V5d29yZD48a2V5d29yZD5I
dW1hbjwva2V5d29yZD48a2V5d29yZD5DaGlsZGhvb2QgKGJpcnRoLTEyIHlycyk8L2tleXdvcmQ+
PGtleXdvcmQ+U2Nob29sIEFnZSAoNi0xMiB5cnMpPC9rZXl3b3JkPjxrZXl3b3JkPlJlYWRpbmcg
RGlzYWJpbGl0aWVzPC9rZXl3b3JkPjxrZXl3b3JkPkNvZ25pdGl2ZSBQcm9jZXNzaW5nIFNwZWVk
PC9rZXl3b3JkPjxrZXl3b3JkPldvcmQgUmVjb2duaXRpb248L2tleXdvcmQ+PGtleXdvcmQ+TmFt
aW5nPC9rZXl3b3JkPjxrZXl3b3JkPlJlYWRpbmcgRGV2ZWxvcG1lbnQ8L2tleXdvcmQ+PGtleXdv
cmQ+VGVhY2hpbmcgTWV0aG9kczwva2V5d29yZD48a2V5d29yZD5Nb2RlbHM8L2tleXdvcmQ+PGtl
eXdvcmQ+YXJ0aWNsZTwva2V5d29yZD48a2V5d29yZD4zMjUzOkxlYXJuaW5nIERpc29yZGVyczwv
a2V5d29yZD48a2V5d29yZD4yODIwOkNvZ25pdGl2ZSAmYW1wOyBQZXJjZXB0dWFsIERldmVsb3Bt
ZW50PC9rZXl3b3JkPjwva2V5d29yZHM+PGRhdGVzPjx5ZWFyPjIwMDI8L3llYXI+PC9kYXRlcz48
cHVibGlzaGVyPlNwcmluZ2VyPC9wdWJsaXNoZXI+PGlzYm4+MDkyMi00Nzc3LCAwOTIyLTQ3Nzc8
L2lzYm4+PGFjY2Vzc2lvbi1udW0+NjE5ODY4NTAxOyAyMDAyLTEzMDQ3LTAwNTwvYWNjZXNzaW9u
LW51bT48dXJscz48L3VybHM+PGVsZWN0cm9uaWMtcmVzb3VyY2UtbnVtPjEwLjEwMjMvQToxMDEz
ODIwNDIxMTk5PC9lbGVjdHJvbmljLXJlc291cmNlLW51bT48cmVtb3RlLWRhdGFiYXNlLW5hbWU+
UHN5Y0lORk88L3JlbW90ZS1kYXRhYmFzZS1uYW1lPjxsYW5ndWFnZT5FbmdsaXNoPC9sYW5ndWFn
ZT48L3JlY29yZD48L0NpdGU+PENpdGU+PEF1dGhvcj5Cb3dlcnM8L0F1dGhvcj48WWVhcj4xOTkz
PC9ZZWFyPjxSZWNOdW0+NDkzPC9SZWNOdW0+PHJlY29yZD48cmVjLW51bWJlcj40OTM8L3JlYy1u
dW1iZXI+PGZvcmVpZ24ta2V5cz48a2V5IGFwcD0iRU4iIGRiLWlkPSJwdmZkNXc1dzZhOWEyd2V0
ZmZpcGQ1ZTBld3dkYXYwZDAwcnciIHRpbWVzdGFtcD0iMTQ3MjAzMzYxMiIgZ3VpZD0iN2RjZGEw
YTgtZWI4NC00YWRjLTkzYmMtNTk4YjdhOTE1ZTg4Ij40OTM8L2tleT48L2ZvcmVpZ24ta2V5cz48
cmVmLXR5cGUgbmFtZT0iSm91cm5hbCBBcnRpY2xlIj4xNzwvcmVmLXR5cGU+PGNvbnRyaWJ1dG9y
cz48YXV0aG9ycz48YXV0aG9yPkJvd2VycywgUGF0cmljaWEgR3JlaWc8L2F1dGhvcj48YXV0aG9y
PldvbGYsIE1hcnlhbm5lPC9hdXRob3I+PC9hdXRob3JzPjwvY29udHJpYnV0b3JzPjx0aXRsZXM+
PHRpdGxlPlRoZW9yZXRpY2FsIGxpbmtzIGFtb25nIG5hbWluZyBzcGVlZCwgcHJlY2lzZSB0aW1p
bmcgbWVjaGFuaXNtcyBhbmQgb3J0aG9ncmFwaGljIHNraWxsIGluIGR5c2xleGlhPC90aXRsZT48
c2Vjb25kYXJ5LXRpdGxlPlJlYWRpbmcgYW5kIFdyaXRpbmc8L3NlY29uZGFyeS10aXRsZT48L3Rp
dGxlcz48cGVyaW9kaWNhbD48ZnVsbC10aXRsZT5SZWFkaW5nIGFuZCBXcml0aW5nPC9mdWxsLXRp
dGxlPjwvcGVyaW9kaWNhbD48cGFnZXM+NjktODU8L3BhZ2VzPjx2b2x1bWU+NTwvdm9sdW1lPjxu
dW1iZXI+MTwvbnVtYmVyPjxkYXRlcz48eWVhcj4xOTkzPC95ZWFyPjxwdWItZGF0ZXM+PGRhdGU+
MTk5My8vPC9kYXRlPjwvcHViLWRhdGVzPjwvZGF0ZXM+PGlzYm4+MTU3My0wOTA1PC9pc2JuPjxj
YWxsLW51bT5DUjI4PC9jYWxsLW51bT48dXJscz48L3VybHM+PGVsZWN0cm9uaWMtcmVzb3VyY2Ut
bnVtPjEwLjEwMDcvQkYwMTAyNjkxOTwvZWxlY3Ryb25pYy1yZXNvdXJjZS1udW0+PC9yZWNvcmQ+
PC9DaXRlPjxDaXRlPjxBdXRob3I+V29sZjwvQXV0aG9yPjxZZWFyPjIwMDA8L1llYXI+PFJlY051
bT4xOTY8L1JlY051bT48cmVjb3JkPjxyZWMtbnVtYmVyPjE5NjwvcmVjLW51bWJlcj48Zm9yZWln
bi1rZXlzPjxrZXkgYXBwPSJFTiIgZGItaWQ9InB2ZmQ1dzV3NmE5YTJ3ZXRmZmlwZDVlMGV3d2Rh
djBkMDBydyIgdGltZXN0YW1wPSIxNDQxMzc3OTMwIiBndWlkPSIzMGZiMGZkZS1iOTU2LTRhYzct
OTkzYy0zNzg3MzYxOTgwZmEiPjE5Njwva2V5PjwvZm9yZWlnbi1rZXlzPjxyZWYtdHlwZSBuYW1l
PSJKb3VybmFsIEFydGljbGUiPjE3PC9yZWYtdHlwZT48Y29udHJpYnV0b3JzPjxhdXRob3JzPjxh
dXRob3I+V29sZiwgTWFyeWFubmU8L2F1dGhvcj48YXV0aG9yPkJvd2VycywgUGF0cmljaWEgR3Jl
aWc8L2F1dGhvcj48YXV0aG9yPkJpZGRsZSwgS2F0aGxlZW48L2F1dGhvcj48L2F1dGhvcnM+PC9j
b250cmlidXRvcnM+PGF1dGgtYWRkcmVzcz5UdWZ0cyBVLCBDdHIgZm9yIFJlYWRpbmcgJmFtcDsg
TGFuZ3VhZ2UgUmVzZWFyY2gsIE1lZGZvcmQsIE1BLCBVUzwvYXV0aC1hZGRyZXNzPjx0aXRsZXM+
PHRpdGxlPk5hbWluZy1zcGVlZCBwcm9jZXNzZXMsIHRpbWluZywgYW5kIHJlYWRpbmc6IEEgY29u
Y2VwdHVhbCByZXZpZXc8L3RpdGxlPjxzZWNvbmRhcnktdGl0bGU+Sm91cm5hbCBvZiBMZWFybmlu
ZyBEaXNhYmlsaXRpZXM8L3NlY29uZGFyeS10aXRsZT48L3RpdGxlcz48cGVyaW9kaWNhbD48ZnVs
bC10aXRsZT5Kb3VybmFsIG9mIExlYXJuaW5nIERpc2FiaWxpdGllczwvZnVsbC10aXRsZT48L3Bl
cmlvZGljYWw+PHBhZ2VzPjM4Ny00MDc8L3BhZ2VzPjx2b2x1bWU+MzM8L3ZvbHVtZT48bnVtYmVy
PjQ8L251bWJlcj48a2V5d29yZHM+PGtleXdvcmQ+bmFtaW5nLXNwZWVkICZhbXA7IHRpbWluZyBw
cm9jZXNzZXMgJmFtcDsgcmVhZGluZyAmYW1wOyByZWFkaW5nIGRpc2FiaWxpdGllczwva2V5d29y
ZD48a2V5d29yZD5MaXRlcmF0dXJlIFJldmlldzwva2V5d29yZD48a2V5d29yZD5SZWFkaW5nIERp
c2FiaWxpdGllczwva2V5d29yZD48a2V5d29yZD5Db2duaXRpdmUgUHJvY2Vzc2luZyBTcGVlZDwv
a2V5d29yZD48a2V5d29yZD5SZWFkaW5nPC9rZXl3b3JkPjxrZXl3b3JkPk5hbWluZzwva2V5d29y
ZD48a2V5d29yZD5hcnRpY2xlPC9rZXl3b3JkPjxrZXl3b3JkPjMyNTM6TGVhcm5pbmcgRGlzb3Jk
ZXJzPC9rZXl3b3JkPjxrZXl3b3JkPjIzNDA6Q29nbml0aXZlIFByb2Nlc3Nlczwva2V5d29yZD48
L2tleXdvcmRzPjxkYXRlcz48eWVhcj4yMDAwPC95ZWFyPjwvZGF0ZXM+PHB1Ymxpc2hlcj5QUk8t
RUQgU2FnZSBQdWJsaWNhdGlvbnM8L3B1Ymxpc2hlcj48aXNibj4wMDIyLTIxOTQsIDAwMjItMjE5
NDwvaXNibj48YWNjZXNzaW9uLW51bT42MTk0NjQyMjI7IDIwMDAtMDUxODQtMDA4PC9hY2Nlc3Np
b24tbnVtPjx1cmxzPjwvdXJscz48ZWxlY3Ryb25pYy1yZXNvdXJjZS1udW0+MTAuMTE3Ny8wMDIy
MjE5NDAwMDMzMDA0MDk8L2VsZWN0cm9uaWMtcmVzb3VyY2UtbnVtPjxyZW1vdGUtZGF0YWJhc2Ut
bmFtZT5Qc3ljSU5GTzwvcmVtb3RlLWRhdGFiYXNlLW5hbWU+PGxhbmd1YWdlPkVuZ2xpc2g8L2xh
bmd1YWdlPjwvcmVjb3JkPjwvQ2l0ZT48L0VuZE5vdGU+
</w:fldData>
        </w:fldChar>
      </w:r>
      <w:r w:rsidR="001242E9" w:rsidRPr="00AD4C26">
        <w:rPr>
          <w:rFonts w:cs="Times New Roman"/>
          <w:color w:val="000000" w:themeColor="text1"/>
        </w:rPr>
        <w:instrText xml:space="preserve"> ADDIN EN.CITE.DATA </w:instrText>
      </w:r>
      <w:r w:rsidR="001242E9" w:rsidRPr="00AD4C26">
        <w:rPr>
          <w:rFonts w:cs="Times New Roman"/>
          <w:color w:val="000000" w:themeColor="text1"/>
        </w:rPr>
      </w:r>
      <w:r w:rsidR="001242E9" w:rsidRPr="00AD4C26">
        <w:rPr>
          <w:rFonts w:cs="Times New Roman"/>
          <w:color w:val="000000" w:themeColor="text1"/>
        </w:rPr>
        <w:fldChar w:fldCharType="end"/>
      </w:r>
      <w:r w:rsidR="001242E9" w:rsidRPr="00AD4C26">
        <w:rPr>
          <w:rFonts w:cs="Times New Roman"/>
          <w:color w:val="000000" w:themeColor="text1"/>
        </w:rPr>
      </w:r>
      <w:r w:rsidR="001242E9" w:rsidRPr="00AD4C26">
        <w:rPr>
          <w:rFonts w:cs="Times New Roman"/>
          <w:color w:val="000000" w:themeColor="text1"/>
        </w:rPr>
        <w:fldChar w:fldCharType="separate"/>
      </w:r>
      <w:r w:rsidR="001242E9" w:rsidRPr="00AD4C26">
        <w:rPr>
          <w:rFonts w:cs="Times New Roman"/>
          <w:color w:val="000000" w:themeColor="text1"/>
        </w:rPr>
        <w:t>Bowers &amp; Newby-Clark, 2002; Bowers &amp; Wolf, 1993; Wolf et al., 2000</w:t>
      </w:r>
      <w:r w:rsidR="001242E9" w:rsidRPr="00AD4C26">
        <w:rPr>
          <w:rFonts w:cs="Times New Roman"/>
          <w:color w:val="000000" w:themeColor="text1"/>
        </w:rPr>
        <w:fldChar w:fldCharType="end"/>
      </w:r>
      <w:r w:rsidR="00A16975" w:rsidRPr="00AD4C26">
        <w:rPr>
          <w:rFonts w:cs="Times New Roman"/>
          <w:color w:val="000000" w:themeColor="text1"/>
        </w:rPr>
        <w:t xml:space="preserve">), our findings did not support that RAN contributes to orthographic processing since RAN did not contribute to literacy skills later than Grade 1. On the other hand, </w:t>
      </w:r>
      <w:r w:rsidR="00247024" w:rsidRPr="00AD4C26">
        <w:rPr>
          <w:rFonts w:cs="Times New Roman"/>
          <w:color w:val="000000" w:themeColor="text1"/>
        </w:rPr>
        <w:t xml:space="preserve">as </w:t>
      </w:r>
      <w:r w:rsidR="00A16975" w:rsidRPr="00AD4C26">
        <w:rPr>
          <w:rFonts w:cs="Times New Roman"/>
          <w:color w:val="000000" w:themeColor="text1"/>
        </w:rPr>
        <w:t>RAN</w:t>
      </w:r>
      <w:r w:rsidR="00F42697" w:rsidRPr="00AD4C26">
        <w:rPr>
          <w:rFonts w:eastAsia="MS Mincho" w:cs="Times New Roman"/>
          <w:color w:val="000000"/>
        </w:rPr>
        <w:t xml:space="preserve"> continues to contribute</w:t>
      </w:r>
      <w:r w:rsidR="00A16975" w:rsidRPr="00AD4C26">
        <w:rPr>
          <w:rFonts w:cs="Times New Roman"/>
          <w:color w:val="000000" w:themeColor="text1"/>
        </w:rPr>
        <w:t xml:space="preserve"> to word reading and spelling when PA is controlled suggests that the RAN-reading/spelling relation goes beyond phonological aspects. Accordingly, RAN could account for the serial aspects rather than the phonological aspects implied in </w:t>
      </w:r>
      <w:r w:rsidR="004B6798">
        <w:rPr>
          <w:rFonts w:cs="Times New Roman"/>
          <w:color w:val="000000" w:themeColor="text1"/>
        </w:rPr>
        <w:t>phonological processing</w:t>
      </w:r>
      <w:r w:rsidR="00A16975" w:rsidRPr="00AD4C26">
        <w:rPr>
          <w:rFonts w:cs="Times New Roman"/>
          <w:color w:val="000000" w:themeColor="text1"/>
        </w:rPr>
        <w:t>. As in the study of Rodriguez and colleagues (</w:t>
      </w:r>
      <w:r w:rsidR="00F23BD2" w:rsidRPr="00AD4C26">
        <w:rPr>
          <w:rFonts w:cs="Times New Roman"/>
          <w:color w:val="000000" w:themeColor="text1"/>
        </w:rPr>
        <w:fldChar w:fldCharType="begin"/>
      </w:r>
      <w:r w:rsidR="003F7E6B" w:rsidRPr="00AD4C26">
        <w:rPr>
          <w:rFonts w:cs="Times New Roman"/>
          <w:color w:val="000000" w:themeColor="text1"/>
        </w:rPr>
        <w:instrText xml:space="preserve"> ADDIN EN.CITE &lt;EndNote&gt;&lt;Cite ExcludeAuth="1"&gt;&lt;Author&gt;Rodríguez&lt;/Author&gt;&lt;Year&gt;2015&lt;/Year&gt;&lt;RecNum&gt;420&lt;/RecNum&gt;&lt;DisplayText&gt;2015&lt;/DisplayText&gt;&lt;record&gt;&lt;rec-number&gt;420&lt;/rec-number&gt;&lt;foreign-keys&gt;&lt;key app="EN" db-id="pvfd5w5w6a9a2wetffipd5e0ewwdav0d00rw" timestamp="1459928880" guid="3d8a7fb1-e530-4e00-b69b-eaa900a30ec2"&gt;420&lt;/key&gt;&lt;/foreign-keys&gt;&lt;ref-type name="Journal Article"&gt;17&lt;/ref-type&gt;&lt;contributors&gt;&lt;authors&gt;&lt;author&gt;Rodríguez, Cristina&lt;/author&gt;&lt;author&gt;van den Boer, Madelon&lt;/author&gt;&lt;author&gt;Jiménez, Juan E.&lt;/author&gt;&lt;author&gt;de Jong, Peter F.&lt;/author&gt;&lt;/authors&gt;&lt;/contributors&gt;&lt;titles&gt;&lt;title&gt;Developmental changes in the relations between RAN, phonological awareness, and reading in Spanish children&lt;/title&gt;&lt;secondary-title&gt;Scientific Studies of Reading&lt;/secondary-title&gt;&lt;/titles&gt;&lt;periodical&gt;&lt;full-title&gt;Scientific Studies of reading&lt;/full-title&gt;&lt;/periodical&gt;&lt;pages&gt;273-288&lt;/pages&gt;&lt;volume&gt;19&lt;/volume&gt;&lt;number&gt;4&lt;/number&gt;&lt;dates&gt;&lt;year&gt;2015&lt;/year&gt;&lt;/dates&gt;&lt;publisher&gt;Taylor &amp;amp; Francis&lt;/publisher&gt;&lt;isbn&gt;1088-8438&lt;/isbn&gt;&lt;call-num&gt;C90&lt;/call-num&gt;&lt;urls&gt;&lt;/urls&gt;&lt;electronic-resource-num&gt;10.1080/10888438.2015.1025271 &lt;/electronic-resource-num&gt;&lt;/record&gt;&lt;/Cite&gt;&lt;/EndNote&gt;</w:instrText>
      </w:r>
      <w:r w:rsidR="00F23BD2" w:rsidRPr="00AD4C26">
        <w:rPr>
          <w:rFonts w:cs="Times New Roman"/>
          <w:color w:val="000000" w:themeColor="text1"/>
        </w:rPr>
        <w:fldChar w:fldCharType="separate"/>
      </w:r>
      <w:r w:rsidR="00F23BD2" w:rsidRPr="00AD4C26">
        <w:rPr>
          <w:rFonts w:cs="Times New Roman"/>
          <w:color w:val="000000" w:themeColor="text1"/>
        </w:rPr>
        <w:t>2015</w:t>
      </w:r>
      <w:r w:rsidR="00F23BD2" w:rsidRPr="00AD4C26">
        <w:rPr>
          <w:rFonts w:cs="Times New Roman"/>
          <w:color w:val="000000" w:themeColor="text1"/>
        </w:rPr>
        <w:fldChar w:fldCharType="end"/>
      </w:r>
      <w:r w:rsidR="00A16975" w:rsidRPr="00AD4C26">
        <w:rPr>
          <w:rFonts w:cs="Times New Roman"/>
          <w:color w:val="000000" w:themeColor="text1"/>
        </w:rPr>
        <w:t>), we took care to propose a serial RAN task concurrently with a discrete reading task instead of a word list. Therefore, the strong RAN-reading relation observed in Grade 1 could precisely capture the serial within-word p</w:t>
      </w:r>
      <w:r w:rsidR="00855030" w:rsidRPr="00AD4C26">
        <w:rPr>
          <w:rFonts w:cs="Times New Roman"/>
          <w:color w:val="000000" w:themeColor="text1"/>
        </w:rPr>
        <w:t xml:space="preserve">rocesses of </w:t>
      </w:r>
      <w:r w:rsidR="004B6798">
        <w:rPr>
          <w:rFonts w:cs="Times New Roman"/>
          <w:color w:val="000000" w:themeColor="text1"/>
        </w:rPr>
        <w:lastRenderedPageBreak/>
        <w:t>phonological processing</w:t>
      </w:r>
      <w:r w:rsidR="00855030" w:rsidRPr="00AD4C26">
        <w:rPr>
          <w:rFonts w:cs="Times New Roman"/>
          <w:color w:val="000000" w:themeColor="text1"/>
        </w:rPr>
        <w:t>. A</w:t>
      </w:r>
      <w:r w:rsidR="00E15699" w:rsidRPr="00AD4C26">
        <w:rPr>
          <w:rFonts w:cs="Times New Roman"/>
          <w:color w:val="000000" w:themeColor="text1"/>
        </w:rPr>
        <w:t xml:space="preserve"> shift </w:t>
      </w:r>
      <w:r w:rsidR="00C60FA3" w:rsidRPr="00AD4C26">
        <w:rPr>
          <w:rFonts w:cs="Times New Roman"/>
          <w:color w:val="000000" w:themeColor="text1"/>
        </w:rPr>
        <w:t xml:space="preserve">to the use of orthographic processing </w:t>
      </w:r>
      <w:r w:rsidR="00E15699" w:rsidRPr="00AD4C26">
        <w:rPr>
          <w:rFonts w:cs="Times New Roman"/>
          <w:color w:val="000000" w:themeColor="text1"/>
        </w:rPr>
        <w:t>could explain the fading contribution of RAN in Grade 2</w:t>
      </w:r>
      <w:r w:rsidR="00A16975" w:rsidRPr="00AD4C26">
        <w:rPr>
          <w:rFonts w:cs="Times New Roman"/>
          <w:color w:val="000000" w:themeColor="text1"/>
        </w:rPr>
        <w:t xml:space="preserve">. If we had proposed a serial reading task, RAN would </w:t>
      </w:r>
      <w:r w:rsidR="00F42697" w:rsidRPr="00AD4C26">
        <w:rPr>
          <w:rFonts w:eastAsia="MS Mincho" w:cs="Times New Roman"/>
          <w:color w:val="000000"/>
        </w:rPr>
        <w:t xml:space="preserve">probably </w:t>
      </w:r>
      <w:r w:rsidR="00A16975" w:rsidRPr="00AD4C26">
        <w:rPr>
          <w:rFonts w:cs="Times New Roman"/>
          <w:color w:val="000000" w:themeColor="text1"/>
        </w:rPr>
        <w:t xml:space="preserve">still have predicted word processing in Grade 2, capturing the serial between-word processes. This explanation of the RAN-reading relation through serial processing, introduced by </w:t>
      </w:r>
      <w:r w:rsidR="00F23BD2" w:rsidRPr="00AD4C26">
        <w:rPr>
          <w:rFonts w:cs="Times New Roman"/>
          <w:color w:val="000000" w:themeColor="text1"/>
        </w:rPr>
        <w:fldChar w:fldCharType="begin"/>
      </w:r>
      <w:r w:rsidR="003F7E6B" w:rsidRPr="00AD4C26">
        <w:rPr>
          <w:rFonts w:cs="Times New Roman"/>
          <w:color w:val="000000" w:themeColor="text1"/>
        </w:rPr>
        <w:instrText xml:space="preserve"> ADDIN EN.CITE &lt;EndNote&gt;&lt;Cite AuthorYear="1"&gt;&lt;Author&gt;de Jong&lt;/Author&gt;&lt;Year&gt;2011&lt;/Year&gt;&lt;RecNum&gt;339&lt;/RecNum&gt;&lt;DisplayText&gt;de Jong (2011)&lt;/DisplayText&gt;&lt;record&gt;&lt;rec-number&gt;339&lt;/rec-number&gt;&lt;foreign-keys&gt;&lt;key app="EN" db-id="pvfd5w5w6a9a2wetffipd5e0ewwdav0d00rw" timestamp="1441877141" guid="0985ea05-7d9d-40a2-8a4f-bb8f2b374a78"&gt;339&lt;/key&gt;&lt;/foreign-keys&gt;&lt;ref-type name="Journal Article"&gt;17&lt;/ref-type&gt;&lt;contributors&gt;&lt;authors&gt;&lt;author&gt;de Jong, Peter F.&lt;/author&gt;&lt;/authors&gt;&lt;/contributors&gt;&lt;titles&gt;&lt;title&gt;What discrete and serial rapid automatized naming can reveal about reading&lt;/title&gt;&lt;secondary-title&gt;Scientific Studies of Reading&lt;/secondary-title&gt;&lt;/titles&gt;&lt;periodical&gt;&lt;full-title&gt;Scientific Studies of reading&lt;/full-title&gt;&lt;/periodical&gt;&lt;pages&gt;314-337&lt;/pages&gt;&lt;volume&gt;15&lt;/volume&gt;&lt;number&gt;4&lt;/number&gt;&lt;dates&gt;&lt;year&gt;2011&lt;/year&gt;&lt;/dates&gt;&lt;publisher&gt;Taylor &amp;amp; Francis&lt;/publisher&gt;&lt;isbn&gt;1088-8438&lt;/isbn&gt;&lt;call-num&gt;CR10&lt;/call-num&gt;&lt;urls&gt;&lt;/urls&gt;&lt;electronic-resource-num&gt;10.1080/10888438.2010.485624 &lt;/electronic-resource-num&gt;&lt;/record&gt;&lt;/Cite&gt;&lt;/EndNote&gt;</w:instrText>
      </w:r>
      <w:r w:rsidR="00F23BD2" w:rsidRPr="00AD4C26">
        <w:rPr>
          <w:rFonts w:cs="Times New Roman"/>
          <w:color w:val="000000" w:themeColor="text1"/>
        </w:rPr>
        <w:fldChar w:fldCharType="separate"/>
      </w:r>
      <w:r w:rsidR="00F23BD2" w:rsidRPr="00AD4C26">
        <w:rPr>
          <w:rFonts w:cs="Times New Roman"/>
          <w:color w:val="000000" w:themeColor="text1"/>
        </w:rPr>
        <w:t>de Jong (2011)</w:t>
      </w:r>
      <w:r w:rsidR="00F23BD2" w:rsidRPr="00AD4C26">
        <w:rPr>
          <w:rFonts w:cs="Times New Roman"/>
          <w:color w:val="000000" w:themeColor="text1"/>
        </w:rPr>
        <w:fldChar w:fldCharType="end"/>
      </w:r>
      <w:r w:rsidR="00A57920" w:rsidRPr="00AD4C26">
        <w:rPr>
          <w:rFonts w:cs="Times New Roman"/>
          <w:color w:val="000000" w:themeColor="text1"/>
        </w:rPr>
        <w:t xml:space="preserve">, could also explain why </w:t>
      </w:r>
      <w:proofErr w:type="spellStart"/>
      <w:r w:rsidR="00A57920" w:rsidRPr="00AD4C26">
        <w:rPr>
          <w:rFonts w:cs="Times New Roman"/>
          <w:color w:val="000000" w:themeColor="text1"/>
        </w:rPr>
        <w:t>Vaessen</w:t>
      </w:r>
      <w:proofErr w:type="spellEnd"/>
      <w:r w:rsidR="00A57920" w:rsidRPr="00AD4C26">
        <w:rPr>
          <w:rFonts w:cs="Times New Roman"/>
          <w:color w:val="000000" w:themeColor="text1"/>
        </w:rPr>
        <w:t xml:space="preserve"> and colleagues found a longer-lasting contribution of RAN to word-reading development, as they measured reading with word lists (</w:t>
      </w:r>
      <w:proofErr w:type="spellStart"/>
      <w:r w:rsidR="00A57920" w:rsidRPr="00AD4C26">
        <w:rPr>
          <w:rFonts w:cs="Times New Roman"/>
          <w:color w:val="000000" w:themeColor="text1"/>
        </w:rPr>
        <w:t>Vaessen</w:t>
      </w:r>
      <w:proofErr w:type="spellEnd"/>
      <w:r w:rsidR="00A57920" w:rsidRPr="00AD4C26">
        <w:rPr>
          <w:rFonts w:cs="Times New Roman"/>
          <w:color w:val="000000" w:themeColor="text1"/>
        </w:rPr>
        <w:t xml:space="preserve"> et al., 2010; </w:t>
      </w:r>
      <w:proofErr w:type="spellStart"/>
      <w:r w:rsidR="00A57920" w:rsidRPr="00AD4C26">
        <w:rPr>
          <w:rFonts w:cs="Times New Roman"/>
          <w:color w:val="000000" w:themeColor="text1"/>
        </w:rPr>
        <w:t>Vaessen</w:t>
      </w:r>
      <w:proofErr w:type="spellEnd"/>
      <w:r w:rsidR="00A57920" w:rsidRPr="00AD4C26">
        <w:rPr>
          <w:rFonts w:cs="Times New Roman"/>
          <w:color w:val="000000" w:themeColor="text1"/>
        </w:rPr>
        <w:t xml:space="preserve"> &amp; </w:t>
      </w:r>
      <w:proofErr w:type="spellStart"/>
      <w:r w:rsidR="00A57920" w:rsidRPr="00AD4C26">
        <w:rPr>
          <w:rFonts w:cs="Times New Roman"/>
          <w:color w:val="000000" w:themeColor="text1"/>
        </w:rPr>
        <w:t>Blomert</w:t>
      </w:r>
      <w:proofErr w:type="spellEnd"/>
      <w:r w:rsidR="00A57920" w:rsidRPr="00AD4C26">
        <w:rPr>
          <w:rFonts w:cs="Times New Roman"/>
          <w:color w:val="000000" w:themeColor="text1"/>
        </w:rPr>
        <w:t xml:space="preserve">, 2010). It is worth mentioning that, in the present study, RAN predicted both sides of written word processing: reading and spelling. This supports previous findings demonstrating that RAN is </w:t>
      </w:r>
      <w:r w:rsidR="00855030" w:rsidRPr="00AD4C26">
        <w:rPr>
          <w:rFonts w:cs="Times New Roman"/>
          <w:color w:val="000000" w:themeColor="text1"/>
        </w:rPr>
        <w:t>a marker of word-reading speed and</w:t>
      </w:r>
      <w:r w:rsidR="00A57920" w:rsidRPr="00AD4C26">
        <w:rPr>
          <w:rFonts w:cs="Times New Roman"/>
          <w:color w:val="000000" w:themeColor="text1"/>
        </w:rPr>
        <w:t xml:space="preserve"> a predictor of word spelling (Georgiou et al., 2012; Plaza &amp; Cohen, 2004; Savage et al., 2008). Altogether, our findings suggest </w:t>
      </w:r>
      <w:r w:rsidR="00855030" w:rsidRPr="00AD4C26">
        <w:rPr>
          <w:rFonts w:cs="Times New Roman"/>
          <w:color w:val="000000" w:themeColor="text1"/>
        </w:rPr>
        <w:t xml:space="preserve">that </w:t>
      </w:r>
      <w:r w:rsidR="00A57920" w:rsidRPr="00AD4C26">
        <w:rPr>
          <w:rFonts w:cs="Times New Roman"/>
          <w:color w:val="000000" w:themeColor="text1"/>
        </w:rPr>
        <w:t>serial RAN underl</w:t>
      </w:r>
      <w:r w:rsidR="00855030" w:rsidRPr="00AD4C26">
        <w:rPr>
          <w:rFonts w:cs="Times New Roman"/>
          <w:color w:val="000000" w:themeColor="text1"/>
        </w:rPr>
        <w:t>ies</w:t>
      </w:r>
      <w:r w:rsidR="00A57920" w:rsidRPr="00AD4C26">
        <w:rPr>
          <w:rFonts w:cs="Times New Roman"/>
          <w:color w:val="000000" w:themeColor="text1"/>
        </w:rPr>
        <w:t xml:space="preserve"> the efficacy of serial matching between phonological and printed units, which is implied in both phonological reading and spelling.</w:t>
      </w:r>
    </w:p>
    <w:p w14:paraId="42961F52" w14:textId="451838A6" w:rsidR="0060156F" w:rsidRPr="00AD4C26" w:rsidRDefault="00F42697" w:rsidP="00987A02">
      <w:pPr>
        <w:spacing w:line="480" w:lineRule="auto"/>
        <w:ind w:firstLine="709"/>
        <w:rPr>
          <w:rFonts w:cs="Times New Roman"/>
          <w:color w:val="000000" w:themeColor="text1"/>
        </w:rPr>
      </w:pPr>
      <w:r w:rsidRPr="00AD4C26">
        <w:rPr>
          <w:rFonts w:cs="Times New Roman"/>
          <w:color w:val="000000" w:themeColor="text1"/>
        </w:rPr>
        <w:t xml:space="preserve">Regarding PA, we found a significant and unique contribution to word reading and spelling in Grade 1, albeit weaker than the RAN contribution. As expected, PA appears </w:t>
      </w:r>
      <w:r w:rsidRPr="00AD4C26">
        <w:rPr>
          <w:rFonts w:eastAsia="MS Mincho" w:cs="Times New Roman"/>
          <w:color w:val="000000"/>
        </w:rPr>
        <w:t>to be</w:t>
      </w:r>
      <w:r w:rsidRPr="00AD4C26">
        <w:rPr>
          <w:rFonts w:cs="Times New Roman"/>
          <w:color w:val="000000" w:themeColor="text1"/>
        </w:rPr>
        <w:t xml:space="preserve"> a good predictor of written word processing in beginning readers, confirming its importance for fine-grained phonological processes that are recruited</w:t>
      </w:r>
      <w:r w:rsidRPr="00AD4C26">
        <w:rPr>
          <w:rFonts w:eastAsia="MS Mincho" w:cs="Times New Roman"/>
          <w:color w:val="000000"/>
        </w:rPr>
        <w:t>,</w:t>
      </w:r>
      <w:r w:rsidRPr="00AD4C26">
        <w:rPr>
          <w:rFonts w:cs="Times New Roman"/>
          <w:color w:val="000000" w:themeColor="text1"/>
        </w:rPr>
        <w:t xml:space="preserve"> especially at this time of literacy development (</w:t>
      </w:r>
      <w:r w:rsidRPr="00AD4C26">
        <w:rPr>
          <w:rFonts w:cs="Times New Roman"/>
          <w:color w:val="000000" w:themeColor="text1"/>
        </w:rPr>
        <w:fldChar w:fldCharType="begin"/>
      </w:r>
      <w:r w:rsidR="003F7E6B" w:rsidRPr="00AD4C26">
        <w:rPr>
          <w:rFonts w:cs="Times New Roman"/>
          <w:color w:val="000000" w:themeColor="text1"/>
        </w:rPr>
        <w:instrText xml:space="preserve"> ADDIN EN.CITE &lt;EndNote&gt;&lt;Cite&gt;&lt;Author&gt;Vaessen&lt;/Author&gt;&lt;Year&gt;2010&lt;/Year&gt;&lt;RecNum&gt;389&lt;/RecNum&gt;&lt;DisplayText&gt;Vaessen &amp;amp; Blomert, 2010&lt;/DisplayText&gt;&lt;record&gt;&lt;rec-number&gt;389&lt;/rec-number&gt;&lt;foreign-keys&gt;&lt;key app="EN" db-id="pvfd5w5w6a9a2wetffipd5e0ewwdav0d00rw" timestamp="1447854900" guid="7cd79416-48c5-4cba-a9c8-e4442867b544"&gt;389&lt;/key&gt;&lt;/foreign-keys&gt;&lt;ref-type name="Journal Article"&gt;17&lt;/ref-type&gt;&lt;contributors&gt;&lt;authors&gt;&lt;author&gt;Vaessen, Anniek&lt;/author&gt;&lt;author&gt;Blomert, Leo&lt;/author&gt;&lt;/authors&gt;&lt;/contributors&gt;&lt;titles&gt;&lt;title&gt;Long-term cognitive dynamics of fluent reading development&lt;/title&gt;&lt;secondary-title&gt;Journal of Experimental Child Psychology&lt;/secondary-title&gt;&lt;/titles&gt;&lt;periodical&gt;&lt;full-title&gt;Journal of experimental child psychology&lt;/full-title&gt;&lt;/periodical&gt;&lt;pages&gt;213-231&lt;/pages&gt;&lt;volume&gt;105&lt;/volume&gt;&lt;number&gt;3&lt;/number&gt;&lt;dates&gt;&lt;year&gt;2010&lt;/year&gt;&lt;/dates&gt;&lt;publisher&gt;Elsevier&lt;/publisher&gt;&lt;isbn&gt;0022-0965&lt;/isbn&gt;&lt;call-num&gt;C83&lt;/call-num&gt;&lt;urls&gt;&lt;/urls&gt;&lt;electronic-resource-num&gt;10.1016/j.jecp.2009.11.005&lt;/electronic-resource-num&gt;&lt;/record&gt;&lt;/Cite&gt;&lt;/EndNote&gt;</w:instrText>
      </w:r>
      <w:r w:rsidRPr="00AD4C26">
        <w:rPr>
          <w:rFonts w:cs="Times New Roman"/>
          <w:color w:val="000000" w:themeColor="text1"/>
        </w:rPr>
        <w:fldChar w:fldCharType="separate"/>
      </w:r>
      <w:r w:rsidRPr="00AD4C26">
        <w:rPr>
          <w:rFonts w:cs="Times New Roman"/>
          <w:color w:val="000000" w:themeColor="text1"/>
        </w:rPr>
        <w:t>Vaessen &amp; Blomert, 2010</w:t>
      </w:r>
      <w:r w:rsidRPr="00AD4C26">
        <w:rPr>
          <w:rFonts w:cs="Times New Roman"/>
          <w:color w:val="000000" w:themeColor="text1"/>
        </w:rPr>
        <w:fldChar w:fldCharType="end"/>
      </w:r>
      <w:r w:rsidR="00D149DF" w:rsidRPr="00AD4C26">
        <w:rPr>
          <w:rFonts w:cs="Times New Roman"/>
          <w:color w:val="000000" w:themeColor="text1"/>
        </w:rPr>
        <w:t xml:space="preserve">). In Grade 2, only PA remained a significant predictor of written word processing. This is in line with previous findings from studies conducted in opaque orthographies that showed a stronger and </w:t>
      </w:r>
      <w:r w:rsidR="00D01FC0" w:rsidRPr="00AD4C26">
        <w:rPr>
          <w:rFonts w:cs="Times New Roman"/>
          <w:color w:val="000000" w:themeColor="text1"/>
        </w:rPr>
        <w:t>longer-</w:t>
      </w:r>
      <w:r w:rsidR="00D149DF" w:rsidRPr="00AD4C26">
        <w:rPr>
          <w:rFonts w:cs="Times New Roman"/>
          <w:color w:val="000000" w:themeColor="text1"/>
        </w:rPr>
        <w:t xml:space="preserve">lasting impact of PA beyond Grade 1 (e.g., </w:t>
      </w:r>
      <w:r w:rsidR="006866DE" w:rsidRPr="00AD4C26">
        <w:rPr>
          <w:rFonts w:cs="Times New Roman"/>
          <w:color w:val="000000" w:themeColor="text1"/>
        </w:rPr>
        <w:fldChar w:fldCharType="begin"/>
      </w:r>
      <w:r w:rsidR="006866DE" w:rsidRPr="00AD4C26">
        <w:rPr>
          <w:rFonts w:cs="Times New Roman"/>
          <w:color w:val="000000" w:themeColor="text1"/>
        </w:rPr>
        <w:instrText xml:space="preserve"> ADDIN EN.CITE &lt;EndNote&gt;&lt;Cite&gt;&lt;Author&gt;Kirby&lt;/Author&gt;&lt;Year&gt;2003&lt;/Year&gt;&lt;RecNum&gt;24&lt;/RecNum&gt;&lt;DisplayText&gt;Kirby, Parrila, &amp;amp; Pfeiffer, 2003&lt;/DisplayText&gt;&lt;record&gt;&lt;rec-number&gt;24&lt;/rec-number&gt;&lt;foreign-keys&gt;&lt;key app="EN" db-id="pvfd5w5w6a9a2wetffipd5e0ewwdav0d00rw" timestamp="1438786695" guid="bf0750cf-5d02-42cd-8b8d-c96cb36ab569"&gt;24&lt;/key&gt;&lt;/foreign-keys&gt;&lt;ref-type name="Journal Article"&gt;17&lt;/ref-type&gt;&lt;contributors&gt;&lt;authors&gt;&lt;author&gt;Kirby, John R.&lt;/author&gt;&lt;author&gt;Parrila, Rauno K.&lt;/author&gt;&lt;author&gt;Pfeiffer, Shannon L.&lt;/author&gt;&lt;/authors&gt;&lt;/contributors&gt;&lt;titles&gt;&lt;title&gt;Naming speed and phonological awareness as predictors of reading development&lt;/title&gt;&lt;secondary-title&gt;Journal of Educational Psychology&lt;/secondary-title&gt;&lt;/titles&gt;&lt;periodical&gt;&lt;full-title&gt;Journal of Educational Psychology&lt;/full-title&gt;&lt;/periodical&gt;&lt;pages&gt;453&lt;/pages&gt;&lt;volume&gt;95&lt;/volume&gt;&lt;number&gt;3&lt;/number&gt;&lt;dates&gt;&lt;year&gt;2003&lt;/year&gt;&lt;/dates&gt;&lt;publisher&gt;American Psychological Association&lt;/publisher&gt;&lt;isbn&gt;1939-2176&lt;/isbn&gt;&lt;call-num&gt;C12&lt;/call-num&gt;&lt;urls&gt;&lt;/urls&gt;&lt;electronic-resource-num&gt;10.1037/0022-0663.95.3.452 &lt;/electronic-resource-num&gt;&lt;/record&gt;&lt;/Cite&gt;&lt;/EndNote&gt;</w:instrText>
      </w:r>
      <w:r w:rsidR="006866DE" w:rsidRPr="00AD4C26">
        <w:rPr>
          <w:rFonts w:cs="Times New Roman"/>
          <w:color w:val="000000" w:themeColor="text1"/>
        </w:rPr>
        <w:fldChar w:fldCharType="separate"/>
      </w:r>
      <w:r w:rsidR="006866DE" w:rsidRPr="00AD4C26">
        <w:rPr>
          <w:rFonts w:cs="Times New Roman"/>
          <w:color w:val="000000" w:themeColor="text1"/>
        </w:rPr>
        <w:t>Kirby, Parrila, &amp; Pfeiffer, 2003</w:t>
      </w:r>
      <w:r w:rsidR="006866DE" w:rsidRPr="00AD4C26">
        <w:rPr>
          <w:rFonts w:cs="Times New Roman"/>
          <w:color w:val="000000" w:themeColor="text1"/>
        </w:rPr>
        <w:fldChar w:fldCharType="end"/>
      </w:r>
      <w:r w:rsidRPr="00AD4C26">
        <w:rPr>
          <w:rFonts w:cs="Times New Roman"/>
          <w:color w:val="000000" w:themeColor="text1"/>
        </w:rPr>
        <w:t xml:space="preserve">; Ziegler et al., 2010). PA’s contribution to Grade 2 reading was weaker than </w:t>
      </w:r>
      <w:r w:rsidRPr="00AD4C26">
        <w:rPr>
          <w:rFonts w:eastAsia="MS Mincho" w:cs="Times New Roman"/>
          <w:color w:val="000000"/>
        </w:rPr>
        <w:t>that</w:t>
      </w:r>
      <w:r w:rsidRPr="00AD4C26">
        <w:rPr>
          <w:rFonts w:cs="Times New Roman"/>
          <w:color w:val="000000" w:themeColor="text1"/>
        </w:rPr>
        <w:t xml:space="preserve"> obtained in Grade 1, but in spelling, its predictive power slightly increased between Grade 1 and Grade 2. Two interpretations can be put forward to explain this. Again, this could support the idea that PA underlies </w:t>
      </w:r>
      <w:r w:rsidR="004B6798">
        <w:rPr>
          <w:rFonts w:cs="Times New Roman"/>
          <w:color w:val="000000" w:themeColor="text1"/>
        </w:rPr>
        <w:t>phonological processing</w:t>
      </w:r>
      <w:r w:rsidRPr="00AD4C26">
        <w:rPr>
          <w:rFonts w:cs="Times New Roman"/>
          <w:color w:val="000000" w:themeColor="text1"/>
        </w:rPr>
        <w:t xml:space="preserve">. Indeed, although orthographic </w:t>
      </w:r>
      <w:r w:rsidRPr="00AD4C26">
        <w:rPr>
          <w:rFonts w:cs="Times New Roman"/>
          <w:color w:val="000000" w:themeColor="text1"/>
        </w:rPr>
        <w:lastRenderedPageBreak/>
        <w:t xml:space="preserve">processing seems to emerge in Grade 2, this does not mean that the children </w:t>
      </w:r>
      <w:r w:rsidRPr="00AD4C26">
        <w:rPr>
          <w:rFonts w:eastAsia="MS Mincho" w:cs="Times New Roman"/>
          <w:color w:val="000000"/>
        </w:rPr>
        <w:t>no longer</w:t>
      </w:r>
      <w:r w:rsidRPr="00AD4C26">
        <w:rPr>
          <w:rFonts w:cs="Times New Roman"/>
          <w:color w:val="000000" w:themeColor="text1"/>
        </w:rPr>
        <w:t xml:space="preserve"> rely on </w:t>
      </w:r>
      <w:r w:rsidR="004B6798">
        <w:rPr>
          <w:rFonts w:cs="Times New Roman"/>
          <w:color w:val="000000" w:themeColor="text1"/>
        </w:rPr>
        <w:t>phonological processing</w:t>
      </w:r>
      <w:r w:rsidRPr="00AD4C26">
        <w:rPr>
          <w:rFonts w:cs="Times New Roman"/>
          <w:color w:val="000000" w:themeColor="text1"/>
        </w:rPr>
        <w:t xml:space="preserve"> (as demonstrated in </w:t>
      </w:r>
      <w:r w:rsidRPr="00AD4C26">
        <w:rPr>
          <w:rFonts w:cs="Times New Roman"/>
          <w:color w:val="000000" w:themeColor="text1"/>
        </w:rPr>
        <w:fldChar w:fldCharType="begin"/>
      </w:r>
      <w:r w:rsidR="003F7E6B" w:rsidRPr="00AD4C26">
        <w:rPr>
          <w:rFonts w:cs="Times New Roman"/>
          <w:color w:val="000000" w:themeColor="text1"/>
        </w:rPr>
        <w:instrText xml:space="preserve"> ADDIN EN.CITE &lt;EndNote&gt;&lt;Cite&gt;&lt;Author&gt;Sprenger-Charolles&lt;/Author&gt;&lt;Year&gt;2003&lt;/Year&gt;&lt;RecNum&gt;756&lt;/RecNum&gt;&lt;DisplayText&gt;Sprenger-Charolles et al., 2003&lt;/DisplayText&gt;&lt;record&gt;&lt;rec-number&gt;756&lt;/rec-number&gt;&lt;foreign-keys&gt;&lt;key app="EN" db-id="pvfd5w5w6a9a2wetffipd5e0ewwdav0d00rw" timestamp="1542294065" guid="9a4b7fa0-8103-43a7-86b9-a8cc6e688212"&gt;756&lt;/key&gt;&lt;/foreign-keys&gt;&lt;ref-type name="Journal Article"&gt;17&lt;/ref-type&gt;&lt;contributors&gt;&lt;authors&gt;&lt;author&gt;Sprenger-Charolles, Liliane&lt;/author&gt;&lt;author&gt;Siegel, Linda S.&lt;/author&gt;&lt;author&gt;Béchennec, Danielle&lt;/author&gt;&lt;author&gt;Serniclaes, Willy&lt;/author&gt;&lt;/authors&gt;&lt;/contributors&gt;&lt;titles&gt;&lt;title&gt;Development of phonological and orthographic processing in reading aloud, in silent reading, and in spelling: A four-year longitudinal study&lt;/title&gt;&lt;secondary-title&gt;Journal of Experimental Child Psychology&lt;/secondary-title&gt;&lt;/titles&gt;&lt;periodical&gt;&lt;full-title&gt;Journal of experimental child psychology&lt;/full-title&gt;&lt;/periodical&gt;&lt;pages&gt;194-217&lt;/pages&gt;&lt;volume&gt;84&lt;/volume&gt;&lt;number&gt;3&lt;/number&gt;&lt;keywords&gt;&lt;keyword&gt;Phonological processing&lt;/keyword&gt;&lt;keyword&gt;Orthographic processing&lt;/keyword&gt;&lt;keyword&gt;Reading acquisition&lt;/keyword&gt;&lt;keyword&gt;Spelling acquisition&lt;/keyword&gt;&lt;keyword&gt;Lexicality effect&lt;/keyword&gt;&lt;keyword&gt;Regularity effect&lt;/keyword&gt;&lt;keyword&gt;Pseudohomophony effect&lt;/keyword&gt;&lt;/keywords&gt;&lt;dates&gt;&lt;year&gt;2003&lt;/year&gt;&lt;pub-dates&gt;&lt;date&gt;2003/03/01/&lt;/date&gt;&lt;/pub-dates&gt;&lt;/dates&gt;&lt;isbn&gt;0022-0965&lt;/isbn&gt;&lt;call-num&gt;A80&lt;/call-num&gt;&lt;urls&gt;&lt;/urls&gt;&lt;electronic-resource-num&gt;10.1016/S0022-0965(03)00024-9&lt;/electronic-resource-num&gt;&lt;/record&gt;&lt;/Cite&gt;&lt;/EndNote&gt;</w:instrText>
      </w:r>
      <w:r w:rsidRPr="00AD4C26">
        <w:rPr>
          <w:rFonts w:cs="Times New Roman"/>
          <w:color w:val="000000" w:themeColor="text1"/>
        </w:rPr>
        <w:fldChar w:fldCharType="separate"/>
      </w:r>
      <w:r w:rsidRPr="00AD4C26">
        <w:rPr>
          <w:rFonts w:cs="Times New Roman"/>
          <w:color w:val="000000" w:themeColor="text1"/>
        </w:rPr>
        <w:t>Sprenger-Charolles et al., 2003</w:t>
      </w:r>
      <w:r w:rsidRPr="00AD4C26">
        <w:rPr>
          <w:rFonts w:cs="Times New Roman"/>
          <w:color w:val="000000" w:themeColor="text1"/>
        </w:rPr>
        <w:fldChar w:fldCharType="end"/>
      </w:r>
      <w:r w:rsidR="006D7D92" w:rsidRPr="00AD4C26">
        <w:rPr>
          <w:rFonts w:cs="Times New Roman"/>
          <w:color w:val="000000" w:themeColor="text1"/>
        </w:rPr>
        <w:t>). Indeed, the child would usually rely on phonology longer for word spelling than for word reading, according to the developmental model of Frith (</w:t>
      </w:r>
      <w:r w:rsidR="006D7D92" w:rsidRPr="00AD4C26">
        <w:rPr>
          <w:rFonts w:cs="Times New Roman"/>
          <w:color w:val="000000" w:themeColor="text1"/>
        </w:rPr>
        <w:fldChar w:fldCharType="begin"/>
      </w:r>
      <w:r w:rsidR="003F7E6B" w:rsidRPr="00AD4C26">
        <w:rPr>
          <w:rFonts w:cs="Times New Roman"/>
          <w:color w:val="000000" w:themeColor="text1"/>
        </w:rPr>
        <w:instrText xml:space="preserve"> ADDIN EN.CITE &lt;EndNote&gt;&lt;Cite ExcludeAuth="1"&gt;&lt;Author&gt;Frith&lt;/Author&gt;&lt;Year&gt;1986&lt;/Year&gt;&lt;RecNum&gt;758&lt;/RecNum&gt;&lt;DisplayText&gt;1986&lt;/DisplayText&gt;&lt;record&gt;&lt;rec-number&gt;758&lt;/rec-number&gt;&lt;foreign-keys&gt;&lt;key app="EN" db-id="pvfd5w5w6a9a2wetffipd5e0ewwdav0d00rw" timestamp="1542883186" guid="1288202e-1a64-48ab-b14c-4fc199018e94"&gt;758&lt;/key&gt;&lt;/foreign-keys&gt;&lt;ref-type name="Journal Article"&gt;17&lt;/ref-type&gt;&lt;contributors&gt;&lt;authors&gt;&lt;author&gt;Frith, Uta&lt;/author&gt;&lt;/authors&gt;&lt;/contributors&gt;&lt;titles&gt;&lt;title&gt;A developmental framework for developmental dyslexia&lt;/title&gt;&lt;secondary-title&gt;Annals of Dyslexia&lt;/secondary-title&gt;&lt;/titles&gt;&lt;periodical&gt;&lt;full-title&gt;Annals of Dyslexia&lt;/full-title&gt;&lt;/periodical&gt;&lt;pages&gt;67-81&lt;/pages&gt;&lt;volume&gt;36&lt;/volume&gt;&lt;number&gt;1&lt;/number&gt;&lt;dates&gt;&lt;year&gt;1986&lt;/year&gt;&lt;pub-dates&gt;&lt;date&gt;1986/01/01&lt;/date&gt;&lt;/pub-dates&gt;&lt;/dates&gt;&lt;isbn&gt;1934-7243&lt;/isbn&gt;&lt;urls&gt;&lt;/urls&gt;&lt;electronic-resource-num&gt;10.1007/BF02648022&lt;/electronic-resource-num&gt;&lt;/record&gt;&lt;/Cite&gt;&lt;/EndNote&gt;</w:instrText>
      </w:r>
      <w:r w:rsidR="006D7D92" w:rsidRPr="00AD4C26">
        <w:rPr>
          <w:rFonts w:cs="Times New Roman"/>
          <w:color w:val="000000" w:themeColor="text1"/>
        </w:rPr>
        <w:fldChar w:fldCharType="separate"/>
      </w:r>
      <w:r w:rsidR="006D7D92" w:rsidRPr="00AD4C26">
        <w:rPr>
          <w:rFonts w:cs="Times New Roman"/>
          <w:color w:val="000000" w:themeColor="text1"/>
        </w:rPr>
        <w:t>1986</w:t>
      </w:r>
      <w:r w:rsidR="006D7D92" w:rsidRPr="00AD4C26">
        <w:rPr>
          <w:rFonts w:cs="Times New Roman"/>
          <w:color w:val="000000" w:themeColor="text1"/>
        </w:rPr>
        <w:fldChar w:fldCharType="end"/>
      </w:r>
      <w:r w:rsidR="009E3022" w:rsidRPr="00AD4C26">
        <w:rPr>
          <w:rFonts w:cs="Times New Roman"/>
          <w:color w:val="000000" w:themeColor="text1"/>
        </w:rPr>
        <w:t>), in line with the present findings. This also supports a previous study of the authors (</w:t>
      </w:r>
      <w:r w:rsidR="00967C64">
        <w:rPr>
          <w:rFonts w:cs="Times New Roman"/>
          <w:color w:val="000000" w:themeColor="text1"/>
        </w:rPr>
        <w:t>Vander Stappen &amp; Van Reybroeck</w:t>
      </w:r>
      <w:r w:rsidR="009E3022" w:rsidRPr="00AD4C26">
        <w:rPr>
          <w:rFonts w:cs="Times New Roman"/>
          <w:color w:val="000000" w:themeColor="text1"/>
        </w:rPr>
        <w:t xml:space="preserve">, 2018), in which they found a significant decrease in the phonological errors in word spelling after PA training conducted in Grade 2 children. Hence, PA could underlie </w:t>
      </w:r>
      <w:r w:rsidR="004B6798">
        <w:rPr>
          <w:rFonts w:cs="Times New Roman"/>
          <w:color w:val="000000" w:themeColor="text1"/>
        </w:rPr>
        <w:t>phonological processing</w:t>
      </w:r>
      <w:r w:rsidR="009E3022" w:rsidRPr="00AD4C26">
        <w:rPr>
          <w:rFonts w:cs="Times New Roman"/>
          <w:color w:val="000000" w:themeColor="text1"/>
        </w:rPr>
        <w:t xml:space="preserve"> mainly used in Grade 1 and still be present in Grade 2, especially for spelling. </w:t>
      </w:r>
      <w:r w:rsidRPr="00AD4C26">
        <w:rPr>
          <w:rFonts w:eastAsia="MS Mincho" w:cs="Times New Roman"/>
          <w:color w:val="000000"/>
        </w:rPr>
        <w:t>However</w:t>
      </w:r>
      <w:r w:rsidR="009E3022" w:rsidRPr="00AD4C26">
        <w:rPr>
          <w:rFonts w:cs="Times New Roman"/>
          <w:color w:val="000000" w:themeColor="text1"/>
        </w:rPr>
        <w:t>, the contributions of PA to word reading and spelling, while the orthographic lexicon is developing in Grade 2, also suggest that PA could have a role in specifying and retrieving orthographic representations in memory. This would also explain why this contribution was even stronger for spelling than for reading, words being irregular in the spelling task. According to the psycholinguistic grain size theory (</w:t>
      </w:r>
      <w:r w:rsidR="009E3022" w:rsidRPr="00AD4C26">
        <w:rPr>
          <w:rFonts w:cs="Times New Roman"/>
          <w:color w:val="000000" w:themeColor="text1"/>
        </w:rPr>
        <w:fldChar w:fldCharType="begin"/>
      </w:r>
      <w:r w:rsidR="003F7E6B" w:rsidRPr="00AD4C26">
        <w:rPr>
          <w:rFonts w:cs="Times New Roman"/>
          <w:color w:val="000000" w:themeColor="text1"/>
        </w:rPr>
        <w:instrText xml:space="preserve"> ADDIN EN.CITE &lt;EndNote&gt;&lt;Cite&gt;&lt;Author&gt;Ziegler&lt;/Author&gt;&lt;Year&gt;2005&lt;/Year&gt;&lt;RecNum&gt;462&lt;/RecNum&gt;&lt;DisplayText&gt;Ziegler &amp;amp; Goswami, 2005&lt;/DisplayText&gt;&lt;record&gt;&lt;rec-number&gt;462&lt;/rec-number&gt;&lt;foreign-keys&gt;&lt;key app="EN" db-id="pvfd5w5w6a9a2wetffipd5e0ewwdav0d00rw" timestamp="1469003195" guid="cc533b51-7869-4a5c-9a30-3350feabb27d"&gt;462&lt;/key&gt;&lt;/foreign-keys&gt;&lt;ref-type name="Journal Article"&gt;17&lt;/ref-type&gt;&lt;contributors&gt;&lt;authors&gt;&lt;author&gt;Ziegler, Johannes C.&lt;/author&gt;&lt;author&gt;Goswami, Usha&lt;/author&gt;&lt;/authors&gt;&lt;/contributors&gt;&lt;titles&gt;&lt;title&gt;Reading acquisition, developmental dyslexia, and skilled reading across languages: A psycholinguistic grain size theory&lt;/title&gt;&lt;secondary-title&gt;Psychological bulletin&lt;/secondary-title&gt;&lt;/titles&gt;&lt;periodical&gt;&lt;full-title&gt;Psychological Bulletin&lt;/full-title&gt;&lt;/periodical&gt;&lt;pages&gt;3-29&lt;/pages&gt;&lt;volume&gt;131&lt;/volume&gt;&lt;number&gt;1&lt;/number&gt;&lt;dates&gt;&lt;year&gt;2005&lt;/year&gt;&lt;/dates&gt;&lt;publisher&gt;American Psychological Association&lt;/publisher&gt;&lt;isbn&gt;1939-1455&lt;/isbn&gt;&lt;call-num&gt;A29&lt;/call-num&gt;&lt;urls&gt;&lt;/urls&gt;&lt;electronic-resource-num&gt;10.1037/0033-2909.131.1.3&lt;/electronic-resource-num&gt;&lt;/record&gt;&lt;/Cite&gt;&lt;/EndNote&gt;</w:instrText>
      </w:r>
      <w:r w:rsidR="009E3022" w:rsidRPr="00AD4C26">
        <w:rPr>
          <w:rFonts w:cs="Times New Roman"/>
          <w:color w:val="000000" w:themeColor="text1"/>
        </w:rPr>
        <w:fldChar w:fldCharType="separate"/>
      </w:r>
      <w:r w:rsidR="00DA02A6" w:rsidRPr="00AD4C26">
        <w:rPr>
          <w:rFonts w:cs="Times New Roman"/>
          <w:color w:val="000000" w:themeColor="text1"/>
        </w:rPr>
        <w:t>Ziegler &amp; Goswami, 2005</w:t>
      </w:r>
      <w:r w:rsidR="009E3022" w:rsidRPr="00AD4C26">
        <w:rPr>
          <w:rFonts w:cs="Times New Roman"/>
          <w:color w:val="000000" w:themeColor="text1"/>
        </w:rPr>
        <w:fldChar w:fldCharType="end"/>
      </w:r>
      <w:r w:rsidRPr="00AD4C26">
        <w:rPr>
          <w:rFonts w:cs="Times New Roman"/>
          <w:color w:val="000000" w:themeColor="text1"/>
        </w:rPr>
        <w:t>), the opacity of orthographies such as French forces the child into developing multiple decoding processes at different grain sizes. Beyond the basic grapheme-phoneme mappings, the child will need to develop</w:t>
      </w:r>
      <w:r w:rsidR="00876C38" w:rsidRPr="00AD4C26">
        <w:rPr>
          <w:rFonts w:cs="Times New Roman"/>
          <w:color w:val="000000" w:themeColor="text1"/>
        </w:rPr>
        <w:t xml:space="preserve"> </w:t>
      </w:r>
      <w:r w:rsidR="00D01FC0" w:rsidRPr="00AD4C26">
        <w:rPr>
          <w:rFonts w:cs="Times New Roman"/>
          <w:color w:val="000000" w:themeColor="text1"/>
        </w:rPr>
        <w:t>the</w:t>
      </w:r>
      <w:r w:rsidRPr="00AD4C26">
        <w:rPr>
          <w:rFonts w:cs="Times New Roman"/>
          <w:color w:val="000000" w:themeColor="text1"/>
        </w:rPr>
        <w:t xml:space="preserve"> processing of larger orthographic chunks because </w:t>
      </w:r>
      <w:r w:rsidRPr="00AD4C26">
        <w:rPr>
          <w:rFonts w:eastAsia="MS Mincho" w:cs="Times New Roman"/>
          <w:color w:val="000000"/>
        </w:rPr>
        <w:t>many</w:t>
      </w:r>
      <w:r w:rsidRPr="00AD4C26">
        <w:rPr>
          <w:rFonts w:cs="Times New Roman"/>
          <w:color w:val="000000" w:themeColor="text1"/>
        </w:rPr>
        <w:t xml:space="preserve"> of the one-to-one correspondences are inconsistent. Indeed, it has been shown that French children are developing recoding processes at larger grain sizes (</w:t>
      </w:r>
      <w:r w:rsidRPr="00AD4C26">
        <w:rPr>
          <w:rFonts w:cs="Times New Roman"/>
          <w:color w:val="000000" w:themeColor="text1"/>
        </w:rPr>
        <w:fldChar w:fldCharType="begin"/>
      </w:r>
      <w:r w:rsidR="003F7E6B" w:rsidRPr="00AD4C26">
        <w:rPr>
          <w:rFonts w:cs="Times New Roman"/>
          <w:color w:val="000000" w:themeColor="text1"/>
        </w:rPr>
        <w:instrText xml:space="preserve"> ADDIN EN.CITE &lt;EndNote&gt;&lt;Cite&gt;&lt;Author&gt;Goswami&lt;/Author&gt;&lt;Year&gt;1998&lt;/Year&gt;&lt;RecNum&gt;760&lt;/RecNum&gt;&lt;DisplayText&gt;Goswami, Gombert, &amp;amp; de Barrera, 1998&lt;/DisplayText&gt;&lt;record&gt;&lt;rec-number&gt;760&lt;/rec-number&gt;&lt;foreign-keys&gt;&lt;key app="EN" db-id="pvfd5w5w6a9a2wetffipd5e0ewwdav0d00rw" timestamp="1542981445" guid="3625c509-5ac4-4c55-a29b-f81e44a56fde"&gt;760&lt;/key&gt;&lt;/foreign-keys&gt;&lt;ref-type name="Journal Article"&gt;17&lt;/ref-type&gt;&lt;contributors&gt;&lt;authors&gt;&lt;author&gt;Goswami, Usha&lt;/author&gt;&lt;author&gt;Gombert, Jean Emile&lt;/author&gt;&lt;author&gt;de Barrera, Lucia Fraca&lt;/author&gt;&lt;/authors&gt;&lt;/contributors&gt;&lt;titles&gt;&lt;title&gt;Children&amp;apos;s orthographic representations and linguistic transparency: Nonsense word reading in English, French, and Spanish&lt;/title&gt;&lt;secondary-title&gt;Applied Psycholinguistics&lt;/secondary-title&gt;&lt;/titles&gt;&lt;periodical&gt;&lt;full-title&gt;Applied Psycholinguistics&lt;/full-title&gt;&lt;/periodical&gt;&lt;pages&gt;19-52&lt;/pages&gt;&lt;volume&gt;19&lt;/volume&gt;&lt;number&gt;1&lt;/number&gt;&lt;edition&gt;2008/11/28&lt;/edition&gt;&lt;dates&gt;&lt;year&gt;1998&lt;/year&gt;&lt;/dates&gt;&lt;publisher&gt;Cambridge University Press&lt;/publisher&gt;&lt;isbn&gt;0142-7164&lt;/isbn&gt;&lt;urls&gt;&lt;/urls&gt;&lt;electronic-resource-num&gt;10.1017/S0142716400010560&lt;/electronic-resource-num&gt;&lt;remote-database-name&gt;Cambridge Core&lt;/remote-database-name&gt;&lt;remote-database-provider&gt;Cambridge University Press&lt;/remote-database-provider&gt;&lt;/record&gt;&lt;/Cite&gt;&lt;/EndNote&gt;</w:instrText>
      </w:r>
      <w:r w:rsidRPr="00AD4C26">
        <w:rPr>
          <w:rFonts w:cs="Times New Roman"/>
          <w:color w:val="000000" w:themeColor="text1"/>
        </w:rPr>
        <w:fldChar w:fldCharType="separate"/>
      </w:r>
      <w:r w:rsidRPr="00AD4C26">
        <w:rPr>
          <w:rFonts w:cs="Times New Roman"/>
          <w:color w:val="000000" w:themeColor="text1"/>
        </w:rPr>
        <w:t>Goswami, Gombert, &amp; de Barrera, 1998</w:t>
      </w:r>
      <w:r w:rsidRPr="00AD4C26">
        <w:rPr>
          <w:rFonts w:cs="Times New Roman"/>
          <w:color w:val="000000" w:themeColor="text1"/>
        </w:rPr>
        <w:fldChar w:fldCharType="end"/>
      </w:r>
      <w:r w:rsidRPr="00AD4C26">
        <w:rPr>
          <w:rFonts w:cs="Times New Roman"/>
          <w:color w:val="000000" w:themeColor="text1"/>
        </w:rPr>
        <w:t>). For example, in French, the letter “c” has an inconsistent phonemic correspondence, which can be pronounced</w:t>
      </w:r>
      <w:r w:rsidR="00247024" w:rsidRPr="00AD4C26">
        <w:rPr>
          <w:rFonts w:cs="Times New Roman"/>
          <w:color w:val="000000" w:themeColor="text1"/>
        </w:rPr>
        <w:t xml:space="preserve"> </w:t>
      </w:r>
      <w:r w:rsidRPr="00AD4C26">
        <w:rPr>
          <w:rFonts w:cs="Times New Roman"/>
          <w:color w:val="000000" w:themeColor="text1"/>
        </w:rPr>
        <w:t xml:space="preserve"> /s/ or /k/ depending on the following letter. Given that inconsistency, the only reliable way to correctly read the word </w:t>
      </w:r>
      <w:r w:rsidRPr="00AD4C26">
        <w:rPr>
          <w:rFonts w:cs="Times New Roman"/>
          <w:i/>
          <w:color w:val="000000" w:themeColor="text1"/>
        </w:rPr>
        <w:t>citron</w:t>
      </w:r>
      <w:r w:rsidRPr="00AD4C26">
        <w:rPr>
          <w:rFonts w:cs="Times New Roman"/>
          <w:color w:val="000000" w:themeColor="text1"/>
        </w:rPr>
        <w:t>/</w:t>
      </w:r>
      <w:r w:rsidRPr="00AD4C26">
        <w:rPr>
          <w:rFonts w:ascii="API TLFQ" w:hAnsi="API TLFQ" w:cs="Times New Roman"/>
          <w:color w:val="000000" w:themeColor="text1"/>
        </w:rPr>
        <w:t>sitR7</w:t>
      </w:r>
      <w:r w:rsidRPr="00AD4C26">
        <w:rPr>
          <w:rFonts w:cs="Times New Roman"/>
          <w:color w:val="000000" w:themeColor="text1"/>
        </w:rPr>
        <w:t xml:space="preserve">/[lemon] or </w:t>
      </w:r>
      <w:proofErr w:type="spellStart"/>
      <w:r w:rsidRPr="00AD4C26">
        <w:rPr>
          <w:rFonts w:cs="Times New Roman"/>
          <w:i/>
          <w:color w:val="000000" w:themeColor="text1"/>
        </w:rPr>
        <w:t>carotte</w:t>
      </w:r>
      <w:proofErr w:type="spellEnd"/>
      <w:r w:rsidRPr="00AD4C26">
        <w:rPr>
          <w:rFonts w:cs="Times New Roman"/>
          <w:color w:val="000000" w:themeColor="text1"/>
        </w:rPr>
        <w:t>/</w:t>
      </w:r>
      <w:proofErr w:type="spellStart"/>
      <w:r w:rsidRPr="00AD4C26">
        <w:rPr>
          <w:rFonts w:cs="Times New Roman"/>
          <w:color w:val="000000" w:themeColor="text1"/>
        </w:rPr>
        <w:t>ka</w:t>
      </w:r>
      <w:r w:rsidRPr="00AD4C26">
        <w:rPr>
          <w:rFonts w:ascii="API TLFQ" w:hAnsi="API TLFQ" w:cs="Times New Roman"/>
          <w:color w:val="000000" w:themeColor="text1"/>
        </w:rPr>
        <w:t>RO</w:t>
      </w:r>
      <w:r w:rsidR="007920B0" w:rsidRPr="00AD4C26">
        <w:rPr>
          <w:rFonts w:cs="Times New Roman"/>
          <w:color w:val="000000" w:themeColor="text1"/>
        </w:rPr>
        <w:t>t</w:t>
      </w:r>
      <w:proofErr w:type="spellEnd"/>
      <w:r w:rsidR="007920B0" w:rsidRPr="00AD4C26">
        <w:rPr>
          <w:rFonts w:cs="Times New Roman"/>
          <w:color w:val="000000" w:themeColor="text1"/>
        </w:rPr>
        <w:t>/[carrot] is to extract regularity at a larger grain size and therefore to process the entire syllable rather than the individual letters. This theory supports previous findings showing a stronger contribution of PA to word reading among second graders in opaque</w:t>
      </w:r>
      <w:r w:rsidRPr="00AD4C26">
        <w:rPr>
          <w:rFonts w:eastAsia="MS Mincho" w:cs="Times New Roman"/>
          <w:color w:val="000000"/>
        </w:rPr>
        <w:t xml:space="preserve"> orthographies</w:t>
      </w:r>
      <w:r w:rsidR="007920B0" w:rsidRPr="00AD4C26">
        <w:rPr>
          <w:rFonts w:cs="Times New Roman"/>
          <w:color w:val="000000" w:themeColor="text1"/>
        </w:rPr>
        <w:t xml:space="preserve"> than </w:t>
      </w:r>
      <w:r w:rsidR="007920B0" w:rsidRPr="00AD4C26">
        <w:rPr>
          <w:rFonts w:cs="Times New Roman"/>
          <w:color w:val="000000" w:themeColor="text1"/>
        </w:rPr>
        <w:lastRenderedPageBreak/>
        <w:t>in transparent orthographies (</w:t>
      </w:r>
      <w:r w:rsidR="00C03068" w:rsidRPr="00AD4C26">
        <w:rPr>
          <w:rFonts w:cs="Times New Roman"/>
          <w:color w:val="000000" w:themeColor="text1"/>
        </w:rPr>
        <w:fldChar w:fldCharType="begin"/>
      </w:r>
      <w:r w:rsidR="003F7E6B" w:rsidRPr="00AD4C26">
        <w:rPr>
          <w:rFonts w:cs="Times New Roman"/>
          <w:color w:val="000000" w:themeColor="text1"/>
        </w:rPr>
        <w:instrText xml:space="preserve"> ADDIN EN.CITE &lt;EndNote&gt;&lt;Cite&gt;&lt;Author&gt;Ziegler&lt;/Author&gt;&lt;Year&gt;2010&lt;/Year&gt;&lt;RecNum&gt;362&lt;/RecNum&gt;&lt;DisplayText&gt;Ziegler et al., 2010&lt;/DisplayText&gt;&lt;record&gt;&lt;rec-number&gt;362&lt;/rec-number&gt;&lt;foreign-keys&gt;&lt;key app="EN" db-id="pvfd5w5w6a9a2wetffipd5e0ewwdav0d00rw" timestamp="1446715732" guid="3e84bb62-b52a-480b-b667-81ddc1e4ee38"&gt;362&lt;/key&gt;&lt;/foreign-keys&gt;&lt;ref-type name="Journal Article"&gt;17&lt;/ref-type&gt;&lt;contributors&gt;&lt;authors&gt;&lt;author&gt;Ziegler, Johannes C.&lt;/author&gt;&lt;author&gt;Bertrand, Daisy&lt;/author&gt;&lt;author&gt;Tóth, Dénes&lt;/author&gt;&lt;author&gt;Csépe, Valéria&lt;/author&gt;&lt;author&gt;Reis, Alexandra&lt;/author&gt;&lt;author&gt;Faísca, Luís&lt;/author&gt;&lt;author&gt;Saine, Nina&lt;/author&gt;&lt;author&gt;Lyytinen, Heikki&lt;/author&gt;&lt;author&gt;Vaessen, Anniek&lt;/author&gt;&lt;author&gt;Blomert, Leo&lt;/author&gt;&lt;/authors&gt;&lt;/contributors&gt;&lt;titles&gt;&lt;title&gt;Orthographic depth and its impact on universal predictors of reading a cross-language investigation&lt;/title&gt;&lt;secondary-title&gt;Psychological Science&lt;/secondary-title&gt;&lt;/titles&gt;&lt;periodical&gt;&lt;full-title&gt;Psychological Science&lt;/full-title&gt;&lt;/periodical&gt;&lt;pages&gt;551-559&lt;/pages&gt;&lt;volume&gt;21&lt;/volume&gt;&lt;number&gt;4&lt;/number&gt;&lt;dates&gt;&lt;year&gt;2010&lt;/year&gt;&lt;/dates&gt;&lt;publisher&gt;Sage Publications&lt;/publisher&gt;&lt;isbn&gt;0956-7976&lt;/isbn&gt;&lt;call-num&gt;C45&lt;/call-num&gt;&lt;urls&gt;&lt;/urls&gt;&lt;electronic-resource-num&gt;10.1177/0956797610363406&lt;/electronic-resource-num&gt;&lt;/record&gt;&lt;/Cite&gt;&lt;/EndNote&gt;</w:instrText>
      </w:r>
      <w:r w:rsidR="00C03068" w:rsidRPr="00AD4C26">
        <w:rPr>
          <w:rFonts w:cs="Times New Roman"/>
          <w:color w:val="000000" w:themeColor="text1"/>
        </w:rPr>
        <w:fldChar w:fldCharType="separate"/>
      </w:r>
      <w:r w:rsidR="0077759F" w:rsidRPr="00AD4C26">
        <w:rPr>
          <w:rFonts w:cs="Times New Roman"/>
          <w:color w:val="000000" w:themeColor="text1"/>
        </w:rPr>
        <w:t>Ziegler et al., 2010</w:t>
      </w:r>
      <w:r w:rsidR="00C03068" w:rsidRPr="00AD4C26">
        <w:rPr>
          <w:rFonts w:cs="Times New Roman"/>
          <w:color w:val="000000" w:themeColor="text1"/>
        </w:rPr>
        <w:fldChar w:fldCharType="end"/>
      </w:r>
      <w:r w:rsidR="00544F79" w:rsidRPr="00AD4C26">
        <w:rPr>
          <w:rFonts w:cs="Times New Roman"/>
          <w:color w:val="000000" w:themeColor="text1"/>
        </w:rPr>
        <w:t xml:space="preserve">), the former requiring the rapid juggling of decoding at different grain sizes. A plausible explanation for the relevance of PA in Grade 2, especially for spelling irregular words, might be that PA underlies this more elaborate and complex </w:t>
      </w:r>
      <w:r w:rsidR="004B6798">
        <w:rPr>
          <w:rFonts w:cs="Times New Roman"/>
          <w:color w:val="000000" w:themeColor="text1"/>
        </w:rPr>
        <w:t>phonological processing</w:t>
      </w:r>
      <w:r w:rsidR="00544F79" w:rsidRPr="00AD4C26">
        <w:rPr>
          <w:rFonts w:cs="Times New Roman"/>
          <w:color w:val="000000" w:themeColor="text1"/>
        </w:rPr>
        <w:t xml:space="preserve"> process operating at a larger grain size and is especially useful in building orthographic representations for irregular words. Overall, supporting multiple decoding processes, PA would be a cornerstone for learning mechanisms making the orthographic lexicon grow.</w:t>
      </w:r>
    </w:p>
    <w:p w14:paraId="143C5FBD" w14:textId="28F472F5" w:rsidR="0060156F" w:rsidRPr="00AD4C26" w:rsidRDefault="00F42697" w:rsidP="00987A02">
      <w:pPr>
        <w:spacing w:line="480" w:lineRule="auto"/>
        <w:ind w:firstLine="709"/>
        <w:rPr>
          <w:rFonts w:cs="Times New Roman"/>
          <w:color w:val="000000" w:themeColor="text1"/>
        </w:rPr>
      </w:pPr>
      <w:r w:rsidRPr="00AD4C26">
        <w:rPr>
          <w:rFonts w:cs="Times New Roman"/>
          <w:color w:val="000000" w:themeColor="text1"/>
        </w:rPr>
        <w:t xml:space="preserve">Finally, these findings </w:t>
      </w:r>
      <w:r w:rsidRPr="00AD4C26">
        <w:rPr>
          <w:rFonts w:eastAsia="MS Mincho" w:cs="Times New Roman"/>
          <w:color w:val="000000"/>
        </w:rPr>
        <w:t>together</w:t>
      </w:r>
      <w:r w:rsidRPr="00AD4C26">
        <w:rPr>
          <w:rFonts w:cs="Times New Roman"/>
          <w:color w:val="000000" w:themeColor="text1"/>
        </w:rPr>
        <w:t xml:space="preserve"> suggest that PA and RAN represent independent processes. Indeed, their respective correlations with word reading and spelling were more robust than their own intercorrelation. In addition, they </w:t>
      </w:r>
      <w:r w:rsidRPr="00AD4C26">
        <w:rPr>
          <w:rFonts w:eastAsia="MS Mincho" w:cs="Times New Roman"/>
          <w:color w:val="000000"/>
        </w:rPr>
        <w:t>continued to predict</w:t>
      </w:r>
      <w:r w:rsidRPr="00AD4C26">
        <w:rPr>
          <w:rFonts w:cs="Times New Roman"/>
          <w:color w:val="000000" w:themeColor="text1"/>
        </w:rPr>
        <w:t xml:space="preserve"> word reading and spelling in Grade 1, even after the other variable was considered. They also influenced specific components of written word processing at different time points in development, suggesting that they underlie different processes. These observations reinforce the independent hypothesis. According to this, RAN is an ability </w:t>
      </w:r>
      <w:r w:rsidRPr="00AD4C26">
        <w:rPr>
          <w:rFonts w:eastAsia="MS Mincho" w:cs="Times New Roman"/>
          <w:color w:val="000000"/>
        </w:rPr>
        <w:t>that</w:t>
      </w:r>
      <w:r w:rsidRPr="00AD4C26">
        <w:rPr>
          <w:rFonts w:cs="Times New Roman"/>
          <w:color w:val="000000" w:themeColor="text1"/>
        </w:rPr>
        <w:t xml:space="preserve"> contributes, separately from PA to the prediction of word-reading skills and consists of a second core deficit among children with dyslexia (</w:t>
      </w:r>
      <w:r w:rsidRPr="00AD4C26">
        <w:rPr>
          <w:rFonts w:cs="Times New Roman"/>
          <w:color w:val="000000" w:themeColor="text1"/>
        </w:rPr>
        <w:fldChar w:fldCharType="begin">
          <w:fldData xml:space="preserve">PEVuZE5vdGU+PENpdGU+PEF1dGhvcj5Mb25pZ2FuPC9BdXRob3I+PFllYXI+MjAwOTwvWWVhcj48
UmVjTnVtPjk0PC9SZWNOdW0+PERpc3BsYXlUZXh0PkxvbmlnYW4gZXQgYWwuLCAyMDA5OyBQb3dl
bGwsIFN0YWludGhvcnAsIFN0dWFydCwgR2Fyd29vZCwgJmFtcDsgUXVpbmxhbiwgMjAwNzsgV29s
ZiAmYW1wOyBCb3dlcnMsIDE5OTk8L0Rpc3BsYXlUZXh0PjxyZWNvcmQ+PHJlYy1udW1iZXI+OTQ8
L3JlYy1udW1iZXI+PGZvcmVpZ24ta2V5cz48a2V5IGFwcD0iRU4iIGRiLWlkPSJwdmZkNXc1dzZh
OWEyd2V0ZmZpcGQ1ZTBld3dkYXYwZDAwcnciIHRpbWVzdGFtcD0iMTQ0MTM3NDc0NCIgZ3VpZD0i
NTAwMmI2MzctNDVmNC00OTZhLWJlOWEtOGU4NjZjNmNlNGU5Ij45NDwva2V5PjwvZm9yZWlnbi1r
ZXlzPjxyZWYtdHlwZSBuYW1lPSJKb3VybmFsIEFydGljbGUiPjE3PC9yZWYtdHlwZT48Y29udHJp
YnV0b3JzPjxhdXRob3JzPjxhdXRob3I+TG9uaWdhbiwgQ2hyaXN0b3BoZXIgSi48L2F1dGhvcj48
YXV0aG9yPkFudGhvbnksIEphc29uIEwuPC9hdXRob3I+PGF1dGhvcj5QaGlsbGlwcywgQmV0aCBN
LjwvYXV0aG9yPjxhdXRob3I+UHVycHVyYSwgRGF2aWQgSi48L2F1dGhvcj48YXV0aG9yPldpbHNv
biwgU2hhdW5hIEIuPC9hdXRob3I+PGF1dGhvcj5NY1F1ZWVuLCBKZXNzaWNhIEQuPC9hdXRob3I+
PC9hdXRob3JzPjwvY29udHJpYnV0b3JzPjx0aXRsZXM+PHRpdGxlPlRoZSBuYXR1cmUgb2YgcHJl
c2Nob29sIHBob25vbG9naWNhbCBwcm9jZXNzaW5nIGFiaWxpdGllcyBhbmQgdGhlaXIgcmVsYXRp
b25zIHRvIHZvY2FidWxhcnksIGdlbmVyYWwgY29nbml0aXZlIGFiaWxpdGllcywgYW5kIHByaW50
IGtub3dsZWRnZTwvdGl0bGU+PHNlY29uZGFyeS10aXRsZT5Kb3VybmFsIG9mIGVkdWNhdGlvbmFs
IHBzeWNob2xvZ3k8L3NlY29uZGFyeS10aXRsZT48L3RpdGxlcz48cGVyaW9kaWNhbD48ZnVsbC10
aXRsZT5Kb3VybmFsIG9mIEVkdWNhdGlvbmFsIFBzeWNob2xvZ3k8L2Z1bGwtdGl0bGU+PC9wZXJp
b2RpY2FsPjxwYWdlcz4zNDXigJMzNTg8L3BhZ2VzPjx2b2x1bWU+MTAxPC92b2x1bWU+PG51bWJl
cj4yPC9udW1iZXI+PGRhdGVzPjx5ZWFyPjIwMDk8L3llYXI+PC9kYXRlcz48cHVibGlzaGVyPkFt
ZXJpY2FuIFBzeWNob2xvZ2ljYWwgQXNzb2NpYXRpb248L3B1Ymxpc2hlcj48aXNibj4xOTM5LTIx
NzY8L2lzYm4+PGNhbGwtbnVtPkM2NTwvY2FsbC1udW0+PHVybHM+PC91cmxzPjxlbGVjdHJvbmlj
LXJlc291cmNlLW51bT4xMC4xMDM3L2EwMDEzODM3PC9lbGVjdHJvbmljLXJlc291cmNlLW51bT48
L3JlY29yZD48L0NpdGU+PENpdGU+PEF1dGhvcj5Xb2xmPC9BdXRob3I+PFllYXI+MTk5OTwvWWVh
cj48UmVjTnVtPjExNDwvUmVjTnVtPjxyZWNvcmQ+PHJlYy1udW1iZXI+MTE0PC9yZWMtbnVtYmVy
Pjxmb3JlaWduLWtleXM+PGtleSBhcHA9IkVOIiBkYi1pZD0icHZmZDV3NXc2YTlhMndldGZmaXBk
NWUwZXd3ZGF2MGQwMHJ3IiB0aW1lc3RhbXA9IjE0NDEzNzU2MTEiIGd1aWQ9IjhhZWZiODRlLWZl
YmQtNDBlZC1iYzU5LTU4ZDgwMzBjNGE3YSI+MTE0PC9rZXk+PC9mb3JlaWduLWtleXM+PHJlZi10
eXBlIG5hbWU9IkpvdXJuYWwgQXJ0aWNsZSI+MTc8L3JlZi10eXBlPjxjb250cmlidXRvcnM+PGF1
dGhvcnM+PGF1dGhvcj5Xb2xmLCBNYXJ5YW5uZTwvYXV0aG9yPjxhdXRob3I+Qm93ZXJzLCBQYXRy
aWNpYSBHcmVpZzwvYXV0aG9yPjwvYXV0aG9ycz48L2NvbnRyaWJ1dG9ycz48dGl0bGVzPjx0aXRs
ZT5UaGUgZG91YmxlLWRlZmljaXQgaHlwb3RoZXNpcyBmb3IgdGhlIGRldmVsb3BtZW50YWwgZHlz
bGV4aWFzPC90aXRsZT48c2Vjb25kYXJ5LXRpdGxlPkpvdXJuYWwgb2YgZWR1Y2F0aW9uYWwgcHN5
Y2hvbG9neTwvc2Vjb25kYXJ5LXRpdGxlPjwvdGl0bGVzPjxwZXJpb2RpY2FsPjxmdWxsLXRpdGxl
PkpvdXJuYWwgb2YgRWR1Y2F0aW9uYWwgUHN5Y2hvbG9neTwvZnVsbC10aXRsZT48L3BlcmlvZGlj
YWw+PHBhZ2VzPjQxNS00Mzg8L3BhZ2VzPjx2b2x1bWU+OTE8L3ZvbHVtZT48bnVtYmVyPjM8L251
bWJlcj48ZGF0ZXM+PHllYXI+MTk5OTwveWVhcj48L2RhdGVzPjxwdWJsaXNoZXI+QW1lcmljYW4g
UHN5Y2hvbG9naWNhbCBBc3NvY2lhdGlvbjwvcHVibGlzaGVyPjxpc2JuPjE5MzktMjE3NjwvaXNi
bj48Y2FsbC1udW0+QzYyPC9jYWxsLW51bT48dXJscz48L3VybHM+PGVsZWN0cm9uaWMtcmVzb3Vy
Y2UtbnVtPjEwLjEwMzcvLzAwMjItMDY2My45MS4zLjQxNSA8L2VsZWN0cm9uaWMtcmVzb3VyY2Ut
bnVtPjwvcmVjb3JkPjwvQ2l0ZT48Q2l0ZT48QXV0aG9yPlBvd2VsbDwvQXV0aG9yPjxZZWFyPjIw
MDc8L1llYXI+PFJlY051bT40MzwvUmVjTnVtPjxyZWNvcmQ+PHJlYy1udW1iZXI+NDM8L3JlYy1u
dW1iZXI+PGZvcmVpZ24ta2V5cz48a2V5IGFwcD0iRU4iIGRiLWlkPSJwdmZkNXc1dzZhOWEyd2V0
ZmZpcGQ1ZTBld3dkYXYwZDAwcnciIHRpbWVzdGFtcD0iMTQ0MTI4MzczNCIgZ3VpZD0iZTU0YWY3
ZjktNmMzOC00ZTkzLWE2YjAtOWQ1ZDM1Mjk4NDllIj40Mzwva2V5PjwvZm9yZWlnbi1rZXlzPjxy
ZWYtdHlwZSBuYW1lPSJKb3VybmFsIEFydGljbGUiPjE3PC9yZWYtdHlwZT48Y29udHJpYnV0b3Jz
PjxhdXRob3JzPjxhdXRob3I+UG93ZWxsLCBEYWlzeTwvYXV0aG9yPjxhdXRob3I+U3RhaW50aG9y
cCwgUmhvbmE8L2F1dGhvcj48YXV0aG9yPlN0dWFydCwgTW9yYWc8L2F1dGhvcj48YXV0aG9yPkdh
cndvb2QsIEhvbGx5PC9hdXRob3I+PGF1dGhvcj5RdWlubGFuLCBQaGlsaXA8L2F1dGhvcj48L2F1
dGhvcnM+PC9jb250cmlidXRvcnM+PHRpdGxlcz48dGl0bGU+QW4gZXhwZXJpbWVudGFsIGNvbXBh
cmlzb24gYmV0d2VlbiByaXZhbCB0aGVvcmllcyBvZiByYXBpZCBhdXRvbWF0aXplZCBuYW1pbmcg
cGVyZm9ybWFuY2UgYW5kIGl0cyByZWxhdGlvbnNoaXAgdG8gcmVhZGluZzwvdGl0bGU+PHNlY29u
ZGFyeS10aXRsZT5Kb3VybmFsIG9mIEV4cGVyaW1lbnRhbCBDaGlsZCBQc3ljaG9sb2d5PC9zZWNv
bmRhcnktdGl0bGU+PC90aXRsZXM+PHBlcmlvZGljYWw+PGZ1bGwtdGl0bGU+Sm91cm5hbCBvZiBl
eHBlcmltZW50YWwgY2hpbGQgcHN5Y2hvbG9neTwvZnVsbC10aXRsZT48L3BlcmlvZGljYWw+PHBh
Z2VzPjQ2LTY4PC9wYWdlcz48dm9sdW1lPjk4PC92b2x1bWU+PG51bWJlcj4xPC9udW1iZXI+PGRh
dGVzPjx5ZWFyPjIwMDc8L3llYXI+PC9kYXRlcz48cHVibGlzaGVyPkVsc2V2aWVyPC9wdWJsaXNo
ZXI+PGlzYm4+MDAyMi0wOTY1PC9pc2JuPjxjYWxsLW51bT5DNjY8L2NhbGwtbnVtPjx1cmxzPjwv
dXJscz48ZWxlY3Ryb25pYy1yZXNvdXJjZS1udW0+MTAuMTAxNi9qLmplY3AuMjAwNy4wNC4wMDM8
L2VsZWN0cm9uaWMtcmVzb3VyY2UtbnVtPjwvcmVjb3JkPjwvQ2l0ZT48L0VuZE5vdGU+
</w:fldData>
        </w:fldChar>
      </w:r>
      <w:r w:rsidR="003F7E6B" w:rsidRPr="00AD4C26">
        <w:rPr>
          <w:rFonts w:cs="Times New Roman"/>
          <w:color w:val="000000" w:themeColor="text1"/>
        </w:rPr>
        <w:instrText xml:space="preserve"> ADDIN EN.CITE </w:instrText>
      </w:r>
      <w:r w:rsidR="003F7E6B" w:rsidRPr="00AD4C26">
        <w:rPr>
          <w:rFonts w:cs="Times New Roman"/>
          <w:color w:val="000000" w:themeColor="text1"/>
        </w:rPr>
        <w:fldChar w:fldCharType="begin">
          <w:fldData xml:space="preserve">PEVuZE5vdGU+PENpdGU+PEF1dGhvcj5Mb25pZ2FuPC9BdXRob3I+PFllYXI+MjAwOTwvWWVhcj48
UmVjTnVtPjk0PC9SZWNOdW0+PERpc3BsYXlUZXh0PkxvbmlnYW4gZXQgYWwuLCAyMDA5OyBQb3dl
bGwsIFN0YWludGhvcnAsIFN0dWFydCwgR2Fyd29vZCwgJmFtcDsgUXVpbmxhbiwgMjAwNzsgV29s
ZiAmYW1wOyBCb3dlcnMsIDE5OTk8L0Rpc3BsYXlUZXh0PjxyZWNvcmQ+PHJlYy1udW1iZXI+OTQ8
L3JlYy1udW1iZXI+PGZvcmVpZ24ta2V5cz48a2V5IGFwcD0iRU4iIGRiLWlkPSJwdmZkNXc1dzZh
OWEyd2V0ZmZpcGQ1ZTBld3dkYXYwZDAwcnciIHRpbWVzdGFtcD0iMTQ0MTM3NDc0NCIgZ3VpZD0i
NTAwMmI2MzctNDVmNC00OTZhLWJlOWEtOGU4NjZjNmNlNGU5Ij45NDwva2V5PjwvZm9yZWlnbi1r
ZXlzPjxyZWYtdHlwZSBuYW1lPSJKb3VybmFsIEFydGljbGUiPjE3PC9yZWYtdHlwZT48Y29udHJp
YnV0b3JzPjxhdXRob3JzPjxhdXRob3I+TG9uaWdhbiwgQ2hyaXN0b3BoZXIgSi48L2F1dGhvcj48
YXV0aG9yPkFudGhvbnksIEphc29uIEwuPC9hdXRob3I+PGF1dGhvcj5QaGlsbGlwcywgQmV0aCBN
LjwvYXV0aG9yPjxhdXRob3I+UHVycHVyYSwgRGF2aWQgSi48L2F1dGhvcj48YXV0aG9yPldpbHNv
biwgU2hhdW5hIEIuPC9hdXRob3I+PGF1dGhvcj5NY1F1ZWVuLCBKZXNzaWNhIEQuPC9hdXRob3I+
PC9hdXRob3JzPjwvY29udHJpYnV0b3JzPjx0aXRsZXM+PHRpdGxlPlRoZSBuYXR1cmUgb2YgcHJl
c2Nob29sIHBob25vbG9naWNhbCBwcm9jZXNzaW5nIGFiaWxpdGllcyBhbmQgdGhlaXIgcmVsYXRp
b25zIHRvIHZvY2FidWxhcnksIGdlbmVyYWwgY29nbml0aXZlIGFiaWxpdGllcywgYW5kIHByaW50
IGtub3dsZWRnZTwvdGl0bGU+PHNlY29uZGFyeS10aXRsZT5Kb3VybmFsIG9mIGVkdWNhdGlvbmFs
IHBzeWNob2xvZ3k8L3NlY29uZGFyeS10aXRsZT48L3RpdGxlcz48cGVyaW9kaWNhbD48ZnVsbC10
aXRsZT5Kb3VybmFsIG9mIEVkdWNhdGlvbmFsIFBzeWNob2xvZ3k8L2Z1bGwtdGl0bGU+PC9wZXJp
b2RpY2FsPjxwYWdlcz4zNDXigJMzNTg8L3BhZ2VzPjx2b2x1bWU+MTAxPC92b2x1bWU+PG51bWJl
cj4yPC9udW1iZXI+PGRhdGVzPjx5ZWFyPjIwMDk8L3llYXI+PC9kYXRlcz48cHVibGlzaGVyPkFt
ZXJpY2FuIFBzeWNob2xvZ2ljYWwgQXNzb2NpYXRpb248L3B1Ymxpc2hlcj48aXNibj4xOTM5LTIx
NzY8L2lzYm4+PGNhbGwtbnVtPkM2NTwvY2FsbC1udW0+PHVybHM+PC91cmxzPjxlbGVjdHJvbmlj
LXJlc291cmNlLW51bT4xMC4xMDM3L2EwMDEzODM3PC9lbGVjdHJvbmljLXJlc291cmNlLW51bT48
L3JlY29yZD48L0NpdGU+PENpdGU+PEF1dGhvcj5Xb2xmPC9BdXRob3I+PFllYXI+MTk5OTwvWWVh
cj48UmVjTnVtPjExNDwvUmVjTnVtPjxyZWNvcmQ+PHJlYy1udW1iZXI+MTE0PC9yZWMtbnVtYmVy
Pjxmb3JlaWduLWtleXM+PGtleSBhcHA9IkVOIiBkYi1pZD0icHZmZDV3NXc2YTlhMndldGZmaXBk
NWUwZXd3ZGF2MGQwMHJ3IiB0aW1lc3RhbXA9IjE0NDEzNzU2MTEiIGd1aWQ9IjhhZWZiODRlLWZl
YmQtNDBlZC1iYzU5LTU4ZDgwMzBjNGE3YSI+MTE0PC9rZXk+PC9mb3JlaWduLWtleXM+PHJlZi10
eXBlIG5hbWU9IkpvdXJuYWwgQXJ0aWNsZSI+MTc8L3JlZi10eXBlPjxjb250cmlidXRvcnM+PGF1
dGhvcnM+PGF1dGhvcj5Xb2xmLCBNYXJ5YW5uZTwvYXV0aG9yPjxhdXRob3I+Qm93ZXJzLCBQYXRy
aWNpYSBHcmVpZzwvYXV0aG9yPjwvYXV0aG9ycz48L2NvbnRyaWJ1dG9ycz48dGl0bGVzPjx0aXRs
ZT5UaGUgZG91YmxlLWRlZmljaXQgaHlwb3RoZXNpcyBmb3IgdGhlIGRldmVsb3BtZW50YWwgZHlz
bGV4aWFzPC90aXRsZT48c2Vjb25kYXJ5LXRpdGxlPkpvdXJuYWwgb2YgZWR1Y2F0aW9uYWwgcHN5
Y2hvbG9neTwvc2Vjb25kYXJ5LXRpdGxlPjwvdGl0bGVzPjxwZXJpb2RpY2FsPjxmdWxsLXRpdGxl
PkpvdXJuYWwgb2YgRWR1Y2F0aW9uYWwgUHN5Y2hvbG9neTwvZnVsbC10aXRsZT48L3BlcmlvZGlj
YWw+PHBhZ2VzPjQxNS00Mzg8L3BhZ2VzPjx2b2x1bWU+OTE8L3ZvbHVtZT48bnVtYmVyPjM8L251
bWJlcj48ZGF0ZXM+PHllYXI+MTk5OTwveWVhcj48L2RhdGVzPjxwdWJsaXNoZXI+QW1lcmljYW4g
UHN5Y2hvbG9naWNhbCBBc3NvY2lhdGlvbjwvcHVibGlzaGVyPjxpc2JuPjE5MzktMjE3NjwvaXNi
bj48Y2FsbC1udW0+QzYyPC9jYWxsLW51bT48dXJscz48L3VybHM+PGVsZWN0cm9uaWMtcmVzb3Vy
Y2UtbnVtPjEwLjEwMzcvLzAwMjItMDY2My45MS4zLjQxNSA8L2VsZWN0cm9uaWMtcmVzb3VyY2Ut
bnVtPjwvcmVjb3JkPjwvQ2l0ZT48Q2l0ZT48QXV0aG9yPlBvd2VsbDwvQXV0aG9yPjxZZWFyPjIw
MDc8L1llYXI+PFJlY051bT40MzwvUmVjTnVtPjxyZWNvcmQ+PHJlYy1udW1iZXI+NDM8L3JlYy1u
dW1iZXI+PGZvcmVpZ24ta2V5cz48a2V5IGFwcD0iRU4iIGRiLWlkPSJwdmZkNXc1dzZhOWEyd2V0
ZmZpcGQ1ZTBld3dkYXYwZDAwcnciIHRpbWVzdGFtcD0iMTQ0MTI4MzczNCIgZ3VpZD0iZTU0YWY3
ZjktNmMzOC00ZTkzLWE2YjAtOWQ1ZDM1Mjk4NDllIj40Mzwva2V5PjwvZm9yZWlnbi1rZXlzPjxy
ZWYtdHlwZSBuYW1lPSJKb3VybmFsIEFydGljbGUiPjE3PC9yZWYtdHlwZT48Y29udHJpYnV0b3Jz
PjxhdXRob3JzPjxhdXRob3I+UG93ZWxsLCBEYWlzeTwvYXV0aG9yPjxhdXRob3I+U3RhaW50aG9y
cCwgUmhvbmE8L2F1dGhvcj48YXV0aG9yPlN0dWFydCwgTW9yYWc8L2F1dGhvcj48YXV0aG9yPkdh
cndvb2QsIEhvbGx5PC9hdXRob3I+PGF1dGhvcj5RdWlubGFuLCBQaGlsaXA8L2F1dGhvcj48L2F1
dGhvcnM+PC9jb250cmlidXRvcnM+PHRpdGxlcz48dGl0bGU+QW4gZXhwZXJpbWVudGFsIGNvbXBh
cmlzb24gYmV0d2VlbiByaXZhbCB0aGVvcmllcyBvZiByYXBpZCBhdXRvbWF0aXplZCBuYW1pbmcg
cGVyZm9ybWFuY2UgYW5kIGl0cyByZWxhdGlvbnNoaXAgdG8gcmVhZGluZzwvdGl0bGU+PHNlY29u
ZGFyeS10aXRsZT5Kb3VybmFsIG9mIEV4cGVyaW1lbnRhbCBDaGlsZCBQc3ljaG9sb2d5PC9zZWNv
bmRhcnktdGl0bGU+PC90aXRsZXM+PHBlcmlvZGljYWw+PGZ1bGwtdGl0bGU+Sm91cm5hbCBvZiBl
eHBlcmltZW50YWwgY2hpbGQgcHN5Y2hvbG9neTwvZnVsbC10aXRsZT48L3BlcmlvZGljYWw+PHBh
Z2VzPjQ2LTY4PC9wYWdlcz48dm9sdW1lPjk4PC92b2x1bWU+PG51bWJlcj4xPC9udW1iZXI+PGRh
dGVzPjx5ZWFyPjIwMDc8L3llYXI+PC9kYXRlcz48cHVibGlzaGVyPkVsc2V2aWVyPC9wdWJsaXNo
ZXI+PGlzYm4+MDAyMi0wOTY1PC9pc2JuPjxjYWxsLW51bT5DNjY8L2NhbGwtbnVtPjx1cmxzPjwv
dXJscz48ZWxlY3Ryb25pYy1yZXNvdXJjZS1udW0+MTAuMTAxNi9qLmplY3AuMjAwNy4wNC4wMDM8
L2VsZWN0cm9uaWMtcmVzb3VyY2UtbnVtPjwvcmVjb3JkPjwvQ2l0ZT48L0VuZE5vdGU+
</w:fldData>
        </w:fldChar>
      </w:r>
      <w:r w:rsidR="003F7E6B" w:rsidRPr="00AD4C26">
        <w:rPr>
          <w:rFonts w:cs="Times New Roman"/>
          <w:color w:val="000000" w:themeColor="text1"/>
        </w:rPr>
        <w:instrText xml:space="preserve"> ADDIN EN.CITE.DATA </w:instrText>
      </w:r>
      <w:r w:rsidR="003F7E6B" w:rsidRPr="00AD4C26">
        <w:rPr>
          <w:rFonts w:cs="Times New Roman"/>
          <w:color w:val="000000" w:themeColor="text1"/>
        </w:rPr>
      </w:r>
      <w:r w:rsidR="003F7E6B" w:rsidRPr="00AD4C26">
        <w:rPr>
          <w:rFonts w:cs="Times New Roman"/>
          <w:color w:val="000000" w:themeColor="text1"/>
        </w:rPr>
        <w:fldChar w:fldCharType="end"/>
      </w:r>
      <w:r w:rsidRPr="00AD4C26">
        <w:rPr>
          <w:rFonts w:cs="Times New Roman"/>
          <w:color w:val="000000" w:themeColor="text1"/>
        </w:rPr>
      </w:r>
      <w:r w:rsidRPr="00AD4C26">
        <w:rPr>
          <w:rFonts w:cs="Times New Roman"/>
          <w:color w:val="000000" w:themeColor="text1"/>
        </w:rPr>
        <w:fldChar w:fldCharType="separate"/>
      </w:r>
      <w:r w:rsidRPr="00AD4C26">
        <w:rPr>
          <w:rFonts w:cs="Times New Roman"/>
          <w:color w:val="000000" w:themeColor="text1"/>
        </w:rPr>
        <w:t xml:space="preserve">Lonigan et al., 2009; </w:t>
      </w:r>
      <w:r w:rsidR="00293397">
        <w:rPr>
          <w:rFonts w:cs="Times New Roman"/>
          <w:color w:val="000000" w:themeColor="text1"/>
        </w:rPr>
        <w:t xml:space="preserve">Powell et al., 2007; </w:t>
      </w:r>
      <w:r w:rsidRPr="00AD4C26">
        <w:rPr>
          <w:rFonts w:cs="Times New Roman"/>
          <w:color w:val="000000" w:themeColor="text1"/>
        </w:rPr>
        <w:t>Wolf &amp; Bowers, 1999</w:t>
      </w:r>
      <w:r w:rsidRPr="00AD4C26">
        <w:rPr>
          <w:rFonts w:cs="Times New Roman"/>
          <w:color w:val="000000" w:themeColor="text1"/>
        </w:rPr>
        <w:fldChar w:fldCharType="end"/>
      </w:r>
      <w:r w:rsidRPr="00AD4C26">
        <w:rPr>
          <w:rFonts w:cs="Times New Roman"/>
          <w:color w:val="000000" w:themeColor="text1"/>
        </w:rPr>
        <w:t>).</w:t>
      </w:r>
    </w:p>
    <w:p w14:paraId="66D6F057" w14:textId="77777777" w:rsidR="0060156F" w:rsidRPr="00AD4C26" w:rsidRDefault="00F42697" w:rsidP="00410EE8">
      <w:pPr>
        <w:spacing w:line="480" w:lineRule="auto"/>
        <w:outlineLvl w:val="0"/>
        <w:rPr>
          <w:rFonts w:cs="Times New Roman"/>
          <w:b/>
          <w:color w:val="000000" w:themeColor="text1"/>
        </w:rPr>
      </w:pPr>
      <w:r w:rsidRPr="00AD4C26">
        <w:rPr>
          <w:rFonts w:cs="Times New Roman"/>
          <w:b/>
          <w:color w:val="000000" w:themeColor="text1"/>
        </w:rPr>
        <w:t>Limitations and Future Avenues</w:t>
      </w:r>
    </w:p>
    <w:p w14:paraId="0D8C4ADE" w14:textId="2810739B" w:rsidR="00951B72" w:rsidRPr="00AD4C26" w:rsidRDefault="00EB00F4" w:rsidP="00987A02">
      <w:pPr>
        <w:spacing w:line="480" w:lineRule="auto"/>
        <w:ind w:firstLine="708"/>
        <w:rPr>
          <w:rFonts w:cs="Times New Roman"/>
          <w:color w:val="000000" w:themeColor="text1"/>
        </w:rPr>
      </w:pPr>
      <w:r w:rsidRPr="00AD4C26">
        <w:rPr>
          <w:rFonts w:cs="Times New Roman"/>
          <w:color w:val="000000" w:themeColor="text1"/>
        </w:rPr>
        <w:t xml:space="preserve">Some potential limitations of the current study are worth mentioning. First, as our cross-sequential design only included two measurement times, we </w:t>
      </w:r>
      <w:r w:rsidR="00E15699" w:rsidRPr="00AD4C26">
        <w:rPr>
          <w:rFonts w:cs="Times New Roman"/>
          <w:color w:val="000000" w:themeColor="text1"/>
        </w:rPr>
        <w:t>could not</w:t>
      </w:r>
      <w:r w:rsidRPr="00AD4C26">
        <w:rPr>
          <w:rFonts w:cs="Times New Roman"/>
          <w:color w:val="000000" w:themeColor="text1"/>
        </w:rPr>
        <w:t xml:space="preserve"> provide complete longitudinal insight from kindergarten to Grade 2. Future multiphase cross-sequential or longitudinal studies should propose more measurement occasions over elementary schooling to capture the developmental aspects of the dynamics between PA, RAN</w:t>
      </w:r>
      <w:r w:rsidR="00D01FC0" w:rsidRPr="00AD4C26">
        <w:rPr>
          <w:rFonts w:cs="Times New Roman"/>
          <w:color w:val="000000" w:themeColor="text1"/>
        </w:rPr>
        <w:t>,</w:t>
      </w:r>
      <w:r w:rsidRPr="00AD4C26">
        <w:rPr>
          <w:rFonts w:cs="Times New Roman"/>
          <w:color w:val="000000" w:themeColor="text1"/>
        </w:rPr>
        <w:t xml:space="preserve"> and written word processes. Based on previous research, we could expect that the PA</w:t>
      </w:r>
      <w:r w:rsidR="00F42697" w:rsidRPr="00AD4C26">
        <w:rPr>
          <w:rFonts w:eastAsia="MS Mincho" w:cs="Times New Roman"/>
          <w:color w:val="000000"/>
        </w:rPr>
        <w:t>-</w:t>
      </w:r>
      <w:r w:rsidRPr="00AD4C26">
        <w:rPr>
          <w:rFonts w:cs="Times New Roman"/>
          <w:color w:val="000000" w:themeColor="text1"/>
        </w:rPr>
        <w:t xml:space="preserve">word reading/spelling </w:t>
      </w:r>
      <w:r w:rsidRPr="00AD4C26">
        <w:rPr>
          <w:rFonts w:cs="Times New Roman"/>
          <w:color w:val="000000" w:themeColor="text1"/>
        </w:rPr>
        <w:lastRenderedPageBreak/>
        <w:t>relations would be bidirectional, while the effect between RAN and literacy skills would be unidirectional</w:t>
      </w:r>
      <w:r w:rsidR="00F42697" w:rsidRPr="00AD4C26">
        <w:rPr>
          <w:rFonts w:eastAsia="MS Mincho" w:cs="Times New Roman"/>
          <w:color w:val="000000"/>
        </w:rPr>
        <w:t>,</w:t>
      </w:r>
      <w:r w:rsidRPr="00AD4C26">
        <w:rPr>
          <w:rFonts w:cs="Times New Roman"/>
          <w:color w:val="000000" w:themeColor="text1"/>
        </w:rPr>
        <w:t xml:space="preserve"> with only RAN predicting word reading and spelling (</w:t>
      </w:r>
      <w:r w:rsidRPr="00AD4C26">
        <w:rPr>
          <w:rFonts w:cs="Times New Roman"/>
          <w:color w:val="000000" w:themeColor="text1"/>
        </w:rPr>
        <w:fldChar w:fldCharType="begin">
          <w:fldData xml:space="preserve">PEVuZE5vdGU+PENpdGU+PEF1dGhvcj5EZWhhZW5lPC9BdXRob3I+PFllYXI+MjAxMDwvWWVhcj48
UmVjTnVtPjc1MTwvUmVjTnVtPjxEaXNwbGF5VGV4dD5Cb2V0cyBldCBhbC4sIDIwMTA7IERlaGFl
bmUgZXQgYWwuLCAyMDEwOyBNb3JhaXMgZXQgYWwuLCAxOTc5OyBXZWkgZXQgYWwuLCAyMDE1PC9E
aXNwbGF5VGV4dD48cmVjb3JkPjxyZWMtbnVtYmVyPjc1MTwvcmVjLW51bWJlcj48Zm9yZWlnbi1r
ZXlzPjxrZXkgYXBwPSJFTiIgZGItaWQ9InB2ZmQ1dzV3NmE5YTJ3ZXRmZmlwZDVlMGV3d2RhdjBk
MDBydyIgdGltZXN0YW1wPSIxNTQyMTg1ODU1IiBndWlkPSIxYzg1ODI4NS1hMTJiLTRlYmQtYTlm
Mi1lNWNiNjY2ZDhlMjgiPjc1MTwva2V5PjwvZm9yZWlnbi1rZXlzPjxyZWYtdHlwZSBuYW1lPSJK
b3VybmFsIEFydGljbGUiPjE3PC9yZWYtdHlwZT48Y29udHJpYnV0b3JzPjxhdXRob3JzPjxhdXRo
b3I+RGVoYWVuZSwgU3RhbmlzbGFzPC9hdXRob3I+PGF1dGhvcj5QZWdhZG8sIEZlbGlwZTwvYXV0
aG9yPjxhdXRob3I+QnJhZ2EsIEx1Y2lhIFcuPC9hdXRob3I+PGF1dGhvcj5WZW50dXJhLCBQYXVs
bzwvYXV0aG9yPjxhdXRob3I+TnVuZXMgRmlsaG8sIEdpbGJlcnRvPC9hdXRob3I+PGF1dGhvcj5K
b2JlcnQsIEFudG9pbmV0dGU8L2F1dGhvcj48YXV0aG9yPkRlaGFlbmUtTGFtYmVydHosIEdoaXNs
YWluZTwvYXV0aG9yPjxhdXRob3I+S29saW5za3ksIFLDqWdpbmU8L2F1dGhvcj48YXV0aG9yPk1v
cmFpcywgSm9zw6k8L2F1dGhvcj48YXV0aG9yPkNvaGVuLCBMYXVyZW50PC9hdXRob3I+PC9hdXRo
b3JzPjwvY29udHJpYnV0b3JzPjx0aXRsZXM+PHRpdGxlPkhvdyBsZWFybmluZyB0byByZWFkIGNo
YW5nZXMgdGhlIGNvcnRpY2FsIG5ldHdvcmtzIGZvciB2aXNpb24gYW5kIGxhbmd1YWdlPC90aXRs
ZT48c2Vjb25kYXJ5LXRpdGxlPnNjaWVuY2U8L3NlY29uZGFyeS10aXRsZT48L3RpdGxlcz48cGVy
aW9kaWNhbD48ZnVsbC10aXRsZT5TY2llbmNlPC9mdWxsLXRpdGxlPjwvcGVyaW9kaWNhbD48cGFn
ZXM+MTE5NDE0MDwvcGFnZXM+PGRhdGVzPjx5ZWFyPjIwMTA8L3llYXI+PC9kYXRlcz48cHVibGlz
aGVyPkFtZXJpY2FuIEFzc29jaWF0aW9uIGZvciB0aGUgQWR2YW5jZW1lbnQgb2YgU2NpZW5jZTwv
cHVibGlzaGVyPjxpc2JuPjAwMzYtODA3NTwvaXNibj48dXJscz48L3VybHM+PGVsZWN0cm9uaWMt
cmVzb3VyY2UtbnVtPjEwLjExMjYvc2NpZW5jZS4xMTk0MTQwIDwvZWxlY3Ryb25pYy1yZXNvdXJj
ZS1udW0+PC9yZWNvcmQ+PC9DaXRlPjxDaXRlPjxBdXRob3I+Qm9ldHM8L0F1dGhvcj48WWVhcj4y
MDEwPC9ZZWFyPjxSZWNOdW0+OTk8L1JlY051bT48cmVjb3JkPjxyZWMtbnVtYmVyPjk5PC9yZWMt
bnVtYmVyPjxmb3JlaWduLWtleXM+PGtleSBhcHA9IkVOIiBkYi1pZD0icHZmZDV3NXc2YTlhMndl
dGZmaXBkNWUwZXd3ZGF2MGQwMHJ3IiB0aW1lc3RhbXA9IjE0NDEzNzQ4ODQiIGd1aWQ9IjU2N2M4
MWJlLWU1NjktNGM3MC05MjY2LWYyYjlhM2JiOGVjOCI+OTk8L2tleT48L2ZvcmVpZ24ta2V5cz48
cmVmLXR5cGUgbmFtZT0iSm91cm5hbCBBcnRpY2xlIj4xNzwvcmVmLXR5cGU+PGNvbnRyaWJ1dG9y
cz48YXV0aG9ycz48YXV0aG9yPkJvZXRzLCBCYXJ0PC9hdXRob3I+PGF1dGhvcj5TbWVkdCwgQmVy
dDwvYXV0aG9yPjxhdXRob3I+Q2xldXJlbiwgTGVlbjwvYXV0aG9yPjxhdXRob3I+VmFuZGV3YWxs
ZSwgRWxsZW48L2F1dGhvcj48YXV0aG9yPldvdXRlcnMsIEphbjwvYXV0aG9yPjxhdXRob3I+R2hl
c3F1aWVyZSwgUG9sPC9hdXRob3I+PC9hdXRob3JzPjwvY29udHJpYnV0b3JzPjx0aXRsZXM+PHRp
dGxlPlRvd2FyZHMgYSBmdXJ0aGVyIGNoYXJhY3Rlcml6YXRpb24gb2YgcGhvbm9sb2dpY2FsIGFu
ZCBsaXRlcmFjeSBwcm9ibGVtcyBpbiBEdXRjaOKAkHNwZWFraW5nIGNoaWxkcmVuIHdpdGggZHlz
bGV4aWE8L3RpdGxlPjxzZWNvbmRhcnktdGl0bGU+QnJpdGlzaCBKb3VybmFsIG9mIERldmVsb3Bt
ZW50YWwgUHN5Y2hvbG9neTwvc2Vjb25kYXJ5LXRpdGxlPjwvdGl0bGVzPjxwZXJpb2RpY2FsPjxm
dWxsLXRpdGxlPkJyaXRpc2ggSm91cm5hbCBvZiBEZXZlbG9wbWVudGFsIFBzeWNob2xvZ3k8L2Z1
bGwtdGl0bGU+PC9wZXJpb2RpY2FsPjxwYWdlcz41LTMxPC9wYWdlcz48dm9sdW1lPjI4PC92b2x1
bWU+PG51bWJlcj4xPC9udW1iZXI+PGRhdGVzPjx5ZWFyPjIwMTA8L3llYXI+PC9kYXRlcz48cHVi
bGlzaGVyPldpbGV5IE9ubGluZSBMaWJyYXJ5PC9wdWJsaXNoZXI+PGlzYm4+MjA0NC04MzVYPC9p
c2JuPjxjYWxsLW51bT5DNDE8L2NhbGwtbnVtPjx1cmxzPjwvdXJscz48L3JlY29yZD48L0NpdGU+
PENpdGU+PEF1dGhvcj5XZWk8L0F1dGhvcj48WWVhcj4yMDE1PC9ZZWFyPjxSZWNOdW0+MzgxPC9S
ZWNOdW0+PHJlY29yZD48cmVjLW51bWJlcj4zODE8L3JlYy1udW1iZXI+PGZvcmVpZ24ta2V5cz48
a2V5IGFwcD0iRU4iIGRiLWlkPSJwdmZkNXc1dzZhOWEyd2V0ZmZpcGQ1ZTBld3dkYXYwZDAwcnci
IHRpbWVzdGFtcD0iMTQ0NzMzODQyOSIgZ3VpZD0iMzk3NGNhZjYtYjRmMi00ZjIzLWI1ZTktN2Fl
YTBlZDQ4MGRkIj4zODE8L2tleT48L2ZvcmVpZ24ta2V5cz48cmVmLXR5cGUgbmFtZT0iSm91cm5h
bCBBcnRpY2xlIj4xNzwvcmVmLXR5cGU+PGNvbnRyaWJ1dG9ycz48YXV0aG9ycz48YXV0aG9yPldl
aSwgV2VpPC9hdXRob3I+PGF1dGhvcj5HZW9yZ2lvdSwgR2VvcmdlIEsuPC9hdXRob3I+PGF1dGhv
cj5EZW5nLCBDaXBpbmc8L2F1dGhvcj48L2F1dGhvcnM+PC9jb250cmlidXRvcnM+PHRpdGxlcz48
dGl0bGU+RXhhbWluaW5nIHRoZSBDcm9zcy1MYWdnZWQgUmVsYXRpb25zaGlwcyBCZXR3ZWVuIFJB
TiBhbmQgV29yZCBSZWFkaW5nIGluIENoaW5lc2U8L3RpdGxlPjxzZWNvbmRhcnktdGl0bGU+U2Np
ZW50aWZpYyBTdHVkaWVzIG9mIFJlYWRpbmc8L3NlY29uZGFyeS10aXRsZT48L3RpdGxlcz48cGVy
aW9kaWNhbD48ZnVsbC10aXRsZT5TY2llbnRpZmljIFN0dWRpZXMgb2YgcmVhZGluZzwvZnVsbC10
aXRsZT48L3BlcmlvZGljYWw+PHBhZ2VzPjEtMTA8L3BhZ2VzPjxkYXRlcz48eWVhcj4yMDE1PC95
ZWFyPjwvZGF0ZXM+PHB1Ymxpc2hlcj5UYXlsb3IgJmFtcDsgRnJhbmNpczwvcHVibGlzaGVyPjxp
c2JuPjEwODgtODQzODwvaXNibj48Y2FsbC1udW0+Qzc5PC9jYWxsLW51bT48dXJscz48L3VybHM+
PC9yZWNvcmQ+PC9DaXRlPjxDaXRlPjxBdXRob3I+TW9yYWlzPC9BdXRob3I+PFllYXI+MTk3OTwv
WWVhcj48UmVjTnVtPjc1MDwvUmVjTnVtPjxyZWNvcmQ+PHJlYy1udW1iZXI+NzUwPC9yZWMtbnVt
YmVyPjxmb3JlaWduLWtleXM+PGtleSBhcHA9IkVOIiBkYi1pZD0icHZmZDV3NXc2YTlhMndldGZm
aXBkNWUwZXd3ZGF2MGQwMHJ3IiB0aW1lc3RhbXA9IjE1NDIxODU3NTMiIGd1aWQ9ImVkZDgyYmY1
LTRjZTgtNDAwMC04MTI3LTBhODVlYjY3NjcxOSI+NzUwPC9rZXk+PC9mb3JlaWduLWtleXM+PHJl
Zi10eXBlIG5hbWU9IkpvdXJuYWwgQXJ0aWNsZSI+MTc8L3JlZi10eXBlPjxjb250cmlidXRvcnM+
PGF1dGhvcnM+PGF1dGhvcj5Nb3JhaXMsIEpvc8OpPC9hdXRob3I+PGF1dGhvcj5DYXJ5LCBMdXo8
L2F1dGhvcj48YXV0aG9yPkFsZWdyaWEsIErDqXN1czwvYXV0aG9yPjxhdXRob3I+QmVydGVsc29u
LCBQYXVsPC9hdXRob3I+PC9hdXRob3JzPjwvY29udHJpYnV0b3JzPjx0aXRsZXM+PHRpdGxlPkRv
ZXMgYXdhcmVuZXNzIG9mIHNwZWVjaCBhcyBhIHNlcXVlbmNlIG9mIHBob25lcyBhcmlzZSBzcG9u
dGFuZW91c2x5PzwvdGl0bGU+PHNlY29uZGFyeS10aXRsZT5Db2duaXRpb248L3NlY29uZGFyeS10
aXRsZT48L3RpdGxlcz48cGVyaW9kaWNhbD48ZnVsbC10aXRsZT5Db2duaXRpb248L2Z1bGwtdGl0
bGU+PC9wZXJpb2RpY2FsPjxwYWdlcz4zMjMtMzMxPC9wYWdlcz48dm9sdW1lPjc8L3ZvbHVtZT48
bnVtYmVyPjQ8L251bWJlcj48ZGF0ZXM+PHllYXI+MTk3OTwveWVhcj48L2RhdGVzPjxwdWJsaXNo
ZXI+RWxzZXZpZXI8L3B1Ymxpc2hlcj48aXNibj4wMDEwLTAyNzc8L2lzYm4+PHVybHM+PC91cmxz
PjxlbGVjdHJvbmljLXJlc291cmNlLW51bT4xMC4xMDE2LzAwMTAtMDI3Nyg3OSk5MDAyMC05IDwv
ZWxlY3Ryb25pYy1yZXNvdXJjZS1udW0+PC9yZWNvcmQ+PC9DaXRlPjwvRW5kTm90ZT5=
</w:fldData>
        </w:fldChar>
      </w:r>
      <w:r w:rsidRPr="00AD4C26">
        <w:rPr>
          <w:rFonts w:cs="Times New Roman"/>
          <w:color w:val="000000" w:themeColor="text1"/>
        </w:rPr>
        <w:instrText xml:space="preserve"> ADDIN EN.CITE </w:instrText>
      </w:r>
      <w:r w:rsidRPr="00AD4C26">
        <w:rPr>
          <w:rFonts w:cs="Times New Roman"/>
          <w:color w:val="000000" w:themeColor="text1"/>
        </w:rPr>
        <w:fldChar w:fldCharType="begin">
          <w:fldData xml:space="preserve">PEVuZE5vdGU+PENpdGU+PEF1dGhvcj5EZWhhZW5lPC9BdXRob3I+PFllYXI+MjAxMDwvWWVhcj48
UmVjTnVtPjc1MTwvUmVjTnVtPjxEaXNwbGF5VGV4dD5Cb2V0cyBldCBhbC4sIDIwMTA7IERlaGFl
bmUgZXQgYWwuLCAyMDEwOyBNb3JhaXMgZXQgYWwuLCAxOTc5OyBXZWkgZXQgYWwuLCAyMDE1PC9E
aXNwbGF5VGV4dD48cmVjb3JkPjxyZWMtbnVtYmVyPjc1MTwvcmVjLW51bWJlcj48Zm9yZWlnbi1r
ZXlzPjxrZXkgYXBwPSJFTiIgZGItaWQ9InB2ZmQ1dzV3NmE5YTJ3ZXRmZmlwZDVlMGV3d2RhdjBk
MDBydyIgdGltZXN0YW1wPSIxNTQyMTg1ODU1IiBndWlkPSIxYzg1ODI4NS1hMTJiLTRlYmQtYTlm
Mi1lNWNiNjY2ZDhlMjgiPjc1MTwva2V5PjwvZm9yZWlnbi1rZXlzPjxyZWYtdHlwZSBuYW1lPSJK
b3VybmFsIEFydGljbGUiPjE3PC9yZWYtdHlwZT48Y29udHJpYnV0b3JzPjxhdXRob3JzPjxhdXRo
b3I+RGVoYWVuZSwgU3RhbmlzbGFzPC9hdXRob3I+PGF1dGhvcj5QZWdhZG8sIEZlbGlwZTwvYXV0
aG9yPjxhdXRob3I+QnJhZ2EsIEx1Y2lhIFcuPC9hdXRob3I+PGF1dGhvcj5WZW50dXJhLCBQYXVs
bzwvYXV0aG9yPjxhdXRob3I+TnVuZXMgRmlsaG8sIEdpbGJlcnRvPC9hdXRob3I+PGF1dGhvcj5K
b2JlcnQsIEFudG9pbmV0dGU8L2F1dGhvcj48YXV0aG9yPkRlaGFlbmUtTGFtYmVydHosIEdoaXNs
YWluZTwvYXV0aG9yPjxhdXRob3I+S29saW5za3ksIFLDqWdpbmU8L2F1dGhvcj48YXV0aG9yPk1v
cmFpcywgSm9zw6k8L2F1dGhvcj48YXV0aG9yPkNvaGVuLCBMYXVyZW50PC9hdXRob3I+PC9hdXRo
b3JzPjwvY29udHJpYnV0b3JzPjx0aXRsZXM+PHRpdGxlPkhvdyBsZWFybmluZyB0byByZWFkIGNo
YW5nZXMgdGhlIGNvcnRpY2FsIG5ldHdvcmtzIGZvciB2aXNpb24gYW5kIGxhbmd1YWdlPC90aXRs
ZT48c2Vjb25kYXJ5LXRpdGxlPnNjaWVuY2U8L3NlY29uZGFyeS10aXRsZT48L3RpdGxlcz48cGVy
aW9kaWNhbD48ZnVsbC10aXRsZT5TY2llbmNlPC9mdWxsLXRpdGxlPjwvcGVyaW9kaWNhbD48cGFn
ZXM+MTE5NDE0MDwvcGFnZXM+PGRhdGVzPjx5ZWFyPjIwMTA8L3llYXI+PC9kYXRlcz48cHVibGlz
aGVyPkFtZXJpY2FuIEFzc29jaWF0aW9uIGZvciB0aGUgQWR2YW5jZW1lbnQgb2YgU2NpZW5jZTwv
cHVibGlzaGVyPjxpc2JuPjAwMzYtODA3NTwvaXNibj48dXJscz48L3VybHM+PGVsZWN0cm9uaWMt
cmVzb3VyY2UtbnVtPjEwLjExMjYvc2NpZW5jZS4xMTk0MTQwIDwvZWxlY3Ryb25pYy1yZXNvdXJj
ZS1udW0+PC9yZWNvcmQ+PC9DaXRlPjxDaXRlPjxBdXRob3I+Qm9ldHM8L0F1dGhvcj48WWVhcj4y
MDEwPC9ZZWFyPjxSZWNOdW0+OTk8L1JlY051bT48cmVjb3JkPjxyZWMtbnVtYmVyPjk5PC9yZWMt
bnVtYmVyPjxmb3JlaWduLWtleXM+PGtleSBhcHA9IkVOIiBkYi1pZD0icHZmZDV3NXc2YTlhMndl
dGZmaXBkNWUwZXd3ZGF2MGQwMHJ3IiB0aW1lc3RhbXA9IjE0NDEzNzQ4ODQiIGd1aWQ9IjU2N2M4
MWJlLWU1NjktNGM3MC05MjY2LWYyYjlhM2JiOGVjOCI+OTk8L2tleT48L2ZvcmVpZ24ta2V5cz48
cmVmLXR5cGUgbmFtZT0iSm91cm5hbCBBcnRpY2xlIj4xNzwvcmVmLXR5cGU+PGNvbnRyaWJ1dG9y
cz48YXV0aG9ycz48YXV0aG9yPkJvZXRzLCBCYXJ0PC9hdXRob3I+PGF1dGhvcj5TbWVkdCwgQmVy
dDwvYXV0aG9yPjxhdXRob3I+Q2xldXJlbiwgTGVlbjwvYXV0aG9yPjxhdXRob3I+VmFuZGV3YWxs
ZSwgRWxsZW48L2F1dGhvcj48YXV0aG9yPldvdXRlcnMsIEphbjwvYXV0aG9yPjxhdXRob3I+R2hl
c3F1aWVyZSwgUG9sPC9hdXRob3I+PC9hdXRob3JzPjwvY29udHJpYnV0b3JzPjx0aXRsZXM+PHRp
dGxlPlRvd2FyZHMgYSBmdXJ0aGVyIGNoYXJhY3Rlcml6YXRpb24gb2YgcGhvbm9sb2dpY2FsIGFu
ZCBsaXRlcmFjeSBwcm9ibGVtcyBpbiBEdXRjaOKAkHNwZWFraW5nIGNoaWxkcmVuIHdpdGggZHlz
bGV4aWE8L3RpdGxlPjxzZWNvbmRhcnktdGl0bGU+QnJpdGlzaCBKb3VybmFsIG9mIERldmVsb3Bt
ZW50YWwgUHN5Y2hvbG9neTwvc2Vjb25kYXJ5LXRpdGxlPjwvdGl0bGVzPjxwZXJpb2RpY2FsPjxm
dWxsLXRpdGxlPkJyaXRpc2ggSm91cm5hbCBvZiBEZXZlbG9wbWVudGFsIFBzeWNob2xvZ3k8L2Z1
bGwtdGl0bGU+PC9wZXJpb2RpY2FsPjxwYWdlcz41LTMxPC9wYWdlcz48dm9sdW1lPjI4PC92b2x1
bWU+PG51bWJlcj4xPC9udW1iZXI+PGRhdGVzPjx5ZWFyPjIwMTA8L3llYXI+PC9kYXRlcz48cHVi
bGlzaGVyPldpbGV5IE9ubGluZSBMaWJyYXJ5PC9wdWJsaXNoZXI+PGlzYm4+MjA0NC04MzVYPC9p
c2JuPjxjYWxsLW51bT5DNDE8L2NhbGwtbnVtPjx1cmxzPjwvdXJscz48L3JlY29yZD48L0NpdGU+
PENpdGU+PEF1dGhvcj5XZWk8L0F1dGhvcj48WWVhcj4yMDE1PC9ZZWFyPjxSZWNOdW0+MzgxPC9S
ZWNOdW0+PHJlY29yZD48cmVjLW51bWJlcj4zODE8L3JlYy1udW1iZXI+PGZvcmVpZ24ta2V5cz48
a2V5IGFwcD0iRU4iIGRiLWlkPSJwdmZkNXc1dzZhOWEyd2V0ZmZpcGQ1ZTBld3dkYXYwZDAwcnci
IHRpbWVzdGFtcD0iMTQ0NzMzODQyOSIgZ3VpZD0iMzk3NGNhZjYtYjRmMi00ZjIzLWI1ZTktN2Fl
YTBlZDQ4MGRkIj4zODE8L2tleT48L2ZvcmVpZ24ta2V5cz48cmVmLXR5cGUgbmFtZT0iSm91cm5h
bCBBcnRpY2xlIj4xNzwvcmVmLXR5cGU+PGNvbnRyaWJ1dG9ycz48YXV0aG9ycz48YXV0aG9yPldl
aSwgV2VpPC9hdXRob3I+PGF1dGhvcj5HZW9yZ2lvdSwgR2VvcmdlIEsuPC9hdXRob3I+PGF1dGhv
cj5EZW5nLCBDaXBpbmc8L2F1dGhvcj48L2F1dGhvcnM+PC9jb250cmlidXRvcnM+PHRpdGxlcz48
dGl0bGU+RXhhbWluaW5nIHRoZSBDcm9zcy1MYWdnZWQgUmVsYXRpb25zaGlwcyBCZXR3ZWVuIFJB
TiBhbmQgV29yZCBSZWFkaW5nIGluIENoaW5lc2U8L3RpdGxlPjxzZWNvbmRhcnktdGl0bGU+U2Np
ZW50aWZpYyBTdHVkaWVzIG9mIFJlYWRpbmc8L3NlY29uZGFyeS10aXRsZT48L3RpdGxlcz48cGVy
aW9kaWNhbD48ZnVsbC10aXRsZT5TY2llbnRpZmljIFN0dWRpZXMgb2YgcmVhZGluZzwvZnVsbC10
aXRsZT48L3BlcmlvZGljYWw+PHBhZ2VzPjEtMTA8L3BhZ2VzPjxkYXRlcz48eWVhcj4yMDE1PC95
ZWFyPjwvZGF0ZXM+PHB1Ymxpc2hlcj5UYXlsb3IgJmFtcDsgRnJhbmNpczwvcHVibGlzaGVyPjxp
c2JuPjEwODgtODQzODwvaXNibj48Y2FsbC1udW0+Qzc5PC9jYWxsLW51bT48dXJscz48L3VybHM+
PC9yZWNvcmQ+PC9DaXRlPjxDaXRlPjxBdXRob3I+TW9yYWlzPC9BdXRob3I+PFllYXI+MTk3OTwv
WWVhcj48UmVjTnVtPjc1MDwvUmVjTnVtPjxyZWNvcmQ+PHJlYy1udW1iZXI+NzUwPC9yZWMtbnVt
YmVyPjxmb3JlaWduLWtleXM+PGtleSBhcHA9IkVOIiBkYi1pZD0icHZmZDV3NXc2YTlhMndldGZm
aXBkNWUwZXd3ZGF2MGQwMHJ3IiB0aW1lc3RhbXA9IjE1NDIxODU3NTMiIGd1aWQ9ImVkZDgyYmY1
LTRjZTgtNDAwMC04MTI3LTBhODVlYjY3NjcxOSI+NzUwPC9rZXk+PC9mb3JlaWduLWtleXM+PHJl
Zi10eXBlIG5hbWU9IkpvdXJuYWwgQXJ0aWNsZSI+MTc8L3JlZi10eXBlPjxjb250cmlidXRvcnM+
PGF1dGhvcnM+PGF1dGhvcj5Nb3JhaXMsIEpvc8OpPC9hdXRob3I+PGF1dGhvcj5DYXJ5LCBMdXo8
L2F1dGhvcj48YXV0aG9yPkFsZWdyaWEsIErDqXN1czwvYXV0aG9yPjxhdXRob3I+QmVydGVsc29u
LCBQYXVsPC9hdXRob3I+PC9hdXRob3JzPjwvY29udHJpYnV0b3JzPjx0aXRsZXM+PHRpdGxlPkRv
ZXMgYXdhcmVuZXNzIG9mIHNwZWVjaCBhcyBhIHNlcXVlbmNlIG9mIHBob25lcyBhcmlzZSBzcG9u
dGFuZW91c2x5PzwvdGl0bGU+PHNlY29uZGFyeS10aXRsZT5Db2duaXRpb248L3NlY29uZGFyeS10
aXRsZT48L3RpdGxlcz48cGVyaW9kaWNhbD48ZnVsbC10aXRsZT5Db2duaXRpb248L2Z1bGwtdGl0
bGU+PC9wZXJpb2RpY2FsPjxwYWdlcz4zMjMtMzMxPC9wYWdlcz48dm9sdW1lPjc8L3ZvbHVtZT48
bnVtYmVyPjQ8L251bWJlcj48ZGF0ZXM+PHllYXI+MTk3OTwveWVhcj48L2RhdGVzPjxwdWJsaXNo
ZXI+RWxzZXZpZXI8L3B1Ymxpc2hlcj48aXNibj4wMDEwLTAyNzc8L2lzYm4+PHVybHM+PC91cmxz
PjxlbGVjdHJvbmljLXJlc291cmNlLW51bT4xMC4xMDE2LzAwMTAtMDI3Nyg3OSk5MDAyMC05IDwv
ZWxlY3Ryb25pYy1yZXNvdXJjZS1udW0+PC9yZWNvcmQ+PC9DaXRlPjwvRW5kTm90ZT5=
</w:fldData>
        </w:fldChar>
      </w:r>
      <w:r w:rsidRPr="00AD4C26">
        <w:rPr>
          <w:rFonts w:cs="Times New Roman"/>
          <w:color w:val="000000" w:themeColor="text1"/>
        </w:rPr>
        <w:instrText xml:space="preserve"> ADDIN EN.CITE.DATA </w:instrText>
      </w:r>
      <w:r w:rsidRPr="00AD4C26">
        <w:rPr>
          <w:rFonts w:cs="Times New Roman"/>
          <w:color w:val="000000" w:themeColor="text1"/>
        </w:rPr>
      </w:r>
      <w:r w:rsidRPr="00AD4C26">
        <w:rPr>
          <w:rFonts w:cs="Times New Roman"/>
          <w:color w:val="000000" w:themeColor="text1"/>
        </w:rPr>
        <w:fldChar w:fldCharType="end"/>
      </w:r>
      <w:r w:rsidRPr="00AD4C26">
        <w:rPr>
          <w:rFonts w:cs="Times New Roman"/>
          <w:color w:val="000000" w:themeColor="text1"/>
        </w:rPr>
      </w:r>
      <w:r w:rsidRPr="00AD4C26">
        <w:rPr>
          <w:rFonts w:cs="Times New Roman"/>
          <w:color w:val="000000" w:themeColor="text1"/>
        </w:rPr>
        <w:fldChar w:fldCharType="separate"/>
      </w:r>
      <w:r w:rsidRPr="00AD4C26">
        <w:rPr>
          <w:rFonts w:cs="Times New Roman"/>
          <w:color w:val="000000" w:themeColor="text1"/>
        </w:rPr>
        <w:t>Boets et al., 2010; Dehaene et al., 2010; Morais et al., 1979; Wei et al., 2015</w:t>
      </w:r>
      <w:r w:rsidRPr="00AD4C26">
        <w:rPr>
          <w:rFonts w:cs="Times New Roman"/>
          <w:color w:val="000000" w:themeColor="text1"/>
        </w:rPr>
        <w:fldChar w:fldCharType="end"/>
      </w:r>
      <w:r w:rsidR="000679D0" w:rsidRPr="00AD4C26">
        <w:rPr>
          <w:rFonts w:cs="Times New Roman"/>
          <w:color w:val="000000" w:themeColor="text1"/>
        </w:rPr>
        <w:t xml:space="preserve">). Second, our reading and spelling tasks included pseudowords, but the reading task was composed of consistent words, whereas the spelling tasks included irregular words. We chose to measure the accuracy of irregular words in spelling because it was not possible to obtain RTs per item to measure rapid access to orthographic representations (i.e., the orthographic route). However, </w:t>
      </w:r>
      <w:r w:rsidR="00E15699" w:rsidRPr="00AD4C26">
        <w:rPr>
          <w:rFonts w:cs="Times New Roman"/>
          <w:color w:val="000000" w:themeColor="text1"/>
        </w:rPr>
        <w:t>the use of consistent words in reading may have</w:t>
      </w:r>
      <w:r w:rsidR="000679D0" w:rsidRPr="00AD4C26">
        <w:rPr>
          <w:rFonts w:cs="Times New Roman"/>
          <w:color w:val="000000" w:themeColor="text1"/>
        </w:rPr>
        <w:t xml:space="preserve"> prevented us from observing how the lexical route worked. However, since frequent words and rare words were used, the frequency effect nevertheless allowed us to observe the use of the lexical route in second graders (</w:t>
      </w:r>
      <w:r w:rsidR="00317E14" w:rsidRPr="00AD4C26">
        <w:rPr>
          <w:rFonts w:cs="Times New Roman"/>
          <w:color w:val="000000" w:themeColor="text1"/>
        </w:rPr>
        <w:fldChar w:fldCharType="begin"/>
      </w:r>
      <w:r w:rsidR="00317E14" w:rsidRPr="00AD4C26">
        <w:rPr>
          <w:rFonts w:cs="Times New Roman"/>
          <w:color w:val="000000" w:themeColor="text1"/>
        </w:rPr>
        <w:instrText xml:space="preserve"> ADDIN EN.CITE &lt;EndNote&gt;&lt;Cite&gt;&lt;Author&gt;Sprenger-Charolles&lt;/Author&gt;&lt;Year&gt;2003&lt;/Year&gt;&lt;RecNum&gt;756&lt;/RecNum&gt;&lt;DisplayText&gt;Sprenger-Charolles et al., 2003&lt;/DisplayText&gt;&lt;record&gt;&lt;rec-number&gt;756&lt;/rec-number&gt;&lt;foreign-keys&gt;&lt;key app="EN" db-id="pvfd5w5w6a9a2wetffipd5e0ewwdav0d00rw" timestamp="1542294065" guid="9a4b7fa0-8103-43a7-86b9-a8cc6e688212"&gt;756&lt;/key&gt;&lt;/foreign-keys&gt;&lt;ref-type name="Journal Article"&gt;17&lt;/ref-type&gt;&lt;contributors&gt;&lt;authors&gt;&lt;author&gt;Sprenger-Charolles, Liliane&lt;/author&gt;&lt;author&gt;Siegel, Linda S.&lt;/author&gt;&lt;author&gt;Béchennec, Danielle&lt;/author&gt;&lt;author&gt;Serniclaes, Willy&lt;/author&gt;&lt;/authors&gt;&lt;/contributors&gt;&lt;titles&gt;&lt;title&gt;Development of phonological and orthographic processing in reading aloud, in silent reading, and in spelling: A four-year longitudinal study&lt;/title&gt;&lt;secondary-title&gt;Journal of Experimental Child Psychology&lt;/secondary-title&gt;&lt;/titles&gt;&lt;periodical&gt;&lt;full-title&gt;Journal of experimental child psychology&lt;/full-title&gt;&lt;/periodical&gt;&lt;pages&gt;194-217&lt;/pages&gt;&lt;volume&gt;84&lt;/volume&gt;&lt;number&gt;3&lt;/number&gt;&lt;keywords&gt;&lt;keyword&gt;Phonological processing&lt;/keyword&gt;&lt;keyword&gt;Orthographic processing&lt;/keyword&gt;&lt;keyword&gt;Reading acquisition&lt;/keyword&gt;&lt;keyword&gt;Spelling acquisition&lt;/keyword&gt;&lt;keyword&gt;Lexicality effect&lt;/keyword&gt;&lt;keyword&gt;Regularity effect&lt;/keyword&gt;&lt;keyword&gt;Pseudohomophony effect&lt;/keyword&gt;&lt;/keywords&gt;&lt;dates&gt;&lt;year&gt;2003&lt;/year&gt;&lt;pub-dates&gt;&lt;date&gt;2003/03/01/&lt;/date&gt;&lt;/pub-dates&gt;&lt;/dates&gt;&lt;isbn&gt;0022-0965&lt;/isbn&gt;&lt;call-num&gt;A80&lt;/call-num&gt;&lt;urls&gt;&lt;/urls&gt;&lt;electronic-resource-num&gt;10.1016/S0022-0965(03)00024-9&lt;/electronic-resource-num&gt;&lt;/record&gt;&lt;/Cite&gt;&lt;/EndNote&gt;</w:instrText>
      </w:r>
      <w:r w:rsidR="00317E14" w:rsidRPr="00AD4C26">
        <w:rPr>
          <w:rFonts w:cs="Times New Roman"/>
          <w:color w:val="000000" w:themeColor="text1"/>
        </w:rPr>
        <w:fldChar w:fldCharType="separate"/>
      </w:r>
      <w:r w:rsidR="00317E14" w:rsidRPr="00AD4C26">
        <w:rPr>
          <w:rFonts w:cs="Times New Roman"/>
          <w:color w:val="000000" w:themeColor="text1"/>
        </w:rPr>
        <w:t>Sprenger-Charolles et al., 2003</w:t>
      </w:r>
      <w:r w:rsidR="00317E14" w:rsidRPr="00AD4C26">
        <w:rPr>
          <w:rFonts w:cs="Times New Roman"/>
          <w:color w:val="000000" w:themeColor="text1"/>
        </w:rPr>
        <w:fldChar w:fldCharType="end"/>
      </w:r>
      <w:r w:rsidR="00E75691" w:rsidRPr="00AD4C26">
        <w:rPr>
          <w:rFonts w:cs="Times New Roman"/>
          <w:color w:val="000000" w:themeColor="text1"/>
        </w:rPr>
        <w:t xml:space="preserve">). Third, our sample was quite specific and </w:t>
      </w:r>
      <w:proofErr w:type="spellStart"/>
      <w:r w:rsidR="00F42697" w:rsidRPr="00AD4C26">
        <w:rPr>
          <w:rFonts w:eastAsia="MS Mincho" w:cs="Times New Roman"/>
          <w:color w:val="000000"/>
        </w:rPr>
        <w:t>nonrepresentative</w:t>
      </w:r>
      <w:proofErr w:type="spellEnd"/>
      <w:r w:rsidR="00E75691" w:rsidRPr="00AD4C26">
        <w:rPr>
          <w:rFonts w:cs="Times New Roman"/>
          <w:color w:val="000000" w:themeColor="text1"/>
        </w:rPr>
        <w:t xml:space="preserve"> of all children learning to read and to spell. They came from a quite well-to-do </w:t>
      </w:r>
      <w:r w:rsidR="00F42697" w:rsidRPr="00AD4C26">
        <w:rPr>
          <w:rFonts w:eastAsia="MS Mincho" w:cs="Times New Roman"/>
          <w:color w:val="000000"/>
        </w:rPr>
        <w:t>socioeconomic</w:t>
      </w:r>
      <w:r w:rsidR="00E75691" w:rsidRPr="00AD4C26">
        <w:rPr>
          <w:rFonts w:cs="Times New Roman"/>
          <w:color w:val="000000" w:themeColor="text1"/>
        </w:rPr>
        <w:t xml:space="preserve"> background and </w:t>
      </w:r>
      <w:r w:rsidR="00855030" w:rsidRPr="00AD4C26">
        <w:rPr>
          <w:rFonts w:cs="Times New Roman"/>
          <w:color w:val="000000" w:themeColor="text1"/>
        </w:rPr>
        <w:t>from schools mainly applying phonics-based methods of learning</w:t>
      </w:r>
      <w:r w:rsidR="00E75691" w:rsidRPr="00AD4C26">
        <w:rPr>
          <w:rFonts w:cs="Times New Roman"/>
          <w:color w:val="000000" w:themeColor="text1"/>
        </w:rPr>
        <w:t xml:space="preserve"> to read. The children were learning French, which is characterized as an alphabetic and opaque orthography. Therefore, our conclusions should be taken cautiously.</w:t>
      </w:r>
    </w:p>
    <w:p w14:paraId="5ECF322A" w14:textId="2612BB94" w:rsidR="0060156F" w:rsidRPr="00AD4C26" w:rsidRDefault="00C441E0" w:rsidP="00987A02">
      <w:pPr>
        <w:spacing w:line="480" w:lineRule="auto"/>
        <w:ind w:firstLine="708"/>
        <w:rPr>
          <w:rFonts w:cs="Times New Roman"/>
          <w:color w:val="000000" w:themeColor="text1"/>
        </w:rPr>
      </w:pPr>
      <w:r w:rsidRPr="00AD4C26">
        <w:rPr>
          <w:rFonts w:cs="Times New Roman"/>
          <w:color w:val="000000" w:themeColor="text1"/>
        </w:rPr>
        <w:t xml:space="preserve">Finally, we would like to make two final suggestions for future work. First, previous studies have suggested that RAN could impact reading differently in good and poor readers (e.g., </w:t>
      </w:r>
      <w:r w:rsidRPr="00AD4C26">
        <w:rPr>
          <w:rFonts w:cs="Times New Roman"/>
          <w:color w:val="000000" w:themeColor="text1"/>
        </w:rPr>
        <w:fldChar w:fldCharType="begin"/>
      </w:r>
      <w:r w:rsidRPr="00AD4C26">
        <w:rPr>
          <w:rFonts w:cs="Times New Roman"/>
          <w:color w:val="000000" w:themeColor="text1"/>
        </w:rPr>
        <w:instrText xml:space="preserve"> ADDIN EN.CITE &lt;EndNote&gt;&lt;Cite&gt;&lt;Author&gt;Meyer&lt;/Author&gt;&lt;Year&gt;1998&lt;/Year&gt;&lt;RecNum&gt;971&lt;/RecNum&gt;&lt;DisplayText&gt;Meyer, Wood, Hart, &amp;amp; Felton, 1998&lt;/DisplayText&gt;&lt;record&gt;&lt;rec-number&gt;971&lt;/rec-number&gt;&lt;foreign-keys&gt;&lt;key app="EN" db-id="pvfd5w5w6a9a2wetffipd5e0ewwdav0d00rw" timestamp="1568280388" guid="55437a7f-d1d8-4749-933a-8d931bfe4823"&gt;971&lt;/key&gt;&lt;/foreign-keys&gt;&lt;ref-type name="Journal Article"&gt;17&lt;/ref-type&gt;&lt;contributors&gt;&lt;authors&gt;&lt;author&gt;Meyer, Marianne S.&lt;/author&gt;&lt;author&gt;Wood, Frank B.&lt;/author&gt;&lt;author&gt;Hart, Lesley A.&lt;/author&gt;&lt;author&gt;Felton, Rebecca H.&lt;/author&gt;&lt;/authors&gt;&lt;/contributors&gt;&lt;titles&gt;&lt;title&gt;Selective Predictive Value of Rapid Automatized Naming in Poor Readers&lt;/title&gt;&lt;secondary-title&gt;Journal of Learning Disabilities&lt;/secondary-title&gt;&lt;/titles&gt;&lt;periodical&gt;&lt;full-title&gt;Journal of Learning Disabilities&lt;/full-title&gt;&lt;/periodical&gt;&lt;pages&gt;106-117&lt;/pages&gt;&lt;volume&gt;31&lt;/volume&gt;&lt;number&gt;2&lt;/number&gt;&lt;dates&gt;&lt;year&gt;1998&lt;/year&gt;&lt;pub-dates&gt;&lt;date&gt;1998/03/01&lt;/date&gt;&lt;/pub-dates&gt;&lt;/dates&gt;&lt;publisher&gt;SAGE Publications Inc&lt;/publisher&gt;&lt;isbn&gt;0022-2194&lt;/isbn&gt;&lt;urls&gt;&lt;related-urls&gt;&lt;url&gt;https://doi.org/10.1177/002221949803100201&lt;/url&gt;&lt;/related-urls&gt;&lt;/urls&gt;&lt;electronic-resource-num&gt;10.1177/002221949803100201&lt;/electronic-resource-num&gt;&lt;access-date&gt;2019/09/12&lt;/access-date&gt;&lt;/record&gt;&lt;/Cite&gt;&lt;/EndNote&gt;</w:instrText>
      </w:r>
      <w:r w:rsidRPr="00AD4C26">
        <w:rPr>
          <w:rFonts w:cs="Times New Roman"/>
          <w:color w:val="000000" w:themeColor="text1"/>
        </w:rPr>
        <w:fldChar w:fldCharType="separate"/>
      </w:r>
      <w:r w:rsidRPr="00AD4C26">
        <w:rPr>
          <w:rFonts w:cs="Times New Roman"/>
          <w:color w:val="000000" w:themeColor="text1"/>
        </w:rPr>
        <w:t>Meyer, Wood, Hart, &amp; Felton, 1998</w:t>
      </w:r>
      <w:r w:rsidRPr="00AD4C26">
        <w:rPr>
          <w:rFonts w:cs="Times New Roman"/>
          <w:color w:val="000000" w:themeColor="text1"/>
        </w:rPr>
        <w:fldChar w:fldCharType="end"/>
      </w:r>
      <w:r w:rsidRPr="00AD4C26">
        <w:rPr>
          <w:rFonts w:cs="Times New Roman"/>
          <w:color w:val="000000" w:themeColor="text1"/>
        </w:rPr>
        <w:t>). It would be interesting to examine whether the developmental dynamics between PA, RAN, reading</w:t>
      </w:r>
      <w:r w:rsidR="00D01FC0" w:rsidRPr="00AD4C26">
        <w:rPr>
          <w:rFonts w:cs="Times New Roman"/>
          <w:color w:val="000000" w:themeColor="text1"/>
        </w:rPr>
        <w:t>,</w:t>
      </w:r>
      <w:r w:rsidRPr="00AD4C26">
        <w:rPr>
          <w:rFonts w:cs="Times New Roman"/>
          <w:color w:val="000000" w:themeColor="text1"/>
        </w:rPr>
        <w:t xml:space="preserve"> and spelling are the same among poor readers or children with dyslexia than among normal readers. Second, future studies could also investigate whether the contribution of RAN letters and digits to written word processes is similar to </w:t>
      </w:r>
      <w:r w:rsidR="00F42697" w:rsidRPr="00AD4C26">
        <w:rPr>
          <w:rFonts w:eastAsia="MS Mincho" w:cs="Times New Roman"/>
          <w:color w:val="000000"/>
        </w:rPr>
        <w:t>that</w:t>
      </w:r>
      <w:r w:rsidRPr="00AD4C26">
        <w:rPr>
          <w:rFonts w:cs="Times New Roman"/>
          <w:color w:val="000000" w:themeColor="text1"/>
        </w:rPr>
        <w:t xml:space="preserve"> of RAN objects. As both </w:t>
      </w:r>
      <w:proofErr w:type="spellStart"/>
      <w:r w:rsidRPr="00AD4C26">
        <w:rPr>
          <w:rFonts w:cs="Times New Roman"/>
          <w:color w:val="000000" w:themeColor="text1"/>
        </w:rPr>
        <w:t>nonalphanumeric</w:t>
      </w:r>
      <w:proofErr w:type="spellEnd"/>
      <w:r w:rsidRPr="00AD4C26">
        <w:rPr>
          <w:rFonts w:cs="Times New Roman"/>
          <w:color w:val="000000" w:themeColor="text1"/>
        </w:rPr>
        <w:t xml:space="preserve"> and alphanumeric RAN engage phonological processes, we could anticipate that RAN letters and digits would mainly impact </w:t>
      </w:r>
      <w:r w:rsidR="004B6798">
        <w:rPr>
          <w:rFonts w:cs="Times New Roman"/>
          <w:color w:val="000000" w:themeColor="text1"/>
        </w:rPr>
        <w:lastRenderedPageBreak/>
        <w:t>phonological processing</w:t>
      </w:r>
      <w:r w:rsidR="00F42697" w:rsidRPr="00AD4C26">
        <w:rPr>
          <w:rFonts w:eastAsia="MS Mincho" w:cs="Times New Roman"/>
          <w:color w:val="000000"/>
        </w:rPr>
        <w:t>,</w:t>
      </w:r>
      <w:r w:rsidRPr="00AD4C26">
        <w:rPr>
          <w:rFonts w:cs="Times New Roman"/>
          <w:color w:val="000000" w:themeColor="text1"/>
        </w:rPr>
        <w:t xml:space="preserve"> such as RAN objects</w:t>
      </w:r>
      <w:r w:rsidR="00F42697" w:rsidRPr="00AD4C26">
        <w:rPr>
          <w:rFonts w:eastAsia="MS Mincho" w:cs="Times New Roman"/>
          <w:color w:val="000000"/>
        </w:rPr>
        <w:t>,</w:t>
      </w:r>
      <w:r w:rsidRPr="00AD4C26">
        <w:rPr>
          <w:rFonts w:cs="Times New Roman"/>
          <w:color w:val="000000" w:themeColor="text1"/>
        </w:rPr>
        <w:t xml:space="preserve"> in the present study. According to the orthographic account of the RAN-reading relation</w:t>
      </w:r>
      <w:r w:rsidR="00F42697" w:rsidRPr="00AD4C26">
        <w:rPr>
          <w:rFonts w:eastAsia="MS Mincho" w:cs="Times New Roman"/>
          <w:color w:val="000000"/>
        </w:rPr>
        <w:t>,</w:t>
      </w:r>
      <w:r w:rsidRPr="00AD4C26">
        <w:rPr>
          <w:rFonts w:cs="Times New Roman"/>
          <w:color w:val="000000" w:themeColor="text1"/>
        </w:rPr>
        <w:t xml:space="preserve"> which is more specific to RAN letters (</w:t>
      </w:r>
      <w:r w:rsidRPr="00AD4C26">
        <w:rPr>
          <w:rFonts w:cs="Times New Roman"/>
          <w:color w:val="000000" w:themeColor="text1"/>
        </w:rPr>
        <w:fldChar w:fldCharType="begin">
          <w:fldData xml:space="preserve">PEVuZE5vdGU+PENpdGU+PEF1dGhvcj5Cb3dlcnM8L0F1dGhvcj48WWVhcj4yMDAyPC9ZZWFyPjxS
ZWNOdW0+MTg0PC9SZWNOdW0+PERpc3BsYXlUZXh0PkJvd2VycyAmYW1wOyBOZXdieS1DbGFyaywg
MjAwMjsgQm93ZXJzICZhbXA7IFdvbGYsIDE5OTM7IFdvbGYgZXQgYWwuLCAyMDAwPC9EaXNwbGF5
VGV4dD48cmVjb3JkPjxyZWMtbnVtYmVyPjE4NDwvcmVjLW51bWJlcj48Zm9yZWlnbi1rZXlzPjxr
ZXkgYXBwPSJFTiIgZGItaWQ9InB2ZmQ1dzV3NmE5YTJ3ZXRmZmlwZDVlMGV3d2RhdjBkMDBydyIg
dGltZXN0YW1wPSIxNDQxMzc3ODE1IiBndWlkPSI1NWZlMzk2Mi0zYTI2LTQyY2MtYjU3Ni02MWRl
Njk0MTE1MmYiPjE4NDwva2V5PjwvZm9yZWlnbi1rZXlzPjxyZWYtdHlwZSBuYW1lPSJKb3VybmFs
IEFydGljbGUiPjE3PC9yZWYtdHlwZT48Y29udHJpYnV0b3JzPjxhdXRob3JzPjxhdXRob3I+Qm93
ZXJzLCBQYXRyaWNpYSBHLjwvYXV0aG9yPjxhdXRob3I+TmV3YnktQ2xhcmssIEVsaXNzYTwvYXV0
aG9yPjwvYXV0aG9ycz48L2NvbnRyaWJ1dG9ycz48YXV0aC1hZGRyZXNzPlUgV2F0ZXJsb28sIFdh
dGVybG9vLCBPTiwgQ2FuYWRhPC9hdXRoLWFkZHJlc3M+PHRpdGxlcz48dGl0bGU+VGhlIHJvbGUg
b2YgbmFtaW5nIHNwZWVkIHdpdGhpbiBhIG1vZGVsIG9mIHJlYWRpbmcgYWNxdWlzaXRpb248L3Rp
dGxlPjxzZWNvbmRhcnktdGl0bGU+UmVhZGluZyBhbmQgV3JpdGluZzwvc2Vjb25kYXJ5LXRpdGxl
PjwvdGl0bGVzPjxwZXJpb2RpY2FsPjxmdWxsLXRpdGxlPlJlYWRpbmcgYW5kIFdyaXRpbmc8L2Z1
bGwtdGl0bGU+PC9wZXJpb2RpY2FsPjxwYWdlcz4xMDktMTI2PC9wYWdlcz48dm9sdW1lPjE1PC92
b2x1bWU+PG51bWJlcj4xLTI8L251bWJlcj48a2V5d29yZHM+PGtleXdvcmQ+d29yZCBuYW1pbmcg
c3BlZWQ8L2tleXdvcmQ+PGtleXdvcmQ+cmVhZGluZyBhY3F1aXNpdGlvbiBtb2RlbHM8L2tleXdv
cmQ+PGtleXdvcmQ+Y29nbml0aXZlIGFiaWxpdHk8L2tleXdvcmQ+PGtleXdvcmQ+aW5zdHJ1Y3Rp
b25hbCBmYWN0b3JzPC9rZXl3b3JkPjxrZXl3b3JkPnJlYWRpbmcgZGlzYWJpbGl0eTwva2V5d29y
ZD48a2V5d29yZD5vcnRob2dyYXBoeTwva2V5d29yZD48a2V5d29yZD5IdW1hbjwva2V5d29yZD48
a2V5d29yZD5DaGlsZGhvb2QgKGJpcnRoLTEyIHlycyk8L2tleXdvcmQ+PGtleXdvcmQ+U2Nob29s
IEFnZSAoNi0xMiB5cnMpPC9rZXl3b3JkPjxrZXl3b3JkPlJlYWRpbmcgRGlzYWJpbGl0aWVzPC9r
ZXl3b3JkPjxrZXl3b3JkPkNvZ25pdGl2ZSBQcm9jZXNzaW5nIFNwZWVkPC9rZXl3b3JkPjxrZXl3
b3JkPldvcmQgUmVjb2duaXRpb248L2tleXdvcmQ+PGtleXdvcmQ+TmFtaW5nPC9rZXl3b3JkPjxr
ZXl3b3JkPlJlYWRpbmcgRGV2ZWxvcG1lbnQ8L2tleXdvcmQ+PGtleXdvcmQ+VGVhY2hpbmcgTWV0
aG9kczwva2V5d29yZD48a2V5d29yZD5Nb2RlbHM8L2tleXdvcmQ+PGtleXdvcmQ+YXJ0aWNsZTwv
a2V5d29yZD48a2V5d29yZD4zMjUzOkxlYXJuaW5nIERpc29yZGVyczwva2V5d29yZD48a2V5d29y
ZD4yODIwOkNvZ25pdGl2ZSAmYW1wOyBQZXJjZXB0dWFsIERldmVsb3BtZW50PC9rZXl3b3JkPjwv
a2V5d29yZHM+PGRhdGVzPjx5ZWFyPjIwMDI8L3llYXI+PC9kYXRlcz48cHVibGlzaGVyPlNwcmlu
Z2VyPC9wdWJsaXNoZXI+PGlzYm4+MDkyMi00Nzc3LCAwOTIyLTQ3Nzc8L2lzYm4+PGFjY2Vzc2lv
bi1udW0+NjE5ODY4NTAxOyAyMDAyLTEzMDQ3LTAwNTwvYWNjZXNzaW9uLW51bT48dXJscz48L3Vy
bHM+PGVsZWN0cm9uaWMtcmVzb3VyY2UtbnVtPjEwLjEwMjMvQToxMDEzODIwNDIxMTk5PC9lbGVj
dHJvbmljLXJlc291cmNlLW51bT48cmVtb3RlLWRhdGFiYXNlLW5hbWU+UHN5Y0lORk88L3JlbW90
ZS1kYXRhYmFzZS1uYW1lPjxsYW5ndWFnZT5FbmdsaXNoPC9sYW5ndWFnZT48L3JlY29yZD48L0Np
dGU+PENpdGU+PEF1dGhvcj5Cb3dlcnM8L0F1dGhvcj48WWVhcj4xOTkzPC9ZZWFyPjxSZWNOdW0+
NDkzPC9SZWNOdW0+PHJlY29yZD48cmVjLW51bWJlcj40OTM8L3JlYy1udW1iZXI+PGZvcmVpZ24t
a2V5cz48a2V5IGFwcD0iRU4iIGRiLWlkPSJwdmZkNXc1dzZhOWEyd2V0ZmZpcGQ1ZTBld3dkYXYw
ZDAwcnciIHRpbWVzdGFtcD0iMTQ3MjAzMzYxMiIgZ3VpZD0iN2RjZGEwYTgtZWI4NC00YWRjLTkz
YmMtNTk4YjdhOTE1ZTg4Ij40OTM8L2tleT48L2ZvcmVpZ24ta2V5cz48cmVmLXR5cGUgbmFtZT0i
Sm91cm5hbCBBcnRpY2xlIj4xNzwvcmVmLXR5cGU+PGNvbnRyaWJ1dG9ycz48YXV0aG9ycz48YXV0
aG9yPkJvd2VycywgUGF0cmljaWEgR3JlaWc8L2F1dGhvcj48YXV0aG9yPldvbGYsIE1hcnlhbm5l
PC9hdXRob3I+PC9hdXRob3JzPjwvY29udHJpYnV0b3JzPjx0aXRsZXM+PHRpdGxlPlRoZW9yZXRp
Y2FsIGxpbmtzIGFtb25nIG5hbWluZyBzcGVlZCwgcHJlY2lzZSB0aW1pbmcgbWVjaGFuaXNtcyBh
bmQgb3J0aG9ncmFwaGljIHNraWxsIGluIGR5c2xleGlhPC90aXRsZT48c2Vjb25kYXJ5LXRpdGxl
PlJlYWRpbmcgYW5kIFdyaXRpbmc8L3NlY29uZGFyeS10aXRsZT48L3RpdGxlcz48cGVyaW9kaWNh
bD48ZnVsbC10aXRsZT5SZWFkaW5nIGFuZCBXcml0aW5nPC9mdWxsLXRpdGxlPjwvcGVyaW9kaWNh
bD48cGFnZXM+NjktODU8L3BhZ2VzPjx2b2x1bWU+NTwvdm9sdW1lPjxudW1iZXI+MTwvbnVtYmVy
PjxkYXRlcz48eWVhcj4xOTkzPC95ZWFyPjxwdWItZGF0ZXM+PGRhdGU+MTk5My8vPC9kYXRlPjwv
cHViLWRhdGVzPjwvZGF0ZXM+PGlzYm4+MTU3My0wOTA1PC9pc2JuPjxjYWxsLW51bT5DUjI4PC9j
YWxsLW51bT48dXJscz48L3VybHM+PGVsZWN0cm9uaWMtcmVzb3VyY2UtbnVtPjEwLjEwMDcvQkYw
MTAyNjkxOTwvZWxlY3Ryb25pYy1yZXNvdXJjZS1udW0+PC9yZWNvcmQ+PC9DaXRlPjxDaXRlPjxB
dXRob3I+V29sZjwvQXV0aG9yPjxZZWFyPjIwMDA8L1llYXI+PFJlY051bT4xOTY8L1JlY051bT48
cmVjb3JkPjxyZWMtbnVtYmVyPjE5NjwvcmVjLW51bWJlcj48Zm9yZWlnbi1rZXlzPjxrZXkgYXBw
PSJFTiIgZGItaWQ9InB2ZmQ1dzV3NmE5YTJ3ZXRmZmlwZDVlMGV3d2RhdjBkMDBydyIgdGltZXN0
YW1wPSIxNDQxMzc3OTMwIiBndWlkPSIzMGZiMGZkZS1iOTU2LTRhYzctOTkzYy0zNzg3MzYxOTgw
ZmEiPjE5Njwva2V5PjwvZm9yZWlnbi1rZXlzPjxyZWYtdHlwZSBuYW1lPSJKb3VybmFsIEFydGlj
bGUiPjE3PC9yZWYtdHlwZT48Y29udHJpYnV0b3JzPjxhdXRob3JzPjxhdXRob3I+V29sZiwgTWFy
eWFubmU8L2F1dGhvcj48YXV0aG9yPkJvd2VycywgUGF0cmljaWEgR3JlaWc8L2F1dGhvcj48YXV0
aG9yPkJpZGRsZSwgS2F0aGxlZW48L2F1dGhvcj48L2F1dGhvcnM+PC9jb250cmlidXRvcnM+PGF1
dGgtYWRkcmVzcz5UdWZ0cyBVLCBDdHIgZm9yIFJlYWRpbmcgJmFtcDsgTGFuZ3VhZ2UgUmVzZWFy
Y2gsIE1lZGZvcmQsIE1BLCBVUzwvYXV0aC1hZGRyZXNzPjx0aXRsZXM+PHRpdGxlPk5hbWluZy1z
cGVlZCBwcm9jZXNzZXMsIHRpbWluZywgYW5kIHJlYWRpbmc6IEEgY29uY2VwdHVhbCByZXZpZXc8
L3RpdGxlPjxzZWNvbmRhcnktdGl0bGU+Sm91cm5hbCBvZiBMZWFybmluZyBEaXNhYmlsaXRpZXM8
L3NlY29uZGFyeS10aXRsZT48L3RpdGxlcz48cGVyaW9kaWNhbD48ZnVsbC10aXRsZT5Kb3VybmFs
IG9mIExlYXJuaW5nIERpc2FiaWxpdGllczwvZnVsbC10aXRsZT48L3BlcmlvZGljYWw+PHBhZ2Vz
PjM4Ny00MDc8L3BhZ2VzPjx2b2x1bWU+MzM8L3ZvbHVtZT48bnVtYmVyPjQ8L251bWJlcj48a2V5
d29yZHM+PGtleXdvcmQ+bmFtaW5nLXNwZWVkICZhbXA7IHRpbWluZyBwcm9jZXNzZXMgJmFtcDsg
cmVhZGluZyAmYW1wOyByZWFkaW5nIGRpc2FiaWxpdGllczwva2V5d29yZD48a2V5d29yZD5MaXRl
cmF0dXJlIFJldmlldzwva2V5d29yZD48a2V5d29yZD5SZWFkaW5nIERpc2FiaWxpdGllczwva2V5
d29yZD48a2V5d29yZD5Db2duaXRpdmUgUHJvY2Vzc2luZyBTcGVlZDwva2V5d29yZD48a2V5d29y
ZD5SZWFkaW5nPC9rZXl3b3JkPjxrZXl3b3JkPk5hbWluZzwva2V5d29yZD48a2V5d29yZD5hcnRp
Y2xlPC9rZXl3b3JkPjxrZXl3b3JkPjMyNTM6TGVhcm5pbmcgRGlzb3JkZXJzPC9rZXl3b3JkPjxr
ZXl3b3JkPjIzNDA6Q29nbml0aXZlIFByb2Nlc3Nlczwva2V5d29yZD48L2tleXdvcmRzPjxkYXRl
cz48eWVhcj4yMDAwPC95ZWFyPjwvZGF0ZXM+PHB1Ymxpc2hlcj5QUk8tRUQgU2FnZSBQdWJsaWNh
dGlvbnM8L3B1Ymxpc2hlcj48aXNibj4wMDIyLTIxOTQsIDAwMjItMjE5NDwvaXNibj48YWNjZXNz
aW9uLW51bT42MTk0NjQyMjI7IDIwMDAtMDUxODQtMDA4PC9hY2Nlc3Npb24tbnVtPjx1cmxzPjwv
dXJscz48ZWxlY3Ryb25pYy1yZXNvdXJjZS1udW0+MTAuMTE3Ny8wMDIyMjE5NDAwMDMzMDA0MDk8
L2VsZWN0cm9uaWMtcmVzb3VyY2UtbnVtPjxyZW1vdGUtZGF0YWJhc2UtbmFtZT5Qc3ljSU5GTzwv
cmVtb3RlLWRhdGFiYXNlLW5hbWU+PGxhbmd1YWdlPkVuZ2xpc2g8L2xhbmd1YWdlPjwvcmVjb3Jk
PjwvQ2l0ZT48L0VuZE5vdGU+AG==
</w:fldData>
        </w:fldChar>
      </w:r>
      <w:r w:rsidRPr="00AD4C26">
        <w:rPr>
          <w:rFonts w:cs="Times New Roman"/>
          <w:color w:val="000000" w:themeColor="text1"/>
        </w:rPr>
        <w:instrText xml:space="preserve"> ADDIN EN.CITE </w:instrText>
      </w:r>
      <w:r w:rsidRPr="00AD4C26">
        <w:rPr>
          <w:rFonts w:cs="Times New Roman"/>
          <w:color w:val="000000" w:themeColor="text1"/>
        </w:rPr>
        <w:fldChar w:fldCharType="begin">
          <w:fldData xml:space="preserve">PEVuZE5vdGU+PENpdGU+PEF1dGhvcj5Cb3dlcnM8L0F1dGhvcj48WWVhcj4yMDAyPC9ZZWFyPjxS
ZWNOdW0+MTg0PC9SZWNOdW0+PERpc3BsYXlUZXh0PkJvd2VycyAmYW1wOyBOZXdieS1DbGFyaywg
MjAwMjsgQm93ZXJzICZhbXA7IFdvbGYsIDE5OTM7IFdvbGYgZXQgYWwuLCAyMDAwPC9EaXNwbGF5
VGV4dD48cmVjb3JkPjxyZWMtbnVtYmVyPjE4NDwvcmVjLW51bWJlcj48Zm9yZWlnbi1rZXlzPjxr
ZXkgYXBwPSJFTiIgZGItaWQ9InB2ZmQ1dzV3NmE5YTJ3ZXRmZmlwZDVlMGV3d2RhdjBkMDBydyIg
dGltZXN0YW1wPSIxNDQxMzc3ODE1IiBndWlkPSI1NWZlMzk2Mi0zYTI2LTQyY2MtYjU3Ni02MWRl
Njk0MTE1MmYiPjE4NDwva2V5PjwvZm9yZWlnbi1rZXlzPjxyZWYtdHlwZSBuYW1lPSJKb3VybmFs
IEFydGljbGUiPjE3PC9yZWYtdHlwZT48Y29udHJpYnV0b3JzPjxhdXRob3JzPjxhdXRob3I+Qm93
ZXJzLCBQYXRyaWNpYSBHLjwvYXV0aG9yPjxhdXRob3I+TmV3YnktQ2xhcmssIEVsaXNzYTwvYXV0
aG9yPjwvYXV0aG9ycz48L2NvbnRyaWJ1dG9ycz48YXV0aC1hZGRyZXNzPlUgV2F0ZXJsb28sIFdh
dGVybG9vLCBPTiwgQ2FuYWRhPC9hdXRoLWFkZHJlc3M+PHRpdGxlcz48dGl0bGU+VGhlIHJvbGUg
b2YgbmFtaW5nIHNwZWVkIHdpdGhpbiBhIG1vZGVsIG9mIHJlYWRpbmcgYWNxdWlzaXRpb248L3Rp
dGxlPjxzZWNvbmRhcnktdGl0bGU+UmVhZGluZyBhbmQgV3JpdGluZzwvc2Vjb25kYXJ5LXRpdGxl
PjwvdGl0bGVzPjxwZXJpb2RpY2FsPjxmdWxsLXRpdGxlPlJlYWRpbmcgYW5kIFdyaXRpbmc8L2Z1
bGwtdGl0bGU+PC9wZXJpb2RpY2FsPjxwYWdlcz4xMDktMTI2PC9wYWdlcz48dm9sdW1lPjE1PC92
b2x1bWU+PG51bWJlcj4xLTI8L251bWJlcj48a2V5d29yZHM+PGtleXdvcmQ+d29yZCBuYW1pbmcg
c3BlZWQ8L2tleXdvcmQ+PGtleXdvcmQ+cmVhZGluZyBhY3F1aXNpdGlvbiBtb2RlbHM8L2tleXdv
cmQ+PGtleXdvcmQ+Y29nbml0aXZlIGFiaWxpdHk8L2tleXdvcmQ+PGtleXdvcmQ+aW5zdHJ1Y3Rp
b25hbCBmYWN0b3JzPC9rZXl3b3JkPjxrZXl3b3JkPnJlYWRpbmcgZGlzYWJpbGl0eTwva2V5d29y
ZD48a2V5d29yZD5vcnRob2dyYXBoeTwva2V5d29yZD48a2V5d29yZD5IdW1hbjwva2V5d29yZD48
a2V5d29yZD5DaGlsZGhvb2QgKGJpcnRoLTEyIHlycyk8L2tleXdvcmQ+PGtleXdvcmQ+U2Nob29s
IEFnZSAoNi0xMiB5cnMpPC9rZXl3b3JkPjxrZXl3b3JkPlJlYWRpbmcgRGlzYWJpbGl0aWVzPC9r
ZXl3b3JkPjxrZXl3b3JkPkNvZ25pdGl2ZSBQcm9jZXNzaW5nIFNwZWVkPC9rZXl3b3JkPjxrZXl3
b3JkPldvcmQgUmVjb2duaXRpb248L2tleXdvcmQ+PGtleXdvcmQ+TmFtaW5nPC9rZXl3b3JkPjxr
ZXl3b3JkPlJlYWRpbmcgRGV2ZWxvcG1lbnQ8L2tleXdvcmQ+PGtleXdvcmQ+VGVhY2hpbmcgTWV0
aG9kczwva2V5d29yZD48a2V5d29yZD5Nb2RlbHM8L2tleXdvcmQ+PGtleXdvcmQ+YXJ0aWNsZTwv
a2V5d29yZD48a2V5d29yZD4zMjUzOkxlYXJuaW5nIERpc29yZGVyczwva2V5d29yZD48a2V5d29y
ZD4yODIwOkNvZ25pdGl2ZSAmYW1wOyBQZXJjZXB0dWFsIERldmVsb3BtZW50PC9rZXl3b3JkPjwv
a2V5d29yZHM+PGRhdGVzPjx5ZWFyPjIwMDI8L3llYXI+PC9kYXRlcz48cHVibGlzaGVyPlNwcmlu
Z2VyPC9wdWJsaXNoZXI+PGlzYm4+MDkyMi00Nzc3LCAwOTIyLTQ3Nzc8L2lzYm4+PGFjY2Vzc2lv
bi1udW0+NjE5ODY4NTAxOyAyMDAyLTEzMDQ3LTAwNTwvYWNjZXNzaW9uLW51bT48dXJscz48L3Vy
bHM+PGVsZWN0cm9uaWMtcmVzb3VyY2UtbnVtPjEwLjEwMjMvQToxMDEzODIwNDIxMTk5PC9lbGVj
dHJvbmljLXJlc291cmNlLW51bT48cmVtb3RlLWRhdGFiYXNlLW5hbWU+UHN5Y0lORk88L3JlbW90
ZS1kYXRhYmFzZS1uYW1lPjxsYW5ndWFnZT5FbmdsaXNoPC9sYW5ndWFnZT48L3JlY29yZD48L0Np
dGU+PENpdGU+PEF1dGhvcj5Cb3dlcnM8L0F1dGhvcj48WWVhcj4xOTkzPC9ZZWFyPjxSZWNOdW0+
NDkzPC9SZWNOdW0+PHJlY29yZD48cmVjLW51bWJlcj40OTM8L3JlYy1udW1iZXI+PGZvcmVpZ24t
a2V5cz48a2V5IGFwcD0iRU4iIGRiLWlkPSJwdmZkNXc1dzZhOWEyd2V0ZmZpcGQ1ZTBld3dkYXYw
ZDAwcnciIHRpbWVzdGFtcD0iMTQ3MjAzMzYxMiIgZ3VpZD0iN2RjZGEwYTgtZWI4NC00YWRjLTkz
YmMtNTk4YjdhOTE1ZTg4Ij40OTM8L2tleT48L2ZvcmVpZ24ta2V5cz48cmVmLXR5cGUgbmFtZT0i
Sm91cm5hbCBBcnRpY2xlIj4xNzwvcmVmLXR5cGU+PGNvbnRyaWJ1dG9ycz48YXV0aG9ycz48YXV0
aG9yPkJvd2VycywgUGF0cmljaWEgR3JlaWc8L2F1dGhvcj48YXV0aG9yPldvbGYsIE1hcnlhbm5l
PC9hdXRob3I+PC9hdXRob3JzPjwvY29udHJpYnV0b3JzPjx0aXRsZXM+PHRpdGxlPlRoZW9yZXRp
Y2FsIGxpbmtzIGFtb25nIG5hbWluZyBzcGVlZCwgcHJlY2lzZSB0aW1pbmcgbWVjaGFuaXNtcyBh
bmQgb3J0aG9ncmFwaGljIHNraWxsIGluIGR5c2xleGlhPC90aXRsZT48c2Vjb25kYXJ5LXRpdGxl
PlJlYWRpbmcgYW5kIFdyaXRpbmc8L3NlY29uZGFyeS10aXRsZT48L3RpdGxlcz48cGVyaW9kaWNh
bD48ZnVsbC10aXRsZT5SZWFkaW5nIGFuZCBXcml0aW5nPC9mdWxsLXRpdGxlPjwvcGVyaW9kaWNh
bD48cGFnZXM+NjktODU8L3BhZ2VzPjx2b2x1bWU+NTwvdm9sdW1lPjxudW1iZXI+MTwvbnVtYmVy
PjxkYXRlcz48eWVhcj4xOTkzPC95ZWFyPjxwdWItZGF0ZXM+PGRhdGU+MTk5My8vPC9kYXRlPjwv
cHViLWRhdGVzPjwvZGF0ZXM+PGlzYm4+MTU3My0wOTA1PC9pc2JuPjxjYWxsLW51bT5DUjI4PC9j
YWxsLW51bT48dXJscz48L3VybHM+PGVsZWN0cm9uaWMtcmVzb3VyY2UtbnVtPjEwLjEwMDcvQkYw
MTAyNjkxOTwvZWxlY3Ryb25pYy1yZXNvdXJjZS1udW0+PC9yZWNvcmQ+PC9DaXRlPjxDaXRlPjxB
dXRob3I+V29sZjwvQXV0aG9yPjxZZWFyPjIwMDA8L1llYXI+PFJlY051bT4xOTY8L1JlY051bT48
cmVjb3JkPjxyZWMtbnVtYmVyPjE5NjwvcmVjLW51bWJlcj48Zm9yZWlnbi1rZXlzPjxrZXkgYXBw
PSJFTiIgZGItaWQ9InB2ZmQ1dzV3NmE5YTJ3ZXRmZmlwZDVlMGV3d2RhdjBkMDBydyIgdGltZXN0
YW1wPSIxNDQxMzc3OTMwIiBndWlkPSIzMGZiMGZkZS1iOTU2LTRhYzctOTkzYy0zNzg3MzYxOTgw
ZmEiPjE5Njwva2V5PjwvZm9yZWlnbi1rZXlzPjxyZWYtdHlwZSBuYW1lPSJKb3VybmFsIEFydGlj
bGUiPjE3PC9yZWYtdHlwZT48Y29udHJpYnV0b3JzPjxhdXRob3JzPjxhdXRob3I+V29sZiwgTWFy
eWFubmU8L2F1dGhvcj48YXV0aG9yPkJvd2VycywgUGF0cmljaWEgR3JlaWc8L2F1dGhvcj48YXV0
aG9yPkJpZGRsZSwgS2F0aGxlZW48L2F1dGhvcj48L2F1dGhvcnM+PC9jb250cmlidXRvcnM+PGF1
dGgtYWRkcmVzcz5UdWZ0cyBVLCBDdHIgZm9yIFJlYWRpbmcgJmFtcDsgTGFuZ3VhZ2UgUmVzZWFy
Y2gsIE1lZGZvcmQsIE1BLCBVUzwvYXV0aC1hZGRyZXNzPjx0aXRsZXM+PHRpdGxlPk5hbWluZy1z
cGVlZCBwcm9jZXNzZXMsIHRpbWluZywgYW5kIHJlYWRpbmc6IEEgY29uY2VwdHVhbCByZXZpZXc8
L3RpdGxlPjxzZWNvbmRhcnktdGl0bGU+Sm91cm5hbCBvZiBMZWFybmluZyBEaXNhYmlsaXRpZXM8
L3NlY29uZGFyeS10aXRsZT48L3RpdGxlcz48cGVyaW9kaWNhbD48ZnVsbC10aXRsZT5Kb3VybmFs
IG9mIExlYXJuaW5nIERpc2FiaWxpdGllczwvZnVsbC10aXRsZT48L3BlcmlvZGljYWw+PHBhZ2Vz
PjM4Ny00MDc8L3BhZ2VzPjx2b2x1bWU+MzM8L3ZvbHVtZT48bnVtYmVyPjQ8L251bWJlcj48a2V5
d29yZHM+PGtleXdvcmQ+bmFtaW5nLXNwZWVkICZhbXA7IHRpbWluZyBwcm9jZXNzZXMgJmFtcDsg
cmVhZGluZyAmYW1wOyByZWFkaW5nIGRpc2FiaWxpdGllczwva2V5d29yZD48a2V5d29yZD5MaXRl
cmF0dXJlIFJldmlldzwva2V5d29yZD48a2V5d29yZD5SZWFkaW5nIERpc2FiaWxpdGllczwva2V5
d29yZD48a2V5d29yZD5Db2duaXRpdmUgUHJvY2Vzc2luZyBTcGVlZDwva2V5d29yZD48a2V5d29y
ZD5SZWFkaW5nPC9rZXl3b3JkPjxrZXl3b3JkPk5hbWluZzwva2V5d29yZD48a2V5d29yZD5hcnRp
Y2xlPC9rZXl3b3JkPjxrZXl3b3JkPjMyNTM6TGVhcm5pbmcgRGlzb3JkZXJzPC9rZXl3b3JkPjxr
ZXl3b3JkPjIzNDA6Q29nbml0aXZlIFByb2Nlc3Nlczwva2V5d29yZD48L2tleXdvcmRzPjxkYXRl
cz48eWVhcj4yMDAwPC95ZWFyPjwvZGF0ZXM+PHB1Ymxpc2hlcj5QUk8tRUQgU2FnZSBQdWJsaWNh
dGlvbnM8L3B1Ymxpc2hlcj48aXNibj4wMDIyLTIxOTQsIDAwMjItMjE5NDwvaXNibj48YWNjZXNz
aW9uLW51bT42MTk0NjQyMjI7IDIwMDAtMDUxODQtMDA4PC9hY2Nlc3Npb24tbnVtPjx1cmxzPjwv
dXJscz48ZWxlY3Ryb25pYy1yZXNvdXJjZS1udW0+MTAuMTE3Ny8wMDIyMjE5NDAwMDMzMDA0MDk8
L2VsZWN0cm9uaWMtcmVzb3VyY2UtbnVtPjxyZW1vdGUtZGF0YWJhc2UtbmFtZT5Qc3ljSU5GTzwv
cmVtb3RlLWRhdGFiYXNlLW5hbWU+PGxhbmd1YWdlPkVuZ2xpc2g8L2xhbmd1YWdlPjwvcmVjb3Jk
PjwvQ2l0ZT48L0VuZE5vdGU+AG==
</w:fldData>
        </w:fldChar>
      </w:r>
      <w:r w:rsidRPr="00AD4C26">
        <w:rPr>
          <w:rFonts w:cs="Times New Roman"/>
          <w:color w:val="000000" w:themeColor="text1"/>
        </w:rPr>
        <w:instrText xml:space="preserve"> ADDIN EN.CITE.DATA </w:instrText>
      </w:r>
      <w:r w:rsidRPr="00AD4C26">
        <w:rPr>
          <w:rFonts w:cs="Times New Roman"/>
          <w:color w:val="000000" w:themeColor="text1"/>
        </w:rPr>
      </w:r>
      <w:r w:rsidRPr="00AD4C26">
        <w:rPr>
          <w:rFonts w:cs="Times New Roman"/>
          <w:color w:val="000000" w:themeColor="text1"/>
        </w:rPr>
        <w:fldChar w:fldCharType="end"/>
      </w:r>
      <w:r w:rsidRPr="00AD4C26">
        <w:rPr>
          <w:rFonts w:cs="Times New Roman"/>
          <w:color w:val="000000" w:themeColor="text1"/>
        </w:rPr>
      </w:r>
      <w:r w:rsidRPr="00AD4C26">
        <w:rPr>
          <w:rFonts w:cs="Times New Roman"/>
          <w:color w:val="000000" w:themeColor="text1"/>
        </w:rPr>
        <w:fldChar w:fldCharType="separate"/>
      </w:r>
      <w:r w:rsidRPr="00AD4C26">
        <w:rPr>
          <w:rFonts w:cs="Times New Roman"/>
          <w:color w:val="000000" w:themeColor="text1"/>
        </w:rPr>
        <w:t>Bowers &amp; Newby-Clark, 2002; Bowers &amp; Wolf, 1993; Wolf et al., 2000</w:t>
      </w:r>
      <w:r w:rsidRPr="00AD4C26">
        <w:rPr>
          <w:rFonts w:cs="Times New Roman"/>
          <w:color w:val="000000" w:themeColor="text1"/>
        </w:rPr>
        <w:fldChar w:fldCharType="end"/>
      </w:r>
      <w:r w:rsidR="009D0AEF" w:rsidRPr="00AD4C26">
        <w:rPr>
          <w:rFonts w:cs="Times New Roman"/>
          <w:color w:val="000000" w:themeColor="text1"/>
        </w:rPr>
        <w:t>), we could also hypothesize that RAN letters would additionally impact the orthographic processes of reading.</w:t>
      </w:r>
    </w:p>
    <w:p w14:paraId="4DC45910" w14:textId="77777777" w:rsidR="0060156F" w:rsidRPr="00AD4C26" w:rsidRDefault="00F42697" w:rsidP="00410EE8">
      <w:pPr>
        <w:spacing w:line="480" w:lineRule="auto"/>
        <w:outlineLvl w:val="0"/>
        <w:rPr>
          <w:rFonts w:cs="Times New Roman"/>
          <w:b/>
          <w:color w:val="000000" w:themeColor="text1"/>
        </w:rPr>
      </w:pPr>
      <w:r w:rsidRPr="00AD4C26">
        <w:rPr>
          <w:rFonts w:cs="Times New Roman"/>
          <w:b/>
          <w:color w:val="000000" w:themeColor="text1"/>
        </w:rPr>
        <w:t>Conclusion</w:t>
      </w:r>
    </w:p>
    <w:p w14:paraId="2ACD73C9" w14:textId="51FF3817" w:rsidR="00F43A21" w:rsidRPr="00AD4C26" w:rsidRDefault="00F42697" w:rsidP="00987A02">
      <w:pPr>
        <w:spacing w:line="480" w:lineRule="auto"/>
        <w:ind w:firstLine="708"/>
        <w:rPr>
          <w:rFonts w:cs="Times New Roman"/>
          <w:color w:val="000000" w:themeColor="text1"/>
        </w:rPr>
      </w:pPr>
      <w:r w:rsidRPr="00AD4C26">
        <w:rPr>
          <w:rFonts w:cs="Times New Roman"/>
          <w:color w:val="000000" w:themeColor="text1"/>
        </w:rPr>
        <w:t>To conclude, our findings demonstrated that relating the varying contributions of PA and RAN to the development of reading and spelling processes enables us to better understand how these predictors contribute to written word processing. To the best of our knowledge, this is the first time that this has been demonstrated within a cross-sequential design and with reliable and comparable measures of PA, RAN</w:t>
      </w:r>
      <w:r w:rsidR="00D01FC0" w:rsidRPr="00AD4C26">
        <w:rPr>
          <w:rFonts w:cs="Times New Roman"/>
          <w:color w:val="000000" w:themeColor="text1"/>
        </w:rPr>
        <w:t>,</w:t>
      </w:r>
      <w:r w:rsidRPr="00AD4C26">
        <w:rPr>
          <w:rFonts w:cs="Times New Roman"/>
          <w:color w:val="000000" w:themeColor="text1"/>
        </w:rPr>
        <w:t xml:space="preserve"> and reading. Although both were good predictors of early reading and spelling, serial RAN objects seemed to be a better predictor than PA in Grade 1</w:t>
      </w:r>
      <w:r w:rsidR="00E15699" w:rsidRPr="00AD4C26">
        <w:rPr>
          <w:rFonts w:cs="Times New Roman"/>
          <w:color w:val="000000" w:themeColor="text1"/>
        </w:rPr>
        <w:t>. In comparison,</w:t>
      </w:r>
      <w:r w:rsidRPr="00AD4C26">
        <w:rPr>
          <w:rFonts w:cs="Times New Roman"/>
          <w:color w:val="000000" w:themeColor="text1"/>
        </w:rPr>
        <w:t xml:space="preserve"> PA was a better predictor of reading and spelling in Grade 2, with an increasing contribution </w:t>
      </w:r>
      <w:r w:rsidRPr="00AD4C26">
        <w:rPr>
          <w:rFonts w:eastAsia="MS Mincho" w:cs="Times New Roman"/>
          <w:color w:val="000000"/>
        </w:rPr>
        <w:t>to</w:t>
      </w:r>
      <w:r w:rsidRPr="00AD4C26">
        <w:rPr>
          <w:rFonts w:cs="Times New Roman"/>
          <w:color w:val="000000" w:themeColor="text1"/>
        </w:rPr>
        <w:t xml:space="preserve"> spelling. Concurrently, the psycholinguistic effects indicated that a developmental change </w:t>
      </w:r>
      <w:r w:rsidR="00BF6A08" w:rsidRPr="00AD4C26">
        <w:rPr>
          <w:rFonts w:cs="Times New Roman"/>
          <w:color w:val="000000" w:themeColor="text1"/>
        </w:rPr>
        <w:t xml:space="preserve">was </w:t>
      </w:r>
      <w:r w:rsidRPr="00AD4C26">
        <w:rPr>
          <w:rFonts w:cs="Times New Roman"/>
          <w:color w:val="000000" w:themeColor="text1"/>
        </w:rPr>
        <w:t xml:space="preserve">occurring at the word level between Grade 1 and Grade 2, going from </w:t>
      </w:r>
      <w:r w:rsidR="004B6798">
        <w:rPr>
          <w:rFonts w:cs="Times New Roman"/>
          <w:color w:val="000000" w:themeColor="text1"/>
        </w:rPr>
        <w:t>phonological processing</w:t>
      </w:r>
      <w:r w:rsidRPr="00AD4C26">
        <w:rPr>
          <w:rFonts w:cs="Times New Roman"/>
          <w:color w:val="000000" w:themeColor="text1"/>
        </w:rPr>
        <w:t xml:space="preserve"> to a greater use of direct recognition/retrieval of word representations when reading and</w:t>
      </w:r>
      <w:r w:rsidR="00876C38" w:rsidRPr="00AD4C26">
        <w:rPr>
          <w:rFonts w:cs="Times New Roman"/>
          <w:color w:val="000000" w:themeColor="text1"/>
        </w:rPr>
        <w:t xml:space="preserve"> </w:t>
      </w:r>
      <w:r w:rsidRPr="00AD4C26">
        <w:rPr>
          <w:rFonts w:cs="Times New Roman"/>
          <w:color w:val="000000" w:themeColor="text1"/>
        </w:rPr>
        <w:t xml:space="preserve">spelling (i.e., orthographic processing). Therefore, RAN is believed to account for the aspects implied in the </w:t>
      </w:r>
      <w:r w:rsidR="004B6798">
        <w:rPr>
          <w:rFonts w:cs="Times New Roman"/>
          <w:color w:val="000000" w:themeColor="text1"/>
        </w:rPr>
        <w:t>phonological processing</w:t>
      </w:r>
      <w:r w:rsidRPr="00AD4C26">
        <w:rPr>
          <w:rFonts w:cs="Times New Roman"/>
          <w:color w:val="000000" w:themeColor="text1"/>
        </w:rPr>
        <w:t xml:space="preserve"> of both reading and spelling, while PA seemed to underlie multiple decoding processes at different grain sizes crucial for phonological and orthographic processing of written words. All these findings add arguments in favor of the independent hypothesis </w:t>
      </w:r>
      <w:r w:rsidRPr="00AD4C26">
        <w:rPr>
          <w:rFonts w:eastAsia="MS Mincho" w:cs="Times New Roman"/>
          <w:color w:val="000000"/>
        </w:rPr>
        <w:t>that</w:t>
      </w:r>
      <w:r w:rsidRPr="00AD4C26">
        <w:rPr>
          <w:rFonts w:cs="Times New Roman"/>
          <w:color w:val="000000" w:themeColor="text1"/>
        </w:rPr>
        <w:t xml:space="preserve"> assumes that PA and RAN are separated cognitive processes with clearly distinct contributions to word reading and spelling.</w:t>
      </w:r>
    </w:p>
    <w:p w14:paraId="0D049766" w14:textId="77777777" w:rsidR="00BC4C7C" w:rsidRPr="00BE0FB4" w:rsidRDefault="00BC4C7C" w:rsidP="00BC4C7C">
      <w:pPr>
        <w:pageBreakBefore/>
        <w:spacing w:line="480" w:lineRule="auto"/>
        <w:jc w:val="center"/>
        <w:outlineLvl w:val="0"/>
        <w:rPr>
          <w:rFonts w:cs="Times New Roman"/>
          <w:b/>
          <w:color w:val="000000" w:themeColor="text1"/>
        </w:rPr>
      </w:pPr>
      <w:r w:rsidRPr="00BE0FB4">
        <w:rPr>
          <w:rFonts w:cs="Times New Roman"/>
          <w:b/>
          <w:color w:val="000000" w:themeColor="text1"/>
        </w:rPr>
        <w:lastRenderedPageBreak/>
        <w:t>References</w:t>
      </w:r>
    </w:p>
    <w:p w14:paraId="640AE892" w14:textId="28F42F1C" w:rsidR="00BC4C7C" w:rsidRDefault="00BC4C7C" w:rsidP="006A7877">
      <w:pPr>
        <w:pStyle w:val="EndNoteBibliography"/>
        <w:rPr>
          <w:noProof/>
          <w:color w:val="000000" w:themeColor="text1"/>
        </w:rPr>
      </w:pPr>
    </w:p>
    <w:p w14:paraId="550E8C0F" w14:textId="51ED37D0" w:rsidR="00BC4C7C" w:rsidRPr="00BE0FB4" w:rsidRDefault="00BC4C7C" w:rsidP="00BC4C7C">
      <w:pPr>
        <w:pStyle w:val="EndNoteBibliography"/>
        <w:ind w:left="720" w:hanging="720"/>
        <w:rPr>
          <w:noProof/>
          <w:color w:val="000000" w:themeColor="text1"/>
        </w:rPr>
      </w:pPr>
      <w:r w:rsidRPr="00BE0FB4">
        <w:rPr>
          <w:color w:val="000000" w:themeColor="text1"/>
        </w:rPr>
        <w:fldChar w:fldCharType="begin"/>
      </w:r>
      <w:r w:rsidRPr="00BE0FB4">
        <w:rPr>
          <w:color w:val="000000" w:themeColor="text1"/>
        </w:rPr>
        <w:instrText xml:space="preserve"> ADDIN EN.REFLIST </w:instrText>
      </w:r>
      <w:r w:rsidRPr="00BE0FB4">
        <w:rPr>
          <w:color w:val="000000" w:themeColor="text1"/>
        </w:rPr>
        <w:fldChar w:fldCharType="separate"/>
      </w:r>
      <w:r w:rsidRPr="00BE0FB4">
        <w:rPr>
          <w:noProof/>
          <w:color w:val="000000" w:themeColor="text1"/>
        </w:rPr>
        <w:t xml:space="preserve">Albuquerque, C. P. (2012). Rapid naming contributions to reading and writing acquisition of European Portuguese. </w:t>
      </w:r>
      <w:r w:rsidRPr="00BE0FB4">
        <w:rPr>
          <w:i/>
          <w:noProof/>
          <w:color w:val="000000" w:themeColor="text1"/>
        </w:rPr>
        <w:t>Reading and Writing: An Interdisciplinary Journal, 25</w:t>
      </w:r>
      <w:r w:rsidR="0093406B" w:rsidRPr="00266D7A">
        <w:rPr>
          <w:noProof/>
          <w:color w:val="000000" w:themeColor="text1"/>
        </w:rPr>
        <w:t>(4)</w:t>
      </w:r>
      <w:r w:rsidRPr="00BE0FB4">
        <w:rPr>
          <w:noProof/>
          <w:color w:val="000000" w:themeColor="text1"/>
        </w:rPr>
        <w:t xml:space="preserve">, 775-797. </w:t>
      </w:r>
      <w:r w:rsidR="006D1741">
        <w:rPr>
          <w:noProof/>
          <w:color w:val="000000" w:themeColor="text1"/>
        </w:rPr>
        <w:t>https://doi.org/</w:t>
      </w:r>
      <w:r w:rsidRPr="00BE0FB4">
        <w:rPr>
          <w:noProof/>
          <w:color w:val="000000" w:themeColor="text1"/>
        </w:rPr>
        <w:t xml:space="preserve">10.1007/s11145-011-9299-6 </w:t>
      </w:r>
    </w:p>
    <w:p w14:paraId="2A1FF5BD" w14:textId="4DFC062B"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Albuquerque, C. P. (2017). Rapid naming: The importance of different reading and spelling dimensions. </w:t>
      </w:r>
      <w:r w:rsidRPr="00BE0FB4">
        <w:rPr>
          <w:i/>
          <w:noProof/>
          <w:color w:val="000000" w:themeColor="text1"/>
        </w:rPr>
        <w:t>Avances en Psicología Latinoamericana, 35</w:t>
      </w:r>
      <w:r w:rsidR="0093406B" w:rsidRPr="00266D7A">
        <w:rPr>
          <w:noProof/>
          <w:color w:val="000000" w:themeColor="text1"/>
        </w:rPr>
        <w:t>(1)</w:t>
      </w:r>
      <w:r w:rsidRPr="00BE0FB4">
        <w:rPr>
          <w:noProof/>
          <w:color w:val="000000" w:themeColor="text1"/>
        </w:rPr>
        <w:t>, 43-60.</w:t>
      </w:r>
      <w:r w:rsidR="00266D7A">
        <w:rPr>
          <w:noProof/>
          <w:color w:val="000000" w:themeColor="text1"/>
        </w:rPr>
        <w:t xml:space="preserve"> </w:t>
      </w:r>
      <w:r w:rsidRPr="00BE0FB4">
        <w:rPr>
          <w:noProof/>
          <w:color w:val="000000" w:themeColor="text1"/>
        </w:rPr>
        <w:t xml:space="preserve"> </w:t>
      </w:r>
      <w:r w:rsidR="006D1741">
        <w:rPr>
          <w:noProof/>
          <w:color w:val="000000" w:themeColor="text1"/>
        </w:rPr>
        <w:t>https://doi.org/</w:t>
      </w:r>
      <w:r w:rsidRPr="00BE0FB4">
        <w:rPr>
          <w:noProof/>
          <w:color w:val="000000" w:themeColor="text1"/>
        </w:rPr>
        <w:t xml:space="preserve">10.12804/revistas.urosario.edu.co/apl/a.3715 </w:t>
      </w:r>
    </w:p>
    <w:p w14:paraId="272328C8" w14:textId="18F550F3"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Araújo, S., Reis, A., Petersson, K. M., &amp; Faísca, L. (2015). Rapid automatized naming and reading performance: A meta-analysis. </w:t>
      </w:r>
      <w:r w:rsidRPr="00BE0FB4">
        <w:rPr>
          <w:i/>
          <w:noProof/>
          <w:color w:val="000000" w:themeColor="text1"/>
        </w:rPr>
        <w:t>Journal of Educational Psychology, 107</w:t>
      </w:r>
      <w:r w:rsidR="0093406B" w:rsidRPr="00266D7A">
        <w:rPr>
          <w:noProof/>
          <w:color w:val="000000" w:themeColor="text1"/>
        </w:rPr>
        <w:t>(3)</w:t>
      </w:r>
      <w:r w:rsidRPr="0093406B">
        <w:rPr>
          <w:noProof/>
          <w:color w:val="000000" w:themeColor="text1"/>
        </w:rPr>
        <w:t>,</w:t>
      </w:r>
      <w:r w:rsidRPr="00BE0FB4">
        <w:rPr>
          <w:noProof/>
          <w:color w:val="000000" w:themeColor="text1"/>
        </w:rPr>
        <w:t xml:space="preserve"> 868–883. </w:t>
      </w:r>
      <w:r w:rsidR="006D1741">
        <w:rPr>
          <w:noProof/>
          <w:color w:val="000000" w:themeColor="text1"/>
        </w:rPr>
        <w:t>https://doi.org/</w:t>
      </w:r>
      <w:r w:rsidRPr="00BE0FB4">
        <w:rPr>
          <w:noProof/>
          <w:color w:val="000000" w:themeColor="text1"/>
        </w:rPr>
        <w:t xml:space="preserve">10.1037/edu0000006 </w:t>
      </w:r>
    </w:p>
    <w:p w14:paraId="0AE04153" w14:textId="77777777"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Baayen, H., Piepenbrock, R., &amp; van Rijn, H. (1993). </w:t>
      </w:r>
      <w:r w:rsidRPr="00DC24DC">
        <w:rPr>
          <w:i/>
          <w:noProof/>
          <w:color w:val="000000" w:themeColor="text1"/>
        </w:rPr>
        <w:t xml:space="preserve">The CELEX lexical database </w:t>
      </w:r>
      <w:r w:rsidRPr="008E312B">
        <w:rPr>
          <w:noProof/>
          <w:color w:val="000000" w:themeColor="text1"/>
        </w:rPr>
        <w:t>(Version 2) [CD-ROM]</w:t>
      </w:r>
      <w:r w:rsidRPr="00DC24DC">
        <w:rPr>
          <w:noProof/>
          <w:color w:val="000000" w:themeColor="text1"/>
        </w:rPr>
        <w:t>.</w:t>
      </w:r>
      <w:r w:rsidRPr="00BE0FB4">
        <w:rPr>
          <w:noProof/>
          <w:color w:val="000000" w:themeColor="text1"/>
        </w:rPr>
        <w:t xml:space="preserve"> Philadelphia, PA: Linguistic Data Consortium, University of Pennsylvania.</w:t>
      </w:r>
    </w:p>
    <w:p w14:paraId="5836B743" w14:textId="162F491B"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Badian, N. A. (1993). Phonemic awareness, naming, visual symbol processing, and reading. </w:t>
      </w:r>
      <w:r w:rsidRPr="00BE0FB4">
        <w:rPr>
          <w:i/>
          <w:noProof/>
          <w:color w:val="000000" w:themeColor="text1"/>
        </w:rPr>
        <w:t>Reading and Writing: An Interdisciplinary Journal, 5</w:t>
      </w:r>
      <w:r w:rsidR="0093406B" w:rsidRPr="00266D7A">
        <w:rPr>
          <w:noProof/>
          <w:color w:val="000000" w:themeColor="text1"/>
        </w:rPr>
        <w:t>(1)</w:t>
      </w:r>
      <w:r w:rsidRPr="00BE0FB4">
        <w:rPr>
          <w:noProof/>
          <w:color w:val="000000" w:themeColor="text1"/>
        </w:rPr>
        <w:t xml:space="preserve">, 87-100. </w:t>
      </w:r>
      <w:r w:rsidR="006D1741">
        <w:rPr>
          <w:noProof/>
          <w:color w:val="000000" w:themeColor="text1"/>
        </w:rPr>
        <w:t>https://doi.org/</w:t>
      </w:r>
      <w:r w:rsidRPr="00BE0FB4">
        <w:rPr>
          <w:noProof/>
          <w:color w:val="000000" w:themeColor="text1"/>
        </w:rPr>
        <w:t xml:space="preserve">10.1007/BF01026920 </w:t>
      </w:r>
    </w:p>
    <w:p w14:paraId="46216253" w14:textId="2F144795"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Boets, B., Smedt, B., Cleuren, L., Vandewalle, E., Wouters, J., &amp; Ghesquiere, P. (2010). Towards a further characterization of phonological and literacy problems in Dutch‐speaking children with dyslexia. </w:t>
      </w:r>
      <w:r w:rsidRPr="00BE0FB4">
        <w:rPr>
          <w:i/>
          <w:noProof/>
          <w:color w:val="000000" w:themeColor="text1"/>
        </w:rPr>
        <w:t xml:space="preserve">British Journal of Developmental Psychology, </w:t>
      </w:r>
      <w:r w:rsidRPr="00CE7A19">
        <w:rPr>
          <w:i/>
          <w:noProof/>
          <w:color w:val="000000" w:themeColor="text1"/>
        </w:rPr>
        <w:t>28</w:t>
      </w:r>
      <w:r w:rsidR="00CE7A19" w:rsidRPr="00E43576">
        <w:rPr>
          <w:noProof/>
          <w:color w:val="000000" w:themeColor="text1"/>
        </w:rPr>
        <w:t>(1)</w:t>
      </w:r>
      <w:r w:rsidRPr="00E43576">
        <w:rPr>
          <w:noProof/>
          <w:color w:val="000000" w:themeColor="text1"/>
        </w:rPr>
        <w:t>,</w:t>
      </w:r>
      <w:r w:rsidRPr="00BE0FB4">
        <w:rPr>
          <w:noProof/>
          <w:color w:val="000000" w:themeColor="text1"/>
        </w:rPr>
        <w:t xml:space="preserve"> 5-31. </w:t>
      </w:r>
      <w:r w:rsidR="006D1741">
        <w:rPr>
          <w:noProof/>
          <w:color w:val="000000" w:themeColor="text1"/>
        </w:rPr>
        <w:t>https://doi.org/</w:t>
      </w:r>
      <w:r w:rsidRPr="00BE0FB4">
        <w:rPr>
          <w:noProof/>
          <w:color w:val="000000" w:themeColor="text1"/>
        </w:rPr>
        <w:t>10.1348/026151010X485223</w:t>
      </w:r>
    </w:p>
    <w:p w14:paraId="09C5F3F4" w14:textId="380AF080"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Boets, B., Wouters, J., Van Wieringen, A., &amp; Ghesquière, P. (2006). Auditory temporal information processing in preschool children at family risk for dyslexia: Relations with </w:t>
      </w:r>
      <w:r w:rsidRPr="00BE0FB4">
        <w:rPr>
          <w:noProof/>
          <w:color w:val="000000" w:themeColor="text1"/>
        </w:rPr>
        <w:lastRenderedPageBreak/>
        <w:t xml:space="preserve">phonological abilities and developing literacy skills. </w:t>
      </w:r>
      <w:r w:rsidRPr="00BE0FB4">
        <w:rPr>
          <w:i/>
          <w:noProof/>
          <w:color w:val="000000" w:themeColor="text1"/>
        </w:rPr>
        <w:t>Brain and Language, 97</w:t>
      </w:r>
      <w:r w:rsidR="0093406B" w:rsidRPr="00266D7A">
        <w:rPr>
          <w:noProof/>
          <w:color w:val="000000" w:themeColor="text1"/>
        </w:rPr>
        <w:t>(1)</w:t>
      </w:r>
      <w:r w:rsidRPr="00BE0FB4">
        <w:rPr>
          <w:noProof/>
          <w:color w:val="000000" w:themeColor="text1"/>
        </w:rPr>
        <w:t xml:space="preserve">, 64-79. </w:t>
      </w:r>
      <w:r w:rsidR="006D1741">
        <w:rPr>
          <w:noProof/>
          <w:color w:val="000000" w:themeColor="text1"/>
        </w:rPr>
        <w:t>https://doi.org/</w:t>
      </w:r>
      <w:r w:rsidRPr="00BE0FB4">
        <w:rPr>
          <w:noProof/>
          <w:color w:val="000000" w:themeColor="text1"/>
        </w:rPr>
        <w:t xml:space="preserve">10.1016/j.bandl.2005.07.026 </w:t>
      </w:r>
    </w:p>
    <w:p w14:paraId="0A2C9D67" w14:textId="16B94262"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Bowers, P. G., &amp; Newby-Clark, E. (2002). The role of naming speed within a model of reading acquisition. </w:t>
      </w:r>
      <w:r w:rsidRPr="00BE0FB4">
        <w:rPr>
          <w:i/>
          <w:noProof/>
          <w:color w:val="000000" w:themeColor="text1"/>
        </w:rPr>
        <w:t xml:space="preserve">Reading and Writing: An Interdisciplinary Journal, </w:t>
      </w:r>
      <w:r w:rsidRPr="00E2154F">
        <w:rPr>
          <w:i/>
          <w:noProof/>
          <w:color w:val="000000" w:themeColor="text1"/>
        </w:rPr>
        <w:t>15</w:t>
      </w:r>
      <w:r w:rsidRPr="00E2154F">
        <w:rPr>
          <w:noProof/>
          <w:color w:val="000000" w:themeColor="text1"/>
        </w:rPr>
        <w:t>,</w:t>
      </w:r>
      <w:r w:rsidR="00E2154F" w:rsidRPr="00E2154F">
        <w:rPr>
          <w:noProof/>
          <w:color w:val="000000" w:themeColor="text1"/>
        </w:rPr>
        <w:t xml:space="preserve"> </w:t>
      </w:r>
      <w:r w:rsidR="00E2154F" w:rsidRPr="007F0C9F">
        <w:rPr>
          <w:noProof/>
          <w:color w:val="000000" w:themeColor="text1"/>
        </w:rPr>
        <w:t>(1)</w:t>
      </w:r>
      <w:r w:rsidRPr="00BE0FB4">
        <w:rPr>
          <w:noProof/>
          <w:color w:val="000000" w:themeColor="text1"/>
        </w:rPr>
        <w:t xml:space="preserve"> 109-126. </w:t>
      </w:r>
      <w:r w:rsidR="006D1741">
        <w:rPr>
          <w:noProof/>
          <w:color w:val="000000" w:themeColor="text1"/>
        </w:rPr>
        <w:t>https://doi.org/</w:t>
      </w:r>
      <w:r w:rsidRPr="00BE0FB4">
        <w:rPr>
          <w:noProof/>
          <w:color w:val="000000" w:themeColor="text1"/>
        </w:rPr>
        <w:t xml:space="preserve">10.1023/A:1013820421199 </w:t>
      </w:r>
    </w:p>
    <w:p w14:paraId="6C9F3003" w14:textId="5C3461F2"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Bowers, P. G., &amp; Wolf, M. (1993). Theoretical links among naming speed, precise timing mechanisms and orthographic skill in dyslexia. </w:t>
      </w:r>
      <w:r w:rsidRPr="00BE0FB4">
        <w:rPr>
          <w:i/>
          <w:noProof/>
          <w:color w:val="000000" w:themeColor="text1"/>
        </w:rPr>
        <w:t xml:space="preserve">Reading and Writing: An Interdisciplinary Journal, </w:t>
      </w:r>
      <w:r w:rsidRPr="00E2154F">
        <w:rPr>
          <w:i/>
          <w:noProof/>
          <w:color w:val="000000" w:themeColor="text1"/>
        </w:rPr>
        <w:t>5</w:t>
      </w:r>
      <w:r w:rsidR="00E2154F" w:rsidRPr="00E43576">
        <w:rPr>
          <w:noProof/>
          <w:color w:val="000000" w:themeColor="text1"/>
        </w:rPr>
        <w:t>(1)</w:t>
      </w:r>
      <w:r w:rsidRPr="00E43576">
        <w:rPr>
          <w:noProof/>
          <w:color w:val="000000" w:themeColor="text1"/>
        </w:rPr>
        <w:t>,</w:t>
      </w:r>
      <w:r w:rsidRPr="00BE0FB4">
        <w:rPr>
          <w:noProof/>
          <w:color w:val="000000" w:themeColor="text1"/>
        </w:rPr>
        <w:t xml:space="preserve"> 69-85. </w:t>
      </w:r>
      <w:r w:rsidR="006D1741">
        <w:rPr>
          <w:noProof/>
          <w:color w:val="000000" w:themeColor="text1"/>
        </w:rPr>
        <w:t>https://doi.org/</w:t>
      </w:r>
      <w:r w:rsidRPr="00BE0FB4">
        <w:rPr>
          <w:noProof/>
          <w:color w:val="000000" w:themeColor="text1"/>
        </w:rPr>
        <w:t xml:space="preserve">10.1007/BF01026919 </w:t>
      </w:r>
    </w:p>
    <w:p w14:paraId="3201DAC0" w14:textId="0D746D53"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Bruce, D. (1964). The analysis of word sounds by young children. </w:t>
      </w:r>
      <w:r w:rsidRPr="00BE0FB4">
        <w:rPr>
          <w:i/>
          <w:noProof/>
          <w:color w:val="000000" w:themeColor="text1"/>
        </w:rPr>
        <w:t xml:space="preserve">British Journal of Educational Psychology, </w:t>
      </w:r>
      <w:r w:rsidRPr="00E43576">
        <w:rPr>
          <w:i/>
          <w:noProof/>
          <w:color w:val="000000" w:themeColor="text1"/>
        </w:rPr>
        <w:t>34</w:t>
      </w:r>
      <w:r w:rsidR="00E43576" w:rsidRPr="00266D7A">
        <w:rPr>
          <w:noProof/>
          <w:color w:val="000000" w:themeColor="text1"/>
        </w:rPr>
        <w:t>(2)</w:t>
      </w:r>
      <w:r w:rsidRPr="00266D7A">
        <w:rPr>
          <w:noProof/>
          <w:color w:val="000000" w:themeColor="text1"/>
        </w:rPr>
        <w:t>,</w:t>
      </w:r>
      <w:r w:rsidRPr="00BE0FB4">
        <w:rPr>
          <w:noProof/>
          <w:color w:val="000000" w:themeColor="text1"/>
        </w:rPr>
        <w:t xml:space="preserve"> 158–170. </w:t>
      </w:r>
    </w:p>
    <w:p w14:paraId="0C31D4BD" w14:textId="609E7188" w:rsidR="00BC4C7C" w:rsidRPr="00BE0FB4" w:rsidRDefault="00BC4C7C" w:rsidP="00BC4C7C">
      <w:pPr>
        <w:pStyle w:val="EndNoteBibliography"/>
        <w:ind w:left="720" w:hanging="720"/>
        <w:rPr>
          <w:noProof/>
          <w:color w:val="000000" w:themeColor="text1"/>
        </w:rPr>
      </w:pPr>
      <w:r w:rsidRPr="00BE0FB4">
        <w:rPr>
          <w:noProof/>
          <w:color w:val="000000" w:themeColor="text1"/>
          <w:lang w:val="fr-BE"/>
        </w:rPr>
        <w:t xml:space="preserve">Caravolas, M., Lervåg, A., Mousikou, P., Efrim, C., Litavský, M., Onochie-Quintanilla, E., . . . </w:t>
      </w:r>
      <w:r w:rsidRPr="00BE0FB4">
        <w:rPr>
          <w:noProof/>
          <w:color w:val="000000" w:themeColor="text1"/>
        </w:rPr>
        <w:t xml:space="preserve">Mikulajová, M. (2012). Common patterns of prediction of literacy development in different alphabetic orthographies. </w:t>
      </w:r>
      <w:r w:rsidRPr="00BE0FB4">
        <w:rPr>
          <w:i/>
          <w:noProof/>
          <w:color w:val="000000" w:themeColor="text1"/>
        </w:rPr>
        <w:t>Psychological Science</w:t>
      </w:r>
      <w:r w:rsidRPr="00BE0FB4">
        <w:rPr>
          <w:noProof/>
          <w:color w:val="000000" w:themeColor="text1"/>
        </w:rPr>
        <w:t xml:space="preserve">, </w:t>
      </w:r>
      <w:r w:rsidRPr="00E43576">
        <w:rPr>
          <w:i/>
          <w:noProof/>
          <w:color w:val="000000" w:themeColor="text1"/>
        </w:rPr>
        <w:t>23</w:t>
      </w:r>
      <w:r w:rsidR="00E43576" w:rsidRPr="001D7833">
        <w:rPr>
          <w:noProof/>
          <w:color w:val="000000" w:themeColor="text1"/>
        </w:rPr>
        <w:t>(6</w:t>
      </w:r>
      <w:r w:rsidR="00E43576" w:rsidRPr="00ED602D">
        <w:rPr>
          <w:noProof/>
          <w:color w:val="000000" w:themeColor="text1"/>
        </w:rPr>
        <w:t>)</w:t>
      </w:r>
      <w:r w:rsidRPr="006D1741">
        <w:rPr>
          <w:noProof/>
          <w:color w:val="000000" w:themeColor="text1"/>
        </w:rPr>
        <w:t>,</w:t>
      </w:r>
      <w:r w:rsidRPr="00BE0FB4">
        <w:rPr>
          <w:noProof/>
          <w:color w:val="000000" w:themeColor="text1"/>
        </w:rPr>
        <w:t xml:space="preserve"> 678-686. </w:t>
      </w:r>
      <w:r w:rsidR="006D1741">
        <w:rPr>
          <w:noProof/>
          <w:color w:val="000000" w:themeColor="text1"/>
        </w:rPr>
        <w:t>https://doi.org/</w:t>
      </w:r>
      <w:r w:rsidRPr="00BE0FB4">
        <w:rPr>
          <w:noProof/>
          <w:color w:val="000000" w:themeColor="text1"/>
        </w:rPr>
        <w:t xml:space="preserve">10.1177/0956797611434536 </w:t>
      </w:r>
    </w:p>
    <w:p w14:paraId="6EBB1A18" w14:textId="39764879"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Carrillo, M. S., Alegría, J., &amp; Marín, J. (2013). On the acquisition of some basic word spelling mechanisms in a deep (French) and a shallow (Spanish) system. </w:t>
      </w:r>
      <w:r w:rsidRPr="00BE0FB4">
        <w:rPr>
          <w:i/>
          <w:noProof/>
          <w:color w:val="000000" w:themeColor="text1"/>
        </w:rPr>
        <w:t>Reading and Writing: An Interdisciplinary Journal, 26</w:t>
      </w:r>
      <w:r w:rsidR="0093406B" w:rsidRPr="00266D7A">
        <w:rPr>
          <w:noProof/>
          <w:color w:val="000000" w:themeColor="text1"/>
        </w:rPr>
        <w:t>(6)</w:t>
      </w:r>
      <w:r w:rsidRPr="0093406B">
        <w:rPr>
          <w:noProof/>
          <w:color w:val="000000" w:themeColor="text1"/>
        </w:rPr>
        <w:t>,</w:t>
      </w:r>
      <w:r w:rsidRPr="00BE0FB4">
        <w:rPr>
          <w:noProof/>
          <w:color w:val="000000" w:themeColor="text1"/>
        </w:rPr>
        <w:t xml:space="preserve"> 799-819. </w:t>
      </w:r>
      <w:r w:rsidR="006D1741">
        <w:rPr>
          <w:noProof/>
          <w:color w:val="000000" w:themeColor="text1"/>
        </w:rPr>
        <w:t>https://doi.org/</w:t>
      </w:r>
      <w:r w:rsidRPr="00BE0FB4">
        <w:rPr>
          <w:noProof/>
          <w:color w:val="000000" w:themeColor="text1"/>
        </w:rPr>
        <w:t xml:space="preserve">10.1007/s11145-012-9391-6 </w:t>
      </w:r>
    </w:p>
    <w:p w14:paraId="1AE4F6D8" w14:textId="09C70A2D"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Chalard, M., Bonin, P., Méot, A., Boyer, B., &amp; Fayol, M. (2003). Objective age-of-acquisition (AoA) norms for a set of 230 object names in French: Relationships with psycholinguistic variables, the English data from Morrison et al.(1997), and naming latencies. </w:t>
      </w:r>
      <w:r w:rsidRPr="00BE0FB4">
        <w:rPr>
          <w:i/>
          <w:noProof/>
          <w:color w:val="000000" w:themeColor="text1"/>
        </w:rPr>
        <w:t>European Journal of Cognitive Psychology, 15</w:t>
      </w:r>
      <w:r w:rsidR="0093406B" w:rsidRPr="00266D7A">
        <w:rPr>
          <w:noProof/>
          <w:color w:val="000000" w:themeColor="text1"/>
        </w:rPr>
        <w:t>(2)</w:t>
      </w:r>
      <w:r w:rsidRPr="00BE0FB4">
        <w:rPr>
          <w:noProof/>
          <w:color w:val="000000" w:themeColor="text1"/>
        </w:rPr>
        <w:t xml:space="preserve">, 209-245. </w:t>
      </w:r>
      <w:r w:rsidR="006D1741">
        <w:rPr>
          <w:noProof/>
          <w:color w:val="000000" w:themeColor="text1"/>
        </w:rPr>
        <w:t>https://doi.org/</w:t>
      </w:r>
      <w:r w:rsidRPr="00BE0FB4">
        <w:rPr>
          <w:noProof/>
          <w:color w:val="000000" w:themeColor="text1"/>
        </w:rPr>
        <w:t xml:space="preserve">10.1080/09541440244000076 </w:t>
      </w:r>
    </w:p>
    <w:p w14:paraId="5CDE7424" w14:textId="33DE0703" w:rsidR="00BC4C7C" w:rsidRPr="00BE0FB4" w:rsidRDefault="00BC4C7C" w:rsidP="00BC4C7C">
      <w:pPr>
        <w:pStyle w:val="EndNoteBibliography"/>
        <w:ind w:left="720" w:hanging="720"/>
        <w:rPr>
          <w:noProof/>
          <w:color w:val="000000" w:themeColor="text1"/>
        </w:rPr>
      </w:pPr>
      <w:r w:rsidRPr="00BE0FB4">
        <w:rPr>
          <w:noProof/>
          <w:color w:val="000000" w:themeColor="text1"/>
        </w:rPr>
        <w:lastRenderedPageBreak/>
        <w:t xml:space="preserve">Choi, D., Hatcher, R. C., Dulong-Langley, S., Liu, X., Bray, M. A., Courville, T., . . . DeBiase, E. (2016). What do phonological processing errors tell about students’ skills in reading, writing, and oral language? </w:t>
      </w:r>
      <w:r w:rsidRPr="00BE0FB4">
        <w:rPr>
          <w:i/>
          <w:noProof/>
          <w:color w:val="000000" w:themeColor="text1"/>
        </w:rPr>
        <w:t>Journal of Psychoeducational Assessment, 35</w:t>
      </w:r>
      <w:r w:rsidR="0093406B" w:rsidRPr="00266D7A">
        <w:rPr>
          <w:noProof/>
          <w:color w:val="000000" w:themeColor="text1"/>
        </w:rPr>
        <w:t>(1-2)</w:t>
      </w:r>
      <w:r w:rsidRPr="0093406B">
        <w:rPr>
          <w:noProof/>
          <w:color w:val="000000" w:themeColor="text1"/>
        </w:rPr>
        <w:t>,</w:t>
      </w:r>
      <w:r w:rsidRPr="00BE0FB4">
        <w:rPr>
          <w:noProof/>
          <w:color w:val="000000" w:themeColor="text1"/>
        </w:rPr>
        <w:t xml:space="preserve"> 24-46. </w:t>
      </w:r>
      <w:r w:rsidR="006D1741">
        <w:rPr>
          <w:noProof/>
          <w:color w:val="000000" w:themeColor="text1"/>
        </w:rPr>
        <w:t>https://doi.org/</w:t>
      </w:r>
      <w:r w:rsidRPr="00BE0FB4">
        <w:rPr>
          <w:noProof/>
          <w:color w:val="000000" w:themeColor="text1"/>
        </w:rPr>
        <w:t xml:space="preserve">10.1177/0734282916669018 </w:t>
      </w:r>
    </w:p>
    <w:p w14:paraId="5D1A6158" w14:textId="67BFCD70"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Clarke, P., Hulme, C., &amp; Snowling, M. (2005). Individual differences in RAN and reading: A response timing analysis. </w:t>
      </w:r>
      <w:r w:rsidRPr="00BE0FB4">
        <w:rPr>
          <w:i/>
          <w:noProof/>
          <w:color w:val="000000" w:themeColor="text1"/>
        </w:rPr>
        <w:t>Journal of Research in Reading, 28</w:t>
      </w:r>
      <w:r w:rsidR="0093406B" w:rsidRPr="00266D7A">
        <w:rPr>
          <w:noProof/>
          <w:color w:val="000000" w:themeColor="text1"/>
        </w:rPr>
        <w:t>(2)</w:t>
      </w:r>
      <w:r w:rsidRPr="00BE0FB4">
        <w:rPr>
          <w:noProof/>
          <w:color w:val="000000" w:themeColor="text1"/>
        </w:rPr>
        <w:t xml:space="preserve">, 73-86. </w:t>
      </w:r>
      <w:r w:rsidR="006D1741">
        <w:rPr>
          <w:noProof/>
          <w:color w:val="000000" w:themeColor="text1"/>
        </w:rPr>
        <w:t>https://doi.org/</w:t>
      </w:r>
      <w:r w:rsidRPr="00BE0FB4">
        <w:rPr>
          <w:noProof/>
          <w:color w:val="000000" w:themeColor="text1"/>
        </w:rPr>
        <w:t xml:space="preserve">10.1111/j.1467-9817.2005.00255.x </w:t>
      </w:r>
    </w:p>
    <w:p w14:paraId="581545C2" w14:textId="77777777"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Cohen, J. (1988). </w:t>
      </w:r>
      <w:r w:rsidRPr="00BE0FB4">
        <w:rPr>
          <w:i/>
          <w:noProof/>
          <w:color w:val="000000" w:themeColor="text1"/>
        </w:rPr>
        <w:t>Statistical power analysis for the behavioural sciences</w:t>
      </w:r>
      <w:r w:rsidRPr="00BE0FB4">
        <w:rPr>
          <w:noProof/>
          <w:color w:val="000000" w:themeColor="text1"/>
        </w:rPr>
        <w:t xml:space="preserve"> (2nd ed.). Hillsdale, NJ: Lawrence Earlbaum Associates.</w:t>
      </w:r>
    </w:p>
    <w:p w14:paraId="432206AF" w14:textId="4439293D" w:rsidR="00BC4C7C" w:rsidRDefault="00BC4C7C" w:rsidP="00BC4C7C">
      <w:pPr>
        <w:pStyle w:val="EndNoteBibliography"/>
        <w:ind w:left="720" w:hanging="720"/>
        <w:rPr>
          <w:noProof/>
          <w:color w:val="000000" w:themeColor="text1"/>
        </w:rPr>
      </w:pPr>
      <w:r w:rsidRPr="00BE0FB4">
        <w:rPr>
          <w:noProof/>
          <w:color w:val="000000" w:themeColor="text1"/>
        </w:rPr>
        <w:t xml:space="preserve">Cohen, M., Mahé, G., Laganaro, M., &amp; Zesiger, P. (2018). Does the relation between rapid automatized naming and reading depend on age or on reading level? A behavioral and ERP study. </w:t>
      </w:r>
      <w:r w:rsidRPr="00BE0FB4">
        <w:rPr>
          <w:i/>
          <w:noProof/>
          <w:color w:val="000000" w:themeColor="text1"/>
        </w:rPr>
        <w:t>Frontiers in Human Neuroscience, 12</w:t>
      </w:r>
      <w:r w:rsidR="0093406B" w:rsidRPr="00266D7A">
        <w:rPr>
          <w:noProof/>
          <w:color w:val="000000" w:themeColor="text1"/>
        </w:rPr>
        <w:t>(73)</w:t>
      </w:r>
      <w:r w:rsidRPr="0093406B">
        <w:rPr>
          <w:noProof/>
          <w:color w:val="000000" w:themeColor="text1"/>
        </w:rPr>
        <w:t xml:space="preserve">, </w:t>
      </w:r>
      <w:r w:rsidRPr="00BE0FB4">
        <w:rPr>
          <w:noProof/>
          <w:color w:val="000000" w:themeColor="text1"/>
        </w:rPr>
        <w:t xml:space="preserve">1-10. </w:t>
      </w:r>
      <w:r w:rsidR="006D1741">
        <w:rPr>
          <w:noProof/>
          <w:color w:val="000000" w:themeColor="text1"/>
        </w:rPr>
        <w:t>https://doi.org/</w:t>
      </w:r>
      <w:r w:rsidRPr="00BE0FB4">
        <w:rPr>
          <w:noProof/>
          <w:color w:val="000000" w:themeColor="text1"/>
        </w:rPr>
        <w:t xml:space="preserve">10.3389/fnhum.2018.00073 </w:t>
      </w:r>
    </w:p>
    <w:p w14:paraId="47AF228F" w14:textId="37F0DAEB" w:rsidR="002506D5" w:rsidRPr="00BE0FB4" w:rsidRDefault="002506D5" w:rsidP="002506D5">
      <w:pPr>
        <w:pStyle w:val="EndNoteBibliography"/>
        <w:ind w:left="720" w:hanging="720"/>
        <w:rPr>
          <w:noProof/>
          <w:color w:val="000000" w:themeColor="text1"/>
        </w:rPr>
      </w:pPr>
      <w:r w:rsidRPr="008E5731">
        <w:rPr>
          <w:noProof/>
          <w:color w:val="000000" w:themeColor="text1"/>
        </w:rPr>
        <w:t xml:space="preserve">Coltheart, M., Rastle, K., Perry, C., Langdon, R., &amp; Ziegler, J. (2001). DRC: A dual route cascaded model of visual word recognition and reading aloud. </w:t>
      </w:r>
      <w:r w:rsidRPr="008E5731">
        <w:rPr>
          <w:i/>
          <w:noProof/>
          <w:color w:val="000000" w:themeColor="text1"/>
        </w:rPr>
        <w:t>Psychological Review, 108</w:t>
      </w:r>
      <w:r w:rsidRPr="008E5731">
        <w:rPr>
          <w:noProof/>
          <w:color w:val="000000" w:themeColor="text1"/>
        </w:rPr>
        <w:t>(1), 204-256. doi:http://</w:t>
      </w:r>
      <w:r w:rsidRPr="002506D5">
        <w:rPr>
          <w:noProof/>
          <w:color w:val="000000" w:themeColor="text1"/>
        </w:rPr>
        <w:t xml:space="preserve"> </w:t>
      </w:r>
      <w:r w:rsidRPr="008E5731">
        <w:rPr>
          <w:noProof/>
          <w:color w:val="000000" w:themeColor="text1"/>
        </w:rPr>
        <w:t xml:space="preserve">doi.org/10.1037/0033-295X.108.1.204 </w:t>
      </w:r>
    </w:p>
    <w:p w14:paraId="0B672DEF" w14:textId="5FEFE40C"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Cunningham, A. E., Perry, K. E., &amp; Stanovich, K. E. (2001). Converging evidence for the concept of orthographic processing. </w:t>
      </w:r>
      <w:r w:rsidRPr="00BE0FB4">
        <w:rPr>
          <w:i/>
          <w:noProof/>
          <w:color w:val="000000" w:themeColor="text1"/>
        </w:rPr>
        <w:t>Reading and Writing: An Interdisciplinary Journal</w:t>
      </w:r>
      <w:r w:rsidRPr="00BE0FB4">
        <w:rPr>
          <w:noProof/>
          <w:color w:val="000000" w:themeColor="text1"/>
        </w:rPr>
        <w:t xml:space="preserve">, </w:t>
      </w:r>
      <w:r w:rsidRPr="00E43576">
        <w:rPr>
          <w:i/>
          <w:noProof/>
          <w:color w:val="000000" w:themeColor="text1"/>
        </w:rPr>
        <w:t>14</w:t>
      </w:r>
      <w:r w:rsidR="00E43576" w:rsidRPr="00266D7A">
        <w:rPr>
          <w:noProof/>
          <w:color w:val="000000" w:themeColor="text1"/>
        </w:rPr>
        <w:t>(5-6)</w:t>
      </w:r>
      <w:r w:rsidRPr="00E43576">
        <w:rPr>
          <w:i/>
          <w:noProof/>
          <w:color w:val="000000" w:themeColor="text1"/>
        </w:rPr>
        <w:t>,</w:t>
      </w:r>
      <w:r w:rsidRPr="001D7833">
        <w:rPr>
          <w:noProof/>
          <w:color w:val="000000" w:themeColor="text1"/>
        </w:rPr>
        <w:t xml:space="preserve"> 5</w:t>
      </w:r>
      <w:r w:rsidRPr="00BE0FB4">
        <w:rPr>
          <w:noProof/>
          <w:color w:val="000000" w:themeColor="text1"/>
        </w:rPr>
        <w:t xml:space="preserve">49-568. </w:t>
      </w:r>
      <w:r w:rsidR="006D1741">
        <w:rPr>
          <w:noProof/>
          <w:color w:val="000000" w:themeColor="text1"/>
        </w:rPr>
        <w:t>https://doi.org/</w:t>
      </w:r>
      <w:r w:rsidRPr="00BE0FB4">
        <w:rPr>
          <w:noProof/>
          <w:color w:val="000000" w:themeColor="text1"/>
        </w:rPr>
        <w:t>10.1023/A:1011100226798</w:t>
      </w:r>
    </w:p>
    <w:p w14:paraId="1059F2CF" w14:textId="110C86DD" w:rsidR="00BC4C7C" w:rsidRPr="00BE0FB4" w:rsidRDefault="00BC4C7C" w:rsidP="00BC4C7C">
      <w:pPr>
        <w:pStyle w:val="EndNoteBibliography"/>
        <w:ind w:left="720" w:hanging="720"/>
        <w:rPr>
          <w:noProof/>
          <w:color w:val="000000" w:themeColor="text1"/>
          <w:lang w:val="nl-BE"/>
        </w:rPr>
      </w:pPr>
      <w:r w:rsidRPr="00BE0FB4">
        <w:rPr>
          <w:noProof/>
          <w:color w:val="000000" w:themeColor="text1"/>
        </w:rPr>
        <w:t xml:space="preserve">de Jong, P. F. (2011). What discrete and serial rapid automatized naming can reveal about reading. </w:t>
      </w:r>
      <w:r w:rsidRPr="00BE0FB4">
        <w:rPr>
          <w:i/>
          <w:noProof/>
          <w:color w:val="000000" w:themeColor="text1"/>
          <w:lang w:val="nl-BE"/>
        </w:rPr>
        <w:t>Scientific Studies of Reading, 15</w:t>
      </w:r>
      <w:r w:rsidR="0093406B" w:rsidRPr="00266D7A">
        <w:rPr>
          <w:noProof/>
          <w:color w:val="000000" w:themeColor="text1"/>
          <w:lang w:val="nl-BE"/>
        </w:rPr>
        <w:t>(4)</w:t>
      </w:r>
      <w:r w:rsidRPr="00BE0FB4">
        <w:rPr>
          <w:noProof/>
          <w:color w:val="000000" w:themeColor="text1"/>
          <w:lang w:val="nl-BE"/>
        </w:rPr>
        <w:t xml:space="preserve">, 314-337. </w:t>
      </w:r>
      <w:r w:rsidR="006D1741">
        <w:rPr>
          <w:noProof/>
          <w:color w:val="000000" w:themeColor="text1"/>
        </w:rPr>
        <w:t>https://doi.org/</w:t>
      </w:r>
      <w:r w:rsidRPr="00BE0FB4">
        <w:rPr>
          <w:noProof/>
          <w:color w:val="000000" w:themeColor="text1"/>
          <w:lang w:val="nl-BE"/>
        </w:rPr>
        <w:t xml:space="preserve">10.1080/10888438.2010.485624 </w:t>
      </w:r>
    </w:p>
    <w:p w14:paraId="65C49F87" w14:textId="289E9258" w:rsidR="00BC4C7C" w:rsidRPr="00BE0FB4" w:rsidRDefault="00BC4C7C" w:rsidP="00BC4C7C">
      <w:pPr>
        <w:pStyle w:val="EndNoteBibliography"/>
        <w:ind w:left="720" w:hanging="720"/>
        <w:rPr>
          <w:noProof/>
          <w:color w:val="000000" w:themeColor="text1"/>
          <w:lang w:val="fr-BE"/>
        </w:rPr>
      </w:pPr>
      <w:r w:rsidRPr="00BE0FB4">
        <w:rPr>
          <w:noProof/>
          <w:color w:val="000000" w:themeColor="text1"/>
        </w:rPr>
        <w:lastRenderedPageBreak/>
        <w:t xml:space="preserve">Dehaene, S., Pegado, F., Braga, L. W., Ventura, P., Nunes Filho, G., Jobert, A., . . . Cohen, L. (2010). How learning to read changes the cortical networks for vision and language. </w:t>
      </w:r>
      <w:r w:rsidRPr="00BE0FB4">
        <w:rPr>
          <w:i/>
          <w:noProof/>
          <w:color w:val="000000" w:themeColor="text1"/>
          <w:lang w:val="fr-BE"/>
        </w:rPr>
        <w:t>Science</w:t>
      </w:r>
      <w:r w:rsidRPr="00BE0FB4">
        <w:rPr>
          <w:noProof/>
          <w:color w:val="000000" w:themeColor="text1"/>
          <w:lang w:val="fr-BE"/>
        </w:rPr>
        <w:t xml:space="preserve">, </w:t>
      </w:r>
      <w:r w:rsidRPr="009724A7">
        <w:rPr>
          <w:i/>
          <w:noProof/>
          <w:color w:val="000000" w:themeColor="text1"/>
          <w:lang w:val="fr-BE"/>
        </w:rPr>
        <w:t>330</w:t>
      </w:r>
      <w:r w:rsidR="009724A7" w:rsidRPr="00266D7A">
        <w:rPr>
          <w:noProof/>
          <w:color w:val="000000" w:themeColor="text1"/>
          <w:lang w:val="fr-BE"/>
        </w:rPr>
        <w:t>(6009)</w:t>
      </w:r>
      <w:r w:rsidRPr="009724A7">
        <w:rPr>
          <w:noProof/>
          <w:color w:val="000000" w:themeColor="text1"/>
          <w:lang w:val="fr-BE"/>
        </w:rPr>
        <w:t>,</w:t>
      </w:r>
      <w:r w:rsidRPr="00BE0FB4">
        <w:rPr>
          <w:noProof/>
          <w:color w:val="000000" w:themeColor="text1"/>
          <w:lang w:val="fr-BE"/>
        </w:rPr>
        <w:t xml:space="preserve"> 1359-1364. </w:t>
      </w:r>
      <w:r w:rsidR="006D1741">
        <w:rPr>
          <w:noProof/>
          <w:color w:val="000000" w:themeColor="text1"/>
        </w:rPr>
        <w:t>https://doi.org/</w:t>
      </w:r>
      <w:r w:rsidRPr="00BE0FB4">
        <w:rPr>
          <w:noProof/>
          <w:color w:val="000000" w:themeColor="text1"/>
          <w:lang w:val="fr-BE"/>
        </w:rPr>
        <w:t>10.1126/science.1194140</w:t>
      </w:r>
    </w:p>
    <w:p w14:paraId="4328DDF4" w14:textId="77777777" w:rsidR="00BC4C7C" w:rsidRPr="00BE0FB4" w:rsidRDefault="00BC4C7C" w:rsidP="00BC4C7C">
      <w:pPr>
        <w:pStyle w:val="EndNoteBibliography"/>
        <w:ind w:left="720" w:hanging="720"/>
        <w:rPr>
          <w:noProof/>
          <w:color w:val="000000" w:themeColor="text1"/>
        </w:rPr>
      </w:pPr>
      <w:r w:rsidRPr="00BE0FB4">
        <w:rPr>
          <w:noProof/>
          <w:color w:val="000000" w:themeColor="text1"/>
          <w:lang w:val="fr-BE"/>
        </w:rPr>
        <w:t xml:space="preserve">Dunn, L. M., Thériault-Whalen, C. M., &amp; Dunn, L. M. (1993). </w:t>
      </w:r>
      <w:r w:rsidRPr="00BE0FB4">
        <w:rPr>
          <w:i/>
          <w:noProof/>
          <w:color w:val="000000" w:themeColor="text1"/>
          <w:lang w:val="fr-BE"/>
        </w:rPr>
        <w:t xml:space="preserve">Echelle de vocabulaire en images Peabody. </w:t>
      </w:r>
      <w:r w:rsidRPr="00BE0FB4">
        <w:rPr>
          <w:i/>
          <w:noProof/>
          <w:color w:val="000000" w:themeColor="text1"/>
        </w:rPr>
        <w:t xml:space="preserve">Adaptation française du Peabody Picture Vocabulary Test </w:t>
      </w:r>
      <w:r w:rsidRPr="00BE0FB4">
        <w:rPr>
          <w:noProof/>
          <w:color w:val="000000" w:themeColor="text1"/>
        </w:rPr>
        <w:t>[Peabody picture vocabulary scale. French adaptation of the Peabody Picture Vocabulary Test]. Toronto, Canada: Psycan.</w:t>
      </w:r>
    </w:p>
    <w:p w14:paraId="11D7A04D" w14:textId="66610D70"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Ferrand, L., Bonin, P., Méot, A., Augustinova, M., New, B., Pallier, C., &amp; Brysbaert, M. (2008). Age of acquisition and subjective frequency estimates for all generally known monosyllabic French words and their relation with other psycholinguistic variables. </w:t>
      </w:r>
      <w:r w:rsidRPr="00BE0FB4">
        <w:rPr>
          <w:i/>
          <w:noProof/>
          <w:color w:val="000000" w:themeColor="text1"/>
        </w:rPr>
        <w:t>Behavior Research Methods, 40</w:t>
      </w:r>
      <w:r w:rsidR="009724A7" w:rsidRPr="00266D7A">
        <w:rPr>
          <w:noProof/>
          <w:color w:val="000000" w:themeColor="text1"/>
        </w:rPr>
        <w:t>(4)</w:t>
      </w:r>
      <w:r w:rsidRPr="00BE0FB4">
        <w:rPr>
          <w:noProof/>
          <w:color w:val="000000" w:themeColor="text1"/>
        </w:rPr>
        <w:t xml:space="preserve">, 1049-1054. </w:t>
      </w:r>
      <w:r w:rsidR="006D1741">
        <w:rPr>
          <w:noProof/>
          <w:color w:val="000000" w:themeColor="text1"/>
        </w:rPr>
        <w:t>https://doi.org/</w:t>
      </w:r>
      <w:r w:rsidRPr="00BE0FB4">
        <w:rPr>
          <w:noProof/>
          <w:color w:val="000000" w:themeColor="text1"/>
        </w:rPr>
        <w:t xml:space="preserve">10.3758/BRM.40.4.1049 </w:t>
      </w:r>
    </w:p>
    <w:p w14:paraId="182D6877" w14:textId="3CFD3B6A"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Field, A. (2009). </w:t>
      </w:r>
      <w:r w:rsidRPr="00BE0FB4">
        <w:rPr>
          <w:i/>
          <w:noProof/>
          <w:color w:val="000000" w:themeColor="text1"/>
        </w:rPr>
        <w:t xml:space="preserve">Discovering statistics using SPSS </w:t>
      </w:r>
      <w:r w:rsidRPr="00BE0FB4">
        <w:rPr>
          <w:noProof/>
          <w:color w:val="000000" w:themeColor="text1"/>
        </w:rPr>
        <w:t>(Third ed.). London</w:t>
      </w:r>
      <w:r w:rsidR="008E312B">
        <w:rPr>
          <w:noProof/>
          <w:color w:val="000000" w:themeColor="text1"/>
        </w:rPr>
        <w:t>, UK</w:t>
      </w:r>
      <w:r w:rsidRPr="00BE0FB4">
        <w:rPr>
          <w:noProof/>
          <w:color w:val="000000" w:themeColor="text1"/>
        </w:rPr>
        <w:t>: Sage.</w:t>
      </w:r>
    </w:p>
    <w:p w14:paraId="210D6371" w14:textId="344D68DD"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Fricke, S., Szczerbinski, M., Fox‐Boyer, A., &amp; Stackhouse, J. (2016). Preschool predictors of early literacy acquisition in German-speaking children. </w:t>
      </w:r>
      <w:r w:rsidRPr="00BE0FB4">
        <w:rPr>
          <w:i/>
          <w:noProof/>
          <w:color w:val="000000" w:themeColor="text1"/>
        </w:rPr>
        <w:t>Reading Research Quarterly, 51</w:t>
      </w:r>
      <w:r w:rsidR="009724A7" w:rsidRPr="00266D7A">
        <w:rPr>
          <w:noProof/>
          <w:color w:val="000000" w:themeColor="text1"/>
        </w:rPr>
        <w:t>(1)</w:t>
      </w:r>
      <w:r w:rsidRPr="009724A7">
        <w:rPr>
          <w:noProof/>
          <w:color w:val="000000" w:themeColor="text1"/>
        </w:rPr>
        <w:t xml:space="preserve">, </w:t>
      </w:r>
      <w:r w:rsidRPr="00BE0FB4">
        <w:rPr>
          <w:noProof/>
          <w:color w:val="000000" w:themeColor="text1"/>
        </w:rPr>
        <w:t xml:space="preserve">29-53. </w:t>
      </w:r>
      <w:r w:rsidR="006D1741">
        <w:rPr>
          <w:noProof/>
          <w:color w:val="000000" w:themeColor="text1"/>
        </w:rPr>
        <w:t>https://doi.org/</w:t>
      </w:r>
      <w:r w:rsidRPr="00BE0FB4">
        <w:rPr>
          <w:noProof/>
          <w:color w:val="000000" w:themeColor="text1"/>
        </w:rPr>
        <w:t xml:space="preserve">10.1002/rrq.116 </w:t>
      </w:r>
    </w:p>
    <w:p w14:paraId="19ACA119" w14:textId="18BCC4B3"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Frith, U. (1986). A developmental framework for developmental dyslexia. </w:t>
      </w:r>
      <w:r w:rsidRPr="00BE0FB4">
        <w:rPr>
          <w:i/>
          <w:noProof/>
          <w:color w:val="000000" w:themeColor="text1"/>
        </w:rPr>
        <w:t>Annals of Dyslexia, 36</w:t>
      </w:r>
      <w:r w:rsidR="009724A7" w:rsidRPr="00266D7A">
        <w:rPr>
          <w:noProof/>
          <w:color w:val="000000" w:themeColor="text1"/>
        </w:rPr>
        <w:t>(1)</w:t>
      </w:r>
      <w:r w:rsidRPr="00BE0FB4">
        <w:rPr>
          <w:noProof/>
          <w:color w:val="000000" w:themeColor="text1"/>
        </w:rPr>
        <w:t xml:space="preserve">, 67-81. </w:t>
      </w:r>
      <w:r w:rsidR="006D1741">
        <w:rPr>
          <w:noProof/>
          <w:color w:val="000000" w:themeColor="text1"/>
        </w:rPr>
        <w:t>https://doi.org/</w:t>
      </w:r>
      <w:r w:rsidRPr="00BE0FB4">
        <w:rPr>
          <w:noProof/>
          <w:color w:val="000000" w:themeColor="text1"/>
        </w:rPr>
        <w:t xml:space="preserve">10.1007/BF02648022 </w:t>
      </w:r>
    </w:p>
    <w:p w14:paraId="0EACF4A8" w14:textId="1CD2B569"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Furnes, B., &amp; Samuelsson, S. (2011). Phonological awareness and rapid automatized naming predicting early development in reading and spelling: Results from a cross-linguistic longitudinal study. </w:t>
      </w:r>
      <w:r w:rsidRPr="00BE0FB4">
        <w:rPr>
          <w:i/>
          <w:noProof/>
          <w:color w:val="000000" w:themeColor="text1"/>
        </w:rPr>
        <w:t>Learning and Individual Differences, 21</w:t>
      </w:r>
      <w:r w:rsidR="009724A7" w:rsidRPr="007F0C9F">
        <w:rPr>
          <w:noProof/>
          <w:color w:val="000000" w:themeColor="text1"/>
        </w:rPr>
        <w:t>(1)</w:t>
      </w:r>
      <w:r w:rsidRPr="00BE0FB4">
        <w:rPr>
          <w:noProof/>
          <w:color w:val="000000" w:themeColor="text1"/>
        </w:rPr>
        <w:t xml:space="preserve">, 85-95. </w:t>
      </w:r>
      <w:r w:rsidR="006D1741">
        <w:rPr>
          <w:noProof/>
          <w:color w:val="000000" w:themeColor="text1"/>
        </w:rPr>
        <w:t>https://doi.org/</w:t>
      </w:r>
      <w:r w:rsidRPr="00BE0FB4">
        <w:rPr>
          <w:noProof/>
          <w:color w:val="000000" w:themeColor="text1"/>
        </w:rPr>
        <w:t xml:space="preserve">10.1016/j.lindif.2010.10.005 </w:t>
      </w:r>
    </w:p>
    <w:p w14:paraId="1C3289D4" w14:textId="5A864154"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Georgiou, G. K., Aro, M., Liao, C.-H., &amp; Parrila, R. (2016). Modeling the relationship between rapid automatized naming and literacy skills across languages varying in orthographic </w:t>
      </w:r>
      <w:r w:rsidRPr="00BE0FB4">
        <w:rPr>
          <w:noProof/>
          <w:color w:val="000000" w:themeColor="text1"/>
        </w:rPr>
        <w:lastRenderedPageBreak/>
        <w:t xml:space="preserve">consistency. </w:t>
      </w:r>
      <w:r w:rsidRPr="00BE0FB4">
        <w:rPr>
          <w:i/>
          <w:noProof/>
          <w:color w:val="000000" w:themeColor="text1"/>
        </w:rPr>
        <w:t xml:space="preserve">Journal of Experimental Child Psychology, </w:t>
      </w:r>
      <w:r w:rsidRPr="00E43576">
        <w:rPr>
          <w:i/>
          <w:noProof/>
          <w:color w:val="000000" w:themeColor="text1"/>
        </w:rPr>
        <w:t>143</w:t>
      </w:r>
      <w:r w:rsidRPr="001D7833">
        <w:rPr>
          <w:noProof/>
          <w:color w:val="000000" w:themeColor="text1"/>
        </w:rPr>
        <w:t>,</w:t>
      </w:r>
      <w:r w:rsidRPr="00BE0FB4">
        <w:rPr>
          <w:noProof/>
          <w:color w:val="000000" w:themeColor="text1"/>
        </w:rPr>
        <w:t xml:space="preserve"> 48-64. </w:t>
      </w:r>
      <w:r w:rsidR="006D1741">
        <w:rPr>
          <w:noProof/>
          <w:color w:val="000000" w:themeColor="text1"/>
        </w:rPr>
        <w:t>https://doi.org/</w:t>
      </w:r>
      <w:r w:rsidRPr="00BE0FB4">
        <w:rPr>
          <w:noProof/>
          <w:color w:val="000000" w:themeColor="text1"/>
        </w:rPr>
        <w:t xml:space="preserve">10.1016/j.jecp.2015.10.017 </w:t>
      </w:r>
    </w:p>
    <w:p w14:paraId="59DE57B7" w14:textId="6B851897"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Georgiou, G. K., Parrila, R., Kirby, J. R., &amp; Stephenson, K. (2008). Rapid naming components and their relationship with phonological awareness, orthographic knowledge, speed of processing, and different reading outcomes. </w:t>
      </w:r>
      <w:r w:rsidRPr="00BE0FB4">
        <w:rPr>
          <w:i/>
          <w:noProof/>
          <w:color w:val="000000" w:themeColor="text1"/>
        </w:rPr>
        <w:t>Scientific Studies of Reading, 12</w:t>
      </w:r>
      <w:r w:rsidR="009724A7">
        <w:rPr>
          <w:noProof/>
          <w:color w:val="000000" w:themeColor="text1"/>
        </w:rPr>
        <w:t>(4</w:t>
      </w:r>
      <w:r w:rsidR="009724A7" w:rsidRPr="007F0C9F">
        <w:rPr>
          <w:noProof/>
          <w:color w:val="000000" w:themeColor="text1"/>
        </w:rPr>
        <w:t>)</w:t>
      </w:r>
      <w:r w:rsidRPr="00BE0FB4">
        <w:rPr>
          <w:noProof/>
          <w:color w:val="000000" w:themeColor="text1"/>
        </w:rPr>
        <w:t xml:space="preserve">, 325-350. </w:t>
      </w:r>
      <w:r w:rsidR="006D1741">
        <w:rPr>
          <w:noProof/>
          <w:color w:val="000000" w:themeColor="text1"/>
        </w:rPr>
        <w:t>https://doi.org/</w:t>
      </w:r>
      <w:r w:rsidRPr="00BE0FB4">
        <w:rPr>
          <w:noProof/>
          <w:color w:val="000000" w:themeColor="text1"/>
        </w:rPr>
        <w:t>10.1080/10888430802378518</w:t>
      </w:r>
    </w:p>
    <w:p w14:paraId="41D7EF2E" w14:textId="6C0D5A54"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Georgiou, G. K., Parrila, R., &amp; Liao, C.-H. (2008). Rapid naming speed and reading across languages that vary in orthographic consistency. </w:t>
      </w:r>
      <w:r w:rsidRPr="00BE0FB4">
        <w:rPr>
          <w:i/>
          <w:noProof/>
          <w:color w:val="000000" w:themeColor="text1"/>
        </w:rPr>
        <w:t>Reading and Writing: An Interdisciplinary Journal, 21</w:t>
      </w:r>
      <w:r w:rsidR="009724A7">
        <w:rPr>
          <w:noProof/>
          <w:color w:val="000000" w:themeColor="text1"/>
        </w:rPr>
        <w:t>(9</w:t>
      </w:r>
      <w:r w:rsidR="009724A7" w:rsidRPr="007F0C9F">
        <w:rPr>
          <w:noProof/>
          <w:color w:val="000000" w:themeColor="text1"/>
        </w:rPr>
        <w:t>)</w:t>
      </w:r>
      <w:r w:rsidRPr="00BE0FB4">
        <w:rPr>
          <w:noProof/>
          <w:color w:val="000000" w:themeColor="text1"/>
        </w:rPr>
        <w:t xml:space="preserve">, 885-903. </w:t>
      </w:r>
      <w:r w:rsidR="006D1741">
        <w:rPr>
          <w:noProof/>
          <w:color w:val="000000" w:themeColor="text1"/>
        </w:rPr>
        <w:t>https://doi.org/</w:t>
      </w:r>
      <w:r w:rsidRPr="00BE0FB4">
        <w:rPr>
          <w:noProof/>
          <w:color w:val="000000" w:themeColor="text1"/>
        </w:rPr>
        <w:t>10.1007/s11145-007-9096-4</w:t>
      </w:r>
    </w:p>
    <w:p w14:paraId="13FFA08A" w14:textId="574F43EC"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Georgiou, G. K., Torppa, M., Manolitsis, G., Lyytinen, H., &amp; Parrila, R. (2012). Longitudinal predictors of reading and spelling across languages varying in orthographic consistency. </w:t>
      </w:r>
      <w:r w:rsidRPr="00BE0FB4">
        <w:rPr>
          <w:i/>
          <w:noProof/>
          <w:color w:val="000000" w:themeColor="text1"/>
        </w:rPr>
        <w:t>Reading and Writing: An Interdisciplinary Journal, 25</w:t>
      </w:r>
      <w:r w:rsidR="009724A7">
        <w:rPr>
          <w:noProof/>
          <w:color w:val="000000" w:themeColor="text1"/>
        </w:rPr>
        <w:t>(2</w:t>
      </w:r>
      <w:r w:rsidR="009724A7" w:rsidRPr="007F0C9F">
        <w:rPr>
          <w:noProof/>
          <w:color w:val="000000" w:themeColor="text1"/>
        </w:rPr>
        <w:t>)</w:t>
      </w:r>
      <w:r w:rsidRPr="00BE0FB4">
        <w:rPr>
          <w:noProof/>
          <w:color w:val="000000" w:themeColor="text1"/>
        </w:rPr>
        <w:t xml:space="preserve">, 321-346. </w:t>
      </w:r>
      <w:r w:rsidR="006D1741">
        <w:rPr>
          <w:noProof/>
          <w:color w:val="000000" w:themeColor="text1"/>
        </w:rPr>
        <w:t>https://doi.org/</w:t>
      </w:r>
      <w:r w:rsidRPr="00BE0FB4">
        <w:rPr>
          <w:noProof/>
          <w:color w:val="000000" w:themeColor="text1"/>
        </w:rPr>
        <w:t xml:space="preserve">10.1007/s11145-010-9271-x </w:t>
      </w:r>
    </w:p>
    <w:p w14:paraId="50BE8607" w14:textId="16ED94DF"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Goswami, U., Gombert, J. E., &amp; de Barrera, L. F. (1998). Children's orthographic representations and linguistic transparency: Nonsense word reading in English, French, and Spanish. </w:t>
      </w:r>
      <w:r w:rsidRPr="00BE0FB4">
        <w:rPr>
          <w:i/>
          <w:noProof/>
          <w:color w:val="000000" w:themeColor="text1"/>
        </w:rPr>
        <w:t>Applied Psycholinguistics, 19</w:t>
      </w:r>
      <w:r w:rsidR="009724A7" w:rsidRPr="007F0C9F">
        <w:rPr>
          <w:noProof/>
          <w:color w:val="000000" w:themeColor="text1"/>
        </w:rPr>
        <w:t>(1)</w:t>
      </w:r>
      <w:r w:rsidRPr="00BE0FB4">
        <w:rPr>
          <w:noProof/>
          <w:color w:val="000000" w:themeColor="text1"/>
        </w:rPr>
        <w:t xml:space="preserve">, 19-52. </w:t>
      </w:r>
      <w:r w:rsidR="006D1741">
        <w:rPr>
          <w:noProof/>
          <w:color w:val="000000" w:themeColor="text1"/>
        </w:rPr>
        <w:t>https://doi.org/</w:t>
      </w:r>
      <w:r w:rsidRPr="00BE0FB4">
        <w:rPr>
          <w:noProof/>
          <w:color w:val="000000" w:themeColor="text1"/>
        </w:rPr>
        <w:t xml:space="preserve">10.1017/S0142716400010560 </w:t>
      </w:r>
    </w:p>
    <w:p w14:paraId="3828A7B7" w14:textId="3374E436"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Graham, S., &amp; Santangelo, T. (2014). Does spelling instruction make students better spellers, readers, and writers? A meta-analytic review. </w:t>
      </w:r>
      <w:r w:rsidRPr="00BE0FB4">
        <w:rPr>
          <w:i/>
          <w:noProof/>
          <w:color w:val="000000" w:themeColor="text1"/>
        </w:rPr>
        <w:t>Reading &amp; Writing: An Interdisciplinary Journal</w:t>
      </w:r>
      <w:r w:rsidRPr="001D7833">
        <w:rPr>
          <w:i/>
          <w:noProof/>
          <w:color w:val="000000" w:themeColor="text1"/>
        </w:rPr>
        <w:t>, 27</w:t>
      </w:r>
      <w:r w:rsidR="001D7833" w:rsidRPr="00266D7A">
        <w:rPr>
          <w:noProof/>
          <w:color w:val="000000" w:themeColor="text1"/>
        </w:rPr>
        <w:t>(9)</w:t>
      </w:r>
      <w:r w:rsidRPr="001D7833">
        <w:rPr>
          <w:noProof/>
          <w:color w:val="000000" w:themeColor="text1"/>
        </w:rPr>
        <w:t>,</w:t>
      </w:r>
      <w:r w:rsidRPr="00ED602D">
        <w:rPr>
          <w:noProof/>
          <w:color w:val="000000" w:themeColor="text1"/>
        </w:rPr>
        <w:t xml:space="preserve"> 17</w:t>
      </w:r>
      <w:r w:rsidRPr="00BE0FB4">
        <w:rPr>
          <w:noProof/>
          <w:color w:val="000000" w:themeColor="text1"/>
        </w:rPr>
        <w:t xml:space="preserve">03-1743. </w:t>
      </w:r>
      <w:r w:rsidR="006D1741">
        <w:rPr>
          <w:noProof/>
          <w:color w:val="000000" w:themeColor="text1"/>
        </w:rPr>
        <w:t>https://doi.org/</w:t>
      </w:r>
      <w:r w:rsidRPr="00BE0FB4">
        <w:rPr>
          <w:noProof/>
          <w:color w:val="000000" w:themeColor="text1"/>
        </w:rPr>
        <w:t>10.1007/s11145-014-9517-0</w:t>
      </w:r>
    </w:p>
    <w:p w14:paraId="0AB6E3E9" w14:textId="2663C41C"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Griffiths, Y. M., &amp; Snowling, M. J. (2002). Predictors of exception word and nonword reading in dyslexic children: The severity hypothesis. </w:t>
      </w:r>
      <w:r w:rsidRPr="00BE0FB4">
        <w:rPr>
          <w:i/>
          <w:noProof/>
          <w:color w:val="000000" w:themeColor="text1"/>
        </w:rPr>
        <w:t>Journal of Educational Psychology, 94</w:t>
      </w:r>
      <w:r w:rsidR="009724A7" w:rsidRPr="007F0C9F">
        <w:rPr>
          <w:noProof/>
          <w:color w:val="000000" w:themeColor="text1"/>
        </w:rPr>
        <w:t>(1)</w:t>
      </w:r>
      <w:r w:rsidRPr="00BE0FB4">
        <w:rPr>
          <w:noProof/>
          <w:color w:val="000000" w:themeColor="text1"/>
        </w:rPr>
        <w:t xml:space="preserve">, 34-43. </w:t>
      </w:r>
      <w:r w:rsidR="006D1741">
        <w:rPr>
          <w:noProof/>
          <w:color w:val="000000" w:themeColor="text1"/>
        </w:rPr>
        <w:t>https://doi.org/</w:t>
      </w:r>
      <w:r w:rsidRPr="00BE0FB4">
        <w:rPr>
          <w:noProof/>
          <w:color w:val="000000" w:themeColor="text1"/>
        </w:rPr>
        <w:t xml:space="preserve">10.1037//0022-0663.94.1.34 </w:t>
      </w:r>
    </w:p>
    <w:p w14:paraId="25521F9D" w14:textId="5C672D81" w:rsidR="00BC4C7C" w:rsidRPr="00BE0FB4" w:rsidRDefault="00BC4C7C" w:rsidP="00BC4C7C">
      <w:pPr>
        <w:pStyle w:val="EndNoteBibliography"/>
        <w:ind w:left="720" w:hanging="720"/>
        <w:rPr>
          <w:noProof/>
          <w:color w:val="000000" w:themeColor="text1"/>
        </w:rPr>
      </w:pPr>
      <w:r w:rsidRPr="00BE0FB4">
        <w:rPr>
          <w:noProof/>
          <w:color w:val="000000" w:themeColor="text1"/>
        </w:rPr>
        <w:lastRenderedPageBreak/>
        <w:t xml:space="preserve">Keuleers, E., &amp; Brysbaert, M. (2010). Wuggy: A multilingual pseudoword generator. </w:t>
      </w:r>
      <w:r w:rsidRPr="00BE0FB4">
        <w:rPr>
          <w:i/>
          <w:noProof/>
          <w:color w:val="000000" w:themeColor="text1"/>
        </w:rPr>
        <w:t>Behavior Research Methods, 42</w:t>
      </w:r>
      <w:r w:rsidR="009724A7">
        <w:rPr>
          <w:noProof/>
          <w:color w:val="000000" w:themeColor="text1"/>
        </w:rPr>
        <w:t>(3</w:t>
      </w:r>
      <w:r w:rsidR="009724A7" w:rsidRPr="007F0C9F">
        <w:rPr>
          <w:noProof/>
          <w:color w:val="000000" w:themeColor="text1"/>
        </w:rPr>
        <w:t>)</w:t>
      </w:r>
      <w:r w:rsidRPr="00BE0FB4">
        <w:rPr>
          <w:noProof/>
          <w:color w:val="000000" w:themeColor="text1"/>
        </w:rPr>
        <w:t xml:space="preserve">, 627-633. </w:t>
      </w:r>
      <w:r w:rsidR="006D1741">
        <w:rPr>
          <w:noProof/>
          <w:color w:val="000000" w:themeColor="text1"/>
        </w:rPr>
        <w:t>https://doi.org/</w:t>
      </w:r>
      <w:r w:rsidRPr="00BE0FB4">
        <w:rPr>
          <w:noProof/>
          <w:color w:val="000000" w:themeColor="text1"/>
        </w:rPr>
        <w:t xml:space="preserve">10.3758/brm.42.3.627 </w:t>
      </w:r>
    </w:p>
    <w:p w14:paraId="5A9385D4" w14:textId="7D4984B4"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Kim, H.-Y. (2013). Statistical notes for clinical researchers: assessing normal distribution (2) using skewness and kurtosis. </w:t>
      </w:r>
      <w:r w:rsidRPr="00BE0FB4">
        <w:rPr>
          <w:i/>
          <w:noProof/>
          <w:color w:val="000000" w:themeColor="text1"/>
        </w:rPr>
        <w:t>Restorative Dentistry &amp; Endodontics, 38</w:t>
      </w:r>
      <w:r w:rsidR="009724A7" w:rsidRPr="007F0C9F">
        <w:rPr>
          <w:noProof/>
          <w:color w:val="000000" w:themeColor="text1"/>
        </w:rPr>
        <w:t>(1)</w:t>
      </w:r>
      <w:r w:rsidRPr="00BE0FB4">
        <w:rPr>
          <w:noProof/>
          <w:color w:val="000000" w:themeColor="text1"/>
        </w:rPr>
        <w:t xml:space="preserve">, 52-54. </w:t>
      </w:r>
      <w:r w:rsidR="006D1741">
        <w:rPr>
          <w:noProof/>
          <w:color w:val="000000" w:themeColor="text1"/>
        </w:rPr>
        <w:t>https://doi.org/</w:t>
      </w:r>
      <w:r w:rsidRPr="00BE0FB4">
        <w:rPr>
          <w:noProof/>
          <w:color w:val="000000" w:themeColor="text1"/>
        </w:rPr>
        <w:t xml:space="preserve">10.5395/rde.2013.38.1.52 </w:t>
      </w:r>
    </w:p>
    <w:p w14:paraId="6881EDE8" w14:textId="0874DB3D"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Kirby, J. R., Parrila, R. K., &amp; Pfeiffer, S. L. (2003). Naming speed and phonological awareness as predictors of reading development. </w:t>
      </w:r>
      <w:r w:rsidRPr="00BE0FB4">
        <w:rPr>
          <w:i/>
          <w:noProof/>
          <w:color w:val="000000" w:themeColor="text1"/>
        </w:rPr>
        <w:t>Journal of Educational Psychology, 95</w:t>
      </w:r>
      <w:r w:rsidR="009724A7">
        <w:rPr>
          <w:noProof/>
          <w:color w:val="000000" w:themeColor="text1"/>
        </w:rPr>
        <w:t>(3</w:t>
      </w:r>
      <w:r w:rsidR="009724A7" w:rsidRPr="007F0C9F">
        <w:rPr>
          <w:noProof/>
          <w:color w:val="000000" w:themeColor="text1"/>
        </w:rPr>
        <w:t>)</w:t>
      </w:r>
      <w:r w:rsidRPr="00BE0FB4">
        <w:rPr>
          <w:noProof/>
          <w:color w:val="000000" w:themeColor="text1"/>
        </w:rPr>
        <w:t xml:space="preserve">, 453. </w:t>
      </w:r>
      <w:r w:rsidR="006D1741">
        <w:rPr>
          <w:noProof/>
          <w:color w:val="000000" w:themeColor="text1"/>
        </w:rPr>
        <w:t>https://doi.org/</w:t>
      </w:r>
      <w:r w:rsidRPr="00BE0FB4">
        <w:rPr>
          <w:noProof/>
          <w:color w:val="000000" w:themeColor="text1"/>
        </w:rPr>
        <w:t xml:space="preserve">10.1037/0022-0663.95.3.452 </w:t>
      </w:r>
    </w:p>
    <w:p w14:paraId="5B90B997" w14:textId="060B71BB"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Kruk, R. S., Mayer, J., &amp; Funk, L. (2014). The predictive relations between non-alphanumeric rapid naming and growth in regular and irregular word decoding in at-risk readers. </w:t>
      </w:r>
      <w:r w:rsidRPr="00BE0FB4">
        <w:rPr>
          <w:i/>
          <w:noProof/>
          <w:color w:val="000000" w:themeColor="text1"/>
        </w:rPr>
        <w:t>Journal of Research in Reading, 37</w:t>
      </w:r>
      <w:r w:rsidR="009724A7" w:rsidRPr="007F0C9F">
        <w:rPr>
          <w:noProof/>
          <w:color w:val="000000" w:themeColor="text1"/>
        </w:rPr>
        <w:t>(1)</w:t>
      </w:r>
      <w:r w:rsidRPr="00BE0FB4">
        <w:rPr>
          <w:noProof/>
          <w:color w:val="000000" w:themeColor="text1"/>
        </w:rPr>
        <w:t xml:space="preserve">, 17-35. </w:t>
      </w:r>
      <w:r w:rsidR="006D1741">
        <w:rPr>
          <w:noProof/>
          <w:color w:val="000000" w:themeColor="text1"/>
        </w:rPr>
        <w:t>https://doi.org/</w:t>
      </w:r>
      <w:r w:rsidRPr="00BE0FB4">
        <w:rPr>
          <w:noProof/>
          <w:color w:val="000000" w:themeColor="text1"/>
        </w:rPr>
        <w:t xml:space="preserve">10.1111/jrir.12005 </w:t>
      </w:r>
    </w:p>
    <w:p w14:paraId="5A2CCDAA" w14:textId="0016B9C0"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Landerl, K., &amp; Wimmer, H. (2008). Development of word reading fluency and spelling in a consistent orthography: An 8-year follow-up. </w:t>
      </w:r>
      <w:r w:rsidRPr="00BE0FB4">
        <w:rPr>
          <w:i/>
          <w:noProof/>
          <w:color w:val="000000" w:themeColor="text1"/>
        </w:rPr>
        <w:t>Journal of Educational Psychology, 100</w:t>
      </w:r>
      <w:r w:rsidR="009724A7" w:rsidRPr="007F0C9F">
        <w:rPr>
          <w:noProof/>
          <w:color w:val="000000" w:themeColor="text1"/>
        </w:rPr>
        <w:t>(1)</w:t>
      </w:r>
      <w:r w:rsidRPr="00BE0FB4">
        <w:rPr>
          <w:noProof/>
          <w:color w:val="000000" w:themeColor="text1"/>
        </w:rPr>
        <w:t xml:space="preserve">, 150. </w:t>
      </w:r>
      <w:r w:rsidR="006D1741">
        <w:rPr>
          <w:noProof/>
          <w:color w:val="000000" w:themeColor="text1"/>
        </w:rPr>
        <w:t>https://doi.org/</w:t>
      </w:r>
      <w:r w:rsidRPr="00BE0FB4">
        <w:rPr>
          <w:noProof/>
          <w:color w:val="000000" w:themeColor="text1"/>
        </w:rPr>
        <w:t xml:space="preserve">10.1037/0022-0663.100.1.150 </w:t>
      </w:r>
    </w:p>
    <w:p w14:paraId="03DADD9C" w14:textId="653EDCFA" w:rsidR="00BC4C7C" w:rsidRPr="00BE0FB4" w:rsidRDefault="00BC4C7C" w:rsidP="00BC4C7C">
      <w:pPr>
        <w:pStyle w:val="EndNoteBibliography"/>
        <w:ind w:left="720" w:hanging="720"/>
        <w:rPr>
          <w:noProof/>
          <w:color w:val="000000" w:themeColor="text1"/>
          <w:lang w:val="fr-BE"/>
        </w:rPr>
      </w:pPr>
      <w:r w:rsidRPr="00BE0FB4">
        <w:rPr>
          <w:noProof/>
          <w:color w:val="000000" w:themeColor="text1"/>
        </w:rPr>
        <w:t xml:space="preserve">Lecocq, K. (2008). </w:t>
      </w:r>
      <w:r w:rsidRPr="00BE0FB4">
        <w:rPr>
          <w:i/>
          <w:noProof/>
          <w:color w:val="000000" w:themeColor="text1"/>
        </w:rPr>
        <w:t>Acquisition d’une langue seconde en milieu scolaire: Evaluation longitudinale réalisée auprès d’enfants francophones immergés en néerlandais</w:t>
      </w:r>
      <w:r w:rsidRPr="00BE0FB4">
        <w:rPr>
          <w:noProof/>
          <w:color w:val="000000" w:themeColor="text1"/>
        </w:rPr>
        <w:t xml:space="preserve"> [Second language acquisition in schools: Longitudinal assessment of French-speaking children immersed in Dutch] (Unpublished doctoral dissertation).</w:t>
      </w:r>
      <w:r w:rsidRPr="00BE0FB4">
        <w:rPr>
          <w:noProof/>
          <w:color w:val="000000" w:themeColor="text1"/>
          <w:lang w:val="fr-BE"/>
        </w:rPr>
        <w:t>, Brussels</w:t>
      </w:r>
      <w:r w:rsidR="008E312B">
        <w:rPr>
          <w:noProof/>
          <w:color w:val="000000" w:themeColor="text1"/>
          <w:lang w:val="fr-BE"/>
        </w:rPr>
        <w:t>, Belgium</w:t>
      </w:r>
      <w:r>
        <w:rPr>
          <w:noProof/>
          <w:color w:val="000000" w:themeColor="text1"/>
          <w:lang w:val="fr-BE"/>
        </w:rPr>
        <w:t>:</w:t>
      </w:r>
      <w:r w:rsidRPr="007A4F20">
        <w:rPr>
          <w:noProof/>
          <w:color w:val="000000" w:themeColor="text1"/>
          <w:lang w:val="fr-BE"/>
        </w:rPr>
        <w:t xml:space="preserve"> </w:t>
      </w:r>
      <w:r w:rsidRPr="00BE0FB4">
        <w:rPr>
          <w:noProof/>
          <w:color w:val="000000" w:themeColor="text1"/>
          <w:lang w:val="fr-BE"/>
        </w:rPr>
        <w:t xml:space="preserve">Université Libre de Bruxelles. </w:t>
      </w:r>
    </w:p>
    <w:p w14:paraId="7E745DE5" w14:textId="02E0B1AD" w:rsidR="00BC4C7C" w:rsidRPr="00BE0FB4" w:rsidRDefault="00BC4C7C" w:rsidP="00BC4C7C">
      <w:pPr>
        <w:pStyle w:val="EndNoteBibliography"/>
        <w:ind w:left="720" w:hanging="720"/>
        <w:rPr>
          <w:noProof/>
          <w:color w:val="000000" w:themeColor="text1"/>
        </w:rPr>
      </w:pPr>
      <w:r w:rsidRPr="00BE0FB4">
        <w:rPr>
          <w:noProof/>
          <w:color w:val="000000" w:themeColor="text1"/>
          <w:lang w:val="fr-BE"/>
        </w:rPr>
        <w:t xml:space="preserve">Lété, B., Sprenger-Charolles, L., &amp; Colé, P. (2004). </w:t>
      </w:r>
      <w:r w:rsidRPr="00BE0FB4">
        <w:rPr>
          <w:noProof/>
          <w:color w:val="000000" w:themeColor="text1"/>
        </w:rPr>
        <w:t xml:space="preserve">MANULEX: A grade-level lexical database from French elementary school readers. </w:t>
      </w:r>
      <w:r w:rsidRPr="00BE0FB4">
        <w:rPr>
          <w:i/>
          <w:noProof/>
          <w:color w:val="000000" w:themeColor="text1"/>
        </w:rPr>
        <w:t>Behavior Research Methods, Instruments, &amp; Computers, 36</w:t>
      </w:r>
      <w:r w:rsidR="009724A7" w:rsidRPr="007F0C9F">
        <w:rPr>
          <w:noProof/>
          <w:color w:val="000000" w:themeColor="text1"/>
        </w:rPr>
        <w:t>(1)</w:t>
      </w:r>
      <w:r w:rsidRPr="00BE0FB4">
        <w:rPr>
          <w:noProof/>
          <w:color w:val="000000" w:themeColor="text1"/>
        </w:rPr>
        <w:t xml:space="preserve">, 156-166. </w:t>
      </w:r>
      <w:r w:rsidR="006D1741">
        <w:rPr>
          <w:noProof/>
          <w:color w:val="000000" w:themeColor="text1"/>
        </w:rPr>
        <w:t>https://doi.org/</w:t>
      </w:r>
      <w:r w:rsidRPr="00BE0FB4">
        <w:rPr>
          <w:noProof/>
          <w:color w:val="000000" w:themeColor="text1"/>
        </w:rPr>
        <w:t xml:space="preserve">10.3758/bf03195560 </w:t>
      </w:r>
    </w:p>
    <w:p w14:paraId="51430B2F" w14:textId="010CF2CC" w:rsidR="00BC4C7C" w:rsidRPr="00BE0FB4" w:rsidRDefault="00BC4C7C" w:rsidP="00BC4C7C">
      <w:pPr>
        <w:pStyle w:val="EndNoteBibliography"/>
        <w:ind w:left="720" w:hanging="720"/>
        <w:rPr>
          <w:noProof/>
          <w:color w:val="000000" w:themeColor="text1"/>
        </w:rPr>
      </w:pPr>
      <w:r w:rsidRPr="00BE0FB4">
        <w:rPr>
          <w:noProof/>
          <w:color w:val="000000" w:themeColor="text1"/>
        </w:rPr>
        <w:lastRenderedPageBreak/>
        <w:t xml:space="preserve">Logan, J. A., Schatschneider, C., &amp; Wagner, R. K. (2011). Rapid serial naming and reading ability: The role of lexical access. </w:t>
      </w:r>
      <w:r w:rsidRPr="00BE0FB4">
        <w:rPr>
          <w:i/>
          <w:noProof/>
          <w:color w:val="000000" w:themeColor="text1"/>
        </w:rPr>
        <w:t>Reading and Writing: An Interdisciplinary Journal, 24</w:t>
      </w:r>
      <w:r w:rsidR="009724A7" w:rsidRPr="007F0C9F">
        <w:rPr>
          <w:noProof/>
          <w:color w:val="000000" w:themeColor="text1"/>
        </w:rPr>
        <w:t>(1)</w:t>
      </w:r>
      <w:r w:rsidRPr="00BE0FB4">
        <w:rPr>
          <w:noProof/>
          <w:color w:val="000000" w:themeColor="text1"/>
        </w:rPr>
        <w:t xml:space="preserve">, 1-25. </w:t>
      </w:r>
      <w:r w:rsidR="006D1741">
        <w:rPr>
          <w:noProof/>
          <w:color w:val="000000" w:themeColor="text1"/>
        </w:rPr>
        <w:t>https://doi.org/</w:t>
      </w:r>
      <w:r w:rsidRPr="00BE0FB4">
        <w:rPr>
          <w:noProof/>
          <w:color w:val="000000" w:themeColor="text1"/>
        </w:rPr>
        <w:t xml:space="preserve">10.1007/s11145-009-9199-1 </w:t>
      </w:r>
    </w:p>
    <w:p w14:paraId="1410E09F" w14:textId="68CB3F09"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Lonigan, C. J., Anthony, J. L., Phillips, B. M., Purpura, D. J., Wilson, S. B., &amp; McQueen, J. D. (2009). The nature of preschool phonological processing abilities and their relations to vocabulary, general cognitive abilities, and print knowledge. </w:t>
      </w:r>
      <w:r w:rsidRPr="00BE0FB4">
        <w:rPr>
          <w:i/>
          <w:noProof/>
          <w:color w:val="000000" w:themeColor="text1"/>
        </w:rPr>
        <w:t>Journal of Educational Psychology, 101</w:t>
      </w:r>
      <w:r w:rsidR="009724A7">
        <w:rPr>
          <w:noProof/>
          <w:color w:val="000000" w:themeColor="text1"/>
        </w:rPr>
        <w:t>(2</w:t>
      </w:r>
      <w:r w:rsidR="009724A7" w:rsidRPr="007F0C9F">
        <w:rPr>
          <w:noProof/>
          <w:color w:val="000000" w:themeColor="text1"/>
        </w:rPr>
        <w:t>)</w:t>
      </w:r>
      <w:r w:rsidRPr="00BE0FB4">
        <w:rPr>
          <w:noProof/>
          <w:color w:val="000000" w:themeColor="text1"/>
        </w:rPr>
        <w:t xml:space="preserve">, 345–358. </w:t>
      </w:r>
      <w:r w:rsidR="006D1741">
        <w:rPr>
          <w:noProof/>
          <w:color w:val="000000" w:themeColor="text1"/>
        </w:rPr>
        <w:t>https://doi.org/</w:t>
      </w:r>
      <w:r w:rsidRPr="00BE0FB4">
        <w:rPr>
          <w:noProof/>
          <w:color w:val="000000" w:themeColor="text1"/>
        </w:rPr>
        <w:t xml:space="preserve">10.1037/a0013837 </w:t>
      </w:r>
    </w:p>
    <w:p w14:paraId="6685DF5E" w14:textId="583E3C7E"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Manis, F. R., Seidenberg, M. S., &amp; Doi, L. M. (1999). See Dick RAN: Rapid naming and the longitudinal prediction of reading subskills in first and second graders. </w:t>
      </w:r>
      <w:r w:rsidRPr="00BE0FB4">
        <w:rPr>
          <w:i/>
          <w:noProof/>
          <w:color w:val="000000" w:themeColor="text1"/>
        </w:rPr>
        <w:t>Scientific Studies of Reading, 3</w:t>
      </w:r>
      <w:r w:rsidR="009724A7">
        <w:rPr>
          <w:noProof/>
          <w:color w:val="000000" w:themeColor="text1"/>
        </w:rPr>
        <w:t>(2</w:t>
      </w:r>
      <w:r w:rsidR="009724A7" w:rsidRPr="007F0C9F">
        <w:rPr>
          <w:noProof/>
          <w:color w:val="000000" w:themeColor="text1"/>
        </w:rPr>
        <w:t>)</w:t>
      </w:r>
      <w:r w:rsidRPr="00BE0FB4">
        <w:rPr>
          <w:noProof/>
          <w:color w:val="000000" w:themeColor="text1"/>
        </w:rPr>
        <w:t xml:space="preserve">, 129-157. </w:t>
      </w:r>
      <w:r w:rsidR="006D1741">
        <w:rPr>
          <w:noProof/>
          <w:color w:val="000000" w:themeColor="text1"/>
        </w:rPr>
        <w:t>https://doi.org/</w:t>
      </w:r>
      <w:r w:rsidRPr="00BE0FB4">
        <w:rPr>
          <w:noProof/>
          <w:color w:val="000000" w:themeColor="text1"/>
        </w:rPr>
        <w:t xml:space="preserve">10.1207/s1532799xssr0302_3 </w:t>
      </w:r>
    </w:p>
    <w:p w14:paraId="38D70E69" w14:textId="66A3831D"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Meyer, M. S., Wood, F. B., Hart, L. A., &amp; Felton, R. H. (1998). Selective predictive value of rapid automatized naming in poor readers. </w:t>
      </w:r>
      <w:r w:rsidRPr="00BE0FB4">
        <w:rPr>
          <w:i/>
          <w:noProof/>
          <w:color w:val="000000" w:themeColor="text1"/>
        </w:rPr>
        <w:t>Journal of Learning Disabilities, 31</w:t>
      </w:r>
      <w:r w:rsidR="009724A7">
        <w:rPr>
          <w:noProof/>
          <w:color w:val="000000" w:themeColor="text1"/>
        </w:rPr>
        <w:t>(2</w:t>
      </w:r>
      <w:r w:rsidR="009724A7" w:rsidRPr="007F0C9F">
        <w:rPr>
          <w:noProof/>
          <w:color w:val="000000" w:themeColor="text1"/>
        </w:rPr>
        <w:t>)</w:t>
      </w:r>
      <w:r w:rsidRPr="00BE0FB4">
        <w:rPr>
          <w:noProof/>
          <w:color w:val="000000" w:themeColor="text1"/>
        </w:rPr>
        <w:t xml:space="preserve">, 106-117. </w:t>
      </w:r>
      <w:r w:rsidR="006D1741">
        <w:rPr>
          <w:noProof/>
          <w:color w:val="000000" w:themeColor="text1"/>
        </w:rPr>
        <w:t>https://doi.org/</w:t>
      </w:r>
      <w:r w:rsidRPr="00BE0FB4">
        <w:rPr>
          <w:noProof/>
          <w:color w:val="000000" w:themeColor="text1"/>
        </w:rPr>
        <w:t>10.1177/002221949803100201</w:t>
      </w:r>
    </w:p>
    <w:p w14:paraId="2D50B640" w14:textId="29E9EB78"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Moll, K., Fussenegger, B., Willburger, E., &amp; Landerl, K. (2009). RAN is not a measure of orthographic processing. Evidence from the asymmetric German orthography. </w:t>
      </w:r>
      <w:r w:rsidRPr="00BE0FB4">
        <w:rPr>
          <w:i/>
          <w:noProof/>
          <w:color w:val="000000" w:themeColor="text1"/>
        </w:rPr>
        <w:t>Scientific Studies of Reading, 13</w:t>
      </w:r>
      <w:r w:rsidR="009724A7" w:rsidRPr="007F0C9F">
        <w:rPr>
          <w:noProof/>
          <w:color w:val="000000" w:themeColor="text1"/>
        </w:rPr>
        <w:t>(1)</w:t>
      </w:r>
      <w:r w:rsidRPr="00BE0FB4">
        <w:rPr>
          <w:noProof/>
          <w:color w:val="000000" w:themeColor="text1"/>
        </w:rPr>
        <w:t xml:space="preserve">, 1-25. </w:t>
      </w:r>
      <w:r w:rsidR="006D1741">
        <w:rPr>
          <w:noProof/>
          <w:color w:val="000000" w:themeColor="text1"/>
        </w:rPr>
        <w:t>https://doi.org/</w:t>
      </w:r>
      <w:r w:rsidRPr="00BE0FB4">
        <w:rPr>
          <w:noProof/>
          <w:color w:val="000000" w:themeColor="text1"/>
        </w:rPr>
        <w:t xml:space="preserve">10.1080/10888430802631684 </w:t>
      </w:r>
    </w:p>
    <w:p w14:paraId="0C6C8281" w14:textId="31425E3D"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Moll, K., Ramus, F., Bartling, J., Bruder, J., Kunze, S., Neuhoff, N., . . . Lohvansuu, K. (2014). Cognitive mechanisms underlying reading and spelling development in five European orthographies. </w:t>
      </w:r>
      <w:r w:rsidRPr="00BE0FB4">
        <w:rPr>
          <w:i/>
          <w:noProof/>
          <w:color w:val="000000" w:themeColor="text1"/>
        </w:rPr>
        <w:t xml:space="preserve">Learning and Instruction, </w:t>
      </w:r>
      <w:r w:rsidRPr="001D7833">
        <w:rPr>
          <w:i/>
          <w:noProof/>
          <w:color w:val="000000" w:themeColor="text1"/>
        </w:rPr>
        <w:t>29</w:t>
      </w:r>
      <w:r w:rsidRPr="00ED602D">
        <w:rPr>
          <w:noProof/>
          <w:color w:val="000000" w:themeColor="text1"/>
        </w:rPr>
        <w:t>,</w:t>
      </w:r>
      <w:r w:rsidRPr="00BE0FB4">
        <w:rPr>
          <w:noProof/>
          <w:color w:val="000000" w:themeColor="text1"/>
        </w:rPr>
        <w:t xml:space="preserve"> 65-77.</w:t>
      </w:r>
      <w:r w:rsidR="008E312B">
        <w:rPr>
          <w:noProof/>
          <w:color w:val="000000" w:themeColor="text1"/>
        </w:rPr>
        <w:t xml:space="preserve"> </w:t>
      </w:r>
      <w:r w:rsidR="006D1741">
        <w:rPr>
          <w:noProof/>
          <w:color w:val="000000" w:themeColor="text1"/>
        </w:rPr>
        <w:t>https://doi.org/</w:t>
      </w:r>
      <w:r w:rsidRPr="00BE0FB4">
        <w:rPr>
          <w:noProof/>
          <w:color w:val="000000" w:themeColor="text1"/>
        </w:rPr>
        <w:t xml:space="preserve">10.1016/j.learninstruc.2013.09.003 </w:t>
      </w:r>
    </w:p>
    <w:p w14:paraId="39D74CC1" w14:textId="75D5BD7F"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Morais, J., Cary, L., Alegria, J., &amp; Bertelson, P. (1979). Does awareness of speech as a sequence of phones arise spontaneously? </w:t>
      </w:r>
      <w:r w:rsidRPr="00BE0FB4">
        <w:rPr>
          <w:i/>
          <w:noProof/>
          <w:color w:val="000000" w:themeColor="text1"/>
        </w:rPr>
        <w:t>Cognition, 7</w:t>
      </w:r>
      <w:r w:rsidR="009724A7">
        <w:rPr>
          <w:noProof/>
          <w:color w:val="000000" w:themeColor="text1"/>
        </w:rPr>
        <w:t>(4</w:t>
      </w:r>
      <w:r w:rsidR="009724A7" w:rsidRPr="007F0C9F">
        <w:rPr>
          <w:noProof/>
          <w:color w:val="000000" w:themeColor="text1"/>
        </w:rPr>
        <w:t>)</w:t>
      </w:r>
      <w:r w:rsidRPr="00BE0FB4">
        <w:rPr>
          <w:noProof/>
          <w:color w:val="000000" w:themeColor="text1"/>
        </w:rPr>
        <w:t xml:space="preserve">, 323-331. </w:t>
      </w:r>
      <w:r w:rsidR="006D1741">
        <w:rPr>
          <w:noProof/>
          <w:color w:val="000000" w:themeColor="text1"/>
        </w:rPr>
        <w:t>https://doi.org/</w:t>
      </w:r>
      <w:r w:rsidRPr="00BE0FB4">
        <w:rPr>
          <w:noProof/>
          <w:color w:val="000000" w:themeColor="text1"/>
        </w:rPr>
        <w:t xml:space="preserve">10.1016/0010-0277(79)90020-9 </w:t>
      </w:r>
    </w:p>
    <w:p w14:paraId="13A8634E" w14:textId="54F5A08B" w:rsidR="00BC4C7C" w:rsidRPr="00BE0FB4" w:rsidRDefault="00BC4C7C" w:rsidP="00BC4C7C">
      <w:pPr>
        <w:pStyle w:val="EndNoteBibliography"/>
        <w:ind w:left="720" w:hanging="720"/>
        <w:rPr>
          <w:noProof/>
          <w:color w:val="000000" w:themeColor="text1"/>
          <w:lang w:val="fr-BE"/>
        </w:rPr>
      </w:pPr>
      <w:r w:rsidRPr="00BE0FB4">
        <w:rPr>
          <w:noProof/>
          <w:color w:val="000000" w:themeColor="text1"/>
        </w:rPr>
        <w:lastRenderedPageBreak/>
        <w:t xml:space="preserve">Mousty, P., &amp; Leybaert, J. (1999). Evaluation des habiletés de lecture et d'orthographe au moyen de BELEC: Données longitudinales auprès d'enfants francophones testés en 2e et 4e années [Assessment of reading and spelling skills with BELEC: Longitudinal data collected among French-speaking children from Grade 2 and Grade 4]. </w:t>
      </w:r>
      <w:r w:rsidRPr="00BE0FB4">
        <w:rPr>
          <w:i/>
          <w:noProof/>
          <w:color w:val="000000" w:themeColor="text1"/>
          <w:lang w:val="fr-BE"/>
        </w:rPr>
        <w:t>Revue européenne de psychologie appliquée, 49</w:t>
      </w:r>
      <w:r w:rsidR="009724A7">
        <w:rPr>
          <w:noProof/>
          <w:color w:val="000000" w:themeColor="text1"/>
        </w:rPr>
        <w:t>(4</w:t>
      </w:r>
      <w:r w:rsidR="009724A7" w:rsidRPr="007F0C9F">
        <w:rPr>
          <w:noProof/>
          <w:color w:val="000000" w:themeColor="text1"/>
        </w:rPr>
        <w:t>)</w:t>
      </w:r>
      <w:r w:rsidRPr="00BE0FB4">
        <w:rPr>
          <w:noProof/>
          <w:color w:val="000000" w:themeColor="text1"/>
          <w:lang w:val="fr-BE"/>
        </w:rPr>
        <w:t xml:space="preserve">, 325-342. </w:t>
      </w:r>
    </w:p>
    <w:p w14:paraId="3DF65CFC" w14:textId="23D3B6BC" w:rsidR="00BC4C7C" w:rsidRPr="00BE0FB4" w:rsidRDefault="00BC4C7C" w:rsidP="00BC4C7C">
      <w:pPr>
        <w:pStyle w:val="EndNoteBibliography"/>
        <w:ind w:left="720" w:hanging="720"/>
        <w:rPr>
          <w:noProof/>
          <w:color w:val="000000" w:themeColor="text1"/>
        </w:rPr>
      </w:pPr>
      <w:r w:rsidRPr="00BE0FB4">
        <w:rPr>
          <w:noProof/>
          <w:color w:val="000000" w:themeColor="text1"/>
          <w:lang w:val="fr-BE"/>
        </w:rPr>
        <w:t xml:space="preserve">New, B., Pallier, C., Brysbaert, M., &amp; Ferrand, L. (2004). </w:t>
      </w:r>
      <w:r w:rsidRPr="00BE0FB4">
        <w:rPr>
          <w:noProof/>
          <w:color w:val="000000" w:themeColor="text1"/>
        </w:rPr>
        <w:t xml:space="preserve">Lexique 2 : A new French lexical database. </w:t>
      </w:r>
      <w:r w:rsidRPr="00BE0FB4">
        <w:rPr>
          <w:i/>
          <w:noProof/>
          <w:color w:val="000000" w:themeColor="text1"/>
        </w:rPr>
        <w:t>Behavior Research Methods, Instruments, &amp; Computers, 36</w:t>
      </w:r>
      <w:r w:rsidR="009724A7">
        <w:rPr>
          <w:noProof/>
          <w:color w:val="000000" w:themeColor="text1"/>
        </w:rPr>
        <w:t>(3</w:t>
      </w:r>
      <w:r w:rsidR="009724A7" w:rsidRPr="007F0C9F">
        <w:rPr>
          <w:noProof/>
          <w:color w:val="000000" w:themeColor="text1"/>
        </w:rPr>
        <w:t>)</w:t>
      </w:r>
      <w:r w:rsidRPr="00BE0FB4">
        <w:rPr>
          <w:noProof/>
          <w:color w:val="000000" w:themeColor="text1"/>
        </w:rPr>
        <w:t xml:space="preserve">, 516-524. </w:t>
      </w:r>
      <w:r w:rsidR="006D1741">
        <w:rPr>
          <w:noProof/>
          <w:color w:val="000000" w:themeColor="text1"/>
        </w:rPr>
        <w:t>https://doi.org/</w:t>
      </w:r>
      <w:r w:rsidRPr="00BE0FB4">
        <w:rPr>
          <w:noProof/>
          <w:color w:val="000000" w:themeColor="text1"/>
        </w:rPr>
        <w:t xml:space="preserve">10.3758/bf03195598 </w:t>
      </w:r>
    </w:p>
    <w:p w14:paraId="2F5A0B7C" w14:textId="77777777" w:rsidR="00BC4C7C" w:rsidRDefault="00BC4C7C" w:rsidP="00BC4C7C">
      <w:pPr>
        <w:pStyle w:val="EndNoteBibliography"/>
        <w:ind w:left="720" w:hanging="720"/>
        <w:rPr>
          <w:noProof/>
          <w:color w:val="000000" w:themeColor="text1"/>
        </w:rPr>
      </w:pPr>
      <w:r w:rsidRPr="00BE0FB4">
        <w:rPr>
          <w:noProof/>
          <w:color w:val="000000" w:themeColor="text1"/>
        </w:rPr>
        <w:t xml:space="preserve">OECD. (1999). </w:t>
      </w:r>
      <w:r w:rsidRPr="00BE0FB4">
        <w:rPr>
          <w:i/>
          <w:noProof/>
          <w:color w:val="000000" w:themeColor="text1"/>
        </w:rPr>
        <w:t xml:space="preserve">Classifying educational programmes: Manual for ISCED-97 implementation in </w:t>
      </w:r>
      <w:r w:rsidRPr="009724A7">
        <w:rPr>
          <w:i/>
          <w:noProof/>
          <w:color w:val="000000" w:themeColor="text1"/>
        </w:rPr>
        <w:t>OECD countries</w:t>
      </w:r>
      <w:r w:rsidRPr="00266D7A">
        <w:rPr>
          <w:i/>
          <w:noProof/>
          <w:color w:val="000000" w:themeColor="text1"/>
        </w:rPr>
        <w:t xml:space="preserve">. </w:t>
      </w:r>
      <w:r w:rsidRPr="00BE0FB4">
        <w:rPr>
          <w:noProof/>
          <w:color w:val="000000" w:themeColor="text1"/>
        </w:rPr>
        <w:t>Paris, France: OECD.</w:t>
      </w:r>
    </w:p>
    <w:p w14:paraId="39313E8E" w14:textId="189F76DE" w:rsidR="004E0911" w:rsidRDefault="004E0911" w:rsidP="004E0911">
      <w:pPr>
        <w:pStyle w:val="EndNoteBibliography"/>
        <w:ind w:left="720" w:hanging="720"/>
        <w:rPr>
          <w:noProof/>
          <w:color w:val="000000" w:themeColor="text1"/>
        </w:rPr>
      </w:pPr>
      <w:r w:rsidRPr="008E5731">
        <w:rPr>
          <w:noProof/>
          <w:color w:val="000000" w:themeColor="text1"/>
        </w:rPr>
        <w:t>Papadopoulos</w:t>
      </w:r>
      <w:r>
        <w:rPr>
          <w:noProof/>
          <w:color w:val="000000" w:themeColor="text1"/>
        </w:rPr>
        <w:t>,</w:t>
      </w:r>
      <w:r w:rsidRPr="008E5731">
        <w:rPr>
          <w:noProof/>
          <w:color w:val="000000" w:themeColor="text1"/>
        </w:rPr>
        <w:t xml:space="preserve"> T</w:t>
      </w:r>
      <w:r>
        <w:rPr>
          <w:noProof/>
          <w:color w:val="000000" w:themeColor="text1"/>
        </w:rPr>
        <w:t>.</w:t>
      </w:r>
      <w:r w:rsidRPr="008E5731">
        <w:rPr>
          <w:noProof/>
          <w:color w:val="000000" w:themeColor="text1"/>
        </w:rPr>
        <w:t>C</w:t>
      </w:r>
      <w:r>
        <w:rPr>
          <w:noProof/>
          <w:color w:val="000000" w:themeColor="text1"/>
        </w:rPr>
        <w:t>.</w:t>
      </w:r>
      <w:r w:rsidRPr="008E5731">
        <w:rPr>
          <w:noProof/>
          <w:color w:val="000000" w:themeColor="text1"/>
        </w:rPr>
        <w:t>, Spanoudis</w:t>
      </w:r>
      <w:r>
        <w:rPr>
          <w:noProof/>
          <w:color w:val="000000" w:themeColor="text1"/>
        </w:rPr>
        <w:t>,</w:t>
      </w:r>
      <w:r w:rsidRPr="008E5731">
        <w:rPr>
          <w:noProof/>
          <w:color w:val="000000" w:themeColor="text1"/>
        </w:rPr>
        <w:t xml:space="preserve"> G</w:t>
      </w:r>
      <w:r>
        <w:rPr>
          <w:noProof/>
          <w:color w:val="000000" w:themeColor="text1"/>
        </w:rPr>
        <w:t>.</w:t>
      </w:r>
      <w:r w:rsidRPr="008E5731">
        <w:rPr>
          <w:noProof/>
          <w:color w:val="000000" w:themeColor="text1"/>
        </w:rPr>
        <w:t>C</w:t>
      </w:r>
      <w:r>
        <w:rPr>
          <w:noProof/>
          <w:color w:val="000000" w:themeColor="text1"/>
        </w:rPr>
        <w:t>.</w:t>
      </w:r>
      <w:r w:rsidRPr="004E0911">
        <w:rPr>
          <w:noProof/>
          <w:color w:val="000000" w:themeColor="text1"/>
        </w:rPr>
        <w:t>, &amp;</w:t>
      </w:r>
      <w:r w:rsidRPr="008E5731">
        <w:rPr>
          <w:noProof/>
          <w:color w:val="000000" w:themeColor="text1"/>
        </w:rPr>
        <w:t xml:space="preserve"> Georgiou</w:t>
      </w:r>
      <w:r>
        <w:rPr>
          <w:noProof/>
          <w:color w:val="000000" w:themeColor="text1"/>
        </w:rPr>
        <w:t>,</w:t>
      </w:r>
      <w:r w:rsidRPr="008E5731">
        <w:rPr>
          <w:noProof/>
          <w:color w:val="000000" w:themeColor="text1"/>
        </w:rPr>
        <w:t xml:space="preserve"> G</w:t>
      </w:r>
      <w:r>
        <w:rPr>
          <w:noProof/>
          <w:color w:val="000000" w:themeColor="text1"/>
        </w:rPr>
        <w:t>.</w:t>
      </w:r>
      <w:r w:rsidRPr="008E5731">
        <w:rPr>
          <w:noProof/>
          <w:color w:val="000000" w:themeColor="text1"/>
        </w:rPr>
        <w:t>K</w:t>
      </w:r>
      <w:r>
        <w:rPr>
          <w:noProof/>
          <w:color w:val="000000" w:themeColor="text1"/>
        </w:rPr>
        <w:t>.</w:t>
      </w:r>
      <w:r w:rsidRPr="004E0911">
        <w:rPr>
          <w:noProof/>
          <w:color w:val="000000" w:themeColor="text1"/>
        </w:rPr>
        <w:t xml:space="preserve"> (2016) How is RAN related to reading f</w:t>
      </w:r>
      <w:r w:rsidRPr="008E5731">
        <w:rPr>
          <w:noProof/>
          <w:color w:val="000000" w:themeColor="text1"/>
        </w:rPr>
        <w:t xml:space="preserve">luency? A </w:t>
      </w:r>
      <w:r>
        <w:rPr>
          <w:noProof/>
          <w:color w:val="000000" w:themeColor="text1"/>
        </w:rPr>
        <w:t>c</w:t>
      </w:r>
      <w:r w:rsidRPr="008E5731">
        <w:rPr>
          <w:noProof/>
          <w:color w:val="000000" w:themeColor="text1"/>
        </w:rPr>
        <w:t xml:space="preserve">omprehensive </w:t>
      </w:r>
      <w:r>
        <w:rPr>
          <w:noProof/>
          <w:color w:val="000000" w:themeColor="text1"/>
        </w:rPr>
        <w:t>e</w:t>
      </w:r>
      <w:r w:rsidRPr="008E5731">
        <w:rPr>
          <w:noProof/>
          <w:color w:val="000000" w:themeColor="text1"/>
        </w:rPr>
        <w:t xml:space="preserve">xamination of the </w:t>
      </w:r>
      <w:r>
        <w:rPr>
          <w:noProof/>
          <w:color w:val="000000" w:themeColor="text1"/>
        </w:rPr>
        <w:t>p</w:t>
      </w:r>
      <w:r w:rsidRPr="008E5731">
        <w:rPr>
          <w:noProof/>
          <w:color w:val="000000" w:themeColor="text1"/>
        </w:rPr>
        <w:t xml:space="preserve">rominent </w:t>
      </w:r>
      <w:r>
        <w:rPr>
          <w:noProof/>
          <w:color w:val="000000" w:themeColor="text1"/>
        </w:rPr>
        <w:t>t</w:t>
      </w:r>
      <w:r w:rsidRPr="008E5731">
        <w:rPr>
          <w:noProof/>
          <w:color w:val="000000" w:themeColor="text1"/>
        </w:rPr>
        <w:t xml:space="preserve">heoretical </w:t>
      </w:r>
      <w:r>
        <w:rPr>
          <w:noProof/>
          <w:color w:val="000000" w:themeColor="text1"/>
        </w:rPr>
        <w:t>a</w:t>
      </w:r>
      <w:r w:rsidRPr="008E5731">
        <w:rPr>
          <w:noProof/>
          <w:color w:val="000000" w:themeColor="text1"/>
        </w:rPr>
        <w:t>ccounts. Front</w:t>
      </w:r>
      <w:r>
        <w:rPr>
          <w:noProof/>
          <w:color w:val="000000" w:themeColor="text1"/>
        </w:rPr>
        <w:t xml:space="preserve">iers in </w:t>
      </w:r>
      <w:r w:rsidRPr="008E5731">
        <w:rPr>
          <w:noProof/>
          <w:color w:val="000000" w:themeColor="text1"/>
        </w:rPr>
        <w:t>Psychol</w:t>
      </w:r>
      <w:r w:rsidRPr="004E0911">
        <w:rPr>
          <w:noProof/>
          <w:color w:val="000000" w:themeColor="text1"/>
        </w:rPr>
        <w:t>gy, 7(</w:t>
      </w:r>
      <w:r w:rsidRPr="008E5731">
        <w:rPr>
          <w:noProof/>
          <w:color w:val="000000" w:themeColor="text1"/>
        </w:rPr>
        <w:t>1217</w:t>
      </w:r>
      <w:r>
        <w:rPr>
          <w:noProof/>
          <w:color w:val="000000" w:themeColor="text1"/>
        </w:rPr>
        <w:t>), 1-15</w:t>
      </w:r>
      <w:r w:rsidRPr="008E5731">
        <w:rPr>
          <w:noProof/>
          <w:color w:val="000000" w:themeColor="text1"/>
        </w:rPr>
        <w:t xml:space="preserve">. </w:t>
      </w:r>
      <w:r>
        <w:rPr>
          <w:noProof/>
          <w:color w:val="000000" w:themeColor="text1"/>
        </w:rPr>
        <w:t>https://</w:t>
      </w:r>
      <w:r w:rsidRPr="008E5731">
        <w:rPr>
          <w:noProof/>
          <w:color w:val="000000" w:themeColor="text1"/>
        </w:rPr>
        <w:t>doi: 10.3389/fpsyg.2016.01217</w:t>
      </w:r>
    </w:p>
    <w:p w14:paraId="2C776904" w14:textId="0C161F0B" w:rsidR="00BC4C7C" w:rsidRPr="00266D7A" w:rsidRDefault="00BC4C7C" w:rsidP="00266D7A">
      <w:pPr>
        <w:pStyle w:val="EndNoteBibliography"/>
        <w:ind w:left="720" w:hanging="720"/>
        <w:rPr>
          <w:noProof/>
          <w:color w:val="000000" w:themeColor="text1"/>
        </w:rPr>
      </w:pPr>
      <w:r w:rsidRPr="00266D7A">
        <w:rPr>
          <w:noProof/>
          <w:color w:val="000000" w:themeColor="text1"/>
        </w:rPr>
        <w:t xml:space="preserve">Pecini, C., Spoglianti, S., Bonetti, S., Di Lieto, M. C., Guaran, F., Martinelli, A., . . . Chilosi, A. M. (2019). Training RAN or reading? A telerehabilitation study on developmental dyslexia. </w:t>
      </w:r>
      <w:r w:rsidRPr="00266D7A">
        <w:rPr>
          <w:i/>
          <w:noProof/>
          <w:color w:val="000000" w:themeColor="text1"/>
        </w:rPr>
        <w:t>Dyslexia, 25</w:t>
      </w:r>
      <w:r w:rsidR="00ED602D" w:rsidRPr="00266D7A">
        <w:rPr>
          <w:noProof/>
          <w:color w:val="000000" w:themeColor="text1"/>
        </w:rPr>
        <w:t>(3)</w:t>
      </w:r>
      <w:r w:rsidRPr="00266D7A">
        <w:rPr>
          <w:noProof/>
          <w:color w:val="000000" w:themeColor="text1"/>
        </w:rPr>
        <w:t>, 318-331.</w:t>
      </w:r>
      <w:r w:rsidR="006D1741" w:rsidRPr="006D1741">
        <w:rPr>
          <w:noProof/>
          <w:color w:val="000000" w:themeColor="text1"/>
        </w:rPr>
        <w:t xml:space="preserve"> </w:t>
      </w:r>
      <w:r w:rsidR="006D1741">
        <w:rPr>
          <w:noProof/>
          <w:color w:val="000000" w:themeColor="text1"/>
        </w:rPr>
        <w:t>https://doi.org/</w:t>
      </w:r>
      <w:r w:rsidRPr="00266D7A">
        <w:rPr>
          <w:noProof/>
          <w:color w:val="000000" w:themeColor="text1"/>
        </w:rPr>
        <w:t xml:space="preserve">10.1002/dys.1619 </w:t>
      </w:r>
    </w:p>
    <w:p w14:paraId="7C04978A" w14:textId="47B1AD2E"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Peirce, J. W. (2007). PsychoPy—Psychophysics software in Python. </w:t>
      </w:r>
      <w:r w:rsidRPr="00BE0FB4">
        <w:rPr>
          <w:i/>
          <w:noProof/>
          <w:color w:val="000000" w:themeColor="text1"/>
        </w:rPr>
        <w:t>Journal of Neuroscience Methods, 162</w:t>
      </w:r>
      <w:r w:rsidR="009724A7" w:rsidRPr="007F0C9F">
        <w:rPr>
          <w:noProof/>
          <w:color w:val="000000" w:themeColor="text1"/>
        </w:rPr>
        <w:t>(1)</w:t>
      </w:r>
      <w:r w:rsidRPr="00BE0FB4">
        <w:rPr>
          <w:noProof/>
          <w:color w:val="000000" w:themeColor="text1"/>
        </w:rPr>
        <w:t xml:space="preserve">, 8-13. </w:t>
      </w:r>
      <w:r w:rsidR="006D1741">
        <w:rPr>
          <w:noProof/>
          <w:color w:val="000000" w:themeColor="text1"/>
        </w:rPr>
        <w:t>https://doi.org/</w:t>
      </w:r>
      <w:r w:rsidRPr="00BE0FB4">
        <w:rPr>
          <w:noProof/>
          <w:color w:val="000000" w:themeColor="text1"/>
        </w:rPr>
        <w:t xml:space="preserve">10.1016/j.jneumeth.2006.11.017 </w:t>
      </w:r>
    </w:p>
    <w:p w14:paraId="57368836" w14:textId="064DA2CB"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Peirce, J. W. (2008). Generating stimuli for neuroscience using PsychoPy. </w:t>
      </w:r>
      <w:r w:rsidRPr="00BE0FB4">
        <w:rPr>
          <w:i/>
          <w:noProof/>
          <w:color w:val="000000" w:themeColor="text1"/>
        </w:rPr>
        <w:t>Frontiers in Neuroinformatics, 2</w:t>
      </w:r>
      <w:r w:rsidR="009724A7" w:rsidRPr="007F0C9F">
        <w:rPr>
          <w:noProof/>
          <w:color w:val="000000" w:themeColor="text1"/>
        </w:rPr>
        <w:t>(1</w:t>
      </w:r>
      <w:r w:rsidR="009724A7">
        <w:rPr>
          <w:noProof/>
          <w:color w:val="000000" w:themeColor="text1"/>
        </w:rPr>
        <w:t>0</w:t>
      </w:r>
      <w:r w:rsidR="009724A7" w:rsidRPr="007F0C9F">
        <w:rPr>
          <w:noProof/>
          <w:color w:val="000000" w:themeColor="text1"/>
        </w:rPr>
        <w:t>)</w:t>
      </w:r>
      <w:r w:rsidRPr="00BE0FB4">
        <w:rPr>
          <w:noProof/>
          <w:color w:val="000000" w:themeColor="text1"/>
        </w:rPr>
        <w:t xml:space="preserve">, 1-8. </w:t>
      </w:r>
      <w:r w:rsidR="006D1741">
        <w:rPr>
          <w:noProof/>
          <w:color w:val="000000" w:themeColor="text1"/>
        </w:rPr>
        <w:t>https://doi.org/</w:t>
      </w:r>
      <w:r w:rsidRPr="00BE0FB4">
        <w:rPr>
          <w:noProof/>
          <w:color w:val="000000" w:themeColor="text1"/>
        </w:rPr>
        <w:t xml:space="preserve">10.3389/neuro.11.010.2008 </w:t>
      </w:r>
    </w:p>
    <w:p w14:paraId="62145BDA" w14:textId="6B6AFA7E"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Perry, C., Ziegler, J. C., &amp; Zorzi, M. (2007). Nested incremental modeling in the development of computational theories: the CDP+ model of reading aloud. </w:t>
      </w:r>
      <w:r w:rsidRPr="00BE0FB4">
        <w:rPr>
          <w:i/>
          <w:noProof/>
          <w:color w:val="000000" w:themeColor="text1"/>
        </w:rPr>
        <w:t>Psychological Review, 114</w:t>
      </w:r>
      <w:r w:rsidR="009724A7">
        <w:rPr>
          <w:noProof/>
          <w:color w:val="000000" w:themeColor="text1"/>
        </w:rPr>
        <w:t>(2</w:t>
      </w:r>
      <w:r w:rsidR="009724A7" w:rsidRPr="007F0C9F">
        <w:rPr>
          <w:noProof/>
          <w:color w:val="000000" w:themeColor="text1"/>
        </w:rPr>
        <w:t>)</w:t>
      </w:r>
      <w:r w:rsidRPr="00BE0FB4">
        <w:rPr>
          <w:noProof/>
          <w:color w:val="000000" w:themeColor="text1"/>
        </w:rPr>
        <w:t xml:space="preserve">, 273-315. </w:t>
      </w:r>
      <w:r w:rsidR="006D1741">
        <w:rPr>
          <w:noProof/>
          <w:color w:val="000000" w:themeColor="text1"/>
        </w:rPr>
        <w:t>https://doi.org/</w:t>
      </w:r>
      <w:r w:rsidRPr="00BE0FB4">
        <w:rPr>
          <w:noProof/>
          <w:color w:val="000000" w:themeColor="text1"/>
        </w:rPr>
        <w:t>10.1037/0033-295X.114.2.273</w:t>
      </w:r>
    </w:p>
    <w:p w14:paraId="4214AB0A" w14:textId="0218AF2F" w:rsidR="00BC4C7C" w:rsidRPr="00BE0FB4" w:rsidRDefault="00BC4C7C" w:rsidP="00BC4C7C">
      <w:pPr>
        <w:pStyle w:val="EndNoteBibliography"/>
        <w:ind w:left="720" w:hanging="720"/>
        <w:rPr>
          <w:noProof/>
          <w:color w:val="000000" w:themeColor="text1"/>
        </w:rPr>
      </w:pPr>
      <w:r w:rsidRPr="00BE0FB4">
        <w:rPr>
          <w:noProof/>
          <w:color w:val="000000" w:themeColor="text1"/>
        </w:rPr>
        <w:lastRenderedPageBreak/>
        <w:t xml:space="preserve">Plaza, M., &amp; Cohen, H. (2004). Predictive influence of phonological processing, morphological/syntactic skill, and naming speed on spelling performance. </w:t>
      </w:r>
      <w:r w:rsidRPr="00BE0FB4">
        <w:rPr>
          <w:i/>
          <w:noProof/>
          <w:color w:val="000000" w:themeColor="text1"/>
        </w:rPr>
        <w:t>Brain and Cognition, 55</w:t>
      </w:r>
      <w:r w:rsidR="009724A7">
        <w:rPr>
          <w:noProof/>
          <w:color w:val="000000" w:themeColor="text1"/>
        </w:rPr>
        <w:t>(2</w:t>
      </w:r>
      <w:r w:rsidR="009724A7" w:rsidRPr="007F0C9F">
        <w:rPr>
          <w:noProof/>
          <w:color w:val="000000" w:themeColor="text1"/>
        </w:rPr>
        <w:t>)</w:t>
      </w:r>
      <w:r w:rsidRPr="00BE0FB4">
        <w:rPr>
          <w:noProof/>
          <w:color w:val="000000" w:themeColor="text1"/>
        </w:rPr>
        <w:t xml:space="preserve">, 368-373. </w:t>
      </w:r>
      <w:r w:rsidR="006D1741">
        <w:rPr>
          <w:noProof/>
          <w:color w:val="000000" w:themeColor="text1"/>
        </w:rPr>
        <w:t>https://doi.org/</w:t>
      </w:r>
      <w:r w:rsidRPr="00BE0FB4">
        <w:rPr>
          <w:noProof/>
          <w:color w:val="000000" w:themeColor="text1"/>
        </w:rPr>
        <w:t xml:space="preserve">10.1016/j.bandc.2004.02.076 </w:t>
      </w:r>
    </w:p>
    <w:p w14:paraId="2DF2673D" w14:textId="5007D508"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Powell, D., Stainthorp, R., Stuart, M., Garwood, H., &amp; Quinlan, P. (2007). An experimental comparison between rival theories of rapid automatized naming performance and its relationship to reading. </w:t>
      </w:r>
      <w:r w:rsidRPr="00BE0FB4">
        <w:rPr>
          <w:i/>
          <w:noProof/>
          <w:color w:val="000000" w:themeColor="text1"/>
        </w:rPr>
        <w:t>Journal of Experimental Child Psychology, 98</w:t>
      </w:r>
      <w:r w:rsidR="009724A7" w:rsidRPr="007F0C9F">
        <w:rPr>
          <w:noProof/>
          <w:color w:val="000000" w:themeColor="text1"/>
        </w:rPr>
        <w:t>(1)</w:t>
      </w:r>
      <w:r w:rsidRPr="00BE0FB4">
        <w:rPr>
          <w:noProof/>
          <w:color w:val="000000" w:themeColor="text1"/>
        </w:rPr>
        <w:t xml:space="preserve">, 46-68. </w:t>
      </w:r>
      <w:r w:rsidR="006D1741">
        <w:rPr>
          <w:noProof/>
          <w:color w:val="000000" w:themeColor="text1"/>
        </w:rPr>
        <w:t>https://doi.org/</w:t>
      </w:r>
      <w:r w:rsidRPr="00BE0FB4">
        <w:rPr>
          <w:noProof/>
          <w:color w:val="000000" w:themeColor="text1"/>
        </w:rPr>
        <w:t xml:space="preserve">10.1016/j.jecp.2007.04.003 </w:t>
      </w:r>
    </w:p>
    <w:p w14:paraId="476F6960" w14:textId="57848364" w:rsidR="00BC4C7C" w:rsidRPr="00BE0FB4" w:rsidRDefault="00BC4C7C" w:rsidP="00BC4C7C">
      <w:pPr>
        <w:pStyle w:val="EndNoteBibliography"/>
        <w:ind w:left="720" w:hanging="720"/>
        <w:rPr>
          <w:noProof/>
          <w:color w:val="000000" w:themeColor="text1"/>
          <w:lang w:val="nl-BE"/>
        </w:rPr>
      </w:pPr>
      <w:r w:rsidRPr="00BE0FB4">
        <w:rPr>
          <w:noProof/>
          <w:color w:val="000000" w:themeColor="text1"/>
        </w:rPr>
        <w:t xml:space="preserve">Protopapas, A., Altani, A., &amp; Georgiou, G. K. (2013). Development of serial processing in reading and rapid naming. </w:t>
      </w:r>
      <w:r w:rsidRPr="00BE0FB4">
        <w:rPr>
          <w:i/>
          <w:noProof/>
          <w:color w:val="000000" w:themeColor="text1"/>
          <w:lang w:val="nl-BE"/>
        </w:rPr>
        <w:t>Journal of Experimental Child Psychology, 116</w:t>
      </w:r>
      <w:r w:rsidR="009724A7">
        <w:rPr>
          <w:noProof/>
          <w:color w:val="000000" w:themeColor="text1"/>
        </w:rPr>
        <w:t>(4</w:t>
      </w:r>
      <w:r w:rsidR="009724A7" w:rsidRPr="007F0C9F">
        <w:rPr>
          <w:noProof/>
          <w:color w:val="000000" w:themeColor="text1"/>
        </w:rPr>
        <w:t>)</w:t>
      </w:r>
      <w:r w:rsidRPr="00BE0FB4">
        <w:rPr>
          <w:noProof/>
          <w:color w:val="000000" w:themeColor="text1"/>
          <w:lang w:val="nl-BE"/>
        </w:rPr>
        <w:t xml:space="preserve">, 914-929. </w:t>
      </w:r>
      <w:r w:rsidR="006D1741">
        <w:rPr>
          <w:noProof/>
          <w:color w:val="000000" w:themeColor="text1"/>
        </w:rPr>
        <w:t>https://doi.org/</w:t>
      </w:r>
      <w:r w:rsidRPr="00BE0FB4">
        <w:rPr>
          <w:noProof/>
          <w:color w:val="000000" w:themeColor="text1"/>
          <w:lang w:val="nl-BE"/>
        </w:rPr>
        <w:t xml:space="preserve">10.1016/j.jecp.2013.08.004 </w:t>
      </w:r>
    </w:p>
    <w:p w14:paraId="182A5607" w14:textId="11B168AD" w:rsidR="00BC4C7C" w:rsidRPr="00BE0FB4" w:rsidRDefault="00BC4C7C" w:rsidP="00BC4C7C">
      <w:pPr>
        <w:pStyle w:val="EndNoteBibliography"/>
        <w:ind w:left="720" w:hanging="720"/>
        <w:rPr>
          <w:noProof/>
          <w:color w:val="000000" w:themeColor="text1"/>
        </w:rPr>
      </w:pPr>
      <w:r w:rsidRPr="00BE0FB4">
        <w:rPr>
          <w:noProof/>
          <w:color w:val="000000" w:themeColor="text1"/>
          <w:lang w:val="nl-BE"/>
        </w:rPr>
        <w:t xml:space="preserve">Rodríguez, C., van den Boer, M., Jiménez, J. E., &amp; de Jong, P. F. (2015). </w:t>
      </w:r>
      <w:r w:rsidRPr="00BE0FB4">
        <w:rPr>
          <w:noProof/>
          <w:color w:val="000000" w:themeColor="text1"/>
        </w:rPr>
        <w:t xml:space="preserve">Developmental changes in the relations between RAN, phonological awareness, and reading in Spanish children. </w:t>
      </w:r>
      <w:r w:rsidRPr="00BE0FB4">
        <w:rPr>
          <w:i/>
          <w:noProof/>
          <w:color w:val="000000" w:themeColor="text1"/>
        </w:rPr>
        <w:t>Scientific Studies of Reading, 19</w:t>
      </w:r>
      <w:r w:rsidR="009724A7">
        <w:rPr>
          <w:noProof/>
          <w:color w:val="000000" w:themeColor="text1"/>
        </w:rPr>
        <w:t>(4</w:t>
      </w:r>
      <w:r w:rsidR="009724A7" w:rsidRPr="007F0C9F">
        <w:rPr>
          <w:noProof/>
          <w:color w:val="000000" w:themeColor="text1"/>
        </w:rPr>
        <w:t>)</w:t>
      </w:r>
      <w:r w:rsidRPr="00BE0FB4">
        <w:rPr>
          <w:noProof/>
          <w:color w:val="000000" w:themeColor="text1"/>
        </w:rPr>
        <w:t xml:space="preserve">, 273-288. </w:t>
      </w:r>
      <w:r w:rsidR="006D1741">
        <w:rPr>
          <w:noProof/>
          <w:color w:val="000000" w:themeColor="text1"/>
        </w:rPr>
        <w:t>https://doi.org/</w:t>
      </w:r>
      <w:r w:rsidRPr="00BE0FB4">
        <w:rPr>
          <w:noProof/>
          <w:color w:val="000000" w:themeColor="text1"/>
        </w:rPr>
        <w:t xml:space="preserve">10.1080/10888438.2015.1025271 </w:t>
      </w:r>
    </w:p>
    <w:p w14:paraId="2B330F54" w14:textId="5E09640D"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Savage, R., Pillay, V., &amp; Melidona, S. (2008). Rapid serial naming is a unique predictor of spelling in children. </w:t>
      </w:r>
      <w:r w:rsidRPr="00BE0FB4">
        <w:rPr>
          <w:i/>
          <w:noProof/>
          <w:color w:val="000000" w:themeColor="text1"/>
        </w:rPr>
        <w:t>Journal of Learning Disabilities, 41</w:t>
      </w:r>
      <w:r w:rsidR="009724A7">
        <w:rPr>
          <w:noProof/>
          <w:color w:val="000000" w:themeColor="text1"/>
        </w:rPr>
        <w:t>(3</w:t>
      </w:r>
      <w:r w:rsidR="009724A7" w:rsidRPr="007F0C9F">
        <w:rPr>
          <w:noProof/>
          <w:color w:val="000000" w:themeColor="text1"/>
        </w:rPr>
        <w:t>)</w:t>
      </w:r>
      <w:r w:rsidRPr="00BE0FB4">
        <w:rPr>
          <w:noProof/>
          <w:color w:val="000000" w:themeColor="text1"/>
        </w:rPr>
        <w:t xml:space="preserve">, 235-250. </w:t>
      </w:r>
      <w:r w:rsidR="006D1741">
        <w:rPr>
          <w:noProof/>
          <w:color w:val="000000" w:themeColor="text1"/>
        </w:rPr>
        <w:t>https://doi.org/</w:t>
      </w:r>
      <w:r w:rsidRPr="00BE0FB4">
        <w:rPr>
          <w:noProof/>
          <w:color w:val="000000" w:themeColor="text1"/>
        </w:rPr>
        <w:t xml:space="preserve">10.1177/0022219408315814 </w:t>
      </w:r>
    </w:p>
    <w:p w14:paraId="60DFD99D" w14:textId="64AB5C13" w:rsidR="00BC4C7C" w:rsidRDefault="00BC4C7C" w:rsidP="00BC4C7C">
      <w:pPr>
        <w:pStyle w:val="EndNoteBibliography"/>
        <w:ind w:left="720" w:hanging="720"/>
        <w:rPr>
          <w:noProof/>
          <w:color w:val="000000" w:themeColor="text1"/>
        </w:rPr>
      </w:pPr>
      <w:r w:rsidRPr="00BE0FB4">
        <w:rPr>
          <w:noProof/>
          <w:color w:val="000000" w:themeColor="text1"/>
        </w:rPr>
        <w:t xml:space="preserve">Schatschneider, C., Carlson, C. D., Francis, D. J., Foorman, B. R., &amp; Fletcher, J. M. (2002). Relationship of rapid automatized naming and phonological awareness in early reading development: Implications for the double-deficit hypothesis. </w:t>
      </w:r>
      <w:r w:rsidRPr="00BE0FB4">
        <w:rPr>
          <w:i/>
          <w:noProof/>
          <w:color w:val="000000" w:themeColor="text1"/>
        </w:rPr>
        <w:t>Journal of Learning Disabilities</w:t>
      </w:r>
      <w:r w:rsidRPr="00ED602D">
        <w:rPr>
          <w:i/>
          <w:noProof/>
          <w:color w:val="000000" w:themeColor="text1"/>
        </w:rPr>
        <w:t>, 35</w:t>
      </w:r>
      <w:r w:rsidR="00ED602D" w:rsidRPr="00266D7A">
        <w:rPr>
          <w:noProof/>
          <w:color w:val="000000" w:themeColor="text1"/>
        </w:rPr>
        <w:t>(3)</w:t>
      </w:r>
      <w:r w:rsidRPr="00ED602D">
        <w:rPr>
          <w:noProof/>
          <w:color w:val="000000" w:themeColor="text1"/>
        </w:rPr>
        <w:t>,</w:t>
      </w:r>
      <w:r w:rsidRPr="00BE0FB4">
        <w:rPr>
          <w:noProof/>
          <w:color w:val="000000" w:themeColor="text1"/>
        </w:rPr>
        <w:t xml:space="preserve"> 245-256.</w:t>
      </w:r>
    </w:p>
    <w:p w14:paraId="4125455A" w14:textId="5AE01BE3" w:rsidR="00BF30E7" w:rsidRPr="008E5731" w:rsidRDefault="00BF30E7" w:rsidP="008E5731">
      <w:pPr>
        <w:pStyle w:val="Normalweb"/>
        <w:spacing w:line="480" w:lineRule="auto"/>
        <w:ind w:left="450" w:hanging="450"/>
      </w:pPr>
      <w:r>
        <w:lastRenderedPageBreak/>
        <w:t>Seymour, P. H. K., Aro, M., &amp; Erskine, J. M. (2003). Foundation literacy acquisition in european orthographies.</w:t>
      </w:r>
      <w:r>
        <w:rPr>
          <w:i/>
          <w:iCs/>
        </w:rPr>
        <w:t xml:space="preserve"> British Journal of Psychology, 94</w:t>
      </w:r>
      <w:r w:rsidR="002506D5">
        <w:t>, 143. doi:http://doi.org</w:t>
      </w:r>
      <w:r>
        <w:t xml:space="preserve">/10.1348/000712603321661859 </w:t>
      </w:r>
    </w:p>
    <w:p w14:paraId="06AC3C8C" w14:textId="29503133"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Share, D. L. (1995). Phonological recoding and self-teaching: Sine qua non of reading acquisition. </w:t>
      </w:r>
      <w:r w:rsidRPr="00BE0FB4">
        <w:rPr>
          <w:i/>
          <w:noProof/>
          <w:color w:val="000000" w:themeColor="text1"/>
        </w:rPr>
        <w:t>Cognition, 55</w:t>
      </w:r>
      <w:r w:rsidR="009724A7">
        <w:rPr>
          <w:noProof/>
          <w:color w:val="000000" w:themeColor="text1"/>
        </w:rPr>
        <w:t>(2</w:t>
      </w:r>
      <w:r w:rsidR="009724A7" w:rsidRPr="007F0C9F">
        <w:rPr>
          <w:noProof/>
          <w:color w:val="000000" w:themeColor="text1"/>
        </w:rPr>
        <w:t>)</w:t>
      </w:r>
      <w:r w:rsidRPr="00BE0FB4">
        <w:rPr>
          <w:noProof/>
          <w:color w:val="000000" w:themeColor="text1"/>
        </w:rPr>
        <w:t xml:space="preserve">, 151-218. </w:t>
      </w:r>
      <w:r w:rsidR="006D1741">
        <w:rPr>
          <w:noProof/>
          <w:color w:val="000000" w:themeColor="text1"/>
        </w:rPr>
        <w:t>https://doi.org/</w:t>
      </w:r>
      <w:r w:rsidRPr="00BE0FB4">
        <w:rPr>
          <w:noProof/>
          <w:color w:val="000000" w:themeColor="text1"/>
        </w:rPr>
        <w:t xml:space="preserve">10.1016/0010-0277(94)00645-2 </w:t>
      </w:r>
    </w:p>
    <w:p w14:paraId="189B788A" w14:textId="047C2947" w:rsidR="00BC4C7C" w:rsidRDefault="00BC4C7C" w:rsidP="00BC4C7C">
      <w:pPr>
        <w:pStyle w:val="EndNoteBibliography"/>
        <w:ind w:left="720" w:hanging="720"/>
        <w:rPr>
          <w:noProof/>
          <w:color w:val="000000" w:themeColor="text1"/>
        </w:rPr>
      </w:pPr>
      <w:r w:rsidRPr="00BE0FB4">
        <w:rPr>
          <w:noProof/>
          <w:color w:val="000000" w:themeColor="text1"/>
        </w:rPr>
        <w:t xml:space="preserve">Snodgrass, J. G., &amp; Vanderwart, M. (1980). A standardized set of 260 pictures: norms for name agreement, image agreement, familiarity, and visual complexity. </w:t>
      </w:r>
      <w:r w:rsidRPr="00BE0FB4">
        <w:rPr>
          <w:i/>
          <w:noProof/>
          <w:color w:val="000000" w:themeColor="text1"/>
        </w:rPr>
        <w:t>Journal of Experimental Psychology: Human learning and memory, 6</w:t>
      </w:r>
      <w:r w:rsidR="009724A7">
        <w:rPr>
          <w:noProof/>
          <w:color w:val="000000" w:themeColor="text1"/>
        </w:rPr>
        <w:t>(2</w:t>
      </w:r>
      <w:r w:rsidR="009724A7" w:rsidRPr="007F0C9F">
        <w:rPr>
          <w:noProof/>
          <w:color w:val="000000" w:themeColor="text1"/>
        </w:rPr>
        <w:t>)</w:t>
      </w:r>
      <w:r w:rsidRPr="00BE0FB4">
        <w:rPr>
          <w:noProof/>
          <w:color w:val="000000" w:themeColor="text1"/>
        </w:rPr>
        <w:t xml:space="preserve">, 174. </w:t>
      </w:r>
      <w:r w:rsidR="006D1741">
        <w:rPr>
          <w:noProof/>
          <w:color w:val="000000" w:themeColor="text1"/>
        </w:rPr>
        <w:t>https://doi.org/</w:t>
      </w:r>
      <w:r w:rsidRPr="00BE0FB4">
        <w:rPr>
          <w:noProof/>
          <w:color w:val="000000" w:themeColor="text1"/>
        </w:rPr>
        <w:t xml:space="preserve">10.1037//0278-7393.6.2.174 </w:t>
      </w:r>
    </w:p>
    <w:p w14:paraId="196EF700" w14:textId="4ED0CD4A" w:rsidR="00EF2ECD" w:rsidRPr="00BE0FB4" w:rsidRDefault="00EF2ECD" w:rsidP="00EF2ECD">
      <w:pPr>
        <w:pStyle w:val="EndNoteBibliography"/>
        <w:ind w:left="720" w:hanging="720"/>
        <w:rPr>
          <w:noProof/>
          <w:color w:val="000000" w:themeColor="text1"/>
        </w:rPr>
      </w:pPr>
      <w:r w:rsidRPr="008E5731">
        <w:rPr>
          <w:noProof/>
          <w:color w:val="000000" w:themeColor="text1"/>
        </w:rPr>
        <w:t xml:space="preserve">Sprenger-Charolles, </w:t>
      </w:r>
      <w:r>
        <w:rPr>
          <w:noProof/>
          <w:color w:val="000000" w:themeColor="text1"/>
        </w:rPr>
        <w:t xml:space="preserve">L., </w:t>
      </w:r>
      <w:r w:rsidRPr="00EF2ECD">
        <w:rPr>
          <w:noProof/>
          <w:color w:val="000000" w:themeColor="text1"/>
        </w:rPr>
        <w:t xml:space="preserve">Siegel, L.S. </w:t>
      </w:r>
      <w:r>
        <w:rPr>
          <w:noProof/>
          <w:color w:val="000000" w:themeColor="text1"/>
        </w:rPr>
        <w:t xml:space="preserve">(1997). </w:t>
      </w:r>
      <w:r w:rsidRPr="008E5731">
        <w:rPr>
          <w:noProof/>
          <w:color w:val="000000" w:themeColor="text1"/>
        </w:rPr>
        <w:t xml:space="preserve">A longitudinal study of the effects of syllabic structure on the development of reading and spelling skills in French. </w:t>
      </w:r>
      <w:r w:rsidRPr="008E5731">
        <w:rPr>
          <w:i/>
          <w:noProof/>
          <w:color w:val="000000" w:themeColor="text1"/>
        </w:rPr>
        <w:t>Applied Psycholinguistics</w:t>
      </w:r>
      <w:r w:rsidRPr="008E5731">
        <w:rPr>
          <w:noProof/>
          <w:color w:val="000000" w:themeColor="text1"/>
        </w:rPr>
        <w:t>, Cambridg</w:t>
      </w:r>
      <w:r w:rsidRPr="00EF2ECD">
        <w:rPr>
          <w:noProof/>
          <w:color w:val="000000" w:themeColor="text1"/>
        </w:rPr>
        <w:t xml:space="preserve">e University Press (CUP), </w:t>
      </w:r>
      <w:r w:rsidRPr="004A0B9C">
        <w:rPr>
          <w:noProof/>
          <w:color w:val="000000" w:themeColor="text1"/>
        </w:rPr>
        <w:t xml:space="preserve">18, pp. </w:t>
      </w:r>
      <w:r w:rsidRPr="008E5731">
        <w:rPr>
          <w:noProof/>
          <w:color w:val="000000" w:themeColor="text1"/>
        </w:rPr>
        <w:t xml:space="preserve">485-505. </w:t>
      </w:r>
    </w:p>
    <w:p w14:paraId="1F6C0A05" w14:textId="310BEB6E"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Sprenger-Charolles, L., Siegel, L. S., Béchennec, D., &amp; Serniclaes, W. (2003). Development of phonological and orthographic processing in reading aloud, in silent reading, and in spelling: A four-year longitudinal study. </w:t>
      </w:r>
      <w:r w:rsidRPr="00BE0FB4">
        <w:rPr>
          <w:i/>
          <w:noProof/>
          <w:color w:val="000000" w:themeColor="text1"/>
        </w:rPr>
        <w:t>Journal of Experimental Child Psychology, 84</w:t>
      </w:r>
      <w:r w:rsidR="009724A7" w:rsidRPr="009724A7">
        <w:rPr>
          <w:noProof/>
          <w:color w:val="000000" w:themeColor="text1"/>
        </w:rPr>
        <w:t xml:space="preserve"> </w:t>
      </w:r>
      <w:r w:rsidR="009724A7">
        <w:rPr>
          <w:noProof/>
          <w:color w:val="000000" w:themeColor="text1"/>
        </w:rPr>
        <w:t>(3</w:t>
      </w:r>
      <w:r w:rsidR="009724A7" w:rsidRPr="007F0C9F">
        <w:rPr>
          <w:noProof/>
          <w:color w:val="000000" w:themeColor="text1"/>
        </w:rPr>
        <w:t>)</w:t>
      </w:r>
      <w:r w:rsidR="009724A7">
        <w:rPr>
          <w:noProof/>
          <w:color w:val="000000" w:themeColor="text1"/>
        </w:rPr>
        <w:t>,</w:t>
      </w:r>
      <w:r w:rsidRPr="00BE0FB4">
        <w:rPr>
          <w:noProof/>
          <w:color w:val="000000" w:themeColor="text1"/>
        </w:rPr>
        <w:t xml:space="preserve"> 194-217. </w:t>
      </w:r>
      <w:r w:rsidR="006D1741">
        <w:rPr>
          <w:noProof/>
          <w:color w:val="000000" w:themeColor="text1"/>
        </w:rPr>
        <w:t>https://doi.org/</w:t>
      </w:r>
      <w:r w:rsidRPr="00BE0FB4">
        <w:rPr>
          <w:noProof/>
          <w:color w:val="000000" w:themeColor="text1"/>
        </w:rPr>
        <w:t xml:space="preserve">10.1016/S0022-0965(03)00024-9 </w:t>
      </w:r>
    </w:p>
    <w:p w14:paraId="0EC92B06" w14:textId="3153982E"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Stainthorp, R., Powell, D., &amp; Stuart, M. (2013). The relationship between rapid naming and word spelling in English. </w:t>
      </w:r>
      <w:r w:rsidRPr="00BE0FB4">
        <w:rPr>
          <w:i/>
          <w:noProof/>
          <w:color w:val="000000" w:themeColor="text1"/>
        </w:rPr>
        <w:t>Journal of Research in Reading, 36</w:t>
      </w:r>
      <w:r w:rsidR="009724A7">
        <w:rPr>
          <w:noProof/>
          <w:color w:val="000000" w:themeColor="text1"/>
        </w:rPr>
        <w:t>(4</w:t>
      </w:r>
      <w:r w:rsidR="009724A7" w:rsidRPr="007F0C9F">
        <w:rPr>
          <w:noProof/>
          <w:color w:val="000000" w:themeColor="text1"/>
        </w:rPr>
        <w:t>)</w:t>
      </w:r>
      <w:r w:rsidRPr="00BE0FB4">
        <w:rPr>
          <w:noProof/>
          <w:color w:val="000000" w:themeColor="text1"/>
        </w:rPr>
        <w:t xml:space="preserve">, 371-388. </w:t>
      </w:r>
      <w:r w:rsidR="006D1741">
        <w:rPr>
          <w:noProof/>
          <w:color w:val="000000" w:themeColor="text1"/>
        </w:rPr>
        <w:t>https://doi.org/</w:t>
      </w:r>
      <w:r w:rsidRPr="00BE0FB4">
        <w:rPr>
          <w:noProof/>
          <w:color w:val="000000" w:themeColor="text1"/>
        </w:rPr>
        <w:t xml:space="preserve">10.1111/jrir.12002 </w:t>
      </w:r>
    </w:p>
    <w:p w14:paraId="56844A6A" w14:textId="6F01DF8B"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Torgesen, J. K., Wagner, R. K., Rashotte, C. A., Burgess, S., &amp; Hecht, S. (1997). Contributions of phonological awareness and rapid automatic naming ability to the growth of word-reading skills in second-to fifth-grade children. </w:t>
      </w:r>
      <w:r w:rsidRPr="00BE0FB4">
        <w:rPr>
          <w:i/>
          <w:noProof/>
          <w:color w:val="000000" w:themeColor="text1"/>
        </w:rPr>
        <w:t>Scientific Studies of Reading, 1</w:t>
      </w:r>
      <w:r w:rsidR="009724A7">
        <w:rPr>
          <w:noProof/>
          <w:color w:val="000000" w:themeColor="text1"/>
        </w:rPr>
        <w:t>(2</w:t>
      </w:r>
      <w:r w:rsidR="009724A7" w:rsidRPr="007F0C9F">
        <w:rPr>
          <w:noProof/>
          <w:color w:val="000000" w:themeColor="text1"/>
        </w:rPr>
        <w:t>)</w:t>
      </w:r>
      <w:r w:rsidRPr="00BE0FB4">
        <w:rPr>
          <w:noProof/>
          <w:color w:val="000000" w:themeColor="text1"/>
        </w:rPr>
        <w:t xml:space="preserve">, 161-185. </w:t>
      </w:r>
      <w:r w:rsidR="006D1741">
        <w:rPr>
          <w:noProof/>
          <w:color w:val="000000" w:themeColor="text1"/>
        </w:rPr>
        <w:t>https://doi.org/</w:t>
      </w:r>
      <w:r w:rsidRPr="00BE0FB4">
        <w:rPr>
          <w:noProof/>
          <w:color w:val="000000" w:themeColor="text1"/>
        </w:rPr>
        <w:t xml:space="preserve">10.1207/s1532799xssr0102_4 </w:t>
      </w:r>
    </w:p>
    <w:p w14:paraId="2C27980E" w14:textId="678AE5F9" w:rsidR="00BC4C7C" w:rsidRPr="00BE0FB4" w:rsidRDefault="00BC4C7C" w:rsidP="00BC4C7C">
      <w:pPr>
        <w:pStyle w:val="EndNoteBibliography"/>
        <w:ind w:left="720" w:hanging="720"/>
        <w:rPr>
          <w:noProof/>
          <w:color w:val="000000" w:themeColor="text1"/>
        </w:rPr>
      </w:pPr>
      <w:r w:rsidRPr="00BE0FB4">
        <w:rPr>
          <w:noProof/>
          <w:color w:val="000000" w:themeColor="text1"/>
        </w:rPr>
        <w:lastRenderedPageBreak/>
        <w:t xml:space="preserve">Torppa, M., Georgiou, G. K., Niemi, P., Lerkkanen, M.-K., &amp; Poikkeus, A.-M. (2016). The precursors of double dissociation between reading and spelling in a transparent orthography. </w:t>
      </w:r>
      <w:r w:rsidRPr="00BE0FB4">
        <w:rPr>
          <w:i/>
          <w:noProof/>
          <w:color w:val="000000" w:themeColor="text1"/>
        </w:rPr>
        <w:t>Annals of Dyslex</w:t>
      </w:r>
      <w:r w:rsidRPr="00ED602D">
        <w:rPr>
          <w:i/>
          <w:noProof/>
          <w:color w:val="000000" w:themeColor="text1"/>
        </w:rPr>
        <w:t>ia</w:t>
      </w:r>
      <w:r w:rsidRPr="006D1741">
        <w:rPr>
          <w:noProof/>
          <w:color w:val="000000" w:themeColor="text1"/>
        </w:rPr>
        <w:t>,</w:t>
      </w:r>
      <w:r w:rsidR="00ED602D" w:rsidRPr="006D1741">
        <w:rPr>
          <w:noProof/>
          <w:color w:val="000000" w:themeColor="text1"/>
        </w:rPr>
        <w:t xml:space="preserve"> </w:t>
      </w:r>
      <w:r w:rsidR="00ED602D" w:rsidRPr="00266D7A">
        <w:rPr>
          <w:i/>
          <w:noProof/>
          <w:color w:val="000000" w:themeColor="text1"/>
        </w:rPr>
        <w:t>67</w:t>
      </w:r>
      <w:r w:rsidR="00ED602D" w:rsidRPr="00ED602D">
        <w:rPr>
          <w:noProof/>
          <w:color w:val="000000" w:themeColor="text1"/>
        </w:rPr>
        <w:t>(1)</w:t>
      </w:r>
      <w:r w:rsidR="00ED602D" w:rsidRPr="006D1741">
        <w:rPr>
          <w:noProof/>
          <w:color w:val="000000" w:themeColor="text1"/>
        </w:rPr>
        <w:t>, 42</w:t>
      </w:r>
      <w:r w:rsidRPr="006D1741">
        <w:rPr>
          <w:noProof/>
          <w:color w:val="000000" w:themeColor="text1"/>
        </w:rPr>
        <w:t>-</w:t>
      </w:r>
      <w:r w:rsidR="00ED602D" w:rsidRPr="00266D7A">
        <w:rPr>
          <w:noProof/>
          <w:color w:val="000000" w:themeColor="text1"/>
        </w:rPr>
        <w:t>62</w:t>
      </w:r>
      <w:r w:rsidRPr="006D1741">
        <w:rPr>
          <w:noProof/>
          <w:color w:val="000000" w:themeColor="text1"/>
        </w:rPr>
        <w:t>.</w:t>
      </w:r>
      <w:r w:rsidRPr="00BE0FB4">
        <w:rPr>
          <w:noProof/>
          <w:color w:val="000000" w:themeColor="text1"/>
        </w:rPr>
        <w:t xml:space="preserve"> </w:t>
      </w:r>
      <w:r w:rsidR="006D1741">
        <w:rPr>
          <w:noProof/>
          <w:color w:val="000000" w:themeColor="text1"/>
        </w:rPr>
        <w:t>https://doi.org/</w:t>
      </w:r>
      <w:r w:rsidRPr="00BE0FB4">
        <w:rPr>
          <w:noProof/>
          <w:color w:val="000000" w:themeColor="text1"/>
        </w:rPr>
        <w:t xml:space="preserve">10.1007/s11881-016-0131-5 </w:t>
      </w:r>
    </w:p>
    <w:p w14:paraId="060118DF" w14:textId="56A5766B"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Torppa, M., Parrila, R., Niemi, P., Lerkkanen, M.-K., Poikkeus, A.-M., &amp; Nurmi, J.-E. (2013). The double deficit hypothesis in the transparent Finnish orthography: A longitudinal study from kindergarten to grade 2. </w:t>
      </w:r>
      <w:r w:rsidRPr="00BE0FB4">
        <w:rPr>
          <w:i/>
          <w:noProof/>
          <w:color w:val="000000" w:themeColor="text1"/>
        </w:rPr>
        <w:t>Reading and Writing: An Interdisciplinary Journal, 26</w:t>
      </w:r>
      <w:r w:rsidR="009724A7">
        <w:rPr>
          <w:noProof/>
          <w:color w:val="000000" w:themeColor="text1"/>
        </w:rPr>
        <w:t>(8</w:t>
      </w:r>
      <w:r w:rsidR="009724A7" w:rsidRPr="007F0C9F">
        <w:rPr>
          <w:noProof/>
          <w:color w:val="000000" w:themeColor="text1"/>
        </w:rPr>
        <w:t>)</w:t>
      </w:r>
      <w:r w:rsidRPr="00BE0FB4">
        <w:rPr>
          <w:noProof/>
          <w:color w:val="000000" w:themeColor="text1"/>
        </w:rPr>
        <w:t xml:space="preserve">, 1353-1380. </w:t>
      </w:r>
      <w:r w:rsidR="006D1741">
        <w:rPr>
          <w:noProof/>
          <w:color w:val="000000" w:themeColor="text1"/>
        </w:rPr>
        <w:t>https://doi.org/</w:t>
      </w:r>
      <w:r w:rsidRPr="00BE0FB4">
        <w:rPr>
          <w:noProof/>
          <w:color w:val="000000" w:themeColor="text1"/>
        </w:rPr>
        <w:t xml:space="preserve">10.1007/s11145-012-9423-2 </w:t>
      </w:r>
    </w:p>
    <w:p w14:paraId="7323D6EF" w14:textId="24BCD578"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Vaessen, A., Bertrand, D., Tóth, D., Csépe, V., Faísca, L., Reis, A., &amp; Blomert, L. (2010). Cognitive development of fluent word reading does not qualitatively differ between transparent and opaque orthographies. </w:t>
      </w:r>
      <w:r w:rsidRPr="00BE0FB4">
        <w:rPr>
          <w:i/>
          <w:noProof/>
          <w:color w:val="000000" w:themeColor="text1"/>
        </w:rPr>
        <w:t>Journal of Educational Psychology, 102</w:t>
      </w:r>
      <w:r w:rsidR="00416053">
        <w:rPr>
          <w:noProof/>
          <w:color w:val="000000" w:themeColor="text1"/>
        </w:rPr>
        <w:t>(4</w:t>
      </w:r>
      <w:r w:rsidR="00416053" w:rsidRPr="007F0C9F">
        <w:rPr>
          <w:noProof/>
          <w:color w:val="000000" w:themeColor="text1"/>
        </w:rPr>
        <w:t>)</w:t>
      </w:r>
      <w:r w:rsidRPr="00BE0FB4">
        <w:rPr>
          <w:noProof/>
          <w:color w:val="000000" w:themeColor="text1"/>
        </w:rPr>
        <w:t xml:space="preserve">, 827-842. </w:t>
      </w:r>
      <w:r w:rsidR="006D1741">
        <w:rPr>
          <w:noProof/>
          <w:color w:val="000000" w:themeColor="text1"/>
        </w:rPr>
        <w:t>https://doi.org/</w:t>
      </w:r>
      <w:r w:rsidRPr="00BE0FB4">
        <w:rPr>
          <w:noProof/>
          <w:color w:val="000000" w:themeColor="text1"/>
        </w:rPr>
        <w:t xml:space="preserve">10.1037/a0019465 </w:t>
      </w:r>
    </w:p>
    <w:p w14:paraId="40F98A4E" w14:textId="7B5613F6" w:rsidR="00BC4C7C" w:rsidRDefault="00BC4C7C" w:rsidP="00BC4C7C">
      <w:pPr>
        <w:pStyle w:val="EndNoteBibliography"/>
        <w:ind w:left="720" w:hanging="720"/>
        <w:rPr>
          <w:noProof/>
          <w:color w:val="000000" w:themeColor="text1"/>
          <w:lang w:val="nl-BE"/>
        </w:rPr>
      </w:pPr>
      <w:r w:rsidRPr="00BE0FB4">
        <w:rPr>
          <w:noProof/>
          <w:color w:val="000000" w:themeColor="text1"/>
        </w:rPr>
        <w:t xml:space="preserve">Vaessen, A., &amp; Blomert, L. (2010). Long-term cognitive dynamics of fluent reading development. </w:t>
      </w:r>
      <w:r w:rsidRPr="00BE0FB4">
        <w:rPr>
          <w:i/>
          <w:noProof/>
          <w:color w:val="000000" w:themeColor="text1"/>
          <w:lang w:val="nl-BE"/>
        </w:rPr>
        <w:t>Journal of Experimental Child Psychology, 105</w:t>
      </w:r>
      <w:r w:rsidR="00416053">
        <w:rPr>
          <w:noProof/>
          <w:color w:val="000000" w:themeColor="text1"/>
        </w:rPr>
        <w:t>(3</w:t>
      </w:r>
      <w:r w:rsidR="00416053" w:rsidRPr="007F0C9F">
        <w:rPr>
          <w:noProof/>
          <w:color w:val="000000" w:themeColor="text1"/>
        </w:rPr>
        <w:t>)</w:t>
      </w:r>
      <w:r w:rsidRPr="00BE0FB4">
        <w:rPr>
          <w:noProof/>
          <w:color w:val="000000" w:themeColor="text1"/>
          <w:lang w:val="nl-BE"/>
        </w:rPr>
        <w:t xml:space="preserve">, 213-231. </w:t>
      </w:r>
      <w:r w:rsidR="00B44EE0">
        <w:rPr>
          <w:noProof/>
          <w:color w:val="000000" w:themeColor="text1"/>
        </w:rPr>
        <w:t>https://doi.org/</w:t>
      </w:r>
      <w:r w:rsidRPr="00BE0FB4">
        <w:rPr>
          <w:noProof/>
          <w:color w:val="000000" w:themeColor="text1"/>
          <w:lang w:val="nl-BE"/>
        </w:rPr>
        <w:t xml:space="preserve">10.1016/j.jecp.2009.11.005 </w:t>
      </w:r>
    </w:p>
    <w:p w14:paraId="61AB8896" w14:textId="52359CBA" w:rsidR="001713F2" w:rsidRDefault="001713F2" w:rsidP="00053C59">
      <w:pPr>
        <w:pStyle w:val="EndNoteBibliography"/>
        <w:ind w:left="720" w:hanging="720"/>
        <w:rPr>
          <w:noProof/>
          <w:color w:val="000000" w:themeColor="text1"/>
        </w:rPr>
      </w:pPr>
      <w:r w:rsidRPr="001713F2">
        <w:rPr>
          <w:noProof/>
          <w:color w:val="000000" w:themeColor="text1"/>
        </w:rPr>
        <w:t xml:space="preserve">Vaessen, A., </w:t>
      </w:r>
      <w:r w:rsidRPr="008E5731">
        <w:rPr>
          <w:noProof/>
          <w:color w:val="000000" w:themeColor="text1"/>
        </w:rPr>
        <w:t>&amp; Blomert</w:t>
      </w:r>
      <w:r>
        <w:rPr>
          <w:noProof/>
          <w:color w:val="000000" w:themeColor="text1"/>
        </w:rPr>
        <w:t>, L.</w:t>
      </w:r>
      <w:r w:rsidRPr="008E5731">
        <w:rPr>
          <w:noProof/>
          <w:color w:val="000000" w:themeColor="text1"/>
        </w:rPr>
        <w:t xml:space="preserve"> (2013)</w:t>
      </w:r>
      <w:r w:rsidR="008E5731">
        <w:rPr>
          <w:noProof/>
          <w:color w:val="000000" w:themeColor="text1"/>
        </w:rPr>
        <w:t>.</w:t>
      </w:r>
      <w:r w:rsidRPr="008E5731">
        <w:rPr>
          <w:noProof/>
          <w:color w:val="000000" w:themeColor="text1"/>
        </w:rPr>
        <w:t xml:space="preserve"> The </w:t>
      </w:r>
      <w:r>
        <w:rPr>
          <w:noProof/>
          <w:color w:val="000000" w:themeColor="text1"/>
        </w:rPr>
        <w:t>c</w:t>
      </w:r>
      <w:r w:rsidRPr="008E5731">
        <w:rPr>
          <w:noProof/>
          <w:color w:val="000000" w:themeColor="text1"/>
        </w:rPr>
        <w:t xml:space="preserve">ognitive </w:t>
      </w:r>
      <w:r>
        <w:rPr>
          <w:noProof/>
          <w:color w:val="000000" w:themeColor="text1"/>
        </w:rPr>
        <w:t>l</w:t>
      </w:r>
      <w:r w:rsidRPr="008E5731">
        <w:rPr>
          <w:noProof/>
          <w:color w:val="000000" w:themeColor="text1"/>
        </w:rPr>
        <w:t xml:space="preserve">inkage and </w:t>
      </w:r>
      <w:r>
        <w:rPr>
          <w:noProof/>
          <w:color w:val="000000" w:themeColor="text1"/>
        </w:rPr>
        <w:t>d</w:t>
      </w:r>
      <w:r w:rsidRPr="008E5731">
        <w:rPr>
          <w:noProof/>
          <w:color w:val="000000" w:themeColor="text1"/>
        </w:rPr>
        <w:t xml:space="preserve">ivergence of </w:t>
      </w:r>
      <w:r>
        <w:rPr>
          <w:noProof/>
          <w:color w:val="000000" w:themeColor="text1"/>
        </w:rPr>
        <w:t>s</w:t>
      </w:r>
      <w:r w:rsidRPr="008E5731">
        <w:rPr>
          <w:noProof/>
          <w:color w:val="000000" w:themeColor="text1"/>
        </w:rPr>
        <w:t xml:space="preserve">pelling and </w:t>
      </w:r>
      <w:r>
        <w:rPr>
          <w:noProof/>
          <w:color w:val="000000" w:themeColor="text1"/>
        </w:rPr>
        <w:t>r</w:t>
      </w:r>
      <w:r w:rsidRPr="008E5731">
        <w:rPr>
          <w:noProof/>
          <w:color w:val="000000" w:themeColor="text1"/>
        </w:rPr>
        <w:t xml:space="preserve">eading </w:t>
      </w:r>
      <w:r>
        <w:rPr>
          <w:noProof/>
          <w:color w:val="000000" w:themeColor="text1"/>
        </w:rPr>
        <w:t>d</w:t>
      </w:r>
      <w:r w:rsidRPr="008E5731">
        <w:rPr>
          <w:noProof/>
          <w:color w:val="000000" w:themeColor="text1"/>
        </w:rPr>
        <w:t xml:space="preserve">evelopment, </w:t>
      </w:r>
      <w:r w:rsidRPr="008E5731">
        <w:rPr>
          <w:i/>
          <w:noProof/>
          <w:color w:val="000000" w:themeColor="text1"/>
        </w:rPr>
        <w:t>Scientific Studies of Reading, 17</w:t>
      </w:r>
      <w:r w:rsidR="00053C59" w:rsidRPr="00E62281">
        <w:rPr>
          <w:noProof/>
          <w:color w:val="000000" w:themeColor="text1"/>
        </w:rPr>
        <w:t>:2, 89-107, doi</w:t>
      </w:r>
      <w:r w:rsidRPr="008E5731">
        <w:rPr>
          <w:noProof/>
          <w:color w:val="000000" w:themeColor="text1"/>
        </w:rPr>
        <w:t xml:space="preserve">: 10.1080/10888438.2011.614665 </w:t>
      </w:r>
    </w:p>
    <w:p w14:paraId="5612E30C" w14:textId="3BD64A14" w:rsidR="00967C64" w:rsidRDefault="00967C64" w:rsidP="00967C64">
      <w:pPr>
        <w:pStyle w:val="EndNoteBibliography"/>
        <w:ind w:left="720" w:hanging="720"/>
        <w:rPr>
          <w:noProof/>
          <w:color w:val="000000" w:themeColor="text1"/>
        </w:rPr>
      </w:pPr>
      <w:r w:rsidRPr="00967C64">
        <w:rPr>
          <w:noProof/>
          <w:color w:val="000000" w:themeColor="text1"/>
        </w:rPr>
        <w:t>Vander Stappen C</w:t>
      </w:r>
      <w:r>
        <w:rPr>
          <w:noProof/>
          <w:color w:val="000000" w:themeColor="text1"/>
        </w:rPr>
        <w:t>.</w:t>
      </w:r>
      <w:r w:rsidRPr="00967C64">
        <w:rPr>
          <w:noProof/>
          <w:color w:val="000000" w:themeColor="text1"/>
        </w:rPr>
        <w:t>, Dricot L</w:t>
      </w:r>
      <w:r>
        <w:rPr>
          <w:noProof/>
          <w:color w:val="000000" w:themeColor="text1"/>
        </w:rPr>
        <w:t>.</w:t>
      </w:r>
      <w:r w:rsidRPr="00967C64">
        <w:rPr>
          <w:noProof/>
          <w:color w:val="000000" w:themeColor="text1"/>
        </w:rPr>
        <w:t xml:space="preserve">, </w:t>
      </w:r>
      <w:r>
        <w:rPr>
          <w:noProof/>
          <w:color w:val="000000" w:themeColor="text1"/>
        </w:rPr>
        <w:t xml:space="preserve">&amp; </w:t>
      </w:r>
      <w:r w:rsidRPr="00967C64">
        <w:rPr>
          <w:noProof/>
          <w:color w:val="000000" w:themeColor="text1"/>
        </w:rPr>
        <w:t xml:space="preserve">Van Reybroeck M. </w:t>
      </w:r>
      <w:r>
        <w:rPr>
          <w:noProof/>
          <w:color w:val="000000" w:themeColor="text1"/>
        </w:rPr>
        <w:t xml:space="preserve">(2020). </w:t>
      </w:r>
      <w:r w:rsidRPr="00967C64">
        <w:rPr>
          <w:noProof/>
          <w:color w:val="000000" w:themeColor="text1"/>
        </w:rPr>
        <w:t xml:space="preserve">RAN training in dyslexia: Behavioral and brain correlates. </w:t>
      </w:r>
      <w:r w:rsidRPr="00967C64">
        <w:rPr>
          <w:i/>
          <w:noProof/>
          <w:color w:val="000000" w:themeColor="text1"/>
        </w:rPr>
        <w:t>Neuropsychologia</w:t>
      </w:r>
      <w:r w:rsidRPr="00967C64">
        <w:rPr>
          <w:noProof/>
          <w:color w:val="000000" w:themeColor="text1"/>
        </w:rPr>
        <w:t>. 2020 Sep;146:107566. doi: 10.1016/j.neuropsychologia.2020.107566</w:t>
      </w:r>
    </w:p>
    <w:p w14:paraId="05E39F76" w14:textId="695DAB90" w:rsidR="00C119AF" w:rsidRDefault="00C119AF" w:rsidP="00C119AF">
      <w:pPr>
        <w:pStyle w:val="EndNoteBibliography"/>
        <w:ind w:left="720" w:hanging="720"/>
        <w:rPr>
          <w:noProof/>
          <w:color w:val="000000" w:themeColor="text1"/>
        </w:rPr>
      </w:pPr>
      <w:r>
        <w:rPr>
          <w:noProof/>
          <w:color w:val="000000" w:themeColor="text1"/>
        </w:rPr>
        <w:t>Vander Stappen, C., &amp; Van Reybroeck, M.</w:t>
      </w:r>
      <w:r w:rsidRPr="00BE0FB4">
        <w:rPr>
          <w:noProof/>
          <w:color w:val="000000" w:themeColor="text1"/>
        </w:rPr>
        <w:t xml:space="preserve"> (2018).</w:t>
      </w:r>
      <w:r w:rsidRPr="00352977">
        <w:rPr>
          <w:noProof/>
          <w:color w:val="000000" w:themeColor="text1"/>
        </w:rPr>
        <w:t xml:space="preserve"> Phonological </w:t>
      </w:r>
      <w:r>
        <w:rPr>
          <w:noProof/>
          <w:color w:val="000000" w:themeColor="text1"/>
        </w:rPr>
        <w:t>a</w:t>
      </w:r>
      <w:r w:rsidRPr="00352977">
        <w:rPr>
          <w:noProof/>
          <w:color w:val="000000" w:themeColor="text1"/>
        </w:rPr>
        <w:t xml:space="preserve">wareness and </w:t>
      </w:r>
      <w:r>
        <w:rPr>
          <w:noProof/>
          <w:color w:val="000000" w:themeColor="text1"/>
        </w:rPr>
        <w:t>r</w:t>
      </w:r>
      <w:r w:rsidRPr="00352977">
        <w:rPr>
          <w:noProof/>
          <w:color w:val="000000" w:themeColor="text1"/>
        </w:rPr>
        <w:t xml:space="preserve">apid </w:t>
      </w:r>
      <w:r>
        <w:rPr>
          <w:noProof/>
          <w:color w:val="000000" w:themeColor="text1"/>
        </w:rPr>
        <w:t>a</w:t>
      </w:r>
      <w:r w:rsidRPr="00352977">
        <w:rPr>
          <w:noProof/>
          <w:color w:val="000000" w:themeColor="text1"/>
        </w:rPr>
        <w:t xml:space="preserve">utomatized </w:t>
      </w:r>
      <w:r>
        <w:rPr>
          <w:noProof/>
          <w:color w:val="000000" w:themeColor="text1"/>
        </w:rPr>
        <w:t>n</w:t>
      </w:r>
      <w:r w:rsidRPr="00352977">
        <w:rPr>
          <w:noProof/>
          <w:color w:val="000000" w:themeColor="text1"/>
        </w:rPr>
        <w:t xml:space="preserve">aming </w:t>
      </w:r>
      <w:r>
        <w:rPr>
          <w:noProof/>
          <w:color w:val="000000" w:themeColor="text1"/>
        </w:rPr>
        <w:t>a</w:t>
      </w:r>
      <w:r w:rsidRPr="00352977">
        <w:rPr>
          <w:noProof/>
          <w:color w:val="000000" w:themeColor="text1"/>
        </w:rPr>
        <w:t xml:space="preserve">re </w:t>
      </w:r>
      <w:r>
        <w:rPr>
          <w:noProof/>
          <w:color w:val="000000" w:themeColor="text1"/>
        </w:rPr>
        <w:t>i</w:t>
      </w:r>
      <w:r w:rsidRPr="00352977">
        <w:rPr>
          <w:noProof/>
          <w:color w:val="000000" w:themeColor="text1"/>
        </w:rPr>
        <w:t xml:space="preserve">ndependent </w:t>
      </w:r>
      <w:r>
        <w:rPr>
          <w:noProof/>
          <w:color w:val="000000" w:themeColor="text1"/>
        </w:rPr>
        <w:t>p</w:t>
      </w:r>
      <w:r w:rsidRPr="00352977">
        <w:rPr>
          <w:noProof/>
          <w:color w:val="000000" w:themeColor="text1"/>
        </w:rPr>
        <w:t xml:space="preserve">honological </w:t>
      </w:r>
      <w:r>
        <w:rPr>
          <w:noProof/>
          <w:color w:val="000000" w:themeColor="text1"/>
        </w:rPr>
        <w:t>c</w:t>
      </w:r>
      <w:r w:rsidRPr="00352977">
        <w:rPr>
          <w:noProof/>
          <w:color w:val="000000" w:themeColor="text1"/>
        </w:rPr>
        <w:t xml:space="preserve">ompetencies </w:t>
      </w:r>
      <w:r>
        <w:rPr>
          <w:noProof/>
          <w:color w:val="000000" w:themeColor="text1"/>
        </w:rPr>
        <w:t>w</w:t>
      </w:r>
      <w:r w:rsidRPr="00352977">
        <w:rPr>
          <w:noProof/>
          <w:color w:val="000000" w:themeColor="text1"/>
        </w:rPr>
        <w:t xml:space="preserve">ith </w:t>
      </w:r>
      <w:r>
        <w:rPr>
          <w:noProof/>
          <w:color w:val="000000" w:themeColor="text1"/>
        </w:rPr>
        <w:t>s</w:t>
      </w:r>
      <w:r w:rsidRPr="00352977">
        <w:rPr>
          <w:noProof/>
          <w:color w:val="000000" w:themeColor="text1"/>
        </w:rPr>
        <w:t xml:space="preserve">pecific </w:t>
      </w:r>
      <w:r>
        <w:rPr>
          <w:noProof/>
          <w:color w:val="000000" w:themeColor="text1"/>
        </w:rPr>
        <w:t>i</w:t>
      </w:r>
      <w:r w:rsidRPr="00352977">
        <w:rPr>
          <w:noProof/>
          <w:color w:val="000000" w:themeColor="text1"/>
        </w:rPr>
        <w:t xml:space="preserve">mpacts on </w:t>
      </w:r>
      <w:r>
        <w:rPr>
          <w:noProof/>
          <w:color w:val="000000" w:themeColor="text1"/>
        </w:rPr>
        <w:lastRenderedPageBreak/>
        <w:t>w</w:t>
      </w:r>
      <w:r w:rsidRPr="00352977">
        <w:rPr>
          <w:noProof/>
          <w:color w:val="000000" w:themeColor="text1"/>
        </w:rPr>
        <w:t xml:space="preserve">ord </w:t>
      </w:r>
      <w:r>
        <w:rPr>
          <w:noProof/>
          <w:color w:val="000000" w:themeColor="text1"/>
        </w:rPr>
        <w:t>r</w:t>
      </w:r>
      <w:r w:rsidRPr="00352977">
        <w:rPr>
          <w:noProof/>
          <w:color w:val="000000" w:themeColor="text1"/>
        </w:rPr>
        <w:t xml:space="preserve">eading and </w:t>
      </w:r>
      <w:r>
        <w:rPr>
          <w:noProof/>
          <w:color w:val="000000" w:themeColor="text1"/>
        </w:rPr>
        <w:t>s</w:t>
      </w:r>
      <w:r w:rsidRPr="00352977">
        <w:rPr>
          <w:noProof/>
          <w:color w:val="000000" w:themeColor="text1"/>
        </w:rPr>
        <w:t xml:space="preserve">pelling: An </w:t>
      </w:r>
      <w:r>
        <w:rPr>
          <w:noProof/>
          <w:color w:val="000000" w:themeColor="text1"/>
        </w:rPr>
        <w:t>i</w:t>
      </w:r>
      <w:r w:rsidRPr="00352977">
        <w:rPr>
          <w:noProof/>
          <w:color w:val="000000" w:themeColor="text1"/>
        </w:rPr>
        <w:t xml:space="preserve">ntervention </w:t>
      </w:r>
      <w:r>
        <w:rPr>
          <w:noProof/>
          <w:color w:val="000000" w:themeColor="text1"/>
        </w:rPr>
        <w:t>s</w:t>
      </w:r>
      <w:r w:rsidRPr="00967C64">
        <w:rPr>
          <w:noProof/>
          <w:color w:val="000000" w:themeColor="text1"/>
        </w:rPr>
        <w:t xml:space="preserve">tudy. </w:t>
      </w:r>
      <w:r w:rsidRPr="00352977">
        <w:rPr>
          <w:i/>
          <w:noProof/>
          <w:color w:val="000000" w:themeColor="text1"/>
        </w:rPr>
        <w:t>Frontiers in Psychology,</w:t>
      </w:r>
      <w:r w:rsidRPr="00352977">
        <w:rPr>
          <w:noProof/>
          <w:color w:val="000000" w:themeColor="text1"/>
        </w:rPr>
        <w:t xml:space="preserve"> 9:320. doi: 10.3389/fpsyg.2018.00320 </w:t>
      </w:r>
    </w:p>
    <w:p w14:paraId="2799C62C" w14:textId="637767F6" w:rsidR="002E099A" w:rsidRPr="008E5731" w:rsidRDefault="002E099A" w:rsidP="002E099A">
      <w:pPr>
        <w:pStyle w:val="EndNoteBibliography"/>
        <w:ind w:left="720" w:hanging="720"/>
        <w:rPr>
          <w:noProof/>
          <w:color w:val="000000" w:themeColor="text1"/>
        </w:rPr>
      </w:pPr>
      <w:r w:rsidRPr="00352977">
        <w:rPr>
          <w:noProof/>
          <w:color w:val="000000" w:themeColor="text1"/>
        </w:rPr>
        <w:t xml:space="preserve">Van Reybroeck, M. (2003). </w:t>
      </w:r>
      <w:r w:rsidRPr="00352977">
        <w:rPr>
          <w:i/>
          <w:noProof/>
          <w:color w:val="000000" w:themeColor="text1"/>
        </w:rPr>
        <w:t>Elaboration d’une batterie d’épreuves évaluant les compétences phonologiques</w:t>
      </w:r>
      <w:r>
        <w:rPr>
          <w:noProof/>
          <w:color w:val="000000" w:themeColor="text1"/>
        </w:rPr>
        <w:t xml:space="preserve"> </w:t>
      </w:r>
      <w:r w:rsidRPr="003C347D">
        <w:rPr>
          <w:noProof/>
        </w:rPr>
        <w:t>[</w:t>
      </w:r>
      <w:r>
        <w:rPr>
          <w:noProof/>
        </w:rPr>
        <w:t>Development of a battery for the assessment of phonological skills</w:t>
      </w:r>
      <w:r w:rsidRPr="003C347D">
        <w:rPr>
          <w:noProof/>
        </w:rPr>
        <w:t>]</w:t>
      </w:r>
      <w:r w:rsidRPr="00352977">
        <w:rPr>
          <w:noProof/>
          <w:color w:val="000000" w:themeColor="text1"/>
        </w:rPr>
        <w:t xml:space="preserve">. </w:t>
      </w:r>
      <w:r>
        <w:rPr>
          <w:noProof/>
          <w:color w:val="000000" w:themeColor="text1"/>
        </w:rPr>
        <w:t>Postgraduate degree’s</w:t>
      </w:r>
      <w:r w:rsidRPr="00352977">
        <w:rPr>
          <w:noProof/>
          <w:color w:val="000000" w:themeColor="text1"/>
        </w:rPr>
        <w:t xml:space="preserve"> thesis, Université Libre de Bruxelles, Bruxelles. </w:t>
      </w:r>
    </w:p>
    <w:p w14:paraId="403BB95D" w14:textId="73FFF778"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Vellutino, F. R., Fletcher, J. M., Snowling, M. J., &amp; Scanlon, D. M. (2004). Specific reading disability (dyslexia): what have we learned in the past four decades? </w:t>
      </w:r>
      <w:r w:rsidRPr="00BE0FB4">
        <w:rPr>
          <w:i/>
          <w:noProof/>
          <w:color w:val="000000" w:themeColor="text1"/>
        </w:rPr>
        <w:t xml:space="preserve">Journal of Child Psychology and Psychiatry, </w:t>
      </w:r>
      <w:r w:rsidRPr="00ED602D">
        <w:rPr>
          <w:i/>
          <w:noProof/>
          <w:color w:val="000000" w:themeColor="text1"/>
        </w:rPr>
        <w:t>45</w:t>
      </w:r>
      <w:r w:rsidR="00ED602D" w:rsidRPr="00266D7A">
        <w:rPr>
          <w:noProof/>
          <w:color w:val="000000" w:themeColor="text1"/>
        </w:rPr>
        <w:t>(1)</w:t>
      </w:r>
      <w:r w:rsidRPr="00ED602D">
        <w:rPr>
          <w:noProof/>
          <w:color w:val="000000" w:themeColor="text1"/>
        </w:rPr>
        <w:t>,</w:t>
      </w:r>
      <w:r w:rsidRPr="00BE0FB4">
        <w:rPr>
          <w:noProof/>
          <w:color w:val="000000" w:themeColor="text1"/>
        </w:rPr>
        <w:t xml:space="preserve"> 2-40. </w:t>
      </w:r>
      <w:r w:rsidR="00B44EE0">
        <w:rPr>
          <w:noProof/>
          <w:color w:val="000000" w:themeColor="text1"/>
        </w:rPr>
        <w:t>https://doi.org/</w:t>
      </w:r>
      <w:r w:rsidRPr="00BE0FB4">
        <w:rPr>
          <w:noProof/>
          <w:color w:val="000000" w:themeColor="text1"/>
        </w:rPr>
        <w:t>10.1046/j.0021-9630.2003.00305.x</w:t>
      </w:r>
    </w:p>
    <w:p w14:paraId="4E42F542" w14:textId="3DC5A63D"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Wagner, R. K., &amp; Torgesen, J. K. (1987). The nature of phonological processing and its causal role in the acquisition of reading skills. </w:t>
      </w:r>
      <w:r w:rsidRPr="00BE0FB4">
        <w:rPr>
          <w:i/>
          <w:noProof/>
          <w:color w:val="000000" w:themeColor="text1"/>
        </w:rPr>
        <w:t>Psychological Bulletin, 101</w:t>
      </w:r>
      <w:r w:rsidR="00416053">
        <w:rPr>
          <w:noProof/>
          <w:color w:val="000000" w:themeColor="text1"/>
        </w:rPr>
        <w:t>(2</w:t>
      </w:r>
      <w:r w:rsidR="00416053" w:rsidRPr="007F0C9F">
        <w:rPr>
          <w:noProof/>
          <w:color w:val="000000" w:themeColor="text1"/>
        </w:rPr>
        <w:t>)</w:t>
      </w:r>
      <w:r w:rsidRPr="00BE0FB4">
        <w:rPr>
          <w:noProof/>
          <w:color w:val="000000" w:themeColor="text1"/>
        </w:rPr>
        <w:t xml:space="preserve">, 192-212. </w:t>
      </w:r>
      <w:r w:rsidR="00B44EE0">
        <w:rPr>
          <w:noProof/>
          <w:color w:val="000000" w:themeColor="text1"/>
        </w:rPr>
        <w:t>https://doi.org/</w:t>
      </w:r>
      <w:r w:rsidRPr="00BE0FB4">
        <w:rPr>
          <w:noProof/>
          <w:color w:val="000000" w:themeColor="text1"/>
        </w:rPr>
        <w:t xml:space="preserve">10.1037//0033-2909.101.2.192 </w:t>
      </w:r>
    </w:p>
    <w:p w14:paraId="79C7C1F6" w14:textId="62873E83" w:rsidR="00BC4C7C" w:rsidRPr="00BE0FB4" w:rsidRDefault="00BC4C7C" w:rsidP="00BC4C7C">
      <w:pPr>
        <w:pStyle w:val="EndNoteBibliography"/>
        <w:ind w:left="720" w:hanging="720"/>
        <w:rPr>
          <w:noProof/>
          <w:color w:val="000000" w:themeColor="text1"/>
          <w:lang w:val="fr-BE"/>
        </w:rPr>
      </w:pPr>
      <w:r w:rsidRPr="00BE0FB4">
        <w:rPr>
          <w:noProof/>
          <w:color w:val="000000" w:themeColor="text1"/>
        </w:rPr>
        <w:t xml:space="preserve">Wagner, R. K., Torgesen, J. K., Rashotte, C. A., Hecht, S. A., Barker, T. A., Burgess, S. R., . . . Garon, T. (1997). Changing relations between phonological processing abilities and word-level reading as children develop from beginning to skilled readers: A 5-year longitudinal study. </w:t>
      </w:r>
      <w:r w:rsidRPr="00BE0FB4">
        <w:rPr>
          <w:i/>
          <w:noProof/>
          <w:color w:val="000000" w:themeColor="text1"/>
          <w:lang w:val="fr-BE"/>
        </w:rPr>
        <w:t>Developmental Psychology, 33</w:t>
      </w:r>
      <w:r w:rsidR="00416053">
        <w:rPr>
          <w:noProof/>
          <w:color w:val="000000" w:themeColor="text1"/>
        </w:rPr>
        <w:t>(3</w:t>
      </w:r>
      <w:r w:rsidR="00416053" w:rsidRPr="007F0C9F">
        <w:rPr>
          <w:noProof/>
          <w:color w:val="000000" w:themeColor="text1"/>
        </w:rPr>
        <w:t>)</w:t>
      </w:r>
      <w:r w:rsidRPr="00BE0FB4">
        <w:rPr>
          <w:noProof/>
          <w:color w:val="000000" w:themeColor="text1"/>
          <w:lang w:val="fr-BE"/>
        </w:rPr>
        <w:t xml:space="preserve">, 468. </w:t>
      </w:r>
      <w:r w:rsidR="00B44EE0">
        <w:rPr>
          <w:noProof/>
          <w:color w:val="000000" w:themeColor="text1"/>
        </w:rPr>
        <w:t>https://doi.org/</w:t>
      </w:r>
      <w:r w:rsidRPr="00BE0FB4">
        <w:rPr>
          <w:noProof/>
          <w:color w:val="000000" w:themeColor="text1"/>
          <w:lang w:val="fr-BE"/>
        </w:rPr>
        <w:t xml:space="preserve">10.1037//0012-1649.33.3.468 </w:t>
      </w:r>
    </w:p>
    <w:p w14:paraId="7F68E42A" w14:textId="77777777" w:rsidR="00BC4C7C" w:rsidRPr="00BE0FB4" w:rsidRDefault="00BC4C7C" w:rsidP="00BC4C7C">
      <w:pPr>
        <w:pStyle w:val="EndNoteBibliography"/>
        <w:ind w:left="720" w:hanging="720"/>
        <w:rPr>
          <w:noProof/>
          <w:color w:val="000000" w:themeColor="text1"/>
          <w:lang w:val="fr-BE"/>
        </w:rPr>
      </w:pPr>
      <w:r w:rsidRPr="00BE0FB4">
        <w:rPr>
          <w:noProof/>
          <w:color w:val="000000" w:themeColor="text1"/>
          <w:lang w:val="fr-BE"/>
        </w:rPr>
        <w:t xml:space="preserve">Wechsler, D. (2014). </w:t>
      </w:r>
      <w:r w:rsidRPr="00BE0FB4">
        <w:rPr>
          <w:i/>
          <w:noProof/>
          <w:color w:val="000000" w:themeColor="text1"/>
          <w:lang w:val="fr-BE"/>
        </w:rPr>
        <w:t xml:space="preserve">WPPSI-IV: Echelle d'Intelligence de Wechsler pour la période pré-scolaire et primaire </w:t>
      </w:r>
      <w:r w:rsidRPr="00BE0FB4">
        <w:rPr>
          <w:noProof/>
          <w:color w:val="000000" w:themeColor="text1"/>
          <w:lang w:val="fr-BE"/>
        </w:rPr>
        <w:t>[WPPSI-IV: Wechsler Preschool and Primary Scale of Intelligence ] (4th ed.). Montreuil, France: Editions du Centre de Psychologie Appliquée.</w:t>
      </w:r>
    </w:p>
    <w:p w14:paraId="76060B60" w14:textId="797604F3" w:rsidR="00BC4C7C" w:rsidRPr="00BE0FB4" w:rsidRDefault="00BC4C7C" w:rsidP="00BC4C7C">
      <w:pPr>
        <w:pStyle w:val="EndNoteBibliography"/>
        <w:ind w:left="720" w:hanging="720"/>
        <w:rPr>
          <w:noProof/>
          <w:color w:val="000000" w:themeColor="text1"/>
        </w:rPr>
      </w:pPr>
      <w:r w:rsidRPr="00BE0FB4">
        <w:rPr>
          <w:noProof/>
          <w:color w:val="000000" w:themeColor="text1"/>
          <w:lang w:val="fr-BE"/>
        </w:rPr>
        <w:t xml:space="preserve">Wei, W., Georgiou, G. K., &amp; Deng, C. (2015). </w:t>
      </w:r>
      <w:r w:rsidRPr="00BE0FB4">
        <w:rPr>
          <w:noProof/>
          <w:color w:val="000000" w:themeColor="text1"/>
        </w:rPr>
        <w:t xml:space="preserve">Examining the cross-lagged relationships between RAN and word reading in Chinese. </w:t>
      </w:r>
      <w:r w:rsidRPr="00BE0FB4">
        <w:rPr>
          <w:i/>
          <w:noProof/>
          <w:color w:val="000000" w:themeColor="text1"/>
        </w:rPr>
        <w:t>Scientific Studies of Readin</w:t>
      </w:r>
      <w:r w:rsidRPr="00BE0FB4">
        <w:rPr>
          <w:noProof/>
          <w:color w:val="000000" w:themeColor="text1"/>
        </w:rPr>
        <w:t xml:space="preserve">g, </w:t>
      </w:r>
      <w:r w:rsidRPr="00BE0FB4">
        <w:rPr>
          <w:i/>
          <w:noProof/>
          <w:color w:val="000000" w:themeColor="text1"/>
        </w:rPr>
        <w:t>19</w:t>
      </w:r>
      <w:r w:rsidR="00416053">
        <w:rPr>
          <w:noProof/>
          <w:color w:val="000000" w:themeColor="text1"/>
        </w:rPr>
        <w:t>(6</w:t>
      </w:r>
      <w:r w:rsidR="00416053" w:rsidRPr="007F0C9F">
        <w:rPr>
          <w:noProof/>
          <w:color w:val="000000" w:themeColor="text1"/>
        </w:rPr>
        <w:t>)</w:t>
      </w:r>
      <w:r w:rsidRPr="00BE0FB4">
        <w:rPr>
          <w:noProof/>
          <w:color w:val="000000" w:themeColor="text1"/>
        </w:rPr>
        <w:t xml:space="preserve">, 446-455. </w:t>
      </w:r>
      <w:r w:rsidR="00B44EE0">
        <w:rPr>
          <w:noProof/>
          <w:color w:val="000000" w:themeColor="text1"/>
        </w:rPr>
        <w:t>https://doi.org/</w:t>
      </w:r>
      <w:r w:rsidRPr="00BE0FB4">
        <w:rPr>
          <w:noProof/>
          <w:color w:val="000000" w:themeColor="text1"/>
        </w:rPr>
        <w:t>10.1080/10888438.2015.1077447</w:t>
      </w:r>
    </w:p>
    <w:p w14:paraId="60EF6646" w14:textId="3FA8C48E" w:rsidR="00BC4C7C" w:rsidRPr="00BE0FB4" w:rsidRDefault="00BC4C7C" w:rsidP="00BC4C7C">
      <w:pPr>
        <w:pStyle w:val="EndNoteBibliography"/>
        <w:ind w:left="720" w:hanging="720"/>
        <w:rPr>
          <w:noProof/>
          <w:color w:val="000000" w:themeColor="text1"/>
        </w:rPr>
      </w:pPr>
      <w:r w:rsidRPr="00BE0FB4">
        <w:rPr>
          <w:noProof/>
          <w:color w:val="000000" w:themeColor="text1"/>
        </w:rPr>
        <w:lastRenderedPageBreak/>
        <w:t xml:space="preserve">Wimmer, H., &amp; Mayringer, H. (2002). Dysfluent reading in the absence of spelling difficulties: A specific disability in regular orthographies. </w:t>
      </w:r>
      <w:r w:rsidRPr="00BE0FB4">
        <w:rPr>
          <w:i/>
          <w:noProof/>
          <w:color w:val="000000" w:themeColor="text1"/>
        </w:rPr>
        <w:t>Journal of Educational Psychology, 94</w:t>
      </w:r>
      <w:r w:rsidR="00416053">
        <w:rPr>
          <w:noProof/>
          <w:color w:val="000000" w:themeColor="text1"/>
        </w:rPr>
        <w:t>(2</w:t>
      </w:r>
      <w:r w:rsidR="00416053" w:rsidRPr="007F0C9F">
        <w:rPr>
          <w:noProof/>
          <w:color w:val="000000" w:themeColor="text1"/>
        </w:rPr>
        <w:t>)</w:t>
      </w:r>
      <w:r w:rsidRPr="00BE0FB4">
        <w:rPr>
          <w:noProof/>
          <w:color w:val="000000" w:themeColor="text1"/>
        </w:rPr>
        <w:t xml:space="preserve">, 272-277. </w:t>
      </w:r>
      <w:r w:rsidR="00B44EE0">
        <w:rPr>
          <w:noProof/>
          <w:color w:val="000000" w:themeColor="text1"/>
        </w:rPr>
        <w:t>https://doi.org/</w:t>
      </w:r>
      <w:r w:rsidRPr="00BE0FB4">
        <w:rPr>
          <w:noProof/>
          <w:color w:val="000000" w:themeColor="text1"/>
        </w:rPr>
        <w:t xml:space="preserve">10.1037/0022-0663.94.2.272 </w:t>
      </w:r>
    </w:p>
    <w:p w14:paraId="5B3363C5" w14:textId="5748CC26"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Wolf, M., &amp; Bowers, P. G. (1999). The double-deficit hypothesis for the developmental dyslexias. </w:t>
      </w:r>
      <w:r w:rsidRPr="00BE0FB4">
        <w:rPr>
          <w:i/>
          <w:noProof/>
          <w:color w:val="000000" w:themeColor="text1"/>
        </w:rPr>
        <w:t>Journal of Educational Psychology, 91</w:t>
      </w:r>
      <w:r w:rsidR="00416053">
        <w:rPr>
          <w:noProof/>
          <w:color w:val="000000" w:themeColor="text1"/>
        </w:rPr>
        <w:t>(3</w:t>
      </w:r>
      <w:r w:rsidR="00416053" w:rsidRPr="007F0C9F">
        <w:rPr>
          <w:noProof/>
          <w:color w:val="000000" w:themeColor="text1"/>
        </w:rPr>
        <w:t>)</w:t>
      </w:r>
      <w:r w:rsidRPr="00BE0FB4">
        <w:rPr>
          <w:noProof/>
          <w:color w:val="000000" w:themeColor="text1"/>
        </w:rPr>
        <w:t xml:space="preserve">, 415-438. </w:t>
      </w:r>
      <w:r w:rsidR="00B44EE0">
        <w:rPr>
          <w:noProof/>
          <w:color w:val="000000" w:themeColor="text1"/>
        </w:rPr>
        <w:t>https://doi.org/</w:t>
      </w:r>
      <w:r w:rsidRPr="00BE0FB4">
        <w:rPr>
          <w:noProof/>
          <w:color w:val="000000" w:themeColor="text1"/>
        </w:rPr>
        <w:t xml:space="preserve">10.1037//0022-0663.91.3.415 </w:t>
      </w:r>
    </w:p>
    <w:p w14:paraId="5D875C53" w14:textId="1ECCAFBD"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Wolf, M., Bowers, P. G., &amp; Biddle, K. (2000). Naming-speed processes, timing, and reading: A conceptual review. </w:t>
      </w:r>
      <w:r w:rsidRPr="00BE0FB4">
        <w:rPr>
          <w:i/>
          <w:noProof/>
          <w:color w:val="000000" w:themeColor="text1"/>
        </w:rPr>
        <w:t>Journal of Learning Disabilities, 33</w:t>
      </w:r>
      <w:r w:rsidR="00416053">
        <w:rPr>
          <w:noProof/>
          <w:color w:val="000000" w:themeColor="text1"/>
        </w:rPr>
        <w:t>(4</w:t>
      </w:r>
      <w:r w:rsidR="00416053" w:rsidRPr="007F0C9F">
        <w:rPr>
          <w:noProof/>
          <w:color w:val="000000" w:themeColor="text1"/>
        </w:rPr>
        <w:t>)</w:t>
      </w:r>
      <w:r w:rsidRPr="00BE0FB4">
        <w:rPr>
          <w:noProof/>
          <w:color w:val="000000" w:themeColor="text1"/>
        </w:rPr>
        <w:t xml:space="preserve">, 387-407. </w:t>
      </w:r>
      <w:r w:rsidR="00B44EE0">
        <w:rPr>
          <w:noProof/>
          <w:color w:val="000000" w:themeColor="text1"/>
        </w:rPr>
        <w:t>https://doi.org/</w:t>
      </w:r>
      <w:r w:rsidRPr="00BE0FB4">
        <w:rPr>
          <w:noProof/>
          <w:color w:val="000000" w:themeColor="text1"/>
        </w:rPr>
        <w:t xml:space="preserve">10.1177/002221940003300409 </w:t>
      </w:r>
    </w:p>
    <w:p w14:paraId="2CEDBB3D" w14:textId="2D7EA8A6"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Wolff, U. (2014). RAN as a predictor of reading skills, and vice versa: Results from a randomised reading intervention. </w:t>
      </w:r>
      <w:r w:rsidRPr="00BE0FB4">
        <w:rPr>
          <w:i/>
          <w:noProof/>
          <w:color w:val="000000" w:themeColor="text1"/>
        </w:rPr>
        <w:t>Annals of Dyslexia, 64</w:t>
      </w:r>
      <w:r w:rsidR="00416053">
        <w:rPr>
          <w:noProof/>
          <w:color w:val="000000" w:themeColor="text1"/>
        </w:rPr>
        <w:t>(2</w:t>
      </w:r>
      <w:r w:rsidR="00416053" w:rsidRPr="007F0C9F">
        <w:rPr>
          <w:noProof/>
          <w:color w:val="000000" w:themeColor="text1"/>
        </w:rPr>
        <w:t>)</w:t>
      </w:r>
      <w:r w:rsidRPr="00BE0FB4">
        <w:rPr>
          <w:noProof/>
          <w:color w:val="000000" w:themeColor="text1"/>
        </w:rPr>
        <w:t xml:space="preserve">, 151-165. </w:t>
      </w:r>
      <w:r w:rsidR="00B44EE0">
        <w:rPr>
          <w:noProof/>
          <w:color w:val="000000" w:themeColor="text1"/>
        </w:rPr>
        <w:t>https://doi.org/</w:t>
      </w:r>
      <w:r w:rsidRPr="00BE0FB4">
        <w:rPr>
          <w:noProof/>
          <w:color w:val="000000" w:themeColor="text1"/>
        </w:rPr>
        <w:t xml:space="preserve">10.1007/s11881-014-0091-6 </w:t>
      </w:r>
    </w:p>
    <w:p w14:paraId="3734D9E5" w14:textId="6F18AA9D"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Ziegler, J. C., Bertrand, D., Tóth, D., Csépe, V., Reis, A., Faísca, L., . . . Blomert, L. (2010). Orthographic depth and its impact on universal predictors of reading a cross-language investigation. </w:t>
      </w:r>
      <w:r w:rsidRPr="00BE0FB4">
        <w:rPr>
          <w:i/>
          <w:noProof/>
          <w:color w:val="000000" w:themeColor="text1"/>
        </w:rPr>
        <w:t>Psychological Science, 21</w:t>
      </w:r>
      <w:r w:rsidR="00416053" w:rsidRPr="007F0C9F">
        <w:rPr>
          <w:noProof/>
          <w:color w:val="000000" w:themeColor="text1"/>
        </w:rPr>
        <w:t>(</w:t>
      </w:r>
      <w:r w:rsidR="00416053">
        <w:rPr>
          <w:noProof/>
          <w:color w:val="000000" w:themeColor="text1"/>
        </w:rPr>
        <w:t>4</w:t>
      </w:r>
      <w:r w:rsidR="00416053" w:rsidRPr="007F0C9F">
        <w:rPr>
          <w:noProof/>
          <w:color w:val="000000" w:themeColor="text1"/>
        </w:rPr>
        <w:t>)</w:t>
      </w:r>
      <w:r w:rsidRPr="00BE0FB4">
        <w:rPr>
          <w:noProof/>
          <w:color w:val="000000" w:themeColor="text1"/>
        </w:rPr>
        <w:t xml:space="preserve">, 551-559. </w:t>
      </w:r>
      <w:r w:rsidR="00B44EE0">
        <w:rPr>
          <w:noProof/>
          <w:color w:val="000000" w:themeColor="text1"/>
        </w:rPr>
        <w:t>https://doi.org/</w:t>
      </w:r>
      <w:r w:rsidRPr="00BE0FB4">
        <w:rPr>
          <w:noProof/>
          <w:color w:val="000000" w:themeColor="text1"/>
        </w:rPr>
        <w:t xml:space="preserve">10.1177/0956797610363406 </w:t>
      </w:r>
    </w:p>
    <w:p w14:paraId="0197EBA7" w14:textId="20563FB9" w:rsidR="00BC4C7C" w:rsidRPr="00BE0FB4" w:rsidRDefault="00BC4C7C" w:rsidP="00BC4C7C">
      <w:pPr>
        <w:pStyle w:val="EndNoteBibliography"/>
        <w:ind w:left="720" w:hanging="720"/>
        <w:rPr>
          <w:noProof/>
          <w:color w:val="000000" w:themeColor="text1"/>
        </w:rPr>
      </w:pPr>
      <w:r w:rsidRPr="00BE0FB4">
        <w:rPr>
          <w:noProof/>
          <w:color w:val="000000" w:themeColor="text1"/>
        </w:rPr>
        <w:t xml:space="preserve">Ziegler, J. C., &amp; Goswami, U. (2005). Reading acquisition, developmental dyslexia, and skilled reading across languages: A psycholinguistic grain size theory. </w:t>
      </w:r>
      <w:r w:rsidRPr="00BE0FB4">
        <w:rPr>
          <w:i/>
          <w:noProof/>
          <w:color w:val="000000" w:themeColor="text1"/>
        </w:rPr>
        <w:t>Psychological Bulletin, 131</w:t>
      </w:r>
      <w:r w:rsidR="00416053" w:rsidRPr="007F0C9F">
        <w:rPr>
          <w:noProof/>
          <w:color w:val="000000" w:themeColor="text1"/>
        </w:rPr>
        <w:t>(1)</w:t>
      </w:r>
      <w:r w:rsidRPr="00BE0FB4">
        <w:rPr>
          <w:noProof/>
          <w:color w:val="000000" w:themeColor="text1"/>
        </w:rPr>
        <w:t xml:space="preserve">, 3-29. </w:t>
      </w:r>
      <w:r w:rsidR="00B44EE0">
        <w:rPr>
          <w:noProof/>
          <w:color w:val="000000" w:themeColor="text1"/>
        </w:rPr>
        <w:t>https://doi.org/</w:t>
      </w:r>
      <w:r w:rsidRPr="00BE0FB4">
        <w:rPr>
          <w:noProof/>
          <w:color w:val="000000" w:themeColor="text1"/>
        </w:rPr>
        <w:t xml:space="preserve">10.1037/0033-2909.131.1.3 </w:t>
      </w:r>
    </w:p>
    <w:p w14:paraId="3C3827C1" w14:textId="77777777" w:rsidR="00BC4C7C" w:rsidRPr="00BE0FB4" w:rsidRDefault="00BC4C7C" w:rsidP="00BC4C7C">
      <w:pPr>
        <w:pStyle w:val="EndNoteBibliography"/>
        <w:ind w:left="720" w:hanging="720"/>
        <w:rPr>
          <w:noProof/>
          <w:color w:val="000000" w:themeColor="text1"/>
        </w:rPr>
      </w:pPr>
    </w:p>
    <w:p w14:paraId="5F2B62B9" w14:textId="5B2E097C" w:rsidR="00B822D5" w:rsidRDefault="00BC4C7C" w:rsidP="00BC4C7C">
      <w:pPr>
        <w:spacing w:line="480" w:lineRule="auto"/>
        <w:rPr>
          <w:rFonts w:cs="Times New Roman"/>
          <w:color w:val="000000" w:themeColor="text1"/>
        </w:rPr>
      </w:pPr>
      <w:r w:rsidRPr="00BE0FB4">
        <w:rPr>
          <w:rFonts w:cs="Times New Roman"/>
          <w:color w:val="000000" w:themeColor="text1"/>
        </w:rPr>
        <w:fldChar w:fldCharType="end"/>
      </w:r>
    </w:p>
    <w:p w14:paraId="20AF162B" w14:textId="77777777" w:rsidR="006F11EE" w:rsidRDefault="006F11EE" w:rsidP="00BC4C7C">
      <w:pPr>
        <w:spacing w:line="480" w:lineRule="auto"/>
        <w:rPr>
          <w:rFonts w:cs="Times New Roman"/>
          <w:color w:val="000000" w:themeColor="text1"/>
        </w:rPr>
      </w:pPr>
    </w:p>
    <w:p w14:paraId="65FF4AFD" w14:textId="77777777" w:rsidR="000F2557" w:rsidRDefault="000F2557" w:rsidP="00BC4C7C">
      <w:pPr>
        <w:spacing w:line="480" w:lineRule="auto"/>
        <w:rPr>
          <w:rFonts w:cs="Times New Roman"/>
          <w:color w:val="000000" w:themeColor="text1"/>
        </w:rPr>
      </w:pPr>
    </w:p>
    <w:p w14:paraId="2094D2DF" w14:textId="77777777" w:rsidR="000F2557" w:rsidRDefault="000F2557" w:rsidP="00BC4C7C">
      <w:pPr>
        <w:spacing w:line="480" w:lineRule="auto"/>
        <w:rPr>
          <w:rFonts w:cs="Times New Roman"/>
          <w:color w:val="000000" w:themeColor="text1"/>
        </w:rPr>
      </w:pPr>
    </w:p>
    <w:p w14:paraId="1A6D264E" w14:textId="77777777" w:rsidR="000F2557" w:rsidRDefault="000F2557" w:rsidP="00BC4C7C">
      <w:pPr>
        <w:spacing w:line="480" w:lineRule="auto"/>
        <w:rPr>
          <w:rFonts w:cs="Times New Roman"/>
          <w:color w:val="000000" w:themeColor="text1"/>
        </w:rPr>
      </w:pPr>
    </w:p>
    <w:p w14:paraId="7D5FD926" w14:textId="77777777" w:rsidR="000F2557" w:rsidRDefault="000F2557" w:rsidP="000F2557">
      <w:pPr>
        <w:spacing w:line="480" w:lineRule="auto"/>
        <w:ind w:firstLine="708"/>
        <w:jc w:val="center"/>
        <w:rPr>
          <w:rFonts w:cs="Times New Roman"/>
        </w:rPr>
      </w:pPr>
      <w:r>
        <w:rPr>
          <w:rFonts w:cs="Times New Roman"/>
        </w:rPr>
        <w:t>Author statements</w:t>
      </w:r>
    </w:p>
    <w:p w14:paraId="611A76E5" w14:textId="77777777" w:rsidR="000F2557" w:rsidRPr="00377617" w:rsidRDefault="000F2557" w:rsidP="000F2557">
      <w:pPr>
        <w:spacing w:line="480" w:lineRule="auto"/>
        <w:ind w:firstLine="708"/>
      </w:pPr>
      <w:r>
        <w:rPr>
          <w:rFonts w:cs="Times New Roman"/>
        </w:rPr>
        <w:t xml:space="preserve">Acknowledgments. </w:t>
      </w:r>
      <w:r w:rsidRPr="00757FFB">
        <w:rPr>
          <w:rFonts w:cs="Times New Roman"/>
        </w:rPr>
        <w:t xml:space="preserve">This research was supported by the </w:t>
      </w:r>
      <w:proofErr w:type="spellStart"/>
      <w:r w:rsidRPr="00757FFB">
        <w:rPr>
          <w:rFonts w:cs="Times New Roman"/>
        </w:rPr>
        <w:t>Fonds</w:t>
      </w:r>
      <w:proofErr w:type="spellEnd"/>
      <w:r w:rsidRPr="00757FFB">
        <w:rPr>
          <w:rFonts w:cs="Times New Roman"/>
        </w:rPr>
        <w:t xml:space="preserve"> de la </w:t>
      </w:r>
      <w:proofErr w:type="spellStart"/>
      <w:r w:rsidRPr="00757FFB">
        <w:rPr>
          <w:rFonts w:cs="Times New Roman"/>
        </w:rPr>
        <w:t>Recherche</w:t>
      </w:r>
      <w:proofErr w:type="spellEnd"/>
      <w:r w:rsidRPr="00757FFB">
        <w:rPr>
          <w:rFonts w:cs="Times New Roman"/>
        </w:rPr>
        <w:t xml:space="preserve"> </w:t>
      </w:r>
      <w:proofErr w:type="spellStart"/>
      <w:r w:rsidRPr="00757FFB">
        <w:rPr>
          <w:rFonts w:cs="Times New Roman"/>
        </w:rPr>
        <w:t>Scientifique</w:t>
      </w:r>
      <w:proofErr w:type="spellEnd"/>
      <w:r w:rsidRPr="00757FFB">
        <w:rPr>
          <w:rFonts w:cs="Times New Roman"/>
        </w:rPr>
        <w:t xml:space="preserve"> – FNRS (Belgium), Grant </w:t>
      </w:r>
      <w:proofErr w:type="gramStart"/>
      <w:r w:rsidRPr="00757FFB">
        <w:rPr>
          <w:rFonts w:cs="Times New Roman"/>
        </w:rPr>
        <w:t>1.A.</w:t>
      </w:r>
      <w:proofErr w:type="gramEnd"/>
      <w:r w:rsidRPr="00757FFB">
        <w:rPr>
          <w:rFonts w:cs="Times New Roman"/>
        </w:rPr>
        <w:t xml:space="preserve">426.16F. </w:t>
      </w:r>
      <w:r>
        <w:rPr>
          <w:rFonts w:cs="Times New Roman"/>
        </w:rPr>
        <w:t>All children and teachers who participated in this study are gratefully acknowledged. The authors</w:t>
      </w:r>
      <w:r w:rsidRPr="000F04FC">
        <w:rPr>
          <w:rFonts w:cs="Times New Roman"/>
        </w:rPr>
        <w:t xml:space="preserve"> would like to offer special thanks to Prof. Pol </w:t>
      </w:r>
      <w:proofErr w:type="spellStart"/>
      <w:r w:rsidRPr="000F04FC">
        <w:rPr>
          <w:rFonts w:cs="Times New Roman"/>
        </w:rPr>
        <w:t>Ghesquière</w:t>
      </w:r>
      <w:proofErr w:type="spellEnd"/>
      <w:r w:rsidRPr="000F04FC">
        <w:rPr>
          <w:rFonts w:cs="Times New Roman"/>
        </w:rPr>
        <w:t xml:space="preserve"> for helping to design the experiment, which was part of a larger cross-linguistic research project.</w:t>
      </w:r>
      <w:r>
        <w:rPr>
          <w:rFonts w:cs="Times New Roman"/>
        </w:rPr>
        <w:t xml:space="preserve"> </w:t>
      </w:r>
      <w:r>
        <w:t xml:space="preserve">We are also grateful to Laurie </w:t>
      </w:r>
      <w:proofErr w:type="spellStart"/>
      <w:r>
        <w:t>Iseppi</w:t>
      </w:r>
      <w:proofErr w:type="spellEnd"/>
      <w:r>
        <w:t xml:space="preserve">, Louise </w:t>
      </w:r>
      <w:proofErr w:type="spellStart"/>
      <w:r>
        <w:t>Demulier</w:t>
      </w:r>
      <w:proofErr w:type="spellEnd"/>
      <w:r>
        <w:t xml:space="preserve">, </w:t>
      </w:r>
      <w:proofErr w:type="spellStart"/>
      <w:r>
        <w:t>Aurélie</w:t>
      </w:r>
      <w:proofErr w:type="spellEnd"/>
      <w:r>
        <w:t xml:space="preserve"> </w:t>
      </w:r>
      <w:proofErr w:type="spellStart"/>
      <w:r>
        <w:t>Delvaux</w:t>
      </w:r>
      <w:proofErr w:type="spellEnd"/>
      <w:r>
        <w:t xml:space="preserve">, and Charlotte </w:t>
      </w:r>
      <w:proofErr w:type="spellStart"/>
      <w:r>
        <w:t>Doucet</w:t>
      </w:r>
      <w:proofErr w:type="spellEnd"/>
      <w:r w:rsidRPr="000F04FC">
        <w:t xml:space="preserve"> </w:t>
      </w:r>
      <w:r>
        <w:t xml:space="preserve">for their participation in the data collection and the scoring of the tests, </w:t>
      </w:r>
      <w:r w:rsidRPr="008640EC">
        <w:t xml:space="preserve">and </w:t>
      </w:r>
      <w:r w:rsidRPr="008640EC">
        <w:rPr>
          <w:rFonts w:cs="Times New Roman"/>
        </w:rPr>
        <w:t xml:space="preserve">to the </w:t>
      </w:r>
      <w:proofErr w:type="spellStart"/>
      <w:r w:rsidRPr="008640EC">
        <w:rPr>
          <w:rFonts w:cs="Times New Roman"/>
        </w:rPr>
        <w:t>DeLi</w:t>
      </w:r>
      <w:proofErr w:type="spellEnd"/>
      <w:r w:rsidRPr="008640EC">
        <w:rPr>
          <w:rFonts w:cs="Times New Roman"/>
        </w:rPr>
        <w:t xml:space="preserve"> Lab (https://www.delilab-ucl.com/) for helpful discussion, comments on the text and support</w:t>
      </w:r>
      <w:r w:rsidRPr="00E67983">
        <w:rPr>
          <w:rFonts w:cs="Times New Roman"/>
        </w:rPr>
        <w:t>.</w:t>
      </w:r>
      <w:r w:rsidRPr="00E67983">
        <w:t xml:space="preserve"> </w:t>
      </w:r>
      <w:r w:rsidRPr="00E67983">
        <w:rPr>
          <w:rFonts w:cs="Times New Roman"/>
        </w:rPr>
        <w:t>Finally, we would like to thank Annabel Harrison for proofreading of the article.</w:t>
      </w:r>
      <w:r>
        <w:rPr>
          <w:rFonts w:cs="Times New Roman"/>
        </w:rPr>
        <w:t xml:space="preserve"> </w:t>
      </w:r>
    </w:p>
    <w:p w14:paraId="4F502534" w14:textId="77777777" w:rsidR="000F2557" w:rsidRDefault="000F2557" w:rsidP="000F2557">
      <w:pPr>
        <w:spacing w:line="480" w:lineRule="auto"/>
        <w:ind w:firstLine="708"/>
        <w:rPr>
          <w:rFonts w:cs="Times New Roman"/>
        </w:rPr>
      </w:pPr>
      <w:r w:rsidRPr="00757FFB">
        <w:rPr>
          <w:rFonts w:cs="Times New Roman"/>
        </w:rPr>
        <w:t>The authors declare that they have no conflict of interest with respect to their authorship or the publication of this article.</w:t>
      </w:r>
    </w:p>
    <w:p w14:paraId="50B018F3" w14:textId="77777777" w:rsidR="000F2557" w:rsidRPr="001B3998" w:rsidRDefault="000F2557" w:rsidP="000F2557">
      <w:pPr>
        <w:spacing w:line="480" w:lineRule="auto"/>
        <w:ind w:firstLine="708"/>
      </w:pPr>
      <w:r w:rsidRPr="00AD4C26">
        <w:rPr>
          <w:rFonts w:cs="Times New Roman"/>
          <w:color w:val="000000" w:themeColor="text1"/>
        </w:rPr>
        <w:t>This study was approved by the Ethics Committee of the Psychological Science Research Institute (approval number 2015-29bis)</w:t>
      </w:r>
    </w:p>
    <w:p w14:paraId="0EBA130C" w14:textId="77777777" w:rsidR="000F2557" w:rsidRDefault="000F2557" w:rsidP="000F2557">
      <w:pPr>
        <w:spacing w:line="480" w:lineRule="auto"/>
        <w:ind w:firstLine="708"/>
        <w:rPr>
          <w:rFonts w:cs="Times New Roman"/>
        </w:rPr>
      </w:pPr>
      <w:r w:rsidRPr="00757FFB">
        <w:rPr>
          <w:rFonts w:cs="Times New Roman"/>
        </w:rPr>
        <w:t>This work was presented at the 25</w:t>
      </w:r>
      <w:r w:rsidRPr="00757FFB">
        <w:rPr>
          <w:rFonts w:cs="Times New Roman"/>
          <w:vertAlign w:val="superscript"/>
        </w:rPr>
        <w:t>th</w:t>
      </w:r>
      <w:r w:rsidRPr="00757FFB">
        <w:rPr>
          <w:rFonts w:cs="Times New Roman"/>
        </w:rPr>
        <w:t xml:space="preserve"> Annual Meeting of the Society for Scientific Studies of Reading (</w:t>
      </w:r>
      <w:r>
        <w:rPr>
          <w:rFonts w:cs="Times New Roman"/>
        </w:rPr>
        <w:t>Brighton, UK</w:t>
      </w:r>
      <w:r w:rsidRPr="00757FFB">
        <w:rPr>
          <w:rFonts w:cs="Times New Roman"/>
        </w:rPr>
        <w:t>).</w:t>
      </w:r>
      <w:r>
        <w:rPr>
          <w:rFonts w:cs="Times New Roman"/>
        </w:rPr>
        <w:t xml:space="preserve"> </w:t>
      </w:r>
    </w:p>
    <w:p w14:paraId="13797500" w14:textId="7F28A87F" w:rsidR="000F2557" w:rsidRPr="008C2691" w:rsidRDefault="000F2557" w:rsidP="000F2557">
      <w:pPr>
        <w:widowControl w:val="0"/>
        <w:autoSpaceDE w:val="0"/>
        <w:autoSpaceDN w:val="0"/>
        <w:adjustRightInd w:val="0"/>
        <w:spacing w:line="480" w:lineRule="auto"/>
        <w:ind w:firstLine="708"/>
        <w:outlineLvl w:val="0"/>
        <w:rPr>
          <w:rFonts w:cs="Times New Roman"/>
        </w:rPr>
      </w:pPr>
      <w:r>
        <w:rPr>
          <w:rFonts w:cs="Times New Roman"/>
        </w:rPr>
        <w:t>Correspondence concerning this article should be addressed to Prof. Marie Van Reybroeck, Psychological Science</w:t>
      </w:r>
      <w:r w:rsidR="004337AE">
        <w:rPr>
          <w:rFonts w:cs="Times New Roman"/>
        </w:rPr>
        <w:t>s</w:t>
      </w:r>
      <w:r w:rsidRPr="008D0F13">
        <w:rPr>
          <w:rFonts w:cs="Times New Roman"/>
        </w:rPr>
        <w:t xml:space="preserve"> Research Institute</w:t>
      </w:r>
      <w:r>
        <w:rPr>
          <w:rFonts w:cs="Times New Roman"/>
        </w:rPr>
        <w:t xml:space="preserve">, </w:t>
      </w:r>
      <w:proofErr w:type="spellStart"/>
      <w:r>
        <w:rPr>
          <w:rFonts w:cs="Times New Roman"/>
        </w:rPr>
        <w:t>UCLouvain</w:t>
      </w:r>
      <w:proofErr w:type="spellEnd"/>
      <w:r>
        <w:rPr>
          <w:rFonts w:cs="Times New Roman"/>
        </w:rPr>
        <w:t xml:space="preserve">, </w:t>
      </w:r>
      <w:r w:rsidRPr="008D0F13">
        <w:rPr>
          <w:rFonts w:cs="Times New Roman"/>
        </w:rPr>
        <w:t xml:space="preserve">Place </w:t>
      </w:r>
      <w:r>
        <w:rPr>
          <w:rFonts w:cs="Times New Roman"/>
        </w:rPr>
        <w:t>C.</w:t>
      </w:r>
      <w:r w:rsidRPr="008D0F13">
        <w:rPr>
          <w:rFonts w:cs="Times New Roman"/>
        </w:rPr>
        <w:t xml:space="preserve"> Mercier</w:t>
      </w:r>
      <w:r>
        <w:rPr>
          <w:rFonts w:cs="Times New Roman"/>
        </w:rPr>
        <w:t xml:space="preserve">, </w:t>
      </w:r>
      <w:r w:rsidRPr="008D0F13">
        <w:rPr>
          <w:rFonts w:cs="Times New Roman"/>
        </w:rPr>
        <w:t xml:space="preserve">10 </w:t>
      </w:r>
      <w:proofErr w:type="spellStart"/>
      <w:r w:rsidRPr="008D0F13">
        <w:rPr>
          <w:rFonts w:cs="Times New Roman"/>
        </w:rPr>
        <w:t>bte</w:t>
      </w:r>
      <w:proofErr w:type="spellEnd"/>
      <w:r w:rsidRPr="008D0F13">
        <w:rPr>
          <w:rFonts w:cs="Times New Roman"/>
        </w:rPr>
        <w:t xml:space="preserve"> L3.05.01</w:t>
      </w:r>
      <w:r>
        <w:rPr>
          <w:rFonts w:cs="Times New Roman"/>
        </w:rPr>
        <w:t xml:space="preserve">, </w:t>
      </w:r>
      <w:r w:rsidRPr="008C2691">
        <w:rPr>
          <w:rFonts w:cs="Times New Roman"/>
        </w:rPr>
        <w:t>1348 Louvain-la-</w:t>
      </w:r>
      <w:proofErr w:type="spellStart"/>
      <w:r w:rsidRPr="008C2691">
        <w:rPr>
          <w:rFonts w:cs="Times New Roman"/>
        </w:rPr>
        <w:t>Neuve</w:t>
      </w:r>
      <w:proofErr w:type="spellEnd"/>
      <w:r w:rsidRPr="008C2691">
        <w:rPr>
          <w:rFonts w:cs="Times New Roman"/>
        </w:rPr>
        <w:t>, Belgium</w:t>
      </w:r>
      <w:r>
        <w:rPr>
          <w:rFonts w:cs="Times New Roman"/>
        </w:rPr>
        <w:t>.</w:t>
      </w:r>
    </w:p>
    <w:p w14:paraId="358A38F9" w14:textId="77777777" w:rsidR="000F2557" w:rsidRPr="00140E32" w:rsidRDefault="000F2557" w:rsidP="000F2557">
      <w:pPr>
        <w:widowControl w:val="0"/>
        <w:autoSpaceDE w:val="0"/>
        <w:autoSpaceDN w:val="0"/>
        <w:adjustRightInd w:val="0"/>
        <w:spacing w:line="480" w:lineRule="auto"/>
        <w:outlineLvl w:val="0"/>
        <w:rPr>
          <w:rFonts w:cs="Times New Roman"/>
          <w:lang w:val="fr-BE"/>
        </w:rPr>
      </w:pPr>
      <w:r w:rsidRPr="007A13C2">
        <w:rPr>
          <w:rFonts w:cs="Times New Roman"/>
          <w:lang w:val="fr-BE"/>
        </w:rPr>
        <w:t xml:space="preserve">E-mail: </w:t>
      </w:r>
      <w:hyperlink r:id="rId8" w:history="1">
        <w:r>
          <w:rPr>
            <w:rFonts w:cs="Times New Roman"/>
            <w:lang w:val="fr-BE"/>
          </w:rPr>
          <w:t>marie.vanreybroeck</w:t>
        </w:r>
        <w:r w:rsidRPr="007A13C2">
          <w:rPr>
            <w:rFonts w:cs="Times New Roman"/>
            <w:lang w:val="fr-BE"/>
          </w:rPr>
          <w:t>@uclouvain.be</w:t>
        </w:r>
      </w:hyperlink>
      <w:r>
        <w:rPr>
          <w:rFonts w:cs="Times New Roman"/>
          <w:lang w:val="fr-BE"/>
        </w:rPr>
        <w:t>.</w:t>
      </w:r>
    </w:p>
    <w:p w14:paraId="6E8D9E20" w14:textId="77777777" w:rsidR="000F2557" w:rsidRDefault="000F2557" w:rsidP="00BC4C7C">
      <w:pPr>
        <w:spacing w:line="480" w:lineRule="auto"/>
        <w:rPr>
          <w:rFonts w:cs="Times New Roman"/>
          <w:color w:val="000000" w:themeColor="text1"/>
        </w:rPr>
      </w:pPr>
    </w:p>
    <w:p w14:paraId="0941FDFC" w14:textId="77777777" w:rsidR="00DB74ED" w:rsidRDefault="00DB74ED" w:rsidP="00BC4C7C">
      <w:pPr>
        <w:spacing w:line="480" w:lineRule="auto"/>
        <w:rPr>
          <w:rFonts w:cs="Times New Roman"/>
          <w:color w:val="000000" w:themeColor="text1"/>
        </w:rPr>
      </w:pPr>
    </w:p>
    <w:p w14:paraId="2F875222" w14:textId="77777777" w:rsidR="00DB74ED" w:rsidRDefault="00DB74ED" w:rsidP="00BC4C7C">
      <w:pPr>
        <w:spacing w:line="480" w:lineRule="auto"/>
        <w:rPr>
          <w:rFonts w:cs="Times New Roman"/>
          <w:color w:val="000000" w:themeColor="text1"/>
        </w:rPr>
      </w:pPr>
    </w:p>
    <w:p w14:paraId="0E20E398" w14:textId="77777777" w:rsidR="00DB74ED" w:rsidRDefault="00DB74ED" w:rsidP="00BC4C7C">
      <w:pPr>
        <w:spacing w:line="480" w:lineRule="auto"/>
        <w:rPr>
          <w:rFonts w:cs="Times New Roman"/>
          <w:color w:val="000000" w:themeColor="text1"/>
        </w:rPr>
      </w:pPr>
    </w:p>
    <w:p w14:paraId="2BFACB2D" w14:textId="3283287E" w:rsidR="00DB74ED" w:rsidRDefault="00DB74ED" w:rsidP="007E7E1F">
      <w:pPr>
        <w:spacing w:line="480" w:lineRule="auto"/>
        <w:jc w:val="center"/>
        <w:rPr>
          <w:rFonts w:cs="Times New Roman"/>
          <w:color w:val="000000" w:themeColor="text1"/>
        </w:rPr>
      </w:pPr>
      <w:r>
        <w:rPr>
          <w:rFonts w:cs="Times New Roman"/>
          <w:color w:val="000000" w:themeColor="text1"/>
        </w:rPr>
        <w:t>Figure Ca</w:t>
      </w:r>
      <w:r w:rsidR="00A70711">
        <w:rPr>
          <w:rFonts w:cs="Times New Roman"/>
          <w:color w:val="000000" w:themeColor="text1"/>
        </w:rPr>
        <w:t>ptions</w:t>
      </w:r>
    </w:p>
    <w:p w14:paraId="40F4E019" w14:textId="77777777" w:rsidR="00F53AE6" w:rsidRDefault="00F53AE6" w:rsidP="00F53AE6">
      <w:pPr>
        <w:spacing w:line="480" w:lineRule="auto"/>
        <w:rPr>
          <w:lang w:val="en-GB"/>
        </w:rPr>
      </w:pPr>
      <w:r w:rsidRPr="00245C5E">
        <w:rPr>
          <w:i/>
          <w:lang w:val="en-GB"/>
        </w:rPr>
        <w:t>Figure 1</w:t>
      </w:r>
      <w:r>
        <w:rPr>
          <w:lang w:val="en-GB"/>
        </w:rPr>
        <w:t>. (A) Word Reading Outcomes at T1 by Group and Word Frequency. (B) Word Reading Outcomes at T1 by Group and Syllabic Complexity. The composite scores correspond to the total number of correct responses divided by the total response time.</w:t>
      </w:r>
    </w:p>
    <w:p w14:paraId="07787091" w14:textId="77777777" w:rsidR="00A70711" w:rsidRDefault="00A70711" w:rsidP="00BC4C7C">
      <w:pPr>
        <w:spacing w:line="480" w:lineRule="auto"/>
        <w:rPr>
          <w:rFonts w:cs="Times New Roman"/>
          <w:color w:val="000000" w:themeColor="text1"/>
        </w:rPr>
      </w:pPr>
    </w:p>
    <w:p w14:paraId="460B370E" w14:textId="77777777" w:rsidR="00F53AE6" w:rsidRPr="0064055A" w:rsidRDefault="00F53AE6" w:rsidP="00F53AE6">
      <w:pPr>
        <w:spacing w:line="480" w:lineRule="auto"/>
        <w:rPr>
          <w:rFonts w:cs="Times New Roman"/>
          <w:noProof/>
        </w:rPr>
      </w:pPr>
      <w:r w:rsidRPr="00245C5E">
        <w:rPr>
          <w:i/>
          <w:lang w:val="en-GB"/>
        </w:rPr>
        <w:t xml:space="preserve">Figure </w:t>
      </w:r>
      <w:r>
        <w:rPr>
          <w:i/>
          <w:lang w:val="en-GB"/>
        </w:rPr>
        <w:t>2</w:t>
      </w:r>
      <w:r>
        <w:rPr>
          <w:lang w:val="en-GB"/>
        </w:rPr>
        <w:t xml:space="preserve">. (A) Word Spelling Outcomes at T1 by Group and Lexicality. (B) Word Reading Outcomes at T1 by Group and Syllabic Complexity. </w:t>
      </w:r>
    </w:p>
    <w:p w14:paraId="44F64E82" w14:textId="77777777" w:rsidR="00F53AE6" w:rsidRDefault="00F53AE6" w:rsidP="00BC4C7C">
      <w:pPr>
        <w:spacing w:line="480" w:lineRule="auto"/>
        <w:rPr>
          <w:rFonts w:cs="Times New Roman"/>
          <w:color w:val="000000" w:themeColor="text1"/>
        </w:rPr>
      </w:pPr>
    </w:p>
    <w:p w14:paraId="273919E2" w14:textId="77777777" w:rsidR="00F53AE6" w:rsidRDefault="00F53AE6" w:rsidP="00BC4C7C">
      <w:pPr>
        <w:spacing w:line="480" w:lineRule="auto"/>
        <w:rPr>
          <w:rFonts w:cs="Times New Roman"/>
          <w:color w:val="000000" w:themeColor="text1"/>
        </w:rPr>
      </w:pPr>
    </w:p>
    <w:p w14:paraId="0AE7F2B8" w14:textId="77777777" w:rsidR="00F53AE6" w:rsidRDefault="00F53AE6" w:rsidP="00BC4C7C">
      <w:pPr>
        <w:spacing w:line="480" w:lineRule="auto"/>
        <w:rPr>
          <w:rFonts w:cs="Times New Roman"/>
          <w:color w:val="000000" w:themeColor="text1"/>
        </w:rPr>
      </w:pPr>
    </w:p>
    <w:p w14:paraId="4DE1DAC3" w14:textId="77777777" w:rsidR="00F53AE6" w:rsidRDefault="00F53AE6" w:rsidP="00BC4C7C">
      <w:pPr>
        <w:spacing w:line="480" w:lineRule="auto"/>
        <w:rPr>
          <w:rFonts w:cs="Times New Roman"/>
          <w:color w:val="000000" w:themeColor="text1"/>
        </w:rPr>
      </w:pPr>
    </w:p>
    <w:p w14:paraId="10CB30F1" w14:textId="77777777" w:rsidR="00F53AE6" w:rsidRDefault="00F53AE6" w:rsidP="00BC4C7C">
      <w:pPr>
        <w:spacing w:line="480" w:lineRule="auto"/>
        <w:rPr>
          <w:rFonts w:cs="Times New Roman"/>
          <w:color w:val="000000" w:themeColor="text1"/>
        </w:rPr>
      </w:pPr>
    </w:p>
    <w:p w14:paraId="0E92CF51" w14:textId="77777777" w:rsidR="00F53AE6" w:rsidRDefault="00F53AE6" w:rsidP="00BC4C7C">
      <w:pPr>
        <w:spacing w:line="480" w:lineRule="auto"/>
        <w:rPr>
          <w:rFonts w:cs="Times New Roman"/>
          <w:color w:val="000000" w:themeColor="text1"/>
        </w:rPr>
      </w:pPr>
    </w:p>
    <w:p w14:paraId="77B0B215" w14:textId="77777777" w:rsidR="00F53AE6" w:rsidRDefault="00F53AE6" w:rsidP="00BC4C7C">
      <w:pPr>
        <w:spacing w:line="480" w:lineRule="auto"/>
        <w:rPr>
          <w:rFonts w:cs="Times New Roman"/>
          <w:color w:val="000000" w:themeColor="text1"/>
        </w:rPr>
      </w:pPr>
    </w:p>
    <w:p w14:paraId="24824330" w14:textId="77777777" w:rsidR="00F53AE6" w:rsidRDefault="00F53AE6" w:rsidP="00BC4C7C">
      <w:pPr>
        <w:spacing w:line="480" w:lineRule="auto"/>
        <w:rPr>
          <w:rFonts w:cs="Times New Roman"/>
          <w:color w:val="000000" w:themeColor="text1"/>
        </w:rPr>
      </w:pPr>
    </w:p>
    <w:p w14:paraId="5F64680D" w14:textId="77777777" w:rsidR="00F53AE6" w:rsidRDefault="00F53AE6" w:rsidP="00BC4C7C">
      <w:pPr>
        <w:spacing w:line="480" w:lineRule="auto"/>
        <w:rPr>
          <w:rFonts w:cs="Times New Roman"/>
          <w:color w:val="000000" w:themeColor="text1"/>
        </w:rPr>
      </w:pPr>
    </w:p>
    <w:p w14:paraId="23D5C4B2" w14:textId="77777777" w:rsidR="00F53AE6" w:rsidRDefault="00F53AE6" w:rsidP="00BC4C7C">
      <w:pPr>
        <w:spacing w:line="480" w:lineRule="auto"/>
        <w:rPr>
          <w:rFonts w:cs="Times New Roman"/>
          <w:color w:val="000000" w:themeColor="text1"/>
        </w:rPr>
      </w:pPr>
    </w:p>
    <w:p w14:paraId="2F718C4E" w14:textId="77777777" w:rsidR="00F53AE6" w:rsidRDefault="00F53AE6" w:rsidP="00BC4C7C">
      <w:pPr>
        <w:spacing w:line="480" w:lineRule="auto"/>
        <w:rPr>
          <w:rFonts w:cs="Times New Roman"/>
          <w:color w:val="000000" w:themeColor="text1"/>
        </w:rPr>
      </w:pPr>
    </w:p>
    <w:p w14:paraId="295CAD03" w14:textId="77777777" w:rsidR="00F53AE6" w:rsidRDefault="00F53AE6" w:rsidP="00BC4C7C">
      <w:pPr>
        <w:spacing w:line="480" w:lineRule="auto"/>
        <w:rPr>
          <w:rFonts w:cs="Times New Roman"/>
          <w:color w:val="000000" w:themeColor="text1"/>
        </w:rPr>
      </w:pPr>
    </w:p>
    <w:p w14:paraId="44DD531E" w14:textId="77777777" w:rsidR="00F53AE6" w:rsidRDefault="00F53AE6" w:rsidP="00BC4C7C">
      <w:pPr>
        <w:spacing w:line="480" w:lineRule="auto"/>
        <w:rPr>
          <w:rFonts w:cs="Times New Roman"/>
          <w:color w:val="000000" w:themeColor="text1"/>
        </w:rPr>
      </w:pPr>
    </w:p>
    <w:p w14:paraId="16EF5C39" w14:textId="77777777" w:rsidR="00F53AE6" w:rsidRDefault="00F53AE6" w:rsidP="00BC4C7C">
      <w:pPr>
        <w:spacing w:line="480" w:lineRule="auto"/>
        <w:rPr>
          <w:rFonts w:cs="Times New Roman"/>
          <w:color w:val="000000" w:themeColor="text1"/>
        </w:rPr>
      </w:pPr>
    </w:p>
    <w:p w14:paraId="06485AF2" w14:textId="77777777" w:rsidR="004B15A1" w:rsidRPr="004E3AE7" w:rsidRDefault="004B15A1" w:rsidP="004B15A1">
      <w:pPr>
        <w:spacing w:line="480" w:lineRule="auto"/>
        <w:rPr>
          <w:rFonts w:cs="Times New Roman"/>
          <w:lang w:val="en-GB"/>
        </w:rPr>
      </w:pPr>
      <w:r w:rsidRPr="004E3AE7">
        <w:rPr>
          <w:rFonts w:cs="Times New Roman"/>
          <w:lang w:val="en-GB"/>
        </w:rPr>
        <w:lastRenderedPageBreak/>
        <w:t>Table 1</w:t>
      </w:r>
    </w:p>
    <w:p w14:paraId="20D5AC9D" w14:textId="77777777" w:rsidR="004B15A1" w:rsidRPr="004E3AE7" w:rsidRDefault="004B15A1" w:rsidP="004B15A1">
      <w:pPr>
        <w:spacing w:after="120" w:line="480" w:lineRule="auto"/>
        <w:rPr>
          <w:rFonts w:cs="Times New Roman"/>
          <w:i/>
          <w:lang w:val="en-GB"/>
        </w:rPr>
      </w:pPr>
      <w:r>
        <w:rPr>
          <w:rFonts w:cs="Times New Roman"/>
          <w:i/>
          <w:lang w:val="en-GB"/>
        </w:rPr>
        <w:t>Participant Characteristics by Group</w:t>
      </w:r>
      <w:r w:rsidRPr="004E3AE7">
        <w:rPr>
          <w:rFonts w:cs="Times New Roman"/>
          <w:i/>
          <w:lang w:val="en-GB"/>
        </w:rPr>
        <w:t xml:space="preserve"> at T</w:t>
      </w:r>
      <w:r>
        <w:rPr>
          <w:rFonts w:cs="Times New Roman"/>
          <w:i/>
          <w:lang w:val="en-GB"/>
        </w:rPr>
        <w:t>0</w:t>
      </w:r>
    </w:p>
    <w:tbl>
      <w:tblPr>
        <w:tblStyle w:val="Ombrageclair"/>
        <w:tblW w:w="8505" w:type="dxa"/>
        <w:tblInd w:w="108" w:type="dxa"/>
        <w:tblLook w:val="0420" w:firstRow="1" w:lastRow="0" w:firstColumn="0" w:lastColumn="0" w:noHBand="0" w:noVBand="1"/>
      </w:tblPr>
      <w:tblGrid>
        <w:gridCol w:w="3828"/>
        <w:gridCol w:w="876"/>
        <w:gridCol w:w="756"/>
        <w:gridCol w:w="231"/>
        <w:gridCol w:w="876"/>
        <w:gridCol w:w="756"/>
        <w:gridCol w:w="235"/>
        <w:gridCol w:w="947"/>
      </w:tblGrid>
      <w:tr w:rsidR="004B15A1" w:rsidRPr="004E3AE7" w14:paraId="2F3CC2F3" w14:textId="77777777" w:rsidTr="007E7E1F">
        <w:trPr>
          <w:cnfStyle w:val="100000000000" w:firstRow="1" w:lastRow="0" w:firstColumn="0" w:lastColumn="0" w:oddVBand="0" w:evenVBand="0" w:oddHBand="0" w:evenHBand="0" w:firstRowFirstColumn="0" w:firstRowLastColumn="0" w:lastRowFirstColumn="0" w:lastRowLastColumn="0"/>
          <w:trHeight w:val="113"/>
        </w:trPr>
        <w:tc>
          <w:tcPr>
            <w:tcW w:w="3828" w:type="dxa"/>
            <w:tcBorders>
              <w:bottom w:val="nil"/>
            </w:tcBorders>
            <w:shd w:val="clear" w:color="auto" w:fill="auto"/>
          </w:tcPr>
          <w:p w14:paraId="404BCD70" w14:textId="77777777" w:rsidR="004B15A1" w:rsidRPr="004E3AE7" w:rsidRDefault="004B15A1" w:rsidP="007E7E1F">
            <w:pPr>
              <w:rPr>
                <w:lang w:val="en-GB"/>
              </w:rPr>
            </w:pPr>
          </w:p>
        </w:tc>
        <w:tc>
          <w:tcPr>
            <w:tcW w:w="1632" w:type="dxa"/>
            <w:gridSpan w:val="2"/>
            <w:shd w:val="clear" w:color="auto" w:fill="auto"/>
          </w:tcPr>
          <w:p w14:paraId="371529B0" w14:textId="77777777" w:rsidR="004B15A1" w:rsidRPr="004E3AE7" w:rsidRDefault="004B15A1" w:rsidP="007E7E1F">
            <w:pPr>
              <w:jc w:val="center"/>
              <w:rPr>
                <w:b w:val="0"/>
                <w:lang w:val="en-GB"/>
              </w:rPr>
            </w:pPr>
            <w:r>
              <w:rPr>
                <w:b w:val="0"/>
                <w:lang w:val="en-GB"/>
              </w:rPr>
              <w:t>Kindergarten</w:t>
            </w:r>
          </w:p>
          <w:p w14:paraId="41ED2346" w14:textId="77777777" w:rsidR="004B15A1" w:rsidRPr="004E3AE7" w:rsidRDefault="004B15A1" w:rsidP="007E7E1F">
            <w:pPr>
              <w:jc w:val="center"/>
              <w:rPr>
                <w:b w:val="0"/>
                <w:lang w:val="en-GB"/>
              </w:rPr>
            </w:pPr>
            <w:r w:rsidRPr="004E3AE7">
              <w:rPr>
                <w:b w:val="0"/>
                <w:color w:val="auto"/>
                <w:lang w:val="en-GB"/>
              </w:rPr>
              <w:t>(</w:t>
            </w:r>
            <w:r>
              <w:rPr>
                <w:b w:val="0"/>
                <w:i/>
                <w:color w:val="auto"/>
                <w:lang w:val="en-GB"/>
              </w:rPr>
              <w:t>n</w:t>
            </w:r>
            <w:r w:rsidRPr="004E3AE7">
              <w:rPr>
                <w:b w:val="0"/>
                <w:color w:val="auto"/>
                <w:lang w:val="en-GB"/>
              </w:rPr>
              <w:t xml:space="preserve"> = 66)</w:t>
            </w:r>
          </w:p>
        </w:tc>
        <w:tc>
          <w:tcPr>
            <w:tcW w:w="231" w:type="dxa"/>
            <w:tcBorders>
              <w:bottom w:val="nil"/>
            </w:tcBorders>
            <w:shd w:val="clear" w:color="auto" w:fill="auto"/>
          </w:tcPr>
          <w:p w14:paraId="416F0235" w14:textId="77777777" w:rsidR="004B15A1" w:rsidRPr="004E3AE7" w:rsidRDefault="004B15A1" w:rsidP="007E7E1F">
            <w:pPr>
              <w:ind w:right="-436"/>
              <w:jc w:val="center"/>
              <w:rPr>
                <w:b w:val="0"/>
                <w:lang w:val="en-GB"/>
              </w:rPr>
            </w:pPr>
          </w:p>
        </w:tc>
        <w:tc>
          <w:tcPr>
            <w:tcW w:w="1632" w:type="dxa"/>
            <w:gridSpan w:val="2"/>
            <w:shd w:val="clear" w:color="auto" w:fill="auto"/>
          </w:tcPr>
          <w:p w14:paraId="5AB4738F" w14:textId="77777777" w:rsidR="004B15A1" w:rsidRPr="004E3AE7" w:rsidRDefault="004B15A1" w:rsidP="007E7E1F">
            <w:pPr>
              <w:jc w:val="center"/>
              <w:rPr>
                <w:b w:val="0"/>
                <w:bCs w:val="0"/>
                <w:lang w:val="en-GB"/>
              </w:rPr>
            </w:pPr>
            <w:r w:rsidRPr="004E3AE7">
              <w:rPr>
                <w:b w:val="0"/>
                <w:lang w:val="en-GB"/>
              </w:rPr>
              <w:t xml:space="preserve">Grade </w:t>
            </w:r>
            <w:r>
              <w:rPr>
                <w:b w:val="0"/>
                <w:lang w:val="en-GB"/>
              </w:rPr>
              <w:t>1</w:t>
            </w:r>
          </w:p>
          <w:p w14:paraId="57C219A7" w14:textId="77777777" w:rsidR="004B15A1" w:rsidRPr="004E3AE7" w:rsidRDefault="004B15A1" w:rsidP="007E7E1F">
            <w:pPr>
              <w:jc w:val="center"/>
              <w:rPr>
                <w:b w:val="0"/>
                <w:bCs w:val="0"/>
                <w:lang w:val="en-GB"/>
              </w:rPr>
            </w:pPr>
            <w:r w:rsidRPr="004E3AE7">
              <w:rPr>
                <w:b w:val="0"/>
                <w:color w:val="auto"/>
                <w:lang w:val="en-GB"/>
              </w:rPr>
              <w:t>(</w:t>
            </w:r>
            <w:r>
              <w:rPr>
                <w:b w:val="0"/>
                <w:i/>
                <w:color w:val="auto"/>
                <w:lang w:val="en-GB"/>
              </w:rPr>
              <w:t>n</w:t>
            </w:r>
            <w:r w:rsidRPr="004E3AE7">
              <w:rPr>
                <w:b w:val="0"/>
                <w:color w:val="auto"/>
                <w:lang w:val="en-GB"/>
              </w:rPr>
              <w:t xml:space="preserve"> = 87)</w:t>
            </w:r>
          </w:p>
        </w:tc>
        <w:tc>
          <w:tcPr>
            <w:tcW w:w="235" w:type="dxa"/>
            <w:tcBorders>
              <w:bottom w:val="nil"/>
            </w:tcBorders>
            <w:shd w:val="clear" w:color="auto" w:fill="auto"/>
          </w:tcPr>
          <w:p w14:paraId="4C5EFA4D" w14:textId="77777777" w:rsidR="004B15A1" w:rsidRPr="004E3AE7" w:rsidRDefault="004B15A1" w:rsidP="007E7E1F">
            <w:pPr>
              <w:jc w:val="center"/>
              <w:rPr>
                <w:b w:val="0"/>
                <w:bCs w:val="0"/>
                <w:lang w:val="en-GB"/>
              </w:rPr>
            </w:pPr>
          </w:p>
        </w:tc>
        <w:tc>
          <w:tcPr>
            <w:tcW w:w="947" w:type="dxa"/>
            <w:tcBorders>
              <w:bottom w:val="single" w:sz="4" w:space="0" w:color="auto"/>
            </w:tcBorders>
            <w:shd w:val="clear" w:color="auto" w:fill="auto"/>
          </w:tcPr>
          <w:p w14:paraId="72B5459E" w14:textId="77777777" w:rsidR="004B15A1" w:rsidRPr="00105DBA" w:rsidRDefault="004B15A1" w:rsidP="007E7E1F">
            <w:pPr>
              <w:jc w:val="center"/>
              <w:rPr>
                <w:b w:val="0"/>
                <w:lang w:val="en-GB"/>
              </w:rPr>
            </w:pPr>
            <w:r w:rsidRPr="00105DBA">
              <w:rPr>
                <w:b w:val="0"/>
                <w:lang w:val="en-GB"/>
              </w:rPr>
              <w:t>Group effect</w:t>
            </w:r>
          </w:p>
        </w:tc>
      </w:tr>
      <w:tr w:rsidR="004B15A1" w:rsidRPr="004E3AE7" w14:paraId="3EA05239" w14:textId="77777777" w:rsidTr="007E7E1F">
        <w:trPr>
          <w:cnfStyle w:val="000000100000" w:firstRow="0" w:lastRow="0" w:firstColumn="0" w:lastColumn="0" w:oddVBand="0" w:evenVBand="0" w:oddHBand="1" w:evenHBand="0" w:firstRowFirstColumn="0" w:firstRowLastColumn="0" w:lastRowFirstColumn="0" w:lastRowLastColumn="0"/>
          <w:trHeight w:val="113"/>
        </w:trPr>
        <w:tc>
          <w:tcPr>
            <w:tcW w:w="3828" w:type="dxa"/>
            <w:tcBorders>
              <w:top w:val="nil"/>
              <w:bottom w:val="single" w:sz="4" w:space="0" w:color="auto"/>
            </w:tcBorders>
            <w:shd w:val="clear" w:color="auto" w:fill="auto"/>
          </w:tcPr>
          <w:p w14:paraId="490FA431" w14:textId="77777777" w:rsidR="004B15A1" w:rsidRPr="004E3AE7" w:rsidRDefault="004B15A1" w:rsidP="007E7E1F">
            <w:pPr>
              <w:jc w:val="center"/>
              <w:rPr>
                <w:lang w:val="en-GB"/>
              </w:rPr>
            </w:pPr>
            <w:r>
              <w:rPr>
                <w:color w:val="auto"/>
                <w:lang w:val="en-GB"/>
              </w:rPr>
              <w:t>Characteristic</w:t>
            </w:r>
          </w:p>
        </w:tc>
        <w:tc>
          <w:tcPr>
            <w:tcW w:w="876" w:type="dxa"/>
            <w:tcBorders>
              <w:top w:val="single" w:sz="8" w:space="0" w:color="000000" w:themeColor="text1"/>
              <w:bottom w:val="single" w:sz="4" w:space="0" w:color="auto"/>
            </w:tcBorders>
            <w:shd w:val="clear" w:color="auto" w:fill="auto"/>
          </w:tcPr>
          <w:p w14:paraId="781AC350" w14:textId="77777777" w:rsidR="004B15A1" w:rsidRPr="004E3AE7" w:rsidRDefault="004B15A1" w:rsidP="007E7E1F">
            <w:pPr>
              <w:jc w:val="center"/>
              <w:rPr>
                <w:bCs/>
                <w:i/>
                <w:lang w:val="en-GB"/>
              </w:rPr>
            </w:pPr>
            <w:r w:rsidRPr="004E3AE7">
              <w:rPr>
                <w:i/>
                <w:color w:val="auto"/>
                <w:lang w:val="en-GB"/>
              </w:rPr>
              <w:t>M</w:t>
            </w:r>
          </w:p>
        </w:tc>
        <w:tc>
          <w:tcPr>
            <w:tcW w:w="756" w:type="dxa"/>
            <w:tcBorders>
              <w:top w:val="single" w:sz="8" w:space="0" w:color="000000" w:themeColor="text1"/>
              <w:bottom w:val="single" w:sz="4" w:space="0" w:color="auto"/>
            </w:tcBorders>
            <w:shd w:val="clear" w:color="auto" w:fill="auto"/>
          </w:tcPr>
          <w:p w14:paraId="35C3DA43" w14:textId="77777777" w:rsidR="004B15A1" w:rsidRPr="004E3AE7" w:rsidRDefault="004B15A1" w:rsidP="007E7E1F">
            <w:pPr>
              <w:jc w:val="center"/>
              <w:rPr>
                <w:i/>
                <w:color w:val="auto"/>
                <w:lang w:val="en-GB"/>
              </w:rPr>
            </w:pPr>
            <w:r w:rsidRPr="004E3AE7">
              <w:rPr>
                <w:i/>
                <w:color w:val="auto"/>
                <w:lang w:val="en-GB"/>
              </w:rPr>
              <w:t>SD</w:t>
            </w:r>
          </w:p>
        </w:tc>
        <w:tc>
          <w:tcPr>
            <w:tcW w:w="231" w:type="dxa"/>
            <w:tcBorders>
              <w:top w:val="nil"/>
              <w:bottom w:val="single" w:sz="4" w:space="0" w:color="auto"/>
            </w:tcBorders>
            <w:shd w:val="clear" w:color="auto" w:fill="auto"/>
          </w:tcPr>
          <w:p w14:paraId="3598FC1B" w14:textId="77777777" w:rsidR="004B15A1" w:rsidRPr="004E3AE7" w:rsidRDefault="004B15A1" w:rsidP="007E7E1F">
            <w:pPr>
              <w:ind w:right="-436"/>
              <w:jc w:val="center"/>
              <w:rPr>
                <w:bCs/>
                <w:i/>
                <w:lang w:val="en-GB"/>
              </w:rPr>
            </w:pPr>
          </w:p>
        </w:tc>
        <w:tc>
          <w:tcPr>
            <w:tcW w:w="876" w:type="dxa"/>
            <w:tcBorders>
              <w:top w:val="single" w:sz="8" w:space="0" w:color="000000" w:themeColor="text1"/>
              <w:bottom w:val="single" w:sz="4" w:space="0" w:color="auto"/>
            </w:tcBorders>
            <w:shd w:val="clear" w:color="auto" w:fill="auto"/>
          </w:tcPr>
          <w:p w14:paraId="490C6163" w14:textId="77777777" w:rsidR="004B15A1" w:rsidRPr="004E3AE7" w:rsidRDefault="004B15A1" w:rsidP="007E7E1F">
            <w:pPr>
              <w:jc w:val="center"/>
              <w:rPr>
                <w:bCs/>
                <w:i/>
                <w:lang w:val="en-GB"/>
              </w:rPr>
            </w:pPr>
            <w:r w:rsidRPr="004E3AE7">
              <w:rPr>
                <w:bCs/>
                <w:i/>
                <w:lang w:val="en-GB"/>
              </w:rPr>
              <w:t>M</w:t>
            </w:r>
          </w:p>
        </w:tc>
        <w:tc>
          <w:tcPr>
            <w:tcW w:w="756" w:type="dxa"/>
            <w:tcBorders>
              <w:top w:val="single" w:sz="8" w:space="0" w:color="000000" w:themeColor="text1"/>
              <w:bottom w:val="single" w:sz="4" w:space="0" w:color="auto"/>
            </w:tcBorders>
            <w:shd w:val="clear" w:color="auto" w:fill="auto"/>
          </w:tcPr>
          <w:p w14:paraId="7B00FB09" w14:textId="77777777" w:rsidR="004B15A1" w:rsidRPr="004E3AE7" w:rsidRDefault="004B15A1" w:rsidP="007E7E1F">
            <w:pPr>
              <w:ind w:left="-64"/>
              <w:jc w:val="center"/>
              <w:rPr>
                <w:bCs/>
                <w:i/>
                <w:lang w:val="en-GB"/>
              </w:rPr>
            </w:pPr>
            <w:r w:rsidRPr="004E3AE7">
              <w:rPr>
                <w:i/>
                <w:color w:val="auto"/>
                <w:lang w:val="en-GB"/>
              </w:rPr>
              <w:t>SD</w:t>
            </w:r>
          </w:p>
        </w:tc>
        <w:tc>
          <w:tcPr>
            <w:tcW w:w="235" w:type="dxa"/>
            <w:tcBorders>
              <w:top w:val="nil"/>
              <w:bottom w:val="single" w:sz="4" w:space="0" w:color="auto"/>
            </w:tcBorders>
            <w:shd w:val="clear" w:color="auto" w:fill="auto"/>
          </w:tcPr>
          <w:p w14:paraId="6FAB93EF" w14:textId="77777777" w:rsidR="004B15A1" w:rsidRPr="004E3AE7" w:rsidRDefault="004B15A1" w:rsidP="007E7E1F">
            <w:pPr>
              <w:ind w:left="-64"/>
              <w:jc w:val="center"/>
              <w:rPr>
                <w:i/>
                <w:lang w:val="en-GB"/>
              </w:rPr>
            </w:pPr>
          </w:p>
        </w:tc>
        <w:tc>
          <w:tcPr>
            <w:tcW w:w="947" w:type="dxa"/>
            <w:tcBorders>
              <w:top w:val="single" w:sz="4" w:space="0" w:color="auto"/>
              <w:bottom w:val="single" w:sz="4" w:space="0" w:color="auto"/>
            </w:tcBorders>
            <w:shd w:val="clear" w:color="auto" w:fill="auto"/>
          </w:tcPr>
          <w:p w14:paraId="245727D8" w14:textId="77777777" w:rsidR="004B15A1" w:rsidRPr="00105DBA" w:rsidRDefault="004B15A1" w:rsidP="007E7E1F">
            <w:pPr>
              <w:jc w:val="center"/>
              <w:rPr>
                <w:bCs/>
                <w:i/>
                <w:lang w:val="en-GB"/>
              </w:rPr>
            </w:pPr>
            <w:r w:rsidRPr="00105DBA">
              <w:rPr>
                <w:bCs/>
                <w:i/>
                <w:lang w:val="en-GB"/>
              </w:rPr>
              <w:t>p</w:t>
            </w:r>
          </w:p>
        </w:tc>
      </w:tr>
      <w:tr w:rsidR="004B15A1" w:rsidRPr="004E3AE7" w14:paraId="6AE97539" w14:textId="77777777" w:rsidTr="007E7E1F">
        <w:trPr>
          <w:trHeight w:val="113"/>
        </w:trPr>
        <w:tc>
          <w:tcPr>
            <w:tcW w:w="3828" w:type="dxa"/>
            <w:shd w:val="clear" w:color="auto" w:fill="auto"/>
          </w:tcPr>
          <w:p w14:paraId="277F3CDC" w14:textId="77777777" w:rsidR="004B15A1" w:rsidRPr="004E3AE7" w:rsidRDefault="004B15A1" w:rsidP="007E7E1F">
            <w:pPr>
              <w:rPr>
                <w:vertAlign w:val="superscript"/>
                <w:lang w:val="en-GB"/>
              </w:rPr>
            </w:pPr>
            <w:r w:rsidRPr="004E3AE7">
              <w:rPr>
                <w:lang w:val="en-GB"/>
              </w:rPr>
              <w:t>Age in years</w:t>
            </w:r>
          </w:p>
        </w:tc>
        <w:tc>
          <w:tcPr>
            <w:tcW w:w="876" w:type="dxa"/>
            <w:shd w:val="clear" w:color="auto" w:fill="auto"/>
          </w:tcPr>
          <w:p w14:paraId="574E89D4" w14:textId="77777777" w:rsidR="004B15A1" w:rsidRPr="00422A3F" w:rsidRDefault="004B15A1" w:rsidP="007E7E1F">
            <w:pPr>
              <w:jc w:val="center"/>
              <w:rPr>
                <w:lang w:val="en-GB"/>
              </w:rPr>
            </w:pPr>
            <w:r w:rsidRPr="00422A3F">
              <w:rPr>
                <w:lang w:val="en-GB"/>
              </w:rPr>
              <w:t>5.61</w:t>
            </w:r>
          </w:p>
        </w:tc>
        <w:tc>
          <w:tcPr>
            <w:tcW w:w="756" w:type="dxa"/>
            <w:shd w:val="clear" w:color="auto" w:fill="auto"/>
          </w:tcPr>
          <w:p w14:paraId="7B0A75E9" w14:textId="77777777" w:rsidR="004B15A1" w:rsidRPr="00422A3F" w:rsidRDefault="004B15A1" w:rsidP="007E7E1F">
            <w:pPr>
              <w:jc w:val="center"/>
              <w:rPr>
                <w:lang w:val="en-GB"/>
              </w:rPr>
            </w:pPr>
            <w:r w:rsidRPr="00422A3F">
              <w:rPr>
                <w:lang w:val="en-GB"/>
              </w:rPr>
              <w:t>0.28</w:t>
            </w:r>
          </w:p>
        </w:tc>
        <w:tc>
          <w:tcPr>
            <w:tcW w:w="231" w:type="dxa"/>
            <w:shd w:val="clear" w:color="auto" w:fill="auto"/>
          </w:tcPr>
          <w:p w14:paraId="5B5A5B10" w14:textId="77777777" w:rsidR="004B15A1" w:rsidRPr="00422A3F" w:rsidRDefault="004B15A1" w:rsidP="007E7E1F">
            <w:pPr>
              <w:ind w:right="-436"/>
              <w:jc w:val="center"/>
              <w:rPr>
                <w:lang w:val="en-GB"/>
              </w:rPr>
            </w:pPr>
          </w:p>
        </w:tc>
        <w:tc>
          <w:tcPr>
            <w:tcW w:w="876" w:type="dxa"/>
            <w:shd w:val="clear" w:color="auto" w:fill="auto"/>
          </w:tcPr>
          <w:p w14:paraId="3464528C" w14:textId="77777777" w:rsidR="004B15A1" w:rsidRPr="00422A3F" w:rsidRDefault="004B15A1" w:rsidP="007E7E1F">
            <w:pPr>
              <w:jc w:val="center"/>
              <w:rPr>
                <w:lang w:val="en-GB"/>
              </w:rPr>
            </w:pPr>
            <w:r w:rsidRPr="00422A3F">
              <w:rPr>
                <w:lang w:val="en-GB"/>
              </w:rPr>
              <w:t>6.60</w:t>
            </w:r>
          </w:p>
        </w:tc>
        <w:tc>
          <w:tcPr>
            <w:tcW w:w="756" w:type="dxa"/>
            <w:shd w:val="clear" w:color="auto" w:fill="auto"/>
          </w:tcPr>
          <w:p w14:paraId="07BFA79E" w14:textId="77777777" w:rsidR="004B15A1" w:rsidRPr="00422A3F" w:rsidRDefault="004B15A1" w:rsidP="007E7E1F">
            <w:pPr>
              <w:jc w:val="center"/>
              <w:rPr>
                <w:lang w:val="en-GB"/>
              </w:rPr>
            </w:pPr>
            <w:r w:rsidRPr="00422A3F">
              <w:rPr>
                <w:lang w:val="en-GB"/>
              </w:rPr>
              <w:t>0.33</w:t>
            </w:r>
          </w:p>
        </w:tc>
        <w:tc>
          <w:tcPr>
            <w:tcW w:w="235" w:type="dxa"/>
            <w:shd w:val="clear" w:color="auto" w:fill="auto"/>
          </w:tcPr>
          <w:p w14:paraId="5E8E1B4F" w14:textId="77777777" w:rsidR="004B15A1" w:rsidRPr="00422A3F" w:rsidRDefault="004B15A1" w:rsidP="007E7E1F">
            <w:pPr>
              <w:jc w:val="center"/>
              <w:rPr>
                <w:lang w:val="en-GB"/>
              </w:rPr>
            </w:pPr>
          </w:p>
        </w:tc>
        <w:tc>
          <w:tcPr>
            <w:tcW w:w="947" w:type="dxa"/>
            <w:shd w:val="clear" w:color="auto" w:fill="auto"/>
          </w:tcPr>
          <w:p w14:paraId="0CBA8769" w14:textId="77777777" w:rsidR="004B15A1" w:rsidRPr="00422A3F" w:rsidRDefault="004B15A1" w:rsidP="007E7E1F">
            <w:pPr>
              <w:jc w:val="center"/>
              <w:rPr>
                <w:lang w:val="en-GB"/>
              </w:rPr>
            </w:pPr>
            <w:r w:rsidRPr="00AA072E">
              <w:rPr>
                <w:lang w:val="en-GB"/>
              </w:rPr>
              <w:t>.00</w:t>
            </w:r>
          </w:p>
        </w:tc>
      </w:tr>
      <w:tr w:rsidR="004B15A1" w:rsidRPr="00AB68CE" w14:paraId="2CF14B4D" w14:textId="77777777" w:rsidTr="007E7E1F">
        <w:trPr>
          <w:cnfStyle w:val="000000100000" w:firstRow="0" w:lastRow="0" w:firstColumn="0" w:lastColumn="0" w:oddVBand="0" w:evenVBand="0" w:oddHBand="1" w:evenHBand="0" w:firstRowFirstColumn="0" w:firstRowLastColumn="0" w:lastRowFirstColumn="0" w:lastRowLastColumn="0"/>
          <w:trHeight w:val="113"/>
        </w:trPr>
        <w:tc>
          <w:tcPr>
            <w:tcW w:w="3828" w:type="dxa"/>
            <w:shd w:val="clear" w:color="auto" w:fill="auto"/>
          </w:tcPr>
          <w:p w14:paraId="194300BF" w14:textId="77777777" w:rsidR="004B15A1" w:rsidRPr="004E3AE7" w:rsidRDefault="004B15A1" w:rsidP="007E7E1F">
            <w:pPr>
              <w:rPr>
                <w:vertAlign w:val="superscript"/>
                <w:lang w:val="en-GB"/>
              </w:rPr>
            </w:pPr>
            <w:r w:rsidRPr="004E3AE7">
              <w:rPr>
                <w:lang w:val="en-GB"/>
              </w:rPr>
              <w:t>Nonverbal IQ (subtest scaled score)</w:t>
            </w:r>
            <w:r w:rsidRPr="004E3AE7">
              <w:rPr>
                <w:vertAlign w:val="superscript"/>
                <w:lang w:val="en-GB"/>
              </w:rPr>
              <w:t>a</w:t>
            </w:r>
            <w:r w:rsidRPr="004E3AE7">
              <w:rPr>
                <w:rFonts w:cs="Times New Roman"/>
                <w:vertAlign w:val="superscript"/>
              </w:rPr>
              <w:t xml:space="preserve"> </w:t>
            </w:r>
          </w:p>
        </w:tc>
        <w:tc>
          <w:tcPr>
            <w:tcW w:w="876" w:type="dxa"/>
            <w:shd w:val="clear" w:color="auto" w:fill="auto"/>
            <w:hideMark/>
          </w:tcPr>
          <w:p w14:paraId="3A806EBD" w14:textId="77777777" w:rsidR="004B15A1" w:rsidRPr="00422A3F" w:rsidRDefault="004B15A1" w:rsidP="007E7E1F">
            <w:pPr>
              <w:ind w:left="-404" w:firstLine="404"/>
              <w:jc w:val="center"/>
              <w:rPr>
                <w:lang w:val="en-GB"/>
              </w:rPr>
            </w:pPr>
            <w:r>
              <w:rPr>
                <w:lang w:val="en-GB"/>
              </w:rPr>
              <w:t>10.48</w:t>
            </w:r>
          </w:p>
        </w:tc>
        <w:tc>
          <w:tcPr>
            <w:tcW w:w="756" w:type="dxa"/>
            <w:shd w:val="clear" w:color="auto" w:fill="auto"/>
            <w:hideMark/>
          </w:tcPr>
          <w:p w14:paraId="6C2509D8" w14:textId="77777777" w:rsidR="004B15A1" w:rsidRPr="00422A3F" w:rsidRDefault="004B15A1" w:rsidP="007E7E1F">
            <w:pPr>
              <w:jc w:val="center"/>
              <w:rPr>
                <w:lang w:val="en-GB"/>
              </w:rPr>
            </w:pPr>
            <w:r>
              <w:rPr>
                <w:lang w:val="en-GB"/>
              </w:rPr>
              <w:t>2.60</w:t>
            </w:r>
          </w:p>
        </w:tc>
        <w:tc>
          <w:tcPr>
            <w:tcW w:w="231" w:type="dxa"/>
            <w:shd w:val="clear" w:color="auto" w:fill="auto"/>
          </w:tcPr>
          <w:p w14:paraId="63F7A4B8" w14:textId="77777777" w:rsidR="004B15A1" w:rsidRPr="00422A3F" w:rsidRDefault="004B15A1" w:rsidP="007E7E1F">
            <w:pPr>
              <w:ind w:right="-436"/>
              <w:jc w:val="center"/>
              <w:rPr>
                <w:lang w:val="en-GB"/>
              </w:rPr>
            </w:pPr>
          </w:p>
        </w:tc>
        <w:tc>
          <w:tcPr>
            <w:tcW w:w="876" w:type="dxa"/>
            <w:shd w:val="clear" w:color="auto" w:fill="auto"/>
            <w:hideMark/>
          </w:tcPr>
          <w:p w14:paraId="2E770D6C" w14:textId="77777777" w:rsidR="004B15A1" w:rsidRPr="00422A3F" w:rsidRDefault="004B15A1" w:rsidP="007E7E1F">
            <w:pPr>
              <w:jc w:val="center"/>
              <w:rPr>
                <w:lang w:val="en-GB"/>
              </w:rPr>
            </w:pPr>
            <w:r>
              <w:rPr>
                <w:lang w:val="en-GB"/>
              </w:rPr>
              <w:t>10.80</w:t>
            </w:r>
          </w:p>
        </w:tc>
        <w:tc>
          <w:tcPr>
            <w:tcW w:w="756" w:type="dxa"/>
            <w:shd w:val="clear" w:color="auto" w:fill="auto"/>
          </w:tcPr>
          <w:p w14:paraId="284AB543" w14:textId="77777777" w:rsidR="004B15A1" w:rsidRPr="00422A3F" w:rsidRDefault="004B15A1" w:rsidP="007E7E1F">
            <w:pPr>
              <w:jc w:val="center"/>
              <w:rPr>
                <w:lang w:val="en-GB"/>
              </w:rPr>
            </w:pPr>
            <w:r>
              <w:rPr>
                <w:lang w:val="en-GB"/>
              </w:rPr>
              <w:t>2.84</w:t>
            </w:r>
          </w:p>
        </w:tc>
        <w:tc>
          <w:tcPr>
            <w:tcW w:w="235" w:type="dxa"/>
            <w:shd w:val="clear" w:color="auto" w:fill="auto"/>
          </w:tcPr>
          <w:p w14:paraId="55189AB0" w14:textId="77777777" w:rsidR="004B15A1" w:rsidRPr="00422A3F" w:rsidRDefault="004B15A1" w:rsidP="007E7E1F">
            <w:pPr>
              <w:jc w:val="center"/>
              <w:rPr>
                <w:lang w:val="en-GB"/>
              </w:rPr>
            </w:pPr>
          </w:p>
        </w:tc>
        <w:tc>
          <w:tcPr>
            <w:tcW w:w="947" w:type="dxa"/>
            <w:shd w:val="clear" w:color="auto" w:fill="auto"/>
          </w:tcPr>
          <w:p w14:paraId="2BF3397D" w14:textId="77777777" w:rsidR="004B15A1" w:rsidRPr="00422A3F" w:rsidRDefault="004B15A1" w:rsidP="007E7E1F">
            <w:pPr>
              <w:jc w:val="center"/>
              <w:rPr>
                <w:lang w:val="en-GB"/>
              </w:rPr>
            </w:pPr>
            <w:r w:rsidRPr="00AA072E">
              <w:rPr>
                <w:lang w:val="en-GB"/>
              </w:rPr>
              <w:t>.48</w:t>
            </w:r>
          </w:p>
        </w:tc>
      </w:tr>
      <w:tr w:rsidR="004B15A1" w:rsidRPr="00AB68CE" w14:paraId="0B974A66" w14:textId="77777777" w:rsidTr="007E7E1F">
        <w:trPr>
          <w:trHeight w:val="113"/>
        </w:trPr>
        <w:tc>
          <w:tcPr>
            <w:tcW w:w="3828" w:type="dxa"/>
            <w:shd w:val="clear" w:color="auto" w:fill="auto"/>
            <w:hideMark/>
          </w:tcPr>
          <w:p w14:paraId="3FE2891D" w14:textId="77777777" w:rsidR="004B15A1" w:rsidRPr="004E3AE7" w:rsidRDefault="004B15A1" w:rsidP="007E7E1F">
            <w:pPr>
              <w:rPr>
                <w:lang w:val="en-GB"/>
              </w:rPr>
            </w:pPr>
            <w:r w:rsidRPr="004E3AE7">
              <w:rPr>
                <w:lang w:val="en-GB"/>
              </w:rPr>
              <w:t>Receptive vocabulary (scaled score)</w:t>
            </w:r>
            <w:r w:rsidRPr="004E3AE7">
              <w:rPr>
                <w:vertAlign w:val="superscript"/>
                <w:lang w:val="en-GB"/>
              </w:rPr>
              <w:t>b</w:t>
            </w:r>
            <w:r w:rsidRPr="004E3AE7">
              <w:rPr>
                <w:rFonts w:cs="Times New Roman"/>
                <w:vertAlign w:val="superscript"/>
              </w:rPr>
              <w:t xml:space="preserve"> </w:t>
            </w:r>
          </w:p>
        </w:tc>
        <w:tc>
          <w:tcPr>
            <w:tcW w:w="876" w:type="dxa"/>
            <w:shd w:val="clear" w:color="auto" w:fill="auto"/>
            <w:hideMark/>
          </w:tcPr>
          <w:p w14:paraId="70B2E397" w14:textId="77777777" w:rsidR="004B15A1" w:rsidRPr="00422A3F" w:rsidRDefault="004B15A1" w:rsidP="007E7E1F">
            <w:pPr>
              <w:jc w:val="center"/>
              <w:rPr>
                <w:lang w:val="en-GB"/>
              </w:rPr>
            </w:pPr>
            <w:r>
              <w:rPr>
                <w:lang w:val="en-GB"/>
              </w:rPr>
              <w:t>110.62</w:t>
            </w:r>
          </w:p>
        </w:tc>
        <w:tc>
          <w:tcPr>
            <w:tcW w:w="756" w:type="dxa"/>
            <w:shd w:val="clear" w:color="auto" w:fill="auto"/>
            <w:hideMark/>
          </w:tcPr>
          <w:p w14:paraId="19D211B1" w14:textId="77777777" w:rsidR="004B15A1" w:rsidRPr="00422A3F" w:rsidRDefault="004B15A1" w:rsidP="007E7E1F">
            <w:pPr>
              <w:jc w:val="center"/>
              <w:rPr>
                <w:lang w:val="en-GB"/>
              </w:rPr>
            </w:pPr>
            <w:r>
              <w:rPr>
                <w:lang w:val="en-GB"/>
              </w:rPr>
              <w:t>14.87</w:t>
            </w:r>
          </w:p>
        </w:tc>
        <w:tc>
          <w:tcPr>
            <w:tcW w:w="231" w:type="dxa"/>
            <w:shd w:val="clear" w:color="auto" w:fill="auto"/>
          </w:tcPr>
          <w:p w14:paraId="2AFD7444" w14:textId="77777777" w:rsidR="004B15A1" w:rsidRPr="00422A3F" w:rsidRDefault="004B15A1" w:rsidP="007E7E1F">
            <w:pPr>
              <w:ind w:right="-436"/>
              <w:jc w:val="center"/>
              <w:rPr>
                <w:lang w:val="en-GB"/>
              </w:rPr>
            </w:pPr>
          </w:p>
        </w:tc>
        <w:tc>
          <w:tcPr>
            <w:tcW w:w="876" w:type="dxa"/>
            <w:shd w:val="clear" w:color="auto" w:fill="auto"/>
          </w:tcPr>
          <w:p w14:paraId="58621AAF" w14:textId="77777777" w:rsidR="004B15A1" w:rsidRPr="00422A3F" w:rsidRDefault="004B15A1" w:rsidP="007E7E1F">
            <w:pPr>
              <w:jc w:val="center"/>
              <w:rPr>
                <w:lang w:val="en-GB"/>
              </w:rPr>
            </w:pPr>
            <w:r>
              <w:rPr>
                <w:lang w:val="en-GB"/>
              </w:rPr>
              <w:t>115.89</w:t>
            </w:r>
          </w:p>
        </w:tc>
        <w:tc>
          <w:tcPr>
            <w:tcW w:w="756" w:type="dxa"/>
            <w:shd w:val="clear" w:color="auto" w:fill="auto"/>
          </w:tcPr>
          <w:p w14:paraId="46A69E70" w14:textId="77777777" w:rsidR="004B15A1" w:rsidRPr="00422A3F" w:rsidRDefault="004B15A1" w:rsidP="007E7E1F">
            <w:pPr>
              <w:jc w:val="center"/>
              <w:rPr>
                <w:lang w:val="en-GB"/>
              </w:rPr>
            </w:pPr>
            <w:r>
              <w:rPr>
                <w:lang w:val="en-GB"/>
              </w:rPr>
              <w:t>16.97</w:t>
            </w:r>
          </w:p>
        </w:tc>
        <w:tc>
          <w:tcPr>
            <w:tcW w:w="235" w:type="dxa"/>
            <w:shd w:val="clear" w:color="auto" w:fill="auto"/>
          </w:tcPr>
          <w:p w14:paraId="011919FD" w14:textId="77777777" w:rsidR="004B15A1" w:rsidRPr="00422A3F" w:rsidRDefault="004B15A1" w:rsidP="007E7E1F">
            <w:pPr>
              <w:jc w:val="center"/>
              <w:rPr>
                <w:lang w:val="en-GB"/>
              </w:rPr>
            </w:pPr>
          </w:p>
        </w:tc>
        <w:tc>
          <w:tcPr>
            <w:tcW w:w="947" w:type="dxa"/>
            <w:shd w:val="clear" w:color="auto" w:fill="auto"/>
          </w:tcPr>
          <w:p w14:paraId="3B06B695" w14:textId="77777777" w:rsidR="004B15A1" w:rsidRPr="00422A3F" w:rsidRDefault="004B15A1" w:rsidP="007E7E1F">
            <w:pPr>
              <w:jc w:val="center"/>
              <w:rPr>
                <w:lang w:val="en-GB"/>
              </w:rPr>
            </w:pPr>
            <w:r w:rsidRPr="00AA072E">
              <w:rPr>
                <w:lang w:val="en-GB"/>
              </w:rPr>
              <w:t>.05</w:t>
            </w:r>
          </w:p>
        </w:tc>
      </w:tr>
      <w:tr w:rsidR="004B15A1" w:rsidRPr="00AB68CE" w14:paraId="403F3DDB" w14:textId="77777777" w:rsidTr="007E7E1F">
        <w:trPr>
          <w:cnfStyle w:val="000000100000" w:firstRow="0" w:lastRow="0" w:firstColumn="0" w:lastColumn="0" w:oddVBand="0" w:evenVBand="0" w:oddHBand="1" w:evenHBand="0" w:firstRowFirstColumn="0" w:firstRowLastColumn="0" w:lastRowFirstColumn="0" w:lastRowLastColumn="0"/>
          <w:trHeight w:val="113"/>
        </w:trPr>
        <w:tc>
          <w:tcPr>
            <w:tcW w:w="3828" w:type="dxa"/>
            <w:shd w:val="clear" w:color="auto" w:fill="auto"/>
          </w:tcPr>
          <w:p w14:paraId="460DE8F2" w14:textId="77777777" w:rsidR="004B15A1" w:rsidRPr="000E0DB6" w:rsidRDefault="004B15A1" w:rsidP="007E7E1F">
            <w:pPr>
              <w:rPr>
                <w:vertAlign w:val="superscript"/>
                <w:lang w:val="en-GB"/>
              </w:rPr>
            </w:pPr>
            <w:r>
              <w:rPr>
                <w:lang w:val="en-GB"/>
              </w:rPr>
              <w:t>Girls (%)</w:t>
            </w:r>
            <w:r>
              <w:rPr>
                <w:vertAlign w:val="superscript"/>
                <w:lang w:val="en-GB"/>
              </w:rPr>
              <w:t>c</w:t>
            </w:r>
          </w:p>
        </w:tc>
        <w:tc>
          <w:tcPr>
            <w:tcW w:w="876" w:type="dxa"/>
            <w:shd w:val="clear" w:color="auto" w:fill="auto"/>
          </w:tcPr>
          <w:p w14:paraId="1EAE671B" w14:textId="77777777" w:rsidR="004B15A1" w:rsidRPr="001B22A9" w:rsidRDefault="004B15A1" w:rsidP="007E7E1F">
            <w:pPr>
              <w:jc w:val="center"/>
              <w:rPr>
                <w:lang w:val="en-GB"/>
              </w:rPr>
            </w:pPr>
            <w:r w:rsidRPr="001B22A9">
              <w:rPr>
                <w:lang w:val="en-GB"/>
              </w:rPr>
              <w:t>51.5</w:t>
            </w:r>
          </w:p>
        </w:tc>
        <w:tc>
          <w:tcPr>
            <w:tcW w:w="756" w:type="dxa"/>
            <w:shd w:val="clear" w:color="auto" w:fill="auto"/>
          </w:tcPr>
          <w:p w14:paraId="23B62C76" w14:textId="77777777" w:rsidR="004B15A1" w:rsidRPr="001B22A9" w:rsidRDefault="004B15A1" w:rsidP="007E7E1F">
            <w:pPr>
              <w:jc w:val="center"/>
              <w:rPr>
                <w:lang w:val="en-GB"/>
              </w:rPr>
            </w:pPr>
          </w:p>
        </w:tc>
        <w:tc>
          <w:tcPr>
            <w:tcW w:w="231" w:type="dxa"/>
            <w:shd w:val="clear" w:color="auto" w:fill="auto"/>
          </w:tcPr>
          <w:p w14:paraId="1ED46071" w14:textId="77777777" w:rsidR="004B15A1" w:rsidRPr="001B22A9" w:rsidRDefault="004B15A1" w:rsidP="007E7E1F">
            <w:pPr>
              <w:ind w:right="-436"/>
              <w:jc w:val="center"/>
              <w:rPr>
                <w:lang w:val="en-GB"/>
              </w:rPr>
            </w:pPr>
          </w:p>
        </w:tc>
        <w:tc>
          <w:tcPr>
            <w:tcW w:w="876" w:type="dxa"/>
            <w:shd w:val="clear" w:color="auto" w:fill="auto"/>
          </w:tcPr>
          <w:p w14:paraId="5484A405" w14:textId="77777777" w:rsidR="004B15A1" w:rsidRPr="001B22A9" w:rsidRDefault="004B15A1" w:rsidP="007E7E1F">
            <w:pPr>
              <w:jc w:val="center"/>
              <w:rPr>
                <w:lang w:val="en-GB"/>
              </w:rPr>
            </w:pPr>
            <w:r w:rsidRPr="001B22A9">
              <w:rPr>
                <w:lang w:val="en-GB"/>
              </w:rPr>
              <w:t>52.9</w:t>
            </w:r>
          </w:p>
        </w:tc>
        <w:tc>
          <w:tcPr>
            <w:tcW w:w="756" w:type="dxa"/>
            <w:shd w:val="clear" w:color="auto" w:fill="auto"/>
          </w:tcPr>
          <w:p w14:paraId="7F952CE7" w14:textId="77777777" w:rsidR="004B15A1" w:rsidRPr="001B22A9" w:rsidRDefault="004B15A1" w:rsidP="007E7E1F">
            <w:pPr>
              <w:jc w:val="center"/>
              <w:rPr>
                <w:lang w:val="en-GB"/>
              </w:rPr>
            </w:pPr>
          </w:p>
        </w:tc>
        <w:tc>
          <w:tcPr>
            <w:tcW w:w="235" w:type="dxa"/>
            <w:shd w:val="clear" w:color="auto" w:fill="auto"/>
          </w:tcPr>
          <w:p w14:paraId="18E89900" w14:textId="77777777" w:rsidR="004B15A1" w:rsidRPr="001B22A9" w:rsidRDefault="004B15A1" w:rsidP="007E7E1F">
            <w:pPr>
              <w:jc w:val="center"/>
              <w:rPr>
                <w:lang w:val="en-GB"/>
              </w:rPr>
            </w:pPr>
          </w:p>
        </w:tc>
        <w:tc>
          <w:tcPr>
            <w:tcW w:w="947" w:type="dxa"/>
            <w:shd w:val="clear" w:color="auto" w:fill="auto"/>
          </w:tcPr>
          <w:p w14:paraId="2E424AE0" w14:textId="77777777" w:rsidR="004B15A1" w:rsidRPr="001B22A9" w:rsidRDefault="004B15A1" w:rsidP="007E7E1F">
            <w:pPr>
              <w:jc w:val="center"/>
              <w:rPr>
                <w:lang w:val="en-GB"/>
              </w:rPr>
            </w:pPr>
            <w:r w:rsidRPr="001B22A9">
              <w:rPr>
                <w:lang w:val="en-GB"/>
              </w:rPr>
              <w:t>.87</w:t>
            </w:r>
          </w:p>
        </w:tc>
      </w:tr>
      <w:tr w:rsidR="004B15A1" w:rsidRPr="00AB68CE" w14:paraId="6579F338" w14:textId="77777777" w:rsidTr="007E7E1F">
        <w:trPr>
          <w:trHeight w:val="113"/>
        </w:trPr>
        <w:tc>
          <w:tcPr>
            <w:tcW w:w="3828" w:type="dxa"/>
            <w:shd w:val="clear" w:color="auto" w:fill="auto"/>
          </w:tcPr>
          <w:p w14:paraId="5534C32A" w14:textId="77777777" w:rsidR="004B15A1" w:rsidRPr="000E0DB6" w:rsidRDefault="004B15A1" w:rsidP="007E7E1F">
            <w:pPr>
              <w:rPr>
                <w:vertAlign w:val="superscript"/>
                <w:lang w:val="en-GB"/>
              </w:rPr>
            </w:pPr>
            <w:r>
              <w:rPr>
                <w:lang w:val="en-GB"/>
              </w:rPr>
              <w:t xml:space="preserve">Mother’s educational </w:t>
            </w:r>
            <w:proofErr w:type="spellStart"/>
            <w:r>
              <w:rPr>
                <w:lang w:val="en-GB"/>
              </w:rPr>
              <w:t>level</w:t>
            </w:r>
            <w:r>
              <w:rPr>
                <w:vertAlign w:val="superscript"/>
                <w:lang w:val="en-GB"/>
              </w:rPr>
              <w:t>c</w:t>
            </w:r>
            <w:proofErr w:type="spellEnd"/>
          </w:p>
        </w:tc>
        <w:tc>
          <w:tcPr>
            <w:tcW w:w="876" w:type="dxa"/>
            <w:shd w:val="clear" w:color="auto" w:fill="auto"/>
          </w:tcPr>
          <w:p w14:paraId="642FFC78" w14:textId="77777777" w:rsidR="004B15A1" w:rsidRPr="00B646D0" w:rsidRDefault="004B15A1" w:rsidP="007E7E1F">
            <w:pPr>
              <w:jc w:val="center"/>
              <w:rPr>
                <w:lang w:val="en-GB"/>
              </w:rPr>
            </w:pPr>
            <w:r w:rsidRPr="00B646D0">
              <w:rPr>
                <w:lang w:val="en-GB"/>
              </w:rPr>
              <w:t>2.88</w:t>
            </w:r>
          </w:p>
        </w:tc>
        <w:tc>
          <w:tcPr>
            <w:tcW w:w="756" w:type="dxa"/>
            <w:shd w:val="clear" w:color="auto" w:fill="auto"/>
          </w:tcPr>
          <w:p w14:paraId="1FF57C1C" w14:textId="77777777" w:rsidR="004B15A1" w:rsidRPr="00B646D0" w:rsidRDefault="004B15A1" w:rsidP="007E7E1F">
            <w:pPr>
              <w:jc w:val="center"/>
              <w:rPr>
                <w:lang w:val="en-GB"/>
              </w:rPr>
            </w:pPr>
            <w:r w:rsidRPr="00B646D0">
              <w:rPr>
                <w:lang w:val="en-GB"/>
              </w:rPr>
              <w:t>0.42</w:t>
            </w:r>
          </w:p>
        </w:tc>
        <w:tc>
          <w:tcPr>
            <w:tcW w:w="231" w:type="dxa"/>
            <w:shd w:val="clear" w:color="auto" w:fill="auto"/>
          </w:tcPr>
          <w:p w14:paraId="27A702F5" w14:textId="77777777" w:rsidR="004B15A1" w:rsidRPr="00B646D0" w:rsidRDefault="004B15A1" w:rsidP="007E7E1F">
            <w:pPr>
              <w:ind w:right="-436"/>
              <w:jc w:val="center"/>
              <w:rPr>
                <w:lang w:val="en-GB"/>
              </w:rPr>
            </w:pPr>
          </w:p>
        </w:tc>
        <w:tc>
          <w:tcPr>
            <w:tcW w:w="876" w:type="dxa"/>
            <w:shd w:val="clear" w:color="auto" w:fill="auto"/>
          </w:tcPr>
          <w:p w14:paraId="4D29411A" w14:textId="77777777" w:rsidR="004B15A1" w:rsidRPr="00B646D0" w:rsidRDefault="004B15A1" w:rsidP="007E7E1F">
            <w:pPr>
              <w:jc w:val="center"/>
              <w:rPr>
                <w:lang w:val="en-GB"/>
              </w:rPr>
            </w:pPr>
            <w:r w:rsidRPr="00B646D0">
              <w:rPr>
                <w:lang w:val="en-GB"/>
              </w:rPr>
              <w:t>2.87</w:t>
            </w:r>
          </w:p>
        </w:tc>
        <w:tc>
          <w:tcPr>
            <w:tcW w:w="756" w:type="dxa"/>
            <w:shd w:val="clear" w:color="auto" w:fill="auto"/>
          </w:tcPr>
          <w:p w14:paraId="42B362F4" w14:textId="77777777" w:rsidR="004B15A1" w:rsidRPr="00B646D0" w:rsidRDefault="004B15A1" w:rsidP="007E7E1F">
            <w:pPr>
              <w:jc w:val="center"/>
              <w:rPr>
                <w:lang w:val="en-GB"/>
              </w:rPr>
            </w:pPr>
            <w:r w:rsidRPr="00B646D0">
              <w:rPr>
                <w:lang w:val="en-GB"/>
              </w:rPr>
              <w:t>0.37</w:t>
            </w:r>
          </w:p>
        </w:tc>
        <w:tc>
          <w:tcPr>
            <w:tcW w:w="235" w:type="dxa"/>
            <w:shd w:val="clear" w:color="auto" w:fill="auto"/>
          </w:tcPr>
          <w:p w14:paraId="76E802AE" w14:textId="77777777" w:rsidR="004B15A1" w:rsidRPr="00B646D0" w:rsidRDefault="004B15A1" w:rsidP="007E7E1F">
            <w:pPr>
              <w:jc w:val="center"/>
              <w:rPr>
                <w:lang w:val="en-GB"/>
              </w:rPr>
            </w:pPr>
          </w:p>
        </w:tc>
        <w:tc>
          <w:tcPr>
            <w:tcW w:w="947" w:type="dxa"/>
            <w:shd w:val="clear" w:color="auto" w:fill="auto"/>
          </w:tcPr>
          <w:p w14:paraId="3DBBB776" w14:textId="77777777" w:rsidR="004B15A1" w:rsidRPr="00422A3F" w:rsidRDefault="004B15A1" w:rsidP="007E7E1F">
            <w:pPr>
              <w:jc w:val="center"/>
              <w:rPr>
                <w:lang w:val="en-GB"/>
              </w:rPr>
            </w:pPr>
            <w:r>
              <w:rPr>
                <w:lang w:val="en-GB"/>
              </w:rPr>
              <w:t>.47</w:t>
            </w:r>
          </w:p>
        </w:tc>
      </w:tr>
    </w:tbl>
    <w:p w14:paraId="1274A4E1" w14:textId="77777777" w:rsidR="004B15A1" w:rsidRPr="00BF3967" w:rsidRDefault="004B15A1" w:rsidP="004B15A1">
      <w:pPr>
        <w:spacing w:before="360" w:line="480" w:lineRule="auto"/>
        <w:rPr>
          <w:rFonts w:cs="Times New Roman"/>
        </w:rPr>
      </w:pPr>
      <w:r w:rsidRPr="004E3AE7">
        <w:rPr>
          <w:rFonts w:cs="Times New Roman"/>
          <w:i/>
        </w:rPr>
        <w:t>Note.</w:t>
      </w:r>
      <w:r w:rsidRPr="004E3AE7">
        <w:rPr>
          <w:rFonts w:cs="Times New Roman"/>
          <w:vertAlign w:val="superscript"/>
        </w:rPr>
        <w:t xml:space="preserve"> a</w:t>
      </w:r>
      <w:r w:rsidRPr="004E3AE7">
        <w:rPr>
          <w:rFonts w:cs="Times New Roman"/>
        </w:rPr>
        <w:t xml:space="preserve"> French version of the Matrices subtest of the WPPSI-IV, </w:t>
      </w:r>
      <w:r w:rsidRPr="004E3AE7">
        <w:rPr>
          <w:rFonts w:cs="Times New Roman"/>
          <w:i/>
        </w:rPr>
        <w:t>M</w:t>
      </w:r>
      <w:r w:rsidRPr="004E3AE7">
        <w:rPr>
          <w:rFonts w:cs="Times New Roman"/>
        </w:rPr>
        <w:t xml:space="preserve"> = 10, </w:t>
      </w:r>
      <w:r w:rsidRPr="004E3AE7">
        <w:rPr>
          <w:rFonts w:cs="Times New Roman"/>
          <w:i/>
        </w:rPr>
        <w:t>SD</w:t>
      </w:r>
      <w:r w:rsidRPr="004E3AE7">
        <w:rPr>
          <w:rFonts w:cs="Times New Roman"/>
        </w:rPr>
        <w:t xml:space="preserve"> = 3.  </w:t>
      </w:r>
      <w:r w:rsidRPr="004E3AE7">
        <w:rPr>
          <w:rFonts w:cs="Times New Roman"/>
          <w:vertAlign w:val="superscript"/>
        </w:rPr>
        <w:t>b</w:t>
      </w:r>
      <w:r w:rsidRPr="004E3AE7">
        <w:rPr>
          <w:rFonts w:cs="Times New Roman"/>
        </w:rPr>
        <w:t xml:space="preserve"> French version of the Peabody Picture Vocabulary Test, </w:t>
      </w:r>
      <w:r w:rsidRPr="004E3AE7">
        <w:rPr>
          <w:rFonts w:cs="Times New Roman"/>
          <w:i/>
        </w:rPr>
        <w:t>M</w:t>
      </w:r>
      <w:r w:rsidRPr="004E3AE7">
        <w:rPr>
          <w:rFonts w:cs="Times New Roman"/>
        </w:rPr>
        <w:t xml:space="preserve"> = 100, </w:t>
      </w:r>
      <w:r w:rsidRPr="004E3AE7">
        <w:rPr>
          <w:rFonts w:cs="Times New Roman"/>
          <w:i/>
        </w:rPr>
        <w:t>SD</w:t>
      </w:r>
      <w:r w:rsidRPr="004E3AE7">
        <w:rPr>
          <w:rFonts w:cs="Times New Roman"/>
        </w:rPr>
        <w:t xml:space="preserve"> = 15. </w:t>
      </w:r>
      <w:r>
        <w:rPr>
          <w:rFonts w:cs="Times New Roman"/>
          <w:vertAlign w:val="superscript"/>
        </w:rPr>
        <w:t>c</w:t>
      </w:r>
      <w:r>
        <w:rPr>
          <w:rFonts w:cs="Times New Roman"/>
        </w:rPr>
        <w:t xml:space="preserve"> The gender and the mother’s educational level (three-point scale classification) means and standard deviations were calculated from ordinal data. </w:t>
      </w:r>
      <w:r w:rsidRPr="00E434DE">
        <w:rPr>
          <w:rFonts w:cs="Times New Roman"/>
        </w:rPr>
        <w:t xml:space="preserve">Group means </w:t>
      </w:r>
      <w:r>
        <w:rPr>
          <w:rFonts w:cs="Times New Roman"/>
        </w:rPr>
        <w:t>were</w:t>
      </w:r>
      <w:r w:rsidRPr="00E434DE">
        <w:rPr>
          <w:rFonts w:cs="Times New Roman"/>
        </w:rPr>
        <w:t xml:space="preserve"> compared by independent </w:t>
      </w:r>
      <w:r w:rsidRPr="00E434DE">
        <w:rPr>
          <w:rFonts w:cs="Times New Roman"/>
          <w:i/>
        </w:rPr>
        <w:t>t</w:t>
      </w:r>
      <w:r w:rsidRPr="00E434DE">
        <w:rPr>
          <w:rFonts w:cs="Times New Roman"/>
        </w:rPr>
        <w:t xml:space="preserve"> test, except for </w:t>
      </w:r>
      <w:r>
        <w:rPr>
          <w:rFonts w:cs="Times New Roman"/>
        </w:rPr>
        <w:t>gender and the mother’s educational level</w:t>
      </w:r>
      <w:r w:rsidRPr="00E434DE">
        <w:rPr>
          <w:rFonts w:cs="Times New Roman"/>
        </w:rPr>
        <w:t xml:space="preserve">, which </w:t>
      </w:r>
      <w:r>
        <w:rPr>
          <w:rFonts w:cs="Times New Roman"/>
        </w:rPr>
        <w:t>were</w:t>
      </w:r>
      <w:r w:rsidRPr="00E434DE">
        <w:rPr>
          <w:rFonts w:cs="Times New Roman"/>
        </w:rPr>
        <w:t xml:space="preserve"> analyzed by a Chi-square test.</w:t>
      </w:r>
    </w:p>
    <w:p w14:paraId="29E3471B" w14:textId="77777777" w:rsidR="00F53AE6" w:rsidRDefault="00F53AE6" w:rsidP="00BC4C7C">
      <w:pPr>
        <w:spacing w:line="480" w:lineRule="auto"/>
        <w:rPr>
          <w:rFonts w:cs="Times New Roman"/>
          <w:color w:val="000000" w:themeColor="text1"/>
        </w:rPr>
      </w:pPr>
    </w:p>
    <w:p w14:paraId="45CC0BBA" w14:textId="77777777" w:rsidR="00A70711" w:rsidRDefault="00A70711" w:rsidP="00BC4C7C">
      <w:pPr>
        <w:spacing w:line="480" w:lineRule="auto"/>
        <w:rPr>
          <w:rFonts w:cs="Times New Roman"/>
          <w:color w:val="000000" w:themeColor="text1"/>
        </w:rPr>
      </w:pPr>
    </w:p>
    <w:p w14:paraId="2F65B9E2" w14:textId="77777777" w:rsidR="000F2557" w:rsidRDefault="000F2557" w:rsidP="00BC4C7C">
      <w:pPr>
        <w:spacing w:line="480" w:lineRule="auto"/>
        <w:rPr>
          <w:rFonts w:cs="Times New Roman"/>
          <w:color w:val="000000" w:themeColor="text1"/>
        </w:rPr>
      </w:pPr>
    </w:p>
    <w:p w14:paraId="52510272" w14:textId="77777777" w:rsidR="000F2557" w:rsidRDefault="000F2557" w:rsidP="00BC4C7C">
      <w:pPr>
        <w:spacing w:line="480" w:lineRule="auto"/>
        <w:rPr>
          <w:rFonts w:cs="Times New Roman"/>
          <w:color w:val="000000" w:themeColor="text1"/>
        </w:rPr>
      </w:pPr>
    </w:p>
    <w:p w14:paraId="2A1C3B77" w14:textId="77777777" w:rsidR="00CC7AF0" w:rsidRDefault="00CC7AF0" w:rsidP="00BC4C7C">
      <w:pPr>
        <w:spacing w:line="480" w:lineRule="auto"/>
        <w:rPr>
          <w:rFonts w:cs="Times New Roman"/>
          <w:color w:val="000000" w:themeColor="text1"/>
        </w:rPr>
      </w:pPr>
    </w:p>
    <w:p w14:paraId="12905D66" w14:textId="77777777" w:rsidR="00CC7AF0" w:rsidRDefault="00CC7AF0" w:rsidP="00BC4C7C">
      <w:pPr>
        <w:spacing w:line="480" w:lineRule="auto"/>
        <w:rPr>
          <w:rFonts w:cs="Times New Roman"/>
          <w:color w:val="000000" w:themeColor="text1"/>
        </w:rPr>
      </w:pPr>
    </w:p>
    <w:p w14:paraId="2B0E8B8B" w14:textId="77777777" w:rsidR="00CC7AF0" w:rsidRDefault="00CC7AF0" w:rsidP="00BC4C7C">
      <w:pPr>
        <w:spacing w:line="480" w:lineRule="auto"/>
        <w:rPr>
          <w:rFonts w:cs="Times New Roman"/>
          <w:color w:val="000000" w:themeColor="text1"/>
        </w:rPr>
      </w:pPr>
    </w:p>
    <w:p w14:paraId="2C09D6BB" w14:textId="77777777" w:rsidR="00CC7AF0" w:rsidRDefault="00CC7AF0" w:rsidP="00BC4C7C">
      <w:pPr>
        <w:spacing w:line="480" w:lineRule="auto"/>
        <w:rPr>
          <w:rFonts w:cs="Times New Roman"/>
          <w:color w:val="000000" w:themeColor="text1"/>
        </w:rPr>
      </w:pPr>
    </w:p>
    <w:p w14:paraId="160061AC" w14:textId="77777777" w:rsidR="00CC7AF0" w:rsidRDefault="00CC7AF0" w:rsidP="00BC4C7C">
      <w:pPr>
        <w:spacing w:line="480" w:lineRule="auto"/>
        <w:rPr>
          <w:rFonts w:cs="Times New Roman"/>
          <w:color w:val="000000" w:themeColor="text1"/>
        </w:rPr>
      </w:pPr>
    </w:p>
    <w:p w14:paraId="441E8B71" w14:textId="77777777" w:rsidR="00CC7AF0" w:rsidRDefault="00CC7AF0" w:rsidP="00BC4C7C">
      <w:pPr>
        <w:spacing w:line="480" w:lineRule="auto"/>
        <w:rPr>
          <w:rFonts w:cs="Times New Roman"/>
          <w:color w:val="000000" w:themeColor="text1"/>
        </w:rPr>
      </w:pPr>
    </w:p>
    <w:p w14:paraId="7C2B761D" w14:textId="77777777" w:rsidR="00CC7AF0" w:rsidRDefault="00CC7AF0" w:rsidP="00BC4C7C">
      <w:pPr>
        <w:spacing w:line="480" w:lineRule="auto"/>
        <w:rPr>
          <w:rFonts w:cs="Times New Roman"/>
          <w:color w:val="000000" w:themeColor="text1"/>
        </w:rPr>
      </w:pPr>
    </w:p>
    <w:p w14:paraId="724F7C11" w14:textId="77777777" w:rsidR="00CC7AF0" w:rsidRDefault="00CC7AF0" w:rsidP="00CC7AF0">
      <w:pPr>
        <w:pageBreakBefore/>
        <w:spacing w:line="480" w:lineRule="auto"/>
        <w:rPr>
          <w:lang w:val="en-GB"/>
        </w:rPr>
      </w:pPr>
      <w:r>
        <w:rPr>
          <w:lang w:val="en-GB"/>
        </w:rPr>
        <w:lastRenderedPageBreak/>
        <w:t>Table 2</w:t>
      </w:r>
    </w:p>
    <w:p w14:paraId="6E577ED3" w14:textId="77777777" w:rsidR="00CC7AF0" w:rsidRPr="00463F48" w:rsidRDefault="00CC7AF0" w:rsidP="00CC7AF0">
      <w:pPr>
        <w:spacing w:line="480" w:lineRule="auto"/>
        <w:rPr>
          <w:i/>
          <w:lang w:val="en-GB"/>
        </w:rPr>
      </w:pPr>
      <w:r>
        <w:rPr>
          <w:i/>
          <w:lang w:val="en-GB"/>
        </w:rPr>
        <w:t>Pearson Bivariate Correlations Among Predictors Measured at T0 and Criterion Variables Measured at T1</w:t>
      </w:r>
    </w:p>
    <w:p w14:paraId="2DA95F29" w14:textId="77777777" w:rsidR="00CC7AF0" w:rsidRDefault="00CC7AF0" w:rsidP="00CC7AF0">
      <w:pPr>
        <w:rPr>
          <w:lang w:val="en-GB"/>
        </w:rPr>
      </w:pPr>
    </w:p>
    <w:tbl>
      <w:tblPr>
        <w:tblStyle w:val="Grilledutableau"/>
        <w:tblW w:w="9773" w:type="dxa"/>
        <w:tblInd w:w="108" w:type="dxa"/>
        <w:tblLayout w:type="fixed"/>
        <w:tblLook w:val="04A0" w:firstRow="1" w:lastRow="0" w:firstColumn="1" w:lastColumn="0" w:noHBand="0" w:noVBand="1"/>
      </w:tblPr>
      <w:tblGrid>
        <w:gridCol w:w="3369"/>
        <w:gridCol w:w="237"/>
        <w:gridCol w:w="930"/>
        <w:gridCol w:w="993"/>
        <w:gridCol w:w="993"/>
        <w:gridCol w:w="991"/>
        <w:gridCol w:w="236"/>
        <w:gridCol w:w="978"/>
        <w:gridCol w:w="1046"/>
      </w:tblGrid>
      <w:tr w:rsidR="00CC7AF0" w:rsidRPr="00731433" w14:paraId="6B5408CC" w14:textId="77777777" w:rsidTr="007E7E1F">
        <w:tc>
          <w:tcPr>
            <w:tcW w:w="3369" w:type="dxa"/>
            <w:tcBorders>
              <w:left w:val="nil"/>
              <w:bottom w:val="nil"/>
              <w:right w:val="nil"/>
            </w:tcBorders>
          </w:tcPr>
          <w:p w14:paraId="55B48122" w14:textId="77777777" w:rsidR="00CC7AF0" w:rsidRDefault="00CC7AF0" w:rsidP="007E7E1F">
            <w:pPr>
              <w:rPr>
                <w:lang w:val="en-GB"/>
              </w:rPr>
            </w:pPr>
            <w:r>
              <w:rPr>
                <w:lang w:val="en-GB"/>
              </w:rPr>
              <w:t>Measures</w:t>
            </w:r>
          </w:p>
        </w:tc>
        <w:tc>
          <w:tcPr>
            <w:tcW w:w="237" w:type="dxa"/>
            <w:tcBorders>
              <w:left w:val="nil"/>
              <w:bottom w:val="nil"/>
              <w:right w:val="nil"/>
            </w:tcBorders>
          </w:tcPr>
          <w:p w14:paraId="08CADC02" w14:textId="77777777" w:rsidR="00CC7AF0" w:rsidRDefault="00CC7AF0" w:rsidP="007E7E1F">
            <w:pPr>
              <w:jc w:val="center"/>
              <w:rPr>
                <w:lang w:val="en-GB"/>
              </w:rPr>
            </w:pPr>
          </w:p>
        </w:tc>
        <w:tc>
          <w:tcPr>
            <w:tcW w:w="3907" w:type="dxa"/>
            <w:gridSpan w:val="4"/>
            <w:tcBorders>
              <w:left w:val="nil"/>
              <w:bottom w:val="single" w:sz="4" w:space="0" w:color="auto"/>
              <w:right w:val="nil"/>
            </w:tcBorders>
          </w:tcPr>
          <w:p w14:paraId="6966E65B" w14:textId="77777777" w:rsidR="00CC7AF0" w:rsidRDefault="00CC7AF0" w:rsidP="007E7E1F">
            <w:pPr>
              <w:jc w:val="center"/>
              <w:rPr>
                <w:lang w:val="en-GB"/>
              </w:rPr>
            </w:pPr>
            <w:r>
              <w:rPr>
                <w:lang w:val="en-GB"/>
              </w:rPr>
              <w:t>Predictors at T0</w:t>
            </w:r>
          </w:p>
        </w:tc>
        <w:tc>
          <w:tcPr>
            <w:tcW w:w="236" w:type="dxa"/>
            <w:tcBorders>
              <w:left w:val="nil"/>
              <w:bottom w:val="nil"/>
              <w:right w:val="nil"/>
            </w:tcBorders>
          </w:tcPr>
          <w:p w14:paraId="2BA022A7" w14:textId="77777777" w:rsidR="00CC7AF0" w:rsidRDefault="00CC7AF0" w:rsidP="007E7E1F">
            <w:pPr>
              <w:jc w:val="center"/>
              <w:rPr>
                <w:lang w:val="en-GB"/>
              </w:rPr>
            </w:pPr>
          </w:p>
        </w:tc>
        <w:tc>
          <w:tcPr>
            <w:tcW w:w="2024" w:type="dxa"/>
            <w:gridSpan w:val="2"/>
            <w:tcBorders>
              <w:left w:val="nil"/>
              <w:bottom w:val="single" w:sz="4" w:space="0" w:color="auto"/>
              <w:right w:val="nil"/>
            </w:tcBorders>
          </w:tcPr>
          <w:p w14:paraId="395E223B" w14:textId="77777777" w:rsidR="00CC7AF0" w:rsidRDefault="00CC7AF0" w:rsidP="007E7E1F">
            <w:pPr>
              <w:jc w:val="center"/>
              <w:rPr>
                <w:lang w:val="en-GB"/>
              </w:rPr>
            </w:pPr>
            <w:r>
              <w:rPr>
                <w:lang w:val="en-GB"/>
              </w:rPr>
              <w:t>Criteria at T1</w:t>
            </w:r>
          </w:p>
        </w:tc>
      </w:tr>
      <w:tr w:rsidR="00CC7AF0" w14:paraId="6F1DC924" w14:textId="77777777" w:rsidTr="007E7E1F">
        <w:tc>
          <w:tcPr>
            <w:tcW w:w="3369" w:type="dxa"/>
            <w:tcBorders>
              <w:top w:val="nil"/>
              <w:left w:val="nil"/>
              <w:bottom w:val="single" w:sz="4" w:space="0" w:color="auto"/>
              <w:right w:val="nil"/>
            </w:tcBorders>
          </w:tcPr>
          <w:p w14:paraId="11E2725F" w14:textId="77777777" w:rsidR="00CC7AF0" w:rsidRDefault="00CC7AF0" w:rsidP="007E7E1F">
            <w:pPr>
              <w:rPr>
                <w:lang w:val="en-GB"/>
              </w:rPr>
            </w:pPr>
          </w:p>
        </w:tc>
        <w:tc>
          <w:tcPr>
            <w:tcW w:w="237" w:type="dxa"/>
            <w:tcBorders>
              <w:top w:val="nil"/>
              <w:left w:val="nil"/>
              <w:bottom w:val="single" w:sz="4" w:space="0" w:color="auto"/>
              <w:right w:val="nil"/>
            </w:tcBorders>
          </w:tcPr>
          <w:p w14:paraId="374A6E85" w14:textId="77777777" w:rsidR="00CC7AF0" w:rsidRDefault="00CC7AF0" w:rsidP="007E7E1F">
            <w:pPr>
              <w:jc w:val="center"/>
              <w:rPr>
                <w:lang w:val="en-GB"/>
              </w:rPr>
            </w:pPr>
          </w:p>
        </w:tc>
        <w:tc>
          <w:tcPr>
            <w:tcW w:w="930" w:type="dxa"/>
            <w:tcBorders>
              <w:left w:val="nil"/>
              <w:bottom w:val="single" w:sz="4" w:space="0" w:color="auto"/>
              <w:right w:val="nil"/>
            </w:tcBorders>
          </w:tcPr>
          <w:p w14:paraId="3D7EAD26" w14:textId="77777777" w:rsidR="00CC7AF0" w:rsidRDefault="00CC7AF0" w:rsidP="007E7E1F">
            <w:pPr>
              <w:jc w:val="center"/>
              <w:rPr>
                <w:lang w:val="en-GB"/>
              </w:rPr>
            </w:pPr>
            <w:r>
              <w:rPr>
                <w:lang w:val="en-GB"/>
              </w:rPr>
              <w:t>1</w:t>
            </w:r>
          </w:p>
        </w:tc>
        <w:tc>
          <w:tcPr>
            <w:tcW w:w="993" w:type="dxa"/>
            <w:tcBorders>
              <w:left w:val="nil"/>
              <w:bottom w:val="single" w:sz="4" w:space="0" w:color="auto"/>
              <w:right w:val="nil"/>
            </w:tcBorders>
          </w:tcPr>
          <w:p w14:paraId="3FC5538F" w14:textId="77777777" w:rsidR="00CC7AF0" w:rsidRDefault="00CC7AF0" w:rsidP="007E7E1F">
            <w:pPr>
              <w:jc w:val="center"/>
              <w:rPr>
                <w:lang w:val="en-GB"/>
              </w:rPr>
            </w:pPr>
            <w:r>
              <w:rPr>
                <w:lang w:val="en-GB"/>
              </w:rPr>
              <w:t>2</w:t>
            </w:r>
          </w:p>
        </w:tc>
        <w:tc>
          <w:tcPr>
            <w:tcW w:w="993" w:type="dxa"/>
            <w:tcBorders>
              <w:left w:val="nil"/>
              <w:bottom w:val="single" w:sz="4" w:space="0" w:color="auto"/>
              <w:right w:val="nil"/>
            </w:tcBorders>
          </w:tcPr>
          <w:p w14:paraId="10237D1A" w14:textId="77777777" w:rsidR="00CC7AF0" w:rsidRDefault="00CC7AF0" w:rsidP="007E7E1F">
            <w:pPr>
              <w:jc w:val="center"/>
              <w:rPr>
                <w:lang w:val="en-GB"/>
              </w:rPr>
            </w:pPr>
            <w:r>
              <w:rPr>
                <w:lang w:val="en-GB"/>
              </w:rPr>
              <w:t>3</w:t>
            </w:r>
          </w:p>
        </w:tc>
        <w:tc>
          <w:tcPr>
            <w:tcW w:w="991" w:type="dxa"/>
            <w:tcBorders>
              <w:left w:val="nil"/>
              <w:bottom w:val="single" w:sz="4" w:space="0" w:color="auto"/>
              <w:right w:val="nil"/>
            </w:tcBorders>
          </w:tcPr>
          <w:p w14:paraId="3C83145B" w14:textId="77777777" w:rsidR="00CC7AF0" w:rsidRDefault="00CC7AF0" w:rsidP="007E7E1F">
            <w:pPr>
              <w:jc w:val="center"/>
              <w:rPr>
                <w:lang w:val="en-GB"/>
              </w:rPr>
            </w:pPr>
            <w:r>
              <w:rPr>
                <w:lang w:val="en-GB"/>
              </w:rPr>
              <w:t>4</w:t>
            </w:r>
          </w:p>
        </w:tc>
        <w:tc>
          <w:tcPr>
            <w:tcW w:w="236" w:type="dxa"/>
            <w:tcBorders>
              <w:top w:val="nil"/>
              <w:left w:val="nil"/>
              <w:bottom w:val="single" w:sz="4" w:space="0" w:color="auto"/>
              <w:right w:val="nil"/>
            </w:tcBorders>
          </w:tcPr>
          <w:p w14:paraId="0BB0AC98" w14:textId="77777777" w:rsidR="00CC7AF0" w:rsidRDefault="00CC7AF0" w:rsidP="007E7E1F">
            <w:pPr>
              <w:jc w:val="center"/>
              <w:rPr>
                <w:lang w:val="en-GB"/>
              </w:rPr>
            </w:pPr>
          </w:p>
        </w:tc>
        <w:tc>
          <w:tcPr>
            <w:tcW w:w="978" w:type="dxa"/>
            <w:tcBorders>
              <w:left w:val="nil"/>
              <w:bottom w:val="single" w:sz="4" w:space="0" w:color="auto"/>
              <w:right w:val="nil"/>
            </w:tcBorders>
          </w:tcPr>
          <w:p w14:paraId="13DA0C47" w14:textId="77777777" w:rsidR="00CC7AF0" w:rsidRDefault="00CC7AF0" w:rsidP="007E7E1F">
            <w:pPr>
              <w:jc w:val="center"/>
              <w:rPr>
                <w:lang w:val="en-GB"/>
              </w:rPr>
            </w:pPr>
            <w:r>
              <w:rPr>
                <w:lang w:val="en-GB"/>
              </w:rPr>
              <w:t>5</w:t>
            </w:r>
          </w:p>
        </w:tc>
        <w:tc>
          <w:tcPr>
            <w:tcW w:w="1046" w:type="dxa"/>
            <w:tcBorders>
              <w:left w:val="nil"/>
              <w:bottom w:val="single" w:sz="4" w:space="0" w:color="auto"/>
              <w:right w:val="nil"/>
            </w:tcBorders>
          </w:tcPr>
          <w:p w14:paraId="2F15B717" w14:textId="77777777" w:rsidR="00CC7AF0" w:rsidRDefault="00CC7AF0" w:rsidP="007E7E1F">
            <w:pPr>
              <w:jc w:val="center"/>
              <w:rPr>
                <w:lang w:val="en-GB"/>
              </w:rPr>
            </w:pPr>
            <w:r>
              <w:rPr>
                <w:lang w:val="en-GB"/>
              </w:rPr>
              <w:t>6</w:t>
            </w:r>
          </w:p>
        </w:tc>
      </w:tr>
      <w:tr w:rsidR="00CC7AF0" w14:paraId="32D57E81" w14:textId="77777777" w:rsidTr="007E7E1F">
        <w:tc>
          <w:tcPr>
            <w:tcW w:w="3369" w:type="dxa"/>
            <w:tcBorders>
              <w:left w:val="nil"/>
              <w:bottom w:val="nil"/>
              <w:right w:val="nil"/>
            </w:tcBorders>
          </w:tcPr>
          <w:p w14:paraId="64BA5779" w14:textId="77777777" w:rsidR="00CC7AF0" w:rsidRDefault="00CC7AF0" w:rsidP="007E7E1F">
            <w:pPr>
              <w:rPr>
                <w:lang w:val="en-GB"/>
              </w:rPr>
            </w:pPr>
            <w:r w:rsidRPr="0023235E">
              <w:rPr>
                <w:lang w:val="en-GB"/>
              </w:rPr>
              <w:t>Kindergarten – Grade 1 (</w:t>
            </w:r>
            <w:r w:rsidRPr="0023235E">
              <w:rPr>
                <w:i/>
                <w:lang w:val="en-GB"/>
              </w:rPr>
              <w:t>N</w:t>
            </w:r>
            <w:r w:rsidRPr="0023235E">
              <w:rPr>
                <w:lang w:val="en-GB"/>
              </w:rPr>
              <w:t xml:space="preserve"> = 66)</w:t>
            </w:r>
          </w:p>
        </w:tc>
        <w:tc>
          <w:tcPr>
            <w:tcW w:w="237" w:type="dxa"/>
            <w:tcBorders>
              <w:left w:val="nil"/>
              <w:bottom w:val="nil"/>
              <w:right w:val="nil"/>
            </w:tcBorders>
          </w:tcPr>
          <w:p w14:paraId="5BBA9E4A" w14:textId="77777777" w:rsidR="00CC7AF0" w:rsidRDefault="00CC7AF0" w:rsidP="007E7E1F">
            <w:pPr>
              <w:jc w:val="center"/>
              <w:rPr>
                <w:lang w:val="en-GB"/>
              </w:rPr>
            </w:pPr>
          </w:p>
        </w:tc>
        <w:tc>
          <w:tcPr>
            <w:tcW w:w="930" w:type="dxa"/>
            <w:tcBorders>
              <w:left w:val="nil"/>
              <w:bottom w:val="nil"/>
              <w:right w:val="nil"/>
            </w:tcBorders>
          </w:tcPr>
          <w:p w14:paraId="215754DA" w14:textId="77777777" w:rsidR="00CC7AF0" w:rsidRDefault="00CC7AF0" w:rsidP="007E7E1F">
            <w:pPr>
              <w:jc w:val="center"/>
              <w:rPr>
                <w:lang w:val="en-GB"/>
              </w:rPr>
            </w:pPr>
          </w:p>
        </w:tc>
        <w:tc>
          <w:tcPr>
            <w:tcW w:w="993" w:type="dxa"/>
            <w:tcBorders>
              <w:left w:val="nil"/>
              <w:bottom w:val="nil"/>
              <w:right w:val="nil"/>
            </w:tcBorders>
          </w:tcPr>
          <w:p w14:paraId="2E5EEC1D" w14:textId="77777777" w:rsidR="00CC7AF0" w:rsidRDefault="00CC7AF0" w:rsidP="007E7E1F">
            <w:pPr>
              <w:jc w:val="center"/>
              <w:rPr>
                <w:lang w:val="en-GB"/>
              </w:rPr>
            </w:pPr>
          </w:p>
        </w:tc>
        <w:tc>
          <w:tcPr>
            <w:tcW w:w="993" w:type="dxa"/>
            <w:tcBorders>
              <w:left w:val="nil"/>
              <w:bottom w:val="nil"/>
              <w:right w:val="nil"/>
            </w:tcBorders>
          </w:tcPr>
          <w:p w14:paraId="0A94E1DD" w14:textId="77777777" w:rsidR="00CC7AF0" w:rsidRDefault="00CC7AF0" w:rsidP="007E7E1F">
            <w:pPr>
              <w:jc w:val="center"/>
              <w:rPr>
                <w:lang w:val="en-GB"/>
              </w:rPr>
            </w:pPr>
          </w:p>
        </w:tc>
        <w:tc>
          <w:tcPr>
            <w:tcW w:w="991" w:type="dxa"/>
            <w:tcBorders>
              <w:left w:val="nil"/>
              <w:bottom w:val="nil"/>
              <w:right w:val="nil"/>
            </w:tcBorders>
          </w:tcPr>
          <w:p w14:paraId="0CA9A026" w14:textId="77777777" w:rsidR="00CC7AF0" w:rsidRDefault="00CC7AF0" w:rsidP="007E7E1F">
            <w:pPr>
              <w:jc w:val="center"/>
              <w:rPr>
                <w:lang w:val="en-GB"/>
              </w:rPr>
            </w:pPr>
          </w:p>
        </w:tc>
        <w:tc>
          <w:tcPr>
            <w:tcW w:w="236" w:type="dxa"/>
            <w:tcBorders>
              <w:left w:val="nil"/>
              <w:bottom w:val="nil"/>
              <w:right w:val="nil"/>
            </w:tcBorders>
          </w:tcPr>
          <w:p w14:paraId="62718282" w14:textId="77777777" w:rsidR="00CC7AF0" w:rsidRDefault="00CC7AF0" w:rsidP="007E7E1F">
            <w:pPr>
              <w:jc w:val="center"/>
              <w:rPr>
                <w:lang w:val="en-GB"/>
              </w:rPr>
            </w:pPr>
          </w:p>
        </w:tc>
        <w:tc>
          <w:tcPr>
            <w:tcW w:w="978" w:type="dxa"/>
            <w:tcBorders>
              <w:left w:val="nil"/>
              <w:bottom w:val="nil"/>
              <w:right w:val="nil"/>
            </w:tcBorders>
          </w:tcPr>
          <w:p w14:paraId="37A8919D" w14:textId="77777777" w:rsidR="00CC7AF0" w:rsidRDefault="00CC7AF0" w:rsidP="007E7E1F">
            <w:pPr>
              <w:jc w:val="center"/>
              <w:rPr>
                <w:lang w:val="en-GB"/>
              </w:rPr>
            </w:pPr>
          </w:p>
        </w:tc>
        <w:tc>
          <w:tcPr>
            <w:tcW w:w="1046" w:type="dxa"/>
            <w:tcBorders>
              <w:left w:val="nil"/>
              <w:bottom w:val="nil"/>
              <w:right w:val="nil"/>
            </w:tcBorders>
          </w:tcPr>
          <w:p w14:paraId="58E70C73" w14:textId="77777777" w:rsidR="00CC7AF0" w:rsidRDefault="00CC7AF0" w:rsidP="007E7E1F">
            <w:pPr>
              <w:jc w:val="center"/>
              <w:rPr>
                <w:lang w:val="en-GB"/>
              </w:rPr>
            </w:pPr>
          </w:p>
        </w:tc>
      </w:tr>
      <w:tr w:rsidR="00CC7AF0" w14:paraId="0F5A8BA6" w14:textId="77777777" w:rsidTr="007E7E1F">
        <w:tc>
          <w:tcPr>
            <w:tcW w:w="3369" w:type="dxa"/>
            <w:tcBorders>
              <w:top w:val="nil"/>
              <w:left w:val="nil"/>
              <w:bottom w:val="nil"/>
              <w:right w:val="nil"/>
            </w:tcBorders>
          </w:tcPr>
          <w:p w14:paraId="4362F5D4" w14:textId="77777777" w:rsidR="00CC7AF0" w:rsidRPr="00463F48" w:rsidRDefault="00CC7AF0" w:rsidP="00CC7AF0">
            <w:pPr>
              <w:pStyle w:val="Pardeliste"/>
              <w:numPr>
                <w:ilvl w:val="0"/>
                <w:numId w:val="14"/>
              </w:numPr>
              <w:ind w:left="567" w:hanging="284"/>
              <w:rPr>
                <w:lang w:val="en-GB"/>
              </w:rPr>
            </w:pPr>
            <w:r w:rsidRPr="00463F48">
              <w:rPr>
                <w:lang w:val="en-GB"/>
              </w:rPr>
              <w:t>IQ</w:t>
            </w:r>
            <w:r w:rsidRPr="004E3AE7">
              <w:rPr>
                <w:rFonts w:cs="Times New Roman"/>
                <w:vertAlign w:val="superscript"/>
                <w:lang w:val="en-GB"/>
              </w:rPr>
              <w:t xml:space="preserve"> </w:t>
            </w:r>
          </w:p>
        </w:tc>
        <w:tc>
          <w:tcPr>
            <w:tcW w:w="237" w:type="dxa"/>
            <w:tcBorders>
              <w:top w:val="nil"/>
              <w:left w:val="nil"/>
              <w:bottom w:val="nil"/>
              <w:right w:val="nil"/>
            </w:tcBorders>
          </w:tcPr>
          <w:p w14:paraId="467D8D1F" w14:textId="77777777" w:rsidR="00CC7AF0" w:rsidRDefault="00CC7AF0" w:rsidP="007E7E1F">
            <w:pPr>
              <w:jc w:val="center"/>
              <w:rPr>
                <w:lang w:val="en-GB"/>
              </w:rPr>
            </w:pPr>
          </w:p>
        </w:tc>
        <w:tc>
          <w:tcPr>
            <w:tcW w:w="930" w:type="dxa"/>
            <w:tcBorders>
              <w:top w:val="nil"/>
              <w:left w:val="nil"/>
              <w:bottom w:val="nil"/>
              <w:right w:val="nil"/>
            </w:tcBorders>
          </w:tcPr>
          <w:p w14:paraId="599BC690" w14:textId="77777777" w:rsidR="00CC7AF0" w:rsidRDefault="00CC7AF0" w:rsidP="007E7E1F">
            <w:pPr>
              <w:jc w:val="center"/>
              <w:rPr>
                <w:lang w:val="en-GB"/>
              </w:rPr>
            </w:pPr>
            <w:r w:rsidRPr="0023235E">
              <w:rPr>
                <w:lang w:val="en-GB"/>
              </w:rPr>
              <w:t>–</w:t>
            </w:r>
          </w:p>
        </w:tc>
        <w:tc>
          <w:tcPr>
            <w:tcW w:w="993" w:type="dxa"/>
            <w:tcBorders>
              <w:top w:val="nil"/>
              <w:left w:val="nil"/>
              <w:bottom w:val="nil"/>
              <w:right w:val="nil"/>
            </w:tcBorders>
          </w:tcPr>
          <w:p w14:paraId="481D5628" w14:textId="77777777" w:rsidR="00CC7AF0" w:rsidRDefault="00CC7AF0" w:rsidP="007E7E1F">
            <w:pPr>
              <w:jc w:val="center"/>
              <w:rPr>
                <w:lang w:val="en-GB"/>
              </w:rPr>
            </w:pPr>
            <w:r>
              <w:rPr>
                <w:lang w:val="en-GB"/>
              </w:rPr>
              <w:t>.10</w:t>
            </w:r>
          </w:p>
        </w:tc>
        <w:tc>
          <w:tcPr>
            <w:tcW w:w="993" w:type="dxa"/>
            <w:tcBorders>
              <w:top w:val="nil"/>
              <w:left w:val="nil"/>
              <w:bottom w:val="nil"/>
              <w:right w:val="nil"/>
            </w:tcBorders>
          </w:tcPr>
          <w:p w14:paraId="287F2030" w14:textId="77777777" w:rsidR="00CC7AF0" w:rsidRDefault="00CC7AF0" w:rsidP="007E7E1F">
            <w:pPr>
              <w:jc w:val="center"/>
              <w:rPr>
                <w:lang w:val="en-GB"/>
              </w:rPr>
            </w:pPr>
            <w:r>
              <w:rPr>
                <w:lang w:val="en-GB"/>
              </w:rPr>
              <w:t>.23</w:t>
            </w:r>
          </w:p>
        </w:tc>
        <w:tc>
          <w:tcPr>
            <w:tcW w:w="991" w:type="dxa"/>
            <w:tcBorders>
              <w:top w:val="nil"/>
              <w:left w:val="nil"/>
              <w:bottom w:val="nil"/>
              <w:right w:val="nil"/>
            </w:tcBorders>
          </w:tcPr>
          <w:p w14:paraId="30029B3E" w14:textId="77777777" w:rsidR="00CC7AF0" w:rsidRDefault="00CC7AF0" w:rsidP="007E7E1F">
            <w:pPr>
              <w:jc w:val="center"/>
              <w:rPr>
                <w:lang w:val="en-GB"/>
              </w:rPr>
            </w:pPr>
            <w:r>
              <w:rPr>
                <w:lang w:val="en-GB"/>
              </w:rPr>
              <w:t>.23</w:t>
            </w:r>
          </w:p>
        </w:tc>
        <w:tc>
          <w:tcPr>
            <w:tcW w:w="236" w:type="dxa"/>
            <w:tcBorders>
              <w:top w:val="nil"/>
              <w:left w:val="nil"/>
              <w:bottom w:val="nil"/>
              <w:right w:val="nil"/>
            </w:tcBorders>
          </w:tcPr>
          <w:p w14:paraId="6F0A7023" w14:textId="77777777" w:rsidR="00CC7AF0" w:rsidRDefault="00CC7AF0" w:rsidP="007E7E1F">
            <w:pPr>
              <w:jc w:val="center"/>
              <w:rPr>
                <w:lang w:val="en-GB"/>
              </w:rPr>
            </w:pPr>
          </w:p>
        </w:tc>
        <w:tc>
          <w:tcPr>
            <w:tcW w:w="978" w:type="dxa"/>
            <w:tcBorders>
              <w:top w:val="nil"/>
              <w:left w:val="nil"/>
              <w:bottom w:val="nil"/>
              <w:right w:val="nil"/>
            </w:tcBorders>
          </w:tcPr>
          <w:p w14:paraId="7E7CEE04" w14:textId="77777777" w:rsidR="00CC7AF0" w:rsidRDefault="00CC7AF0" w:rsidP="007E7E1F">
            <w:pPr>
              <w:jc w:val="center"/>
              <w:rPr>
                <w:lang w:val="en-GB"/>
              </w:rPr>
            </w:pPr>
            <w:r>
              <w:rPr>
                <w:lang w:val="en-GB"/>
              </w:rPr>
              <w:t>.21</w:t>
            </w:r>
          </w:p>
        </w:tc>
        <w:tc>
          <w:tcPr>
            <w:tcW w:w="1046" w:type="dxa"/>
            <w:tcBorders>
              <w:top w:val="nil"/>
              <w:left w:val="nil"/>
              <w:bottom w:val="nil"/>
              <w:right w:val="nil"/>
            </w:tcBorders>
          </w:tcPr>
          <w:p w14:paraId="19C400AC" w14:textId="77777777" w:rsidR="00CC7AF0" w:rsidRDefault="00CC7AF0" w:rsidP="007E7E1F">
            <w:pPr>
              <w:jc w:val="center"/>
              <w:rPr>
                <w:lang w:val="en-GB"/>
              </w:rPr>
            </w:pPr>
            <w:r>
              <w:rPr>
                <w:lang w:val="en-GB"/>
              </w:rPr>
              <w:t>.21</w:t>
            </w:r>
          </w:p>
        </w:tc>
      </w:tr>
      <w:tr w:rsidR="00CC7AF0" w14:paraId="7F2B8EEB" w14:textId="77777777" w:rsidTr="007E7E1F">
        <w:tc>
          <w:tcPr>
            <w:tcW w:w="3369" w:type="dxa"/>
            <w:tcBorders>
              <w:top w:val="nil"/>
              <w:left w:val="nil"/>
              <w:bottom w:val="nil"/>
              <w:right w:val="nil"/>
            </w:tcBorders>
          </w:tcPr>
          <w:p w14:paraId="1FAC0585" w14:textId="77777777" w:rsidR="00CC7AF0" w:rsidRDefault="00CC7AF0" w:rsidP="00CC7AF0">
            <w:pPr>
              <w:pStyle w:val="Pardeliste"/>
              <w:numPr>
                <w:ilvl w:val="0"/>
                <w:numId w:val="14"/>
              </w:numPr>
              <w:ind w:left="567" w:hanging="284"/>
              <w:rPr>
                <w:lang w:val="en-GB"/>
              </w:rPr>
            </w:pPr>
            <w:r>
              <w:rPr>
                <w:lang w:val="en-GB"/>
              </w:rPr>
              <w:t>VOC</w:t>
            </w:r>
            <w:r w:rsidRPr="004E3AE7">
              <w:rPr>
                <w:rFonts w:cs="Times New Roman"/>
                <w:vertAlign w:val="superscript"/>
                <w:lang w:val="en-GB"/>
              </w:rPr>
              <w:t xml:space="preserve"> </w:t>
            </w:r>
          </w:p>
        </w:tc>
        <w:tc>
          <w:tcPr>
            <w:tcW w:w="237" w:type="dxa"/>
            <w:tcBorders>
              <w:top w:val="nil"/>
              <w:left w:val="nil"/>
              <w:bottom w:val="nil"/>
              <w:right w:val="nil"/>
            </w:tcBorders>
          </w:tcPr>
          <w:p w14:paraId="255C8B39" w14:textId="77777777" w:rsidR="00CC7AF0" w:rsidRDefault="00CC7AF0" w:rsidP="007E7E1F">
            <w:pPr>
              <w:jc w:val="center"/>
              <w:rPr>
                <w:lang w:val="en-GB"/>
              </w:rPr>
            </w:pPr>
          </w:p>
        </w:tc>
        <w:tc>
          <w:tcPr>
            <w:tcW w:w="930" w:type="dxa"/>
            <w:tcBorders>
              <w:top w:val="nil"/>
              <w:left w:val="nil"/>
              <w:bottom w:val="nil"/>
              <w:right w:val="nil"/>
            </w:tcBorders>
          </w:tcPr>
          <w:p w14:paraId="6A55BD41" w14:textId="77777777" w:rsidR="00CC7AF0" w:rsidRDefault="00CC7AF0" w:rsidP="007E7E1F">
            <w:pPr>
              <w:jc w:val="center"/>
              <w:rPr>
                <w:lang w:val="en-GB"/>
              </w:rPr>
            </w:pPr>
          </w:p>
        </w:tc>
        <w:tc>
          <w:tcPr>
            <w:tcW w:w="993" w:type="dxa"/>
            <w:tcBorders>
              <w:top w:val="nil"/>
              <w:left w:val="nil"/>
              <w:bottom w:val="nil"/>
              <w:right w:val="nil"/>
            </w:tcBorders>
          </w:tcPr>
          <w:p w14:paraId="764A659D" w14:textId="77777777" w:rsidR="00CC7AF0" w:rsidRDefault="00CC7AF0" w:rsidP="007E7E1F">
            <w:pPr>
              <w:jc w:val="center"/>
              <w:rPr>
                <w:lang w:val="en-GB"/>
              </w:rPr>
            </w:pPr>
            <w:r w:rsidRPr="0023235E">
              <w:rPr>
                <w:lang w:val="en-GB"/>
              </w:rPr>
              <w:t>–</w:t>
            </w:r>
          </w:p>
        </w:tc>
        <w:tc>
          <w:tcPr>
            <w:tcW w:w="993" w:type="dxa"/>
            <w:tcBorders>
              <w:top w:val="nil"/>
              <w:left w:val="nil"/>
              <w:bottom w:val="nil"/>
              <w:right w:val="nil"/>
            </w:tcBorders>
          </w:tcPr>
          <w:p w14:paraId="1F2933AB" w14:textId="77777777" w:rsidR="00CC7AF0" w:rsidRDefault="00CC7AF0" w:rsidP="007E7E1F">
            <w:pPr>
              <w:jc w:val="center"/>
              <w:rPr>
                <w:lang w:val="en-GB"/>
              </w:rPr>
            </w:pPr>
            <w:r>
              <w:rPr>
                <w:lang w:val="en-GB"/>
              </w:rPr>
              <w:t>-.01</w:t>
            </w:r>
          </w:p>
        </w:tc>
        <w:tc>
          <w:tcPr>
            <w:tcW w:w="991" w:type="dxa"/>
            <w:tcBorders>
              <w:top w:val="nil"/>
              <w:left w:val="nil"/>
              <w:bottom w:val="nil"/>
              <w:right w:val="nil"/>
            </w:tcBorders>
          </w:tcPr>
          <w:p w14:paraId="0AAFF5E0" w14:textId="77777777" w:rsidR="00CC7AF0" w:rsidRDefault="00CC7AF0" w:rsidP="007E7E1F">
            <w:pPr>
              <w:jc w:val="center"/>
              <w:rPr>
                <w:lang w:val="en-GB"/>
              </w:rPr>
            </w:pPr>
            <w:r>
              <w:rPr>
                <w:lang w:val="en-GB"/>
              </w:rPr>
              <w:t>.24</w:t>
            </w:r>
          </w:p>
        </w:tc>
        <w:tc>
          <w:tcPr>
            <w:tcW w:w="236" w:type="dxa"/>
            <w:tcBorders>
              <w:top w:val="nil"/>
              <w:left w:val="nil"/>
              <w:bottom w:val="nil"/>
              <w:right w:val="nil"/>
            </w:tcBorders>
          </w:tcPr>
          <w:p w14:paraId="1B78422F" w14:textId="77777777" w:rsidR="00CC7AF0" w:rsidRDefault="00CC7AF0" w:rsidP="007E7E1F">
            <w:pPr>
              <w:jc w:val="center"/>
              <w:rPr>
                <w:lang w:val="en-GB"/>
              </w:rPr>
            </w:pPr>
          </w:p>
        </w:tc>
        <w:tc>
          <w:tcPr>
            <w:tcW w:w="978" w:type="dxa"/>
            <w:tcBorders>
              <w:top w:val="nil"/>
              <w:left w:val="nil"/>
              <w:bottom w:val="nil"/>
              <w:right w:val="nil"/>
            </w:tcBorders>
          </w:tcPr>
          <w:p w14:paraId="6F8FB434" w14:textId="77777777" w:rsidR="00CC7AF0" w:rsidRDefault="00CC7AF0" w:rsidP="007E7E1F">
            <w:pPr>
              <w:jc w:val="center"/>
              <w:rPr>
                <w:lang w:val="en-GB"/>
              </w:rPr>
            </w:pPr>
            <w:r>
              <w:rPr>
                <w:lang w:val="en-GB"/>
              </w:rPr>
              <w:t>-.05</w:t>
            </w:r>
          </w:p>
        </w:tc>
        <w:tc>
          <w:tcPr>
            <w:tcW w:w="1046" w:type="dxa"/>
            <w:tcBorders>
              <w:top w:val="nil"/>
              <w:left w:val="nil"/>
              <w:bottom w:val="nil"/>
              <w:right w:val="nil"/>
            </w:tcBorders>
          </w:tcPr>
          <w:p w14:paraId="77011264" w14:textId="77777777" w:rsidR="00CC7AF0" w:rsidRDefault="00CC7AF0" w:rsidP="007E7E1F">
            <w:pPr>
              <w:jc w:val="center"/>
              <w:rPr>
                <w:lang w:val="en-GB"/>
              </w:rPr>
            </w:pPr>
            <w:r>
              <w:rPr>
                <w:lang w:val="en-GB"/>
              </w:rPr>
              <w:t>.05</w:t>
            </w:r>
          </w:p>
        </w:tc>
      </w:tr>
      <w:tr w:rsidR="00CC7AF0" w14:paraId="1A06767D" w14:textId="77777777" w:rsidTr="007E7E1F">
        <w:tc>
          <w:tcPr>
            <w:tcW w:w="3369" w:type="dxa"/>
            <w:tcBorders>
              <w:top w:val="nil"/>
              <w:left w:val="nil"/>
              <w:bottom w:val="nil"/>
              <w:right w:val="nil"/>
            </w:tcBorders>
          </w:tcPr>
          <w:p w14:paraId="4516D2AB" w14:textId="77777777" w:rsidR="00CC7AF0" w:rsidRDefault="00CC7AF0" w:rsidP="00CC7AF0">
            <w:pPr>
              <w:pStyle w:val="Pardeliste"/>
              <w:numPr>
                <w:ilvl w:val="0"/>
                <w:numId w:val="14"/>
              </w:numPr>
              <w:ind w:left="567" w:hanging="284"/>
              <w:rPr>
                <w:lang w:val="en-GB"/>
              </w:rPr>
            </w:pPr>
            <w:r>
              <w:rPr>
                <w:lang w:val="en-GB"/>
              </w:rPr>
              <w:t>PA CS</w:t>
            </w:r>
            <w:r w:rsidRPr="004E3AE7">
              <w:rPr>
                <w:rFonts w:cs="Times New Roman"/>
                <w:vertAlign w:val="superscript"/>
                <w:lang w:val="en-GB"/>
              </w:rPr>
              <w:t xml:space="preserve"> </w:t>
            </w:r>
          </w:p>
        </w:tc>
        <w:tc>
          <w:tcPr>
            <w:tcW w:w="237" w:type="dxa"/>
            <w:tcBorders>
              <w:top w:val="nil"/>
              <w:left w:val="nil"/>
              <w:bottom w:val="nil"/>
              <w:right w:val="nil"/>
            </w:tcBorders>
          </w:tcPr>
          <w:p w14:paraId="179CC95C" w14:textId="77777777" w:rsidR="00CC7AF0" w:rsidRDefault="00CC7AF0" w:rsidP="007E7E1F">
            <w:pPr>
              <w:jc w:val="center"/>
              <w:rPr>
                <w:lang w:val="en-GB"/>
              </w:rPr>
            </w:pPr>
          </w:p>
        </w:tc>
        <w:tc>
          <w:tcPr>
            <w:tcW w:w="930" w:type="dxa"/>
            <w:tcBorders>
              <w:top w:val="nil"/>
              <w:left w:val="nil"/>
              <w:bottom w:val="nil"/>
              <w:right w:val="nil"/>
            </w:tcBorders>
          </w:tcPr>
          <w:p w14:paraId="74E57CBA" w14:textId="77777777" w:rsidR="00CC7AF0" w:rsidRDefault="00CC7AF0" w:rsidP="007E7E1F">
            <w:pPr>
              <w:jc w:val="center"/>
              <w:rPr>
                <w:lang w:val="en-GB"/>
              </w:rPr>
            </w:pPr>
          </w:p>
        </w:tc>
        <w:tc>
          <w:tcPr>
            <w:tcW w:w="993" w:type="dxa"/>
            <w:tcBorders>
              <w:top w:val="nil"/>
              <w:left w:val="nil"/>
              <w:bottom w:val="nil"/>
              <w:right w:val="nil"/>
            </w:tcBorders>
          </w:tcPr>
          <w:p w14:paraId="22EECF27" w14:textId="77777777" w:rsidR="00CC7AF0" w:rsidRDefault="00CC7AF0" w:rsidP="007E7E1F">
            <w:pPr>
              <w:jc w:val="center"/>
              <w:rPr>
                <w:lang w:val="en-GB"/>
              </w:rPr>
            </w:pPr>
          </w:p>
        </w:tc>
        <w:tc>
          <w:tcPr>
            <w:tcW w:w="993" w:type="dxa"/>
            <w:tcBorders>
              <w:top w:val="nil"/>
              <w:left w:val="nil"/>
              <w:bottom w:val="nil"/>
              <w:right w:val="nil"/>
            </w:tcBorders>
          </w:tcPr>
          <w:p w14:paraId="3E8DCE14" w14:textId="77777777" w:rsidR="00CC7AF0" w:rsidRDefault="00CC7AF0" w:rsidP="007E7E1F">
            <w:pPr>
              <w:jc w:val="center"/>
              <w:rPr>
                <w:lang w:val="en-GB"/>
              </w:rPr>
            </w:pPr>
            <w:r w:rsidRPr="0023235E">
              <w:rPr>
                <w:lang w:val="en-GB"/>
              </w:rPr>
              <w:t>–</w:t>
            </w:r>
          </w:p>
        </w:tc>
        <w:tc>
          <w:tcPr>
            <w:tcW w:w="991" w:type="dxa"/>
            <w:tcBorders>
              <w:top w:val="nil"/>
              <w:left w:val="nil"/>
              <w:bottom w:val="nil"/>
              <w:right w:val="nil"/>
            </w:tcBorders>
          </w:tcPr>
          <w:p w14:paraId="6127B6F8" w14:textId="77777777" w:rsidR="00CC7AF0" w:rsidRDefault="00CC7AF0" w:rsidP="007E7E1F">
            <w:pPr>
              <w:jc w:val="center"/>
              <w:rPr>
                <w:lang w:val="en-GB"/>
              </w:rPr>
            </w:pPr>
            <w:r>
              <w:rPr>
                <w:lang w:val="en-GB"/>
              </w:rPr>
              <w:t>.38</w:t>
            </w:r>
            <w:r w:rsidRPr="00B62068">
              <w:rPr>
                <w:vertAlign w:val="superscript"/>
                <w:lang w:val="en-GB"/>
              </w:rPr>
              <w:t>**</w:t>
            </w:r>
          </w:p>
        </w:tc>
        <w:tc>
          <w:tcPr>
            <w:tcW w:w="236" w:type="dxa"/>
            <w:tcBorders>
              <w:top w:val="nil"/>
              <w:left w:val="nil"/>
              <w:bottom w:val="nil"/>
              <w:right w:val="nil"/>
            </w:tcBorders>
          </w:tcPr>
          <w:p w14:paraId="4BA342E7" w14:textId="77777777" w:rsidR="00CC7AF0" w:rsidRDefault="00CC7AF0" w:rsidP="007E7E1F">
            <w:pPr>
              <w:jc w:val="center"/>
              <w:rPr>
                <w:lang w:val="en-GB"/>
              </w:rPr>
            </w:pPr>
          </w:p>
        </w:tc>
        <w:tc>
          <w:tcPr>
            <w:tcW w:w="978" w:type="dxa"/>
            <w:tcBorders>
              <w:top w:val="nil"/>
              <w:left w:val="nil"/>
              <w:bottom w:val="nil"/>
              <w:right w:val="nil"/>
            </w:tcBorders>
          </w:tcPr>
          <w:p w14:paraId="514A6698" w14:textId="77777777" w:rsidR="00CC7AF0" w:rsidRDefault="00CC7AF0" w:rsidP="007E7E1F">
            <w:pPr>
              <w:jc w:val="center"/>
              <w:rPr>
                <w:lang w:val="en-GB"/>
              </w:rPr>
            </w:pPr>
            <w:r>
              <w:rPr>
                <w:lang w:val="en-GB"/>
              </w:rPr>
              <w:t>.48</w:t>
            </w:r>
            <w:r w:rsidRPr="00B62068">
              <w:rPr>
                <w:vertAlign w:val="superscript"/>
                <w:lang w:val="en-GB"/>
              </w:rPr>
              <w:t>**</w:t>
            </w:r>
            <w:r>
              <w:rPr>
                <w:vertAlign w:val="superscript"/>
                <w:lang w:val="en-GB"/>
              </w:rPr>
              <w:t>*</w:t>
            </w:r>
          </w:p>
        </w:tc>
        <w:tc>
          <w:tcPr>
            <w:tcW w:w="1046" w:type="dxa"/>
            <w:tcBorders>
              <w:top w:val="nil"/>
              <w:left w:val="nil"/>
              <w:bottom w:val="nil"/>
              <w:right w:val="nil"/>
            </w:tcBorders>
          </w:tcPr>
          <w:p w14:paraId="2E4EA46B" w14:textId="77777777" w:rsidR="00CC7AF0" w:rsidRDefault="00CC7AF0" w:rsidP="007E7E1F">
            <w:pPr>
              <w:jc w:val="center"/>
              <w:rPr>
                <w:lang w:val="en-GB"/>
              </w:rPr>
            </w:pPr>
            <w:r>
              <w:rPr>
                <w:lang w:val="en-GB"/>
              </w:rPr>
              <w:t>.48</w:t>
            </w:r>
            <w:r w:rsidRPr="00B62068">
              <w:rPr>
                <w:vertAlign w:val="superscript"/>
                <w:lang w:val="en-GB"/>
              </w:rPr>
              <w:t>**</w:t>
            </w:r>
            <w:r>
              <w:rPr>
                <w:vertAlign w:val="superscript"/>
                <w:lang w:val="en-GB"/>
              </w:rPr>
              <w:t>*</w:t>
            </w:r>
          </w:p>
        </w:tc>
      </w:tr>
      <w:tr w:rsidR="00CC7AF0" w14:paraId="4C6EB277" w14:textId="77777777" w:rsidTr="007E7E1F">
        <w:tc>
          <w:tcPr>
            <w:tcW w:w="3369" w:type="dxa"/>
            <w:tcBorders>
              <w:top w:val="nil"/>
              <w:left w:val="nil"/>
              <w:bottom w:val="nil"/>
              <w:right w:val="nil"/>
            </w:tcBorders>
          </w:tcPr>
          <w:p w14:paraId="04FC562E" w14:textId="77777777" w:rsidR="00CC7AF0" w:rsidRDefault="00CC7AF0" w:rsidP="00CC7AF0">
            <w:pPr>
              <w:pStyle w:val="Pardeliste"/>
              <w:numPr>
                <w:ilvl w:val="0"/>
                <w:numId w:val="14"/>
              </w:numPr>
              <w:ind w:left="567" w:hanging="284"/>
              <w:rPr>
                <w:lang w:val="en-GB"/>
              </w:rPr>
            </w:pPr>
            <w:r>
              <w:rPr>
                <w:lang w:val="en-GB"/>
              </w:rPr>
              <w:t>RAN CS</w:t>
            </w:r>
            <w:r w:rsidRPr="004E3AE7">
              <w:rPr>
                <w:rFonts w:cs="Times New Roman"/>
                <w:vertAlign w:val="superscript"/>
                <w:lang w:val="en-GB"/>
              </w:rPr>
              <w:t xml:space="preserve"> </w:t>
            </w:r>
          </w:p>
        </w:tc>
        <w:tc>
          <w:tcPr>
            <w:tcW w:w="237" w:type="dxa"/>
            <w:tcBorders>
              <w:top w:val="nil"/>
              <w:left w:val="nil"/>
              <w:bottom w:val="nil"/>
              <w:right w:val="nil"/>
            </w:tcBorders>
          </w:tcPr>
          <w:p w14:paraId="5F82E219" w14:textId="77777777" w:rsidR="00CC7AF0" w:rsidRDefault="00CC7AF0" w:rsidP="007E7E1F">
            <w:pPr>
              <w:jc w:val="center"/>
              <w:rPr>
                <w:lang w:val="en-GB"/>
              </w:rPr>
            </w:pPr>
          </w:p>
        </w:tc>
        <w:tc>
          <w:tcPr>
            <w:tcW w:w="930" w:type="dxa"/>
            <w:tcBorders>
              <w:top w:val="nil"/>
              <w:left w:val="nil"/>
              <w:bottom w:val="nil"/>
              <w:right w:val="nil"/>
            </w:tcBorders>
          </w:tcPr>
          <w:p w14:paraId="3B28CC8C" w14:textId="77777777" w:rsidR="00CC7AF0" w:rsidRDefault="00CC7AF0" w:rsidP="007E7E1F">
            <w:pPr>
              <w:jc w:val="center"/>
              <w:rPr>
                <w:lang w:val="en-GB"/>
              </w:rPr>
            </w:pPr>
          </w:p>
        </w:tc>
        <w:tc>
          <w:tcPr>
            <w:tcW w:w="993" w:type="dxa"/>
            <w:tcBorders>
              <w:top w:val="nil"/>
              <w:left w:val="nil"/>
              <w:bottom w:val="nil"/>
              <w:right w:val="nil"/>
            </w:tcBorders>
          </w:tcPr>
          <w:p w14:paraId="273BED2E" w14:textId="77777777" w:rsidR="00CC7AF0" w:rsidRDefault="00CC7AF0" w:rsidP="007E7E1F">
            <w:pPr>
              <w:jc w:val="center"/>
              <w:rPr>
                <w:lang w:val="en-GB"/>
              </w:rPr>
            </w:pPr>
          </w:p>
        </w:tc>
        <w:tc>
          <w:tcPr>
            <w:tcW w:w="993" w:type="dxa"/>
            <w:tcBorders>
              <w:top w:val="nil"/>
              <w:left w:val="nil"/>
              <w:bottom w:val="nil"/>
              <w:right w:val="nil"/>
            </w:tcBorders>
          </w:tcPr>
          <w:p w14:paraId="4106BAC7" w14:textId="77777777" w:rsidR="00CC7AF0" w:rsidRDefault="00CC7AF0" w:rsidP="007E7E1F">
            <w:pPr>
              <w:jc w:val="center"/>
              <w:rPr>
                <w:lang w:val="en-GB"/>
              </w:rPr>
            </w:pPr>
          </w:p>
        </w:tc>
        <w:tc>
          <w:tcPr>
            <w:tcW w:w="991" w:type="dxa"/>
            <w:tcBorders>
              <w:top w:val="nil"/>
              <w:left w:val="nil"/>
              <w:bottom w:val="nil"/>
              <w:right w:val="nil"/>
            </w:tcBorders>
          </w:tcPr>
          <w:p w14:paraId="3A383F8E" w14:textId="77777777" w:rsidR="00CC7AF0" w:rsidRDefault="00CC7AF0" w:rsidP="007E7E1F">
            <w:pPr>
              <w:jc w:val="center"/>
              <w:rPr>
                <w:lang w:val="en-GB"/>
              </w:rPr>
            </w:pPr>
            <w:r w:rsidRPr="0023235E">
              <w:rPr>
                <w:lang w:val="en-GB"/>
              </w:rPr>
              <w:t>–</w:t>
            </w:r>
          </w:p>
        </w:tc>
        <w:tc>
          <w:tcPr>
            <w:tcW w:w="236" w:type="dxa"/>
            <w:tcBorders>
              <w:top w:val="nil"/>
              <w:left w:val="nil"/>
              <w:bottom w:val="nil"/>
              <w:right w:val="nil"/>
            </w:tcBorders>
          </w:tcPr>
          <w:p w14:paraId="1AEB0D92" w14:textId="77777777" w:rsidR="00CC7AF0" w:rsidRDefault="00CC7AF0" w:rsidP="007E7E1F">
            <w:pPr>
              <w:jc w:val="center"/>
              <w:rPr>
                <w:lang w:val="en-GB"/>
              </w:rPr>
            </w:pPr>
          </w:p>
        </w:tc>
        <w:tc>
          <w:tcPr>
            <w:tcW w:w="978" w:type="dxa"/>
            <w:tcBorders>
              <w:top w:val="nil"/>
              <w:left w:val="nil"/>
              <w:bottom w:val="nil"/>
              <w:right w:val="nil"/>
            </w:tcBorders>
          </w:tcPr>
          <w:p w14:paraId="46744B7E" w14:textId="77777777" w:rsidR="00CC7AF0" w:rsidRDefault="00CC7AF0" w:rsidP="007E7E1F">
            <w:pPr>
              <w:jc w:val="center"/>
              <w:rPr>
                <w:lang w:val="en-GB"/>
              </w:rPr>
            </w:pPr>
            <w:r>
              <w:rPr>
                <w:lang w:val="en-GB"/>
              </w:rPr>
              <w:t>.54</w:t>
            </w:r>
            <w:r w:rsidRPr="00B62068">
              <w:rPr>
                <w:vertAlign w:val="superscript"/>
                <w:lang w:val="en-GB"/>
              </w:rPr>
              <w:t>**</w:t>
            </w:r>
            <w:r>
              <w:rPr>
                <w:vertAlign w:val="superscript"/>
                <w:lang w:val="en-GB"/>
              </w:rPr>
              <w:t>*</w:t>
            </w:r>
          </w:p>
        </w:tc>
        <w:tc>
          <w:tcPr>
            <w:tcW w:w="1046" w:type="dxa"/>
            <w:tcBorders>
              <w:top w:val="nil"/>
              <w:left w:val="nil"/>
              <w:bottom w:val="nil"/>
              <w:right w:val="nil"/>
            </w:tcBorders>
          </w:tcPr>
          <w:p w14:paraId="7680F61D" w14:textId="77777777" w:rsidR="00CC7AF0" w:rsidRDefault="00CC7AF0" w:rsidP="007E7E1F">
            <w:pPr>
              <w:jc w:val="center"/>
              <w:rPr>
                <w:lang w:val="en-GB"/>
              </w:rPr>
            </w:pPr>
            <w:r>
              <w:rPr>
                <w:lang w:val="en-GB"/>
              </w:rPr>
              <w:t>.54</w:t>
            </w:r>
            <w:r w:rsidRPr="00B62068">
              <w:rPr>
                <w:vertAlign w:val="superscript"/>
                <w:lang w:val="en-GB"/>
              </w:rPr>
              <w:t>**</w:t>
            </w:r>
            <w:r>
              <w:rPr>
                <w:vertAlign w:val="superscript"/>
                <w:lang w:val="en-GB"/>
              </w:rPr>
              <w:t>*</w:t>
            </w:r>
          </w:p>
        </w:tc>
      </w:tr>
      <w:tr w:rsidR="00CC7AF0" w14:paraId="76026D07" w14:textId="77777777" w:rsidTr="007E7E1F">
        <w:tc>
          <w:tcPr>
            <w:tcW w:w="3369" w:type="dxa"/>
            <w:tcBorders>
              <w:top w:val="nil"/>
              <w:left w:val="nil"/>
              <w:bottom w:val="nil"/>
              <w:right w:val="nil"/>
            </w:tcBorders>
          </w:tcPr>
          <w:p w14:paraId="4DC169DA" w14:textId="77777777" w:rsidR="00CC7AF0" w:rsidRDefault="00CC7AF0" w:rsidP="00CC7AF0">
            <w:pPr>
              <w:pStyle w:val="Pardeliste"/>
              <w:numPr>
                <w:ilvl w:val="0"/>
                <w:numId w:val="14"/>
              </w:numPr>
              <w:ind w:left="567" w:hanging="284"/>
              <w:rPr>
                <w:lang w:val="en-GB"/>
              </w:rPr>
            </w:pPr>
            <w:r>
              <w:rPr>
                <w:lang w:val="en-GB"/>
              </w:rPr>
              <w:t>Reading CS</w:t>
            </w:r>
            <w:r w:rsidRPr="004E3AE7">
              <w:rPr>
                <w:rFonts w:cs="Times New Roman"/>
                <w:vertAlign w:val="superscript"/>
                <w:lang w:val="en-GB"/>
              </w:rPr>
              <w:t xml:space="preserve"> </w:t>
            </w:r>
          </w:p>
        </w:tc>
        <w:tc>
          <w:tcPr>
            <w:tcW w:w="237" w:type="dxa"/>
            <w:tcBorders>
              <w:top w:val="nil"/>
              <w:left w:val="nil"/>
              <w:bottom w:val="nil"/>
              <w:right w:val="nil"/>
            </w:tcBorders>
          </w:tcPr>
          <w:p w14:paraId="1006BC3F" w14:textId="77777777" w:rsidR="00CC7AF0" w:rsidRDefault="00CC7AF0" w:rsidP="007E7E1F">
            <w:pPr>
              <w:jc w:val="center"/>
              <w:rPr>
                <w:lang w:val="en-GB"/>
              </w:rPr>
            </w:pPr>
          </w:p>
        </w:tc>
        <w:tc>
          <w:tcPr>
            <w:tcW w:w="930" w:type="dxa"/>
            <w:tcBorders>
              <w:top w:val="nil"/>
              <w:left w:val="nil"/>
              <w:bottom w:val="nil"/>
              <w:right w:val="nil"/>
            </w:tcBorders>
          </w:tcPr>
          <w:p w14:paraId="6D706D83" w14:textId="77777777" w:rsidR="00CC7AF0" w:rsidRDefault="00CC7AF0" w:rsidP="007E7E1F">
            <w:pPr>
              <w:jc w:val="center"/>
              <w:rPr>
                <w:lang w:val="en-GB"/>
              </w:rPr>
            </w:pPr>
          </w:p>
        </w:tc>
        <w:tc>
          <w:tcPr>
            <w:tcW w:w="993" w:type="dxa"/>
            <w:tcBorders>
              <w:top w:val="nil"/>
              <w:left w:val="nil"/>
              <w:bottom w:val="nil"/>
              <w:right w:val="nil"/>
            </w:tcBorders>
          </w:tcPr>
          <w:p w14:paraId="0D263660" w14:textId="77777777" w:rsidR="00CC7AF0" w:rsidRDefault="00CC7AF0" w:rsidP="007E7E1F">
            <w:pPr>
              <w:jc w:val="center"/>
              <w:rPr>
                <w:lang w:val="en-GB"/>
              </w:rPr>
            </w:pPr>
          </w:p>
        </w:tc>
        <w:tc>
          <w:tcPr>
            <w:tcW w:w="993" w:type="dxa"/>
            <w:tcBorders>
              <w:top w:val="nil"/>
              <w:left w:val="nil"/>
              <w:bottom w:val="nil"/>
              <w:right w:val="nil"/>
            </w:tcBorders>
          </w:tcPr>
          <w:p w14:paraId="0E00B70D" w14:textId="77777777" w:rsidR="00CC7AF0" w:rsidRDefault="00CC7AF0" w:rsidP="007E7E1F">
            <w:pPr>
              <w:jc w:val="center"/>
              <w:rPr>
                <w:lang w:val="en-GB"/>
              </w:rPr>
            </w:pPr>
          </w:p>
        </w:tc>
        <w:tc>
          <w:tcPr>
            <w:tcW w:w="991" w:type="dxa"/>
            <w:tcBorders>
              <w:top w:val="nil"/>
              <w:left w:val="nil"/>
              <w:bottom w:val="nil"/>
              <w:right w:val="nil"/>
            </w:tcBorders>
          </w:tcPr>
          <w:p w14:paraId="4C7B2DB6" w14:textId="77777777" w:rsidR="00CC7AF0" w:rsidRDefault="00CC7AF0" w:rsidP="007E7E1F">
            <w:pPr>
              <w:jc w:val="center"/>
              <w:rPr>
                <w:lang w:val="en-GB"/>
              </w:rPr>
            </w:pPr>
          </w:p>
        </w:tc>
        <w:tc>
          <w:tcPr>
            <w:tcW w:w="236" w:type="dxa"/>
            <w:tcBorders>
              <w:top w:val="nil"/>
              <w:left w:val="nil"/>
              <w:bottom w:val="nil"/>
              <w:right w:val="nil"/>
            </w:tcBorders>
          </w:tcPr>
          <w:p w14:paraId="2C957D9A" w14:textId="77777777" w:rsidR="00CC7AF0" w:rsidRDefault="00CC7AF0" w:rsidP="007E7E1F">
            <w:pPr>
              <w:jc w:val="center"/>
              <w:rPr>
                <w:lang w:val="en-GB"/>
              </w:rPr>
            </w:pPr>
          </w:p>
        </w:tc>
        <w:tc>
          <w:tcPr>
            <w:tcW w:w="978" w:type="dxa"/>
            <w:tcBorders>
              <w:top w:val="nil"/>
              <w:left w:val="nil"/>
              <w:bottom w:val="nil"/>
              <w:right w:val="nil"/>
            </w:tcBorders>
          </w:tcPr>
          <w:p w14:paraId="7E0058A7" w14:textId="77777777" w:rsidR="00CC7AF0" w:rsidRDefault="00CC7AF0" w:rsidP="007E7E1F">
            <w:pPr>
              <w:jc w:val="center"/>
              <w:rPr>
                <w:lang w:val="en-GB"/>
              </w:rPr>
            </w:pPr>
            <w:r w:rsidRPr="0023235E">
              <w:rPr>
                <w:lang w:val="en-GB"/>
              </w:rPr>
              <w:t>–</w:t>
            </w:r>
          </w:p>
        </w:tc>
        <w:tc>
          <w:tcPr>
            <w:tcW w:w="1046" w:type="dxa"/>
            <w:tcBorders>
              <w:top w:val="nil"/>
              <w:left w:val="nil"/>
              <w:bottom w:val="nil"/>
              <w:right w:val="nil"/>
            </w:tcBorders>
          </w:tcPr>
          <w:p w14:paraId="6E560B75" w14:textId="77777777" w:rsidR="00CC7AF0" w:rsidRDefault="00CC7AF0" w:rsidP="007E7E1F">
            <w:pPr>
              <w:jc w:val="center"/>
              <w:rPr>
                <w:lang w:val="en-GB"/>
              </w:rPr>
            </w:pPr>
            <w:r>
              <w:rPr>
                <w:lang w:val="en-GB"/>
              </w:rPr>
              <w:t>.78</w:t>
            </w:r>
            <w:r w:rsidRPr="00B62068">
              <w:rPr>
                <w:vertAlign w:val="superscript"/>
                <w:lang w:val="en-GB"/>
              </w:rPr>
              <w:t>**</w:t>
            </w:r>
            <w:r>
              <w:rPr>
                <w:vertAlign w:val="superscript"/>
                <w:lang w:val="en-GB"/>
              </w:rPr>
              <w:t>*</w:t>
            </w:r>
          </w:p>
        </w:tc>
      </w:tr>
      <w:tr w:rsidR="00CC7AF0" w14:paraId="37492DA5" w14:textId="77777777" w:rsidTr="007E7E1F">
        <w:tc>
          <w:tcPr>
            <w:tcW w:w="3369" w:type="dxa"/>
            <w:tcBorders>
              <w:top w:val="nil"/>
              <w:left w:val="nil"/>
              <w:bottom w:val="nil"/>
              <w:right w:val="nil"/>
            </w:tcBorders>
          </w:tcPr>
          <w:p w14:paraId="561DAA8A" w14:textId="77777777" w:rsidR="00CC7AF0" w:rsidRDefault="00CC7AF0" w:rsidP="00CC7AF0">
            <w:pPr>
              <w:pStyle w:val="Pardeliste"/>
              <w:numPr>
                <w:ilvl w:val="0"/>
                <w:numId w:val="14"/>
              </w:numPr>
              <w:ind w:left="567" w:hanging="284"/>
              <w:rPr>
                <w:lang w:val="en-GB"/>
              </w:rPr>
            </w:pPr>
            <w:r>
              <w:rPr>
                <w:lang w:val="en-GB"/>
              </w:rPr>
              <w:t>Spelling AC</w:t>
            </w:r>
          </w:p>
        </w:tc>
        <w:tc>
          <w:tcPr>
            <w:tcW w:w="237" w:type="dxa"/>
            <w:tcBorders>
              <w:top w:val="nil"/>
              <w:left w:val="nil"/>
              <w:bottom w:val="nil"/>
              <w:right w:val="nil"/>
            </w:tcBorders>
          </w:tcPr>
          <w:p w14:paraId="4B2459DB" w14:textId="77777777" w:rsidR="00CC7AF0" w:rsidRDefault="00CC7AF0" w:rsidP="007E7E1F">
            <w:pPr>
              <w:jc w:val="center"/>
              <w:rPr>
                <w:lang w:val="en-GB"/>
              </w:rPr>
            </w:pPr>
          </w:p>
        </w:tc>
        <w:tc>
          <w:tcPr>
            <w:tcW w:w="930" w:type="dxa"/>
            <w:tcBorders>
              <w:top w:val="nil"/>
              <w:left w:val="nil"/>
              <w:bottom w:val="nil"/>
              <w:right w:val="nil"/>
            </w:tcBorders>
          </w:tcPr>
          <w:p w14:paraId="4C980BB6" w14:textId="77777777" w:rsidR="00CC7AF0" w:rsidRDefault="00CC7AF0" w:rsidP="007E7E1F">
            <w:pPr>
              <w:jc w:val="center"/>
              <w:rPr>
                <w:lang w:val="en-GB"/>
              </w:rPr>
            </w:pPr>
          </w:p>
        </w:tc>
        <w:tc>
          <w:tcPr>
            <w:tcW w:w="993" w:type="dxa"/>
            <w:tcBorders>
              <w:top w:val="nil"/>
              <w:left w:val="nil"/>
              <w:bottom w:val="nil"/>
              <w:right w:val="nil"/>
            </w:tcBorders>
          </w:tcPr>
          <w:p w14:paraId="00062734" w14:textId="77777777" w:rsidR="00CC7AF0" w:rsidRDefault="00CC7AF0" w:rsidP="007E7E1F">
            <w:pPr>
              <w:jc w:val="center"/>
              <w:rPr>
                <w:lang w:val="en-GB"/>
              </w:rPr>
            </w:pPr>
          </w:p>
        </w:tc>
        <w:tc>
          <w:tcPr>
            <w:tcW w:w="993" w:type="dxa"/>
            <w:tcBorders>
              <w:top w:val="nil"/>
              <w:left w:val="nil"/>
              <w:bottom w:val="nil"/>
              <w:right w:val="nil"/>
            </w:tcBorders>
          </w:tcPr>
          <w:p w14:paraId="071AA074" w14:textId="77777777" w:rsidR="00CC7AF0" w:rsidRDefault="00CC7AF0" w:rsidP="007E7E1F">
            <w:pPr>
              <w:jc w:val="center"/>
              <w:rPr>
                <w:lang w:val="en-GB"/>
              </w:rPr>
            </w:pPr>
          </w:p>
        </w:tc>
        <w:tc>
          <w:tcPr>
            <w:tcW w:w="991" w:type="dxa"/>
            <w:tcBorders>
              <w:top w:val="nil"/>
              <w:left w:val="nil"/>
              <w:bottom w:val="nil"/>
              <w:right w:val="nil"/>
            </w:tcBorders>
          </w:tcPr>
          <w:p w14:paraId="238A3C37" w14:textId="77777777" w:rsidR="00CC7AF0" w:rsidRDefault="00CC7AF0" w:rsidP="007E7E1F">
            <w:pPr>
              <w:jc w:val="center"/>
              <w:rPr>
                <w:lang w:val="en-GB"/>
              </w:rPr>
            </w:pPr>
          </w:p>
        </w:tc>
        <w:tc>
          <w:tcPr>
            <w:tcW w:w="236" w:type="dxa"/>
            <w:tcBorders>
              <w:top w:val="nil"/>
              <w:left w:val="nil"/>
              <w:bottom w:val="nil"/>
              <w:right w:val="nil"/>
            </w:tcBorders>
          </w:tcPr>
          <w:p w14:paraId="0934C259" w14:textId="77777777" w:rsidR="00CC7AF0" w:rsidRDefault="00CC7AF0" w:rsidP="007E7E1F">
            <w:pPr>
              <w:jc w:val="center"/>
              <w:rPr>
                <w:lang w:val="en-GB"/>
              </w:rPr>
            </w:pPr>
          </w:p>
        </w:tc>
        <w:tc>
          <w:tcPr>
            <w:tcW w:w="978" w:type="dxa"/>
            <w:tcBorders>
              <w:top w:val="nil"/>
              <w:left w:val="nil"/>
              <w:bottom w:val="nil"/>
              <w:right w:val="nil"/>
            </w:tcBorders>
          </w:tcPr>
          <w:p w14:paraId="481092B8" w14:textId="77777777" w:rsidR="00CC7AF0" w:rsidRDefault="00CC7AF0" w:rsidP="007E7E1F">
            <w:pPr>
              <w:jc w:val="center"/>
              <w:rPr>
                <w:lang w:val="en-GB"/>
              </w:rPr>
            </w:pPr>
          </w:p>
        </w:tc>
        <w:tc>
          <w:tcPr>
            <w:tcW w:w="1046" w:type="dxa"/>
            <w:tcBorders>
              <w:top w:val="nil"/>
              <w:left w:val="nil"/>
              <w:bottom w:val="nil"/>
              <w:right w:val="nil"/>
            </w:tcBorders>
          </w:tcPr>
          <w:p w14:paraId="3ED97423" w14:textId="77777777" w:rsidR="00CC7AF0" w:rsidRDefault="00CC7AF0" w:rsidP="007E7E1F">
            <w:pPr>
              <w:jc w:val="center"/>
              <w:rPr>
                <w:lang w:val="en-GB"/>
              </w:rPr>
            </w:pPr>
            <w:r w:rsidRPr="0023235E">
              <w:rPr>
                <w:lang w:val="en-GB"/>
              </w:rPr>
              <w:t>–</w:t>
            </w:r>
          </w:p>
        </w:tc>
      </w:tr>
      <w:tr w:rsidR="00CC7AF0" w14:paraId="0B8DBADC" w14:textId="77777777" w:rsidTr="007E7E1F">
        <w:tc>
          <w:tcPr>
            <w:tcW w:w="3369" w:type="dxa"/>
            <w:tcBorders>
              <w:top w:val="nil"/>
              <w:left w:val="nil"/>
              <w:bottom w:val="nil"/>
              <w:right w:val="nil"/>
            </w:tcBorders>
          </w:tcPr>
          <w:p w14:paraId="0D68DEFF" w14:textId="77777777" w:rsidR="00CC7AF0" w:rsidRDefault="00CC7AF0" w:rsidP="007E7E1F">
            <w:pPr>
              <w:rPr>
                <w:lang w:val="en-GB"/>
              </w:rPr>
            </w:pPr>
            <w:r w:rsidRPr="0023235E">
              <w:rPr>
                <w:lang w:val="en-GB"/>
              </w:rPr>
              <w:t>Grade 1 – Grade 2 (</w:t>
            </w:r>
            <w:r w:rsidRPr="0023235E">
              <w:rPr>
                <w:i/>
                <w:lang w:val="en-GB"/>
              </w:rPr>
              <w:t>N</w:t>
            </w:r>
            <w:r w:rsidRPr="0023235E">
              <w:rPr>
                <w:lang w:val="en-GB"/>
              </w:rPr>
              <w:t xml:space="preserve"> = 87)</w:t>
            </w:r>
          </w:p>
        </w:tc>
        <w:tc>
          <w:tcPr>
            <w:tcW w:w="237" w:type="dxa"/>
            <w:tcBorders>
              <w:top w:val="nil"/>
              <w:left w:val="nil"/>
              <w:bottom w:val="nil"/>
              <w:right w:val="nil"/>
            </w:tcBorders>
          </w:tcPr>
          <w:p w14:paraId="0B3F9E21" w14:textId="77777777" w:rsidR="00CC7AF0" w:rsidRDefault="00CC7AF0" w:rsidP="007E7E1F">
            <w:pPr>
              <w:jc w:val="center"/>
              <w:rPr>
                <w:lang w:val="en-GB"/>
              </w:rPr>
            </w:pPr>
          </w:p>
        </w:tc>
        <w:tc>
          <w:tcPr>
            <w:tcW w:w="930" w:type="dxa"/>
            <w:tcBorders>
              <w:top w:val="nil"/>
              <w:left w:val="nil"/>
              <w:bottom w:val="nil"/>
              <w:right w:val="nil"/>
            </w:tcBorders>
          </w:tcPr>
          <w:p w14:paraId="22A20206" w14:textId="77777777" w:rsidR="00CC7AF0" w:rsidRDefault="00CC7AF0" w:rsidP="007E7E1F">
            <w:pPr>
              <w:jc w:val="center"/>
              <w:rPr>
                <w:lang w:val="en-GB"/>
              </w:rPr>
            </w:pPr>
          </w:p>
        </w:tc>
        <w:tc>
          <w:tcPr>
            <w:tcW w:w="993" w:type="dxa"/>
            <w:tcBorders>
              <w:top w:val="nil"/>
              <w:left w:val="nil"/>
              <w:bottom w:val="nil"/>
              <w:right w:val="nil"/>
            </w:tcBorders>
          </w:tcPr>
          <w:p w14:paraId="3C347633" w14:textId="77777777" w:rsidR="00CC7AF0" w:rsidRDefault="00CC7AF0" w:rsidP="007E7E1F">
            <w:pPr>
              <w:jc w:val="center"/>
              <w:rPr>
                <w:lang w:val="en-GB"/>
              </w:rPr>
            </w:pPr>
          </w:p>
        </w:tc>
        <w:tc>
          <w:tcPr>
            <w:tcW w:w="993" w:type="dxa"/>
            <w:tcBorders>
              <w:top w:val="nil"/>
              <w:left w:val="nil"/>
              <w:bottom w:val="nil"/>
              <w:right w:val="nil"/>
            </w:tcBorders>
          </w:tcPr>
          <w:p w14:paraId="43A74A15" w14:textId="77777777" w:rsidR="00CC7AF0" w:rsidRDefault="00CC7AF0" w:rsidP="007E7E1F">
            <w:pPr>
              <w:jc w:val="center"/>
              <w:rPr>
                <w:lang w:val="en-GB"/>
              </w:rPr>
            </w:pPr>
          </w:p>
        </w:tc>
        <w:tc>
          <w:tcPr>
            <w:tcW w:w="991" w:type="dxa"/>
            <w:tcBorders>
              <w:top w:val="nil"/>
              <w:left w:val="nil"/>
              <w:bottom w:val="nil"/>
              <w:right w:val="nil"/>
            </w:tcBorders>
          </w:tcPr>
          <w:p w14:paraId="03D1F361" w14:textId="77777777" w:rsidR="00CC7AF0" w:rsidRDefault="00CC7AF0" w:rsidP="007E7E1F">
            <w:pPr>
              <w:jc w:val="center"/>
              <w:rPr>
                <w:lang w:val="en-GB"/>
              </w:rPr>
            </w:pPr>
          </w:p>
        </w:tc>
        <w:tc>
          <w:tcPr>
            <w:tcW w:w="236" w:type="dxa"/>
            <w:tcBorders>
              <w:top w:val="nil"/>
              <w:left w:val="nil"/>
              <w:bottom w:val="nil"/>
              <w:right w:val="nil"/>
            </w:tcBorders>
          </w:tcPr>
          <w:p w14:paraId="28728B5C" w14:textId="77777777" w:rsidR="00CC7AF0" w:rsidRDefault="00CC7AF0" w:rsidP="007E7E1F">
            <w:pPr>
              <w:jc w:val="center"/>
              <w:rPr>
                <w:lang w:val="en-GB"/>
              </w:rPr>
            </w:pPr>
          </w:p>
        </w:tc>
        <w:tc>
          <w:tcPr>
            <w:tcW w:w="978" w:type="dxa"/>
            <w:tcBorders>
              <w:top w:val="nil"/>
              <w:left w:val="nil"/>
              <w:bottom w:val="nil"/>
              <w:right w:val="nil"/>
            </w:tcBorders>
          </w:tcPr>
          <w:p w14:paraId="4D5907F6" w14:textId="77777777" w:rsidR="00CC7AF0" w:rsidRDefault="00CC7AF0" w:rsidP="007E7E1F">
            <w:pPr>
              <w:jc w:val="center"/>
              <w:rPr>
                <w:lang w:val="en-GB"/>
              </w:rPr>
            </w:pPr>
          </w:p>
        </w:tc>
        <w:tc>
          <w:tcPr>
            <w:tcW w:w="1046" w:type="dxa"/>
            <w:tcBorders>
              <w:top w:val="nil"/>
              <w:left w:val="nil"/>
              <w:bottom w:val="nil"/>
              <w:right w:val="nil"/>
            </w:tcBorders>
          </w:tcPr>
          <w:p w14:paraId="6B934367" w14:textId="77777777" w:rsidR="00CC7AF0" w:rsidRDefault="00CC7AF0" w:rsidP="007E7E1F">
            <w:pPr>
              <w:jc w:val="center"/>
              <w:rPr>
                <w:lang w:val="en-GB"/>
              </w:rPr>
            </w:pPr>
          </w:p>
        </w:tc>
      </w:tr>
      <w:tr w:rsidR="00CC7AF0" w14:paraId="703B1BED" w14:textId="77777777" w:rsidTr="007E7E1F">
        <w:tc>
          <w:tcPr>
            <w:tcW w:w="3369" w:type="dxa"/>
            <w:tcBorders>
              <w:top w:val="nil"/>
              <w:left w:val="nil"/>
              <w:bottom w:val="nil"/>
              <w:right w:val="nil"/>
            </w:tcBorders>
          </w:tcPr>
          <w:p w14:paraId="574647E3" w14:textId="77777777" w:rsidR="00CC7AF0" w:rsidRPr="0091221E" w:rsidRDefault="00CC7AF0" w:rsidP="00CC7AF0">
            <w:pPr>
              <w:pStyle w:val="Pardeliste"/>
              <w:numPr>
                <w:ilvl w:val="0"/>
                <w:numId w:val="15"/>
              </w:numPr>
              <w:ind w:left="567" w:hanging="283"/>
              <w:rPr>
                <w:lang w:val="en-GB"/>
              </w:rPr>
            </w:pPr>
            <w:r w:rsidRPr="00463F48">
              <w:rPr>
                <w:lang w:val="en-GB"/>
              </w:rPr>
              <w:t>IQ</w:t>
            </w:r>
            <w:r w:rsidRPr="004E3AE7">
              <w:rPr>
                <w:rFonts w:cs="Times New Roman"/>
                <w:vertAlign w:val="superscript"/>
                <w:lang w:val="en-GB"/>
              </w:rPr>
              <w:t xml:space="preserve"> a</w:t>
            </w:r>
          </w:p>
        </w:tc>
        <w:tc>
          <w:tcPr>
            <w:tcW w:w="237" w:type="dxa"/>
            <w:tcBorders>
              <w:top w:val="nil"/>
              <w:left w:val="nil"/>
              <w:bottom w:val="nil"/>
              <w:right w:val="nil"/>
            </w:tcBorders>
          </w:tcPr>
          <w:p w14:paraId="3E40B19F" w14:textId="77777777" w:rsidR="00CC7AF0" w:rsidRDefault="00CC7AF0" w:rsidP="007E7E1F">
            <w:pPr>
              <w:jc w:val="center"/>
              <w:rPr>
                <w:lang w:val="en-GB"/>
              </w:rPr>
            </w:pPr>
          </w:p>
        </w:tc>
        <w:tc>
          <w:tcPr>
            <w:tcW w:w="930" w:type="dxa"/>
            <w:tcBorders>
              <w:top w:val="nil"/>
              <w:left w:val="nil"/>
              <w:bottom w:val="nil"/>
              <w:right w:val="nil"/>
            </w:tcBorders>
          </w:tcPr>
          <w:p w14:paraId="52EAF8A7" w14:textId="77777777" w:rsidR="00CC7AF0" w:rsidRDefault="00CC7AF0" w:rsidP="007E7E1F">
            <w:pPr>
              <w:jc w:val="center"/>
              <w:rPr>
                <w:lang w:val="en-GB"/>
              </w:rPr>
            </w:pPr>
            <w:r w:rsidRPr="0023235E">
              <w:rPr>
                <w:lang w:val="en-GB"/>
              </w:rPr>
              <w:t>–</w:t>
            </w:r>
          </w:p>
        </w:tc>
        <w:tc>
          <w:tcPr>
            <w:tcW w:w="993" w:type="dxa"/>
            <w:tcBorders>
              <w:top w:val="nil"/>
              <w:left w:val="nil"/>
              <w:bottom w:val="nil"/>
              <w:right w:val="nil"/>
            </w:tcBorders>
          </w:tcPr>
          <w:p w14:paraId="1B51FAFB" w14:textId="77777777" w:rsidR="00CC7AF0" w:rsidRDefault="00CC7AF0" w:rsidP="007E7E1F">
            <w:pPr>
              <w:jc w:val="center"/>
              <w:rPr>
                <w:lang w:val="en-GB"/>
              </w:rPr>
            </w:pPr>
            <w:r>
              <w:rPr>
                <w:lang w:val="en-GB"/>
              </w:rPr>
              <w:t>.50</w:t>
            </w:r>
            <w:r w:rsidRPr="00EF41E3">
              <w:rPr>
                <w:vertAlign w:val="superscript"/>
                <w:lang w:val="en-GB"/>
              </w:rPr>
              <w:t>**</w:t>
            </w:r>
            <w:r>
              <w:rPr>
                <w:vertAlign w:val="superscript"/>
                <w:lang w:val="en-GB"/>
              </w:rPr>
              <w:t>*</w:t>
            </w:r>
          </w:p>
        </w:tc>
        <w:tc>
          <w:tcPr>
            <w:tcW w:w="993" w:type="dxa"/>
            <w:tcBorders>
              <w:top w:val="nil"/>
              <w:left w:val="nil"/>
              <w:bottom w:val="nil"/>
              <w:right w:val="nil"/>
            </w:tcBorders>
          </w:tcPr>
          <w:p w14:paraId="331640A2" w14:textId="77777777" w:rsidR="00CC7AF0" w:rsidRDefault="00CC7AF0" w:rsidP="007E7E1F">
            <w:pPr>
              <w:jc w:val="center"/>
              <w:rPr>
                <w:lang w:val="en-GB"/>
              </w:rPr>
            </w:pPr>
            <w:r>
              <w:rPr>
                <w:lang w:val="en-GB"/>
              </w:rPr>
              <w:t>.27</w:t>
            </w:r>
            <w:r w:rsidRPr="00EF41E3">
              <w:rPr>
                <w:vertAlign w:val="superscript"/>
                <w:lang w:val="en-GB"/>
              </w:rPr>
              <w:t>*</w:t>
            </w:r>
          </w:p>
        </w:tc>
        <w:tc>
          <w:tcPr>
            <w:tcW w:w="991" w:type="dxa"/>
            <w:tcBorders>
              <w:top w:val="nil"/>
              <w:left w:val="nil"/>
              <w:bottom w:val="nil"/>
              <w:right w:val="nil"/>
            </w:tcBorders>
          </w:tcPr>
          <w:p w14:paraId="77BA4B55" w14:textId="77777777" w:rsidR="00CC7AF0" w:rsidRDefault="00CC7AF0" w:rsidP="007E7E1F">
            <w:pPr>
              <w:jc w:val="center"/>
              <w:rPr>
                <w:lang w:val="en-GB"/>
              </w:rPr>
            </w:pPr>
            <w:r>
              <w:rPr>
                <w:lang w:val="en-GB"/>
              </w:rPr>
              <w:t>.27</w:t>
            </w:r>
            <w:r w:rsidRPr="00EF41E3">
              <w:rPr>
                <w:vertAlign w:val="superscript"/>
                <w:lang w:val="en-GB"/>
              </w:rPr>
              <w:t>*</w:t>
            </w:r>
          </w:p>
        </w:tc>
        <w:tc>
          <w:tcPr>
            <w:tcW w:w="236" w:type="dxa"/>
            <w:tcBorders>
              <w:top w:val="nil"/>
              <w:left w:val="nil"/>
              <w:bottom w:val="nil"/>
              <w:right w:val="nil"/>
            </w:tcBorders>
          </w:tcPr>
          <w:p w14:paraId="40E8FCD5" w14:textId="77777777" w:rsidR="00CC7AF0" w:rsidRDefault="00CC7AF0" w:rsidP="007E7E1F">
            <w:pPr>
              <w:jc w:val="center"/>
              <w:rPr>
                <w:lang w:val="en-GB"/>
              </w:rPr>
            </w:pPr>
          </w:p>
        </w:tc>
        <w:tc>
          <w:tcPr>
            <w:tcW w:w="978" w:type="dxa"/>
            <w:tcBorders>
              <w:top w:val="nil"/>
              <w:left w:val="nil"/>
              <w:bottom w:val="nil"/>
              <w:right w:val="nil"/>
            </w:tcBorders>
          </w:tcPr>
          <w:p w14:paraId="45384215" w14:textId="77777777" w:rsidR="00CC7AF0" w:rsidRDefault="00CC7AF0" w:rsidP="007E7E1F">
            <w:pPr>
              <w:jc w:val="center"/>
              <w:rPr>
                <w:lang w:val="en-GB"/>
              </w:rPr>
            </w:pPr>
            <w:r>
              <w:rPr>
                <w:lang w:val="en-GB"/>
              </w:rPr>
              <w:t>.14</w:t>
            </w:r>
          </w:p>
        </w:tc>
        <w:tc>
          <w:tcPr>
            <w:tcW w:w="1046" w:type="dxa"/>
            <w:tcBorders>
              <w:top w:val="nil"/>
              <w:left w:val="nil"/>
              <w:bottom w:val="nil"/>
              <w:right w:val="nil"/>
            </w:tcBorders>
          </w:tcPr>
          <w:p w14:paraId="1A4BFD24" w14:textId="77777777" w:rsidR="00CC7AF0" w:rsidRDefault="00CC7AF0" w:rsidP="007E7E1F">
            <w:pPr>
              <w:jc w:val="center"/>
              <w:rPr>
                <w:lang w:val="en-GB"/>
              </w:rPr>
            </w:pPr>
            <w:r>
              <w:rPr>
                <w:lang w:val="en-GB"/>
              </w:rPr>
              <w:t>.07</w:t>
            </w:r>
          </w:p>
        </w:tc>
      </w:tr>
      <w:tr w:rsidR="00CC7AF0" w14:paraId="6CF4E5D5" w14:textId="77777777" w:rsidTr="007E7E1F">
        <w:tc>
          <w:tcPr>
            <w:tcW w:w="3369" w:type="dxa"/>
            <w:tcBorders>
              <w:top w:val="nil"/>
              <w:left w:val="nil"/>
              <w:bottom w:val="nil"/>
              <w:right w:val="nil"/>
            </w:tcBorders>
          </w:tcPr>
          <w:p w14:paraId="26AB48BD" w14:textId="77777777" w:rsidR="00CC7AF0" w:rsidRPr="0091221E" w:rsidRDefault="00CC7AF0" w:rsidP="00CC7AF0">
            <w:pPr>
              <w:pStyle w:val="Pardeliste"/>
              <w:numPr>
                <w:ilvl w:val="0"/>
                <w:numId w:val="15"/>
              </w:numPr>
              <w:ind w:left="567" w:hanging="283"/>
              <w:rPr>
                <w:lang w:val="en-GB"/>
              </w:rPr>
            </w:pPr>
            <w:r>
              <w:rPr>
                <w:lang w:val="en-GB"/>
              </w:rPr>
              <w:t>VOC</w:t>
            </w:r>
            <w:r w:rsidRPr="004E3AE7">
              <w:rPr>
                <w:rFonts w:cs="Times New Roman"/>
                <w:vertAlign w:val="superscript"/>
                <w:lang w:val="en-GB"/>
              </w:rPr>
              <w:t xml:space="preserve"> b</w:t>
            </w:r>
          </w:p>
        </w:tc>
        <w:tc>
          <w:tcPr>
            <w:tcW w:w="237" w:type="dxa"/>
            <w:tcBorders>
              <w:top w:val="nil"/>
              <w:left w:val="nil"/>
              <w:bottom w:val="nil"/>
              <w:right w:val="nil"/>
            </w:tcBorders>
          </w:tcPr>
          <w:p w14:paraId="14123508" w14:textId="77777777" w:rsidR="00CC7AF0" w:rsidRDefault="00CC7AF0" w:rsidP="007E7E1F">
            <w:pPr>
              <w:jc w:val="center"/>
              <w:rPr>
                <w:lang w:val="en-GB"/>
              </w:rPr>
            </w:pPr>
          </w:p>
        </w:tc>
        <w:tc>
          <w:tcPr>
            <w:tcW w:w="930" w:type="dxa"/>
            <w:tcBorders>
              <w:top w:val="nil"/>
              <w:left w:val="nil"/>
              <w:bottom w:val="nil"/>
              <w:right w:val="nil"/>
            </w:tcBorders>
          </w:tcPr>
          <w:p w14:paraId="19893A7E" w14:textId="77777777" w:rsidR="00CC7AF0" w:rsidRDefault="00CC7AF0" w:rsidP="007E7E1F">
            <w:pPr>
              <w:jc w:val="center"/>
              <w:rPr>
                <w:lang w:val="en-GB"/>
              </w:rPr>
            </w:pPr>
          </w:p>
        </w:tc>
        <w:tc>
          <w:tcPr>
            <w:tcW w:w="993" w:type="dxa"/>
            <w:tcBorders>
              <w:top w:val="nil"/>
              <w:left w:val="nil"/>
              <w:bottom w:val="nil"/>
              <w:right w:val="nil"/>
            </w:tcBorders>
          </w:tcPr>
          <w:p w14:paraId="4095AB4C" w14:textId="77777777" w:rsidR="00CC7AF0" w:rsidRDefault="00CC7AF0" w:rsidP="007E7E1F">
            <w:pPr>
              <w:jc w:val="center"/>
              <w:rPr>
                <w:lang w:val="en-GB"/>
              </w:rPr>
            </w:pPr>
            <w:r w:rsidRPr="0023235E">
              <w:rPr>
                <w:lang w:val="en-GB"/>
              </w:rPr>
              <w:t>–</w:t>
            </w:r>
          </w:p>
        </w:tc>
        <w:tc>
          <w:tcPr>
            <w:tcW w:w="993" w:type="dxa"/>
            <w:tcBorders>
              <w:top w:val="nil"/>
              <w:left w:val="nil"/>
              <w:bottom w:val="nil"/>
              <w:right w:val="nil"/>
            </w:tcBorders>
          </w:tcPr>
          <w:p w14:paraId="48D94CF0" w14:textId="77777777" w:rsidR="00CC7AF0" w:rsidRDefault="00CC7AF0" w:rsidP="007E7E1F">
            <w:pPr>
              <w:jc w:val="center"/>
              <w:rPr>
                <w:lang w:val="en-GB"/>
              </w:rPr>
            </w:pPr>
            <w:r>
              <w:rPr>
                <w:lang w:val="en-GB"/>
              </w:rPr>
              <w:t>.14</w:t>
            </w:r>
          </w:p>
        </w:tc>
        <w:tc>
          <w:tcPr>
            <w:tcW w:w="991" w:type="dxa"/>
            <w:tcBorders>
              <w:top w:val="nil"/>
              <w:left w:val="nil"/>
              <w:bottom w:val="nil"/>
              <w:right w:val="nil"/>
            </w:tcBorders>
          </w:tcPr>
          <w:p w14:paraId="53697438" w14:textId="77777777" w:rsidR="00CC7AF0" w:rsidRDefault="00CC7AF0" w:rsidP="007E7E1F">
            <w:pPr>
              <w:jc w:val="center"/>
              <w:rPr>
                <w:lang w:val="en-GB"/>
              </w:rPr>
            </w:pPr>
            <w:r>
              <w:rPr>
                <w:lang w:val="en-GB"/>
              </w:rPr>
              <w:t>.22</w:t>
            </w:r>
            <w:r w:rsidRPr="00EF41E3">
              <w:rPr>
                <w:vertAlign w:val="superscript"/>
                <w:lang w:val="en-GB"/>
              </w:rPr>
              <w:t>*</w:t>
            </w:r>
          </w:p>
        </w:tc>
        <w:tc>
          <w:tcPr>
            <w:tcW w:w="236" w:type="dxa"/>
            <w:tcBorders>
              <w:top w:val="nil"/>
              <w:left w:val="nil"/>
              <w:bottom w:val="nil"/>
              <w:right w:val="nil"/>
            </w:tcBorders>
          </w:tcPr>
          <w:p w14:paraId="0F9C6ACE" w14:textId="77777777" w:rsidR="00CC7AF0" w:rsidRDefault="00CC7AF0" w:rsidP="007E7E1F">
            <w:pPr>
              <w:jc w:val="center"/>
              <w:rPr>
                <w:lang w:val="en-GB"/>
              </w:rPr>
            </w:pPr>
          </w:p>
        </w:tc>
        <w:tc>
          <w:tcPr>
            <w:tcW w:w="978" w:type="dxa"/>
            <w:tcBorders>
              <w:top w:val="nil"/>
              <w:left w:val="nil"/>
              <w:bottom w:val="nil"/>
              <w:right w:val="nil"/>
            </w:tcBorders>
          </w:tcPr>
          <w:p w14:paraId="7EBA07DF" w14:textId="77777777" w:rsidR="00CC7AF0" w:rsidRDefault="00CC7AF0" w:rsidP="007E7E1F">
            <w:pPr>
              <w:jc w:val="center"/>
              <w:rPr>
                <w:lang w:val="en-GB"/>
              </w:rPr>
            </w:pPr>
            <w:r>
              <w:rPr>
                <w:lang w:val="en-GB"/>
              </w:rPr>
              <w:t>-.03</w:t>
            </w:r>
          </w:p>
        </w:tc>
        <w:tc>
          <w:tcPr>
            <w:tcW w:w="1046" w:type="dxa"/>
            <w:tcBorders>
              <w:top w:val="nil"/>
              <w:left w:val="nil"/>
              <w:bottom w:val="nil"/>
              <w:right w:val="nil"/>
            </w:tcBorders>
          </w:tcPr>
          <w:p w14:paraId="41CCE834" w14:textId="77777777" w:rsidR="00CC7AF0" w:rsidRDefault="00CC7AF0" w:rsidP="007E7E1F">
            <w:pPr>
              <w:jc w:val="center"/>
              <w:rPr>
                <w:lang w:val="en-GB"/>
              </w:rPr>
            </w:pPr>
            <w:r>
              <w:rPr>
                <w:lang w:val="en-GB"/>
              </w:rPr>
              <w:t>-.17</w:t>
            </w:r>
          </w:p>
        </w:tc>
      </w:tr>
      <w:tr w:rsidR="00CC7AF0" w14:paraId="59969A41" w14:textId="77777777" w:rsidTr="007E7E1F">
        <w:tc>
          <w:tcPr>
            <w:tcW w:w="3369" w:type="dxa"/>
            <w:tcBorders>
              <w:top w:val="nil"/>
              <w:left w:val="nil"/>
              <w:bottom w:val="nil"/>
              <w:right w:val="nil"/>
            </w:tcBorders>
          </w:tcPr>
          <w:p w14:paraId="0A221F82" w14:textId="77777777" w:rsidR="00CC7AF0" w:rsidRPr="0091221E" w:rsidRDefault="00CC7AF0" w:rsidP="00CC7AF0">
            <w:pPr>
              <w:pStyle w:val="Pardeliste"/>
              <w:numPr>
                <w:ilvl w:val="0"/>
                <w:numId w:val="15"/>
              </w:numPr>
              <w:ind w:left="567" w:hanging="283"/>
              <w:rPr>
                <w:lang w:val="en-GB"/>
              </w:rPr>
            </w:pPr>
            <w:r>
              <w:rPr>
                <w:lang w:val="en-GB"/>
              </w:rPr>
              <w:t>PA CS</w:t>
            </w:r>
            <w:r w:rsidRPr="004E3AE7">
              <w:rPr>
                <w:rFonts w:cs="Times New Roman"/>
                <w:vertAlign w:val="superscript"/>
                <w:lang w:val="en-GB"/>
              </w:rPr>
              <w:t xml:space="preserve"> </w:t>
            </w:r>
          </w:p>
        </w:tc>
        <w:tc>
          <w:tcPr>
            <w:tcW w:w="237" w:type="dxa"/>
            <w:tcBorders>
              <w:top w:val="nil"/>
              <w:left w:val="nil"/>
              <w:bottom w:val="nil"/>
              <w:right w:val="nil"/>
            </w:tcBorders>
          </w:tcPr>
          <w:p w14:paraId="5A1F6CE8" w14:textId="77777777" w:rsidR="00CC7AF0" w:rsidRDefault="00CC7AF0" w:rsidP="007E7E1F">
            <w:pPr>
              <w:jc w:val="center"/>
              <w:rPr>
                <w:lang w:val="en-GB"/>
              </w:rPr>
            </w:pPr>
          </w:p>
        </w:tc>
        <w:tc>
          <w:tcPr>
            <w:tcW w:w="930" w:type="dxa"/>
            <w:tcBorders>
              <w:top w:val="nil"/>
              <w:left w:val="nil"/>
              <w:bottom w:val="nil"/>
              <w:right w:val="nil"/>
            </w:tcBorders>
          </w:tcPr>
          <w:p w14:paraId="02A1E058" w14:textId="77777777" w:rsidR="00CC7AF0" w:rsidRDefault="00CC7AF0" w:rsidP="007E7E1F">
            <w:pPr>
              <w:jc w:val="center"/>
              <w:rPr>
                <w:lang w:val="en-GB"/>
              </w:rPr>
            </w:pPr>
          </w:p>
        </w:tc>
        <w:tc>
          <w:tcPr>
            <w:tcW w:w="993" w:type="dxa"/>
            <w:tcBorders>
              <w:top w:val="nil"/>
              <w:left w:val="nil"/>
              <w:bottom w:val="nil"/>
              <w:right w:val="nil"/>
            </w:tcBorders>
          </w:tcPr>
          <w:p w14:paraId="17283E34" w14:textId="77777777" w:rsidR="00CC7AF0" w:rsidRDefault="00CC7AF0" w:rsidP="007E7E1F">
            <w:pPr>
              <w:jc w:val="center"/>
              <w:rPr>
                <w:lang w:val="en-GB"/>
              </w:rPr>
            </w:pPr>
          </w:p>
        </w:tc>
        <w:tc>
          <w:tcPr>
            <w:tcW w:w="993" w:type="dxa"/>
            <w:tcBorders>
              <w:top w:val="nil"/>
              <w:left w:val="nil"/>
              <w:bottom w:val="nil"/>
              <w:right w:val="nil"/>
            </w:tcBorders>
          </w:tcPr>
          <w:p w14:paraId="7DE70723" w14:textId="77777777" w:rsidR="00CC7AF0" w:rsidRDefault="00CC7AF0" w:rsidP="007E7E1F">
            <w:pPr>
              <w:jc w:val="center"/>
              <w:rPr>
                <w:lang w:val="en-GB"/>
              </w:rPr>
            </w:pPr>
            <w:r w:rsidRPr="0023235E">
              <w:rPr>
                <w:lang w:val="en-GB"/>
              </w:rPr>
              <w:t>–</w:t>
            </w:r>
          </w:p>
        </w:tc>
        <w:tc>
          <w:tcPr>
            <w:tcW w:w="991" w:type="dxa"/>
            <w:tcBorders>
              <w:top w:val="nil"/>
              <w:left w:val="nil"/>
              <w:bottom w:val="nil"/>
              <w:right w:val="nil"/>
            </w:tcBorders>
          </w:tcPr>
          <w:p w14:paraId="2309CE0A" w14:textId="77777777" w:rsidR="00CC7AF0" w:rsidRDefault="00CC7AF0" w:rsidP="007E7E1F">
            <w:pPr>
              <w:jc w:val="center"/>
              <w:rPr>
                <w:lang w:val="en-GB"/>
              </w:rPr>
            </w:pPr>
            <w:r>
              <w:rPr>
                <w:lang w:val="en-GB"/>
              </w:rPr>
              <w:t>.26</w:t>
            </w:r>
            <w:r w:rsidRPr="00EF41E3">
              <w:rPr>
                <w:vertAlign w:val="superscript"/>
                <w:lang w:val="en-GB"/>
              </w:rPr>
              <w:t>*</w:t>
            </w:r>
          </w:p>
        </w:tc>
        <w:tc>
          <w:tcPr>
            <w:tcW w:w="236" w:type="dxa"/>
            <w:tcBorders>
              <w:top w:val="nil"/>
              <w:left w:val="nil"/>
              <w:bottom w:val="nil"/>
              <w:right w:val="nil"/>
            </w:tcBorders>
          </w:tcPr>
          <w:p w14:paraId="4A322714" w14:textId="77777777" w:rsidR="00CC7AF0" w:rsidRDefault="00CC7AF0" w:rsidP="007E7E1F">
            <w:pPr>
              <w:jc w:val="center"/>
              <w:rPr>
                <w:lang w:val="en-GB"/>
              </w:rPr>
            </w:pPr>
          </w:p>
        </w:tc>
        <w:tc>
          <w:tcPr>
            <w:tcW w:w="978" w:type="dxa"/>
            <w:tcBorders>
              <w:top w:val="nil"/>
              <w:left w:val="nil"/>
              <w:bottom w:val="nil"/>
              <w:right w:val="nil"/>
            </w:tcBorders>
          </w:tcPr>
          <w:p w14:paraId="0112151E" w14:textId="77777777" w:rsidR="00CC7AF0" w:rsidRDefault="00CC7AF0" w:rsidP="007E7E1F">
            <w:pPr>
              <w:jc w:val="center"/>
              <w:rPr>
                <w:lang w:val="en-GB"/>
              </w:rPr>
            </w:pPr>
            <w:r>
              <w:rPr>
                <w:lang w:val="en-GB"/>
              </w:rPr>
              <w:t>.31</w:t>
            </w:r>
            <w:r w:rsidRPr="00EF41E3">
              <w:rPr>
                <w:vertAlign w:val="superscript"/>
                <w:lang w:val="en-GB"/>
              </w:rPr>
              <w:t>**</w:t>
            </w:r>
          </w:p>
        </w:tc>
        <w:tc>
          <w:tcPr>
            <w:tcW w:w="1046" w:type="dxa"/>
            <w:tcBorders>
              <w:top w:val="nil"/>
              <w:left w:val="nil"/>
              <w:bottom w:val="nil"/>
              <w:right w:val="nil"/>
            </w:tcBorders>
          </w:tcPr>
          <w:p w14:paraId="2DC0D420" w14:textId="77777777" w:rsidR="00CC7AF0" w:rsidRDefault="00CC7AF0" w:rsidP="007E7E1F">
            <w:pPr>
              <w:jc w:val="center"/>
              <w:rPr>
                <w:lang w:val="en-GB"/>
              </w:rPr>
            </w:pPr>
            <w:r>
              <w:rPr>
                <w:lang w:val="en-GB"/>
              </w:rPr>
              <w:t>.42</w:t>
            </w:r>
            <w:r w:rsidRPr="00EF41E3">
              <w:rPr>
                <w:vertAlign w:val="superscript"/>
                <w:lang w:val="en-GB"/>
              </w:rPr>
              <w:t>**</w:t>
            </w:r>
            <w:r>
              <w:rPr>
                <w:vertAlign w:val="superscript"/>
                <w:lang w:val="en-GB"/>
              </w:rPr>
              <w:t>*</w:t>
            </w:r>
          </w:p>
        </w:tc>
      </w:tr>
      <w:tr w:rsidR="00CC7AF0" w14:paraId="70A866AF" w14:textId="77777777" w:rsidTr="007E7E1F">
        <w:tc>
          <w:tcPr>
            <w:tcW w:w="3369" w:type="dxa"/>
            <w:tcBorders>
              <w:top w:val="nil"/>
              <w:left w:val="nil"/>
              <w:bottom w:val="nil"/>
              <w:right w:val="nil"/>
            </w:tcBorders>
          </w:tcPr>
          <w:p w14:paraId="01A891A9" w14:textId="77777777" w:rsidR="00CC7AF0" w:rsidRPr="0091221E" w:rsidRDefault="00CC7AF0" w:rsidP="00CC7AF0">
            <w:pPr>
              <w:pStyle w:val="Pardeliste"/>
              <w:numPr>
                <w:ilvl w:val="0"/>
                <w:numId w:val="15"/>
              </w:numPr>
              <w:ind w:left="567" w:hanging="283"/>
              <w:rPr>
                <w:lang w:val="en-GB"/>
              </w:rPr>
            </w:pPr>
            <w:r>
              <w:rPr>
                <w:lang w:val="en-GB"/>
              </w:rPr>
              <w:t>RAN CS</w:t>
            </w:r>
            <w:r w:rsidRPr="004E3AE7">
              <w:rPr>
                <w:rFonts w:cs="Times New Roman"/>
                <w:vertAlign w:val="superscript"/>
                <w:lang w:val="en-GB"/>
              </w:rPr>
              <w:t xml:space="preserve"> </w:t>
            </w:r>
          </w:p>
        </w:tc>
        <w:tc>
          <w:tcPr>
            <w:tcW w:w="237" w:type="dxa"/>
            <w:tcBorders>
              <w:top w:val="nil"/>
              <w:left w:val="nil"/>
              <w:bottom w:val="nil"/>
              <w:right w:val="nil"/>
            </w:tcBorders>
          </w:tcPr>
          <w:p w14:paraId="3AE8BAB0" w14:textId="77777777" w:rsidR="00CC7AF0" w:rsidRDefault="00CC7AF0" w:rsidP="007E7E1F">
            <w:pPr>
              <w:jc w:val="center"/>
              <w:rPr>
                <w:lang w:val="en-GB"/>
              </w:rPr>
            </w:pPr>
          </w:p>
        </w:tc>
        <w:tc>
          <w:tcPr>
            <w:tcW w:w="930" w:type="dxa"/>
            <w:tcBorders>
              <w:top w:val="nil"/>
              <w:left w:val="nil"/>
              <w:bottom w:val="nil"/>
              <w:right w:val="nil"/>
            </w:tcBorders>
          </w:tcPr>
          <w:p w14:paraId="0D4ED7EB" w14:textId="77777777" w:rsidR="00CC7AF0" w:rsidRDefault="00CC7AF0" w:rsidP="007E7E1F">
            <w:pPr>
              <w:jc w:val="center"/>
              <w:rPr>
                <w:lang w:val="en-GB"/>
              </w:rPr>
            </w:pPr>
          </w:p>
        </w:tc>
        <w:tc>
          <w:tcPr>
            <w:tcW w:w="993" w:type="dxa"/>
            <w:tcBorders>
              <w:top w:val="nil"/>
              <w:left w:val="nil"/>
              <w:bottom w:val="nil"/>
              <w:right w:val="nil"/>
            </w:tcBorders>
          </w:tcPr>
          <w:p w14:paraId="24BE197B" w14:textId="77777777" w:rsidR="00CC7AF0" w:rsidRDefault="00CC7AF0" w:rsidP="007E7E1F">
            <w:pPr>
              <w:jc w:val="center"/>
              <w:rPr>
                <w:lang w:val="en-GB"/>
              </w:rPr>
            </w:pPr>
          </w:p>
        </w:tc>
        <w:tc>
          <w:tcPr>
            <w:tcW w:w="993" w:type="dxa"/>
            <w:tcBorders>
              <w:top w:val="nil"/>
              <w:left w:val="nil"/>
              <w:bottom w:val="nil"/>
              <w:right w:val="nil"/>
            </w:tcBorders>
          </w:tcPr>
          <w:p w14:paraId="2BE4459F" w14:textId="77777777" w:rsidR="00CC7AF0" w:rsidRDefault="00CC7AF0" w:rsidP="007E7E1F">
            <w:pPr>
              <w:jc w:val="center"/>
              <w:rPr>
                <w:lang w:val="en-GB"/>
              </w:rPr>
            </w:pPr>
          </w:p>
        </w:tc>
        <w:tc>
          <w:tcPr>
            <w:tcW w:w="991" w:type="dxa"/>
            <w:tcBorders>
              <w:top w:val="nil"/>
              <w:left w:val="nil"/>
              <w:bottom w:val="nil"/>
              <w:right w:val="nil"/>
            </w:tcBorders>
          </w:tcPr>
          <w:p w14:paraId="6F4FB89B" w14:textId="77777777" w:rsidR="00CC7AF0" w:rsidRDefault="00CC7AF0" w:rsidP="007E7E1F">
            <w:pPr>
              <w:jc w:val="center"/>
              <w:rPr>
                <w:lang w:val="en-GB"/>
              </w:rPr>
            </w:pPr>
            <w:r w:rsidRPr="0023235E">
              <w:rPr>
                <w:lang w:val="en-GB"/>
              </w:rPr>
              <w:t>–</w:t>
            </w:r>
          </w:p>
        </w:tc>
        <w:tc>
          <w:tcPr>
            <w:tcW w:w="236" w:type="dxa"/>
            <w:tcBorders>
              <w:top w:val="nil"/>
              <w:left w:val="nil"/>
              <w:bottom w:val="nil"/>
              <w:right w:val="nil"/>
            </w:tcBorders>
          </w:tcPr>
          <w:p w14:paraId="6069F5F6" w14:textId="77777777" w:rsidR="00CC7AF0" w:rsidRDefault="00CC7AF0" w:rsidP="007E7E1F">
            <w:pPr>
              <w:jc w:val="center"/>
              <w:rPr>
                <w:lang w:val="en-GB"/>
              </w:rPr>
            </w:pPr>
          </w:p>
        </w:tc>
        <w:tc>
          <w:tcPr>
            <w:tcW w:w="978" w:type="dxa"/>
            <w:tcBorders>
              <w:top w:val="nil"/>
              <w:left w:val="nil"/>
              <w:bottom w:val="nil"/>
              <w:right w:val="nil"/>
            </w:tcBorders>
          </w:tcPr>
          <w:p w14:paraId="5C0DCEAF" w14:textId="77777777" w:rsidR="00CC7AF0" w:rsidRDefault="00CC7AF0" w:rsidP="007E7E1F">
            <w:pPr>
              <w:jc w:val="center"/>
              <w:rPr>
                <w:lang w:val="en-GB"/>
              </w:rPr>
            </w:pPr>
            <w:r>
              <w:rPr>
                <w:lang w:val="en-GB"/>
              </w:rPr>
              <w:t>.18</w:t>
            </w:r>
          </w:p>
        </w:tc>
        <w:tc>
          <w:tcPr>
            <w:tcW w:w="1046" w:type="dxa"/>
            <w:tcBorders>
              <w:top w:val="nil"/>
              <w:left w:val="nil"/>
              <w:bottom w:val="nil"/>
              <w:right w:val="nil"/>
            </w:tcBorders>
          </w:tcPr>
          <w:p w14:paraId="18BEF421" w14:textId="77777777" w:rsidR="00CC7AF0" w:rsidRDefault="00CC7AF0" w:rsidP="007E7E1F">
            <w:pPr>
              <w:jc w:val="center"/>
              <w:rPr>
                <w:lang w:val="en-GB"/>
              </w:rPr>
            </w:pPr>
            <w:r>
              <w:rPr>
                <w:lang w:val="en-GB"/>
              </w:rPr>
              <w:t>.17</w:t>
            </w:r>
          </w:p>
        </w:tc>
      </w:tr>
      <w:tr w:rsidR="00CC7AF0" w14:paraId="3746FA0B" w14:textId="77777777" w:rsidTr="007E7E1F">
        <w:tc>
          <w:tcPr>
            <w:tcW w:w="3369" w:type="dxa"/>
            <w:tcBorders>
              <w:top w:val="nil"/>
              <w:left w:val="nil"/>
              <w:bottom w:val="nil"/>
              <w:right w:val="nil"/>
            </w:tcBorders>
          </w:tcPr>
          <w:p w14:paraId="07783978" w14:textId="77777777" w:rsidR="00CC7AF0" w:rsidRPr="0091221E" w:rsidRDefault="00CC7AF0" w:rsidP="00CC7AF0">
            <w:pPr>
              <w:pStyle w:val="Pardeliste"/>
              <w:numPr>
                <w:ilvl w:val="0"/>
                <w:numId w:val="15"/>
              </w:numPr>
              <w:ind w:left="567" w:hanging="283"/>
              <w:rPr>
                <w:lang w:val="en-GB"/>
              </w:rPr>
            </w:pPr>
            <w:r>
              <w:rPr>
                <w:lang w:val="en-GB"/>
              </w:rPr>
              <w:t>Reading CS</w:t>
            </w:r>
            <w:r w:rsidRPr="004E3AE7">
              <w:rPr>
                <w:rFonts w:cs="Times New Roman"/>
                <w:vertAlign w:val="superscript"/>
                <w:lang w:val="en-GB"/>
              </w:rPr>
              <w:t xml:space="preserve"> </w:t>
            </w:r>
          </w:p>
        </w:tc>
        <w:tc>
          <w:tcPr>
            <w:tcW w:w="237" w:type="dxa"/>
            <w:tcBorders>
              <w:top w:val="nil"/>
              <w:left w:val="nil"/>
              <w:bottom w:val="nil"/>
              <w:right w:val="nil"/>
            </w:tcBorders>
          </w:tcPr>
          <w:p w14:paraId="2A4167AB" w14:textId="77777777" w:rsidR="00CC7AF0" w:rsidRDefault="00CC7AF0" w:rsidP="007E7E1F">
            <w:pPr>
              <w:jc w:val="center"/>
              <w:rPr>
                <w:lang w:val="en-GB"/>
              </w:rPr>
            </w:pPr>
          </w:p>
        </w:tc>
        <w:tc>
          <w:tcPr>
            <w:tcW w:w="930" w:type="dxa"/>
            <w:tcBorders>
              <w:top w:val="nil"/>
              <w:left w:val="nil"/>
              <w:bottom w:val="nil"/>
              <w:right w:val="nil"/>
            </w:tcBorders>
          </w:tcPr>
          <w:p w14:paraId="2A32D201" w14:textId="77777777" w:rsidR="00CC7AF0" w:rsidRDefault="00CC7AF0" w:rsidP="007E7E1F">
            <w:pPr>
              <w:jc w:val="center"/>
              <w:rPr>
                <w:lang w:val="en-GB"/>
              </w:rPr>
            </w:pPr>
          </w:p>
        </w:tc>
        <w:tc>
          <w:tcPr>
            <w:tcW w:w="993" w:type="dxa"/>
            <w:tcBorders>
              <w:top w:val="nil"/>
              <w:left w:val="nil"/>
              <w:bottom w:val="nil"/>
              <w:right w:val="nil"/>
            </w:tcBorders>
          </w:tcPr>
          <w:p w14:paraId="7AAF43C1" w14:textId="77777777" w:rsidR="00CC7AF0" w:rsidRDefault="00CC7AF0" w:rsidP="007E7E1F">
            <w:pPr>
              <w:jc w:val="center"/>
              <w:rPr>
                <w:lang w:val="en-GB"/>
              </w:rPr>
            </w:pPr>
          </w:p>
        </w:tc>
        <w:tc>
          <w:tcPr>
            <w:tcW w:w="993" w:type="dxa"/>
            <w:tcBorders>
              <w:top w:val="nil"/>
              <w:left w:val="nil"/>
              <w:bottom w:val="nil"/>
              <w:right w:val="nil"/>
            </w:tcBorders>
          </w:tcPr>
          <w:p w14:paraId="30C749B0" w14:textId="77777777" w:rsidR="00CC7AF0" w:rsidRDefault="00CC7AF0" w:rsidP="007E7E1F">
            <w:pPr>
              <w:jc w:val="center"/>
              <w:rPr>
                <w:lang w:val="en-GB"/>
              </w:rPr>
            </w:pPr>
          </w:p>
        </w:tc>
        <w:tc>
          <w:tcPr>
            <w:tcW w:w="991" w:type="dxa"/>
            <w:tcBorders>
              <w:top w:val="nil"/>
              <w:left w:val="nil"/>
              <w:bottom w:val="nil"/>
              <w:right w:val="nil"/>
            </w:tcBorders>
          </w:tcPr>
          <w:p w14:paraId="6862A11A" w14:textId="77777777" w:rsidR="00CC7AF0" w:rsidRDefault="00CC7AF0" w:rsidP="007E7E1F">
            <w:pPr>
              <w:jc w:val="center"/>
              <w:rPr>
                <w:lang w:val="en-GB"/>
              </w:rPr>
            </w:pPr>
          </w:p>
        </w:tc>
        <w:tc>
          <w:tcPr>
            <w:tcW w:w="236" w:type="dxa"/>
            <w:tcBorders>
              <w:top w:val="nil"/>
              <w:left w:val="nil"/>
              <w:bottom w:val="nil"/>
              <w:right w:val="nil"/>
            </w:tcBorders>
          </w:tcPr>
          <w:p w14:paraId="2ACB5D2E" w14:textId="77777777" w:rsidR="00CC7AF0" w:rsidRDefault="00CC7AF0" w:rsidP="007E7E1F">
            <w:pPr>
              <w:jc w:val="center"/>
              <w:rPr>
                <w:lang w:val="en-GB"/>
              </w:rPr>
            </w:pPr>
          </w:p>
        </w:tc>
        <w:tc>
          <w:tcPr>
            <w:tcW w:w="978" w:type="dxa"/>
            <w:tcBorders>
              <w:top w:val="nil"/>
              <w:left w:val="nil"/>
              <w:bottom w:val="nil"/>
              <w:right w:val="nil"/>
            </w:tcBorders>
          </w:tcPr>
          <w:p w14:paraId="56C2756B" w14:textId="77777777" w:rsidR="00CC7AF0" w:rsidRDefault="00CC7AF0" w:rsidP="007E7E1F">
            <w:pPr>
              <w:jc w:val="center"/>
              <w:rPr>
                <w:lang w:val="en-GB"/>
              </w:rPr>
            </w:pPr>
            <w:r w:rsidRPr="0023235E">
              <w:rPr>
                <w:lang w:val="en-GB"/>
              </w:rPr>
              <w:t>–</w:t>
            </w:r>
          </w:p>
        </w:tc>
        <w:tc>
          <w:tcPr>
            <w:tcW w:w="1046" w:type="dxa"/>
            <w:tcBorders>
              <w:top w:val="nil"/>
              <w:left w:val="nil"/>
              <w:bottom w:val="nil"/>
              <w:right w:val="nil"/>
            </w:tcBorders>
          </w:tcPr>
          <w:p w14:paraId="7D1F5D30" w14:textId="77777777" w:rsidR="00CC7AF0" w:rsidRDefault="00CC7AF0" w:rsidP="007E7E1F">
            <w:pPr>
              <w:jc w:val="center"/>
              <w:rPr>
                <w:lang w:val="en-GB"/>
              </w:rPr>
            </w:pPr>
            <w:r>
              <w:rPr>
                <w:lang w:val="en-GB"/>
              </w:rPr>
              <w:t>.49</w:t>
            </w:r>
            <w:r w:rsidRPr="00EF41E3">
              <w:rPr>
                <w:vertAlign w:val="superscript"/>
                <w:lang w:val="en-GB"/>
              </w:rPr>
              <w:t>**</w:t>
            </w:r>
            <w:r>
              <w:rPr>
                <w:vertAlign w:val="superscript"/>
                <w:lang w:val="en-GB"/>
              </w:rPr>
              <w:t>*</w:t>
            </w:r>
          </w:p>
        </w:tc>
      </w:tr>
      <w:tr w:rsidR="00CC7AF0" w14:paraId="66E37FEF" w14:textId="77777777" w:rsidTr="007E7E1F">
        <w:tc>
          <w:tcPr>
            <w:tcW w:w="3369" w:type="dxa"/>
            <w:tcBorders>
              <w:top w:val="nil"/>
              <w:left w:val="nil"/>
              <w:right w:val="nil"/>
            </w:tcBorders>
          </w:tcPr>
          <w:p w14:paraId="38F3385C" w14:textId="77777777" w:rsidR="00CC7AF0" w:rsidRPr="0091221E" w:rsidRDefault="00CC7AF0" w:rsidP="00CC7AF0">
            <w:pPr>
              <w:pStyle w:val="Pardeliste"/>
              <w:numPr>
                <w:ilvl w:val="0"/>
                <w:numId w:val="15"/>
              </w:numPr>
              <w:ind w:left="567" w:hanging="283"/>
              <w:rPr>
                <w:lang w:val="en-GB"/>
              </w:rPr>
            </w:pPr>
            <w:r>
              <w:rPr>
                <w:lang w:val="en-GB"/>
              </w:rPr>
              <w:t>Spelling AC</w:t>
            </w:r>
          </w:p>
        </w:tc>
        <w:tc>
          <w:tcPr>
            <w:tcW w:w="237" w:type="dxa"/>
            <w:tcBorders>
              <w:top w:val="nil"/>
              <w:left w:val="nil"/>
              <w:right w:val="nil"/>
            </w:tcBorders>
          </w:tcPr>
          <w:p w14:paraId="65C5FC62" w14:textId="77777777" w:rsidR="00CC7AF0" w:rsidRDefault="00CC7AF0" w:rsidP="007E7E1F">
            <w:pPr>
              <w:jc w:val="center"/>
              <w:rPr>
                <w:lang w:val="en-GB"/>
              </w:rPr>
            </w:pPr>
          </w:p>
        </w:tc>
        <w:tc>
          <w:tcPr>
            <w:tcW w:w="930" w:type="dxa"/>
            <w:tcBorders>
              <w:top w:val="nil"/>
              <w:left w:val="nil"/>
              <w:right w:val="nil"/>
            </w:tcBorders>
          </w:tcPr>
          <w:p w14:paraId="77702912" w14:textId="77777777" w:rsidR="00CC7AF0" w:rsidRDefault="00CC7AF0" w:rsidP="007E7E1F">
            <w:pPr>
              <w:jc w:val="center"/>
              <w:rPr>
                <w:lang w:val="en-GB"/>
              </w:rPr>
            </w:pPr>
          </w:p>
        </w:tc>
        <w:tc>
          <w:tcPr>
            <w:tcW w:w="993" w:type="dxa"/>
            <w:tcBorders>
              <w:top w:val="nil"/>
              <w:left w:val="nil"/>
              <w:right w:val="nil"/>
            </w:tcBorders>
          </w:tcPr>
          <w:p w14:paraId="24E47FD7" w14:textId="77777777" w:rsidR="00CC7AF0" w:rsidRDefault="00CC7AF0" w:rsidP="007E7E1F">
            <w:pPr>
              <w:jc w:val="center"/>
              <w:rPr>
                <w:lang w:val="en-GB"/>
              </w:rPr>
            </w:pPr>
          </w:p>
        </w:tc>
        <w:tc>
          <w:tcPr>
            <w:tcW w:w="993" w:type="dxa"/>
            <w:tcBorders>
              <w:top w:val="nil"/>
              <w:left w:val="nil"/>
              <w:right w:val="nil"/>
            </w:tcBorders>
          </w:tcPr>
          <w:p w14:paraId="6D092EF3" w14:textId="77777777" w:rsidR="00CC7AF0" w:rsidRDefault="00CC7AF0" w:rsidP="007E7E1F">
            <w:pPr>
              <w:jc w:val="center"/>
              <w:rPr>
                <w:lang w:val="en-GB"/>
              </w:rPr>
            </w:pPr>
          </w:p>
        </w:tc>
        <w:tc>
          <w:tcPr>
            <w:tcW w:w="991" w:type="dxa"/>
            <w:tcBorders>
              <w:top w:val="nil"/>
              <w:left w:val="nil"/>
              <w:right w:val="nil"/>
            </w:tcBorders>
          </w:tcPr>
          <w:p w14:paraId="145B03EF" w14:textId="77777777" w:rsidR="00CC7AF0" w:rsidRDefault="00CC7AF0" w:rsidP="007E7E1F">
            <w:pPr>
              <w:jc w:val="center"/>
              <w:rPr>
                <w:lang w:val="en-GB"/>
              </w:rPr>
            </w:pPr>
          </w:p>
        </w:tc>
        <w:tc>
          <w:tcPr>
            <w:tcW w:w="236" w:type="dxa"/>
            <w:tcBorders>
              <w:top w:val="nil"/>
              <w:left w:val="nil"/>
              <w:right w:val="nil"/>
            </w:tcBorders>
          </w:tcPr>
          <w:p w14:paraId="02B2B1C8" w14:textId="77777777" w:rsidR="00CC7AF0" w:rsidRDefault="00CC7AF0" w:rsidP="007E7E1F">
            <w:pPr>
              <w:jc w:val="center"/>
              <w:rPr>
                <w:lang w:val="en-GB"/>
              </w:rPr>
            </w:pPr>
          </w:p>
        </w:tc>
        <w:tc>
          <w:tcPr>
            <w:tcW w:w="978" w:type="dxa"/>
            <w:tcBorders>
              <w:top w:val="nil"/>
              <w:left w:val="nil"/>
              <w:right w:val="nil"/>
            </w:tcBorders>
          </w:tcPr>
          <w:p w14:paraId="1C5B03D9" w14:textId="77777777" w:rsidR="00CC7AF0" w:rsidRDefault="00CC7AF0" w:rsidP="007E7E1F">
            <w:pPr>
              <w:jc w:val="center"/>
              <w:rPr>
                <w:lang w:val="en-GB"/>
              </w:rPr>
            </w:pPr>
          </w:p>
        </w:tc>
        <w:tc>
          <w:tcPr>
            <w:tcW w:w="1046" w:type="dxa"/>
            <w:tcBorders>
              <w:top w:val="nil"/>
              <w:left w:val="nil"/>
              <w:right w:val="nil"/>
            </w:tcBorders>
          </w:tcPr>
          <w:p w14:paraId="6AAF6C88" w14:textId="77777777" w:rsidR="00CC7AF0" w:rsidRDefault="00CC7AF0" w:rsidP="007E7E1F">
            <w:pPr>
              <w:jc w:val="center"/>
              <w:rPr>
                <w:lang w:val="en-GB"/>
              </w:rPr>
            </w:pPr>
            <w:r w:rsidRPr="0023235E">
              <w:rPr>
                <w:lang w:val="en-GB"/>
              </w:rPr>
              <w:t>–</w:t>
            </w:r>
          </w:p>
        </w:tc>
      </w:tr>
    </w:tbl>
    <w:p w14:paraId="40AFEE8F" w14:textId="77777777" w:rsidR="00CC7AF0" w:rsidRDefault="00CC7AF0" w:rsidP="00CC7AF0">
      <w:pPr>
        <w:rPr>
          <w:lang w:val="en-GB"/>
        </w:rPr>
      </w:pPr>
    </w:p>
    <w:p w14:paraId="385FABA8" w14:textId="77777777" w:rsidR="00CC7AF0" w:rsidRPr="004E3AE7" w:rsidRDefault="00CC7AF0" w:rsidP="00CC7AF0">
      <w:pPr>
        <w:spacing w:before="240" w:line="480" w:lineRule="auto"/>
        <w:ind w:right="-6"/>
        <w:rPr>
          <w:rFonts w:cs="Times New Roman"/>
        </w:rPr>
      </w:pPr>
      <w:r w:rsidRPr="004E3AE7">
        <w:rPr>
          <w:rFonts w:cs="Times New Roman"/>
          <w:i/>
          <w:lang w:val="en-GB"/>
        </w:rPr>
        <w:t>Note</w:t>
      </w:r>
      <w:r w:rsidRPr="004E3AE7">
        <w:rPr>
          <w:rFonts w:cs="Times New Roman"/>
          <w:lang w:val="en-GB"/>
        </w:rPr>
        <w:t xml:space="preserve">. </w:t>
      </w:r>
      <w:r w:rsidRPr="00CC64EA">
        <w:rPr>
          <w:rFonts w:cs="Times New Roman"/>
          <w:lang w:val="en-GB"/>
        </w:rPr>
        <w:t>IQ =</w:t>
      </w:r>
      <w:r>
        <w:rPr>
          <w:rFonts w:cs="Times New Roman"/>
          <w:lang w:val="en-GB"/>
        </w:rPr>
        <w:t xml:space="preserve"> Nonverbal IQ, subtest scaled score</w:t>
      </w:r>
      <w:r w:rsidRPr="004E3AE7">
        <w:rPr>
          <w:rFonts w:cs="Times New Roman"/>
          <w:lang w:val="en-GB"/>
        </w:rPr>
        <w:t xml:space="preserve">; </w:t>
      </w:r>
      <w:r w:rsidRPr="00CC64EA">
        <w:rPr>
          <w:rFonts w:cs="Times New Roman"/>
          <w:lang w:val="en-GB"/>
        </w:rPr>
        <w:t>VOC =</w:t>
      </w:r>
      <w:r>
        <w:rPr>
          <w:rFonts w:cs="Times New Roman"/>
          <w:lang w:val="en-GB"/>
        </w:rPr>
        <w:t xml:space="preserve"> Receptive vocabulary, scaled score; CS = C</w:t>
      </w:r>
      <w:r>
        <w:rPr>
          <w:lang w:val="en-GB"/>
        </w:rPr>
        <w:t>omposite score corresponding to the total number of correct responses divided by the total response time; AC = Accuracy (total number of correct responses).</w:t>
      </w:r>
    </w:p>
    <w:p w14:paraId="49491F5A" w14:textId="77777777" w:rsidR="00CC7AF0" w:rsidRPr="004E3AE7" w:rsidRDefault="00CC7AF0" w:rsidP="00CC7AF0">
      <w:pPr>
        <w:autoSpaceDE w:val="0"/>
        <w:autoSpaceDN w:val="0"/>
        <w:adjustRightInd w:val="0"/>
        <w:spacing w:line="480" w:lineRule="auto"/>
        <w:jc w:val="both"/>
        <w:rPr>
          <w:rFonts w:cs="Times New Roman"/>
          <w:lang w:val="en-GB"/>
        </w:rPr>
      </w:pPr>
      <w:r w:rsidRPr="00B62068">
        <w:rPr>
          <w:rFonts w:cs="Times New Roman"/>
          <w:vertAlign w:val="superscript"/>
          <w:lang w:val="en-GB"/>
        </w:rPr>
        <w:t>*</w:t>
      </w:r>
      <w:r w:rsidRPr="004E3AE7">
        <w:rPr>
          <w:rFonts w:cs="Times New Roman"/>
          <w:lang w:val="en-GB"/>
        </w:rPr>
        <w:t xml:space="preserve"> </w:t>
      </w:r>
      <w:r w:rsidRPr="004E3AE7">
        <w:rPr>
          <w:rFonts w:cs="Times New Roman"/>
          <w:i/>
          <w:lang w:val="en-GB"/>
        </w:rPr>
        <w:t>p</w:t>
      </w:r>
      <w:r w:rsidRPr="004E3AE7">
        <w:rPr>
          <w:rFonts w:cs="Times New Roman"/>
          <w:lang w:val="en-GB"/>
        </w:rPr>
        <w:t xml:space="preserve"> &lt; .05 </w:t>
      </w:r>
    </w:p>
    <w:p w14:paraId="154498F0" w14:textId="77777777" w:rsidR="00CC7AF0" w:rsidRPr="004E3AE7" w:rsidRDefault="00CC7AF0" w:rsidP="00CC7AF0">
      <w:pPr>
        <w:spacing w:line="480" w:lineRule="auto"/>
        <w:jc w:val="both"/>
        <w:rPr>
          <w:rFonts w:cs="Times New Roman"/>
          <w:lang w:val="en-GB"/>
        </w:rPr>
      </w:pPr>
      <w:r w:rsidRPr="00B62068">
        <w:rPr>
          <w:rFonts w:cs="Times New Roman"/>
          <w:vertAlign w:val="superscript"/>
          <w:lang w:val="en-GB"/>
        </w:rPr>
        <w:t>**</w:t>
      </w:r>
      <w:r w:rsidRPr="004E3AE7">
        <w:rPr>
          <w:rFonts w:cs="Times New Roman"/>
          <w:lang w:val="en-GB"/>
        </w:rPr>
        <w:t xml:space="preserve"> </w:t>
      </w:r>
      <w:r w:rsidRPr="004E3AE7">
        <w:rPr>
          <w:rFonts w:cs="Times New Roman"/>
          <w:i/>
          <w:lang w:val="en-GB"/>
        </w:rPr>
        <w:t>p</w:t>
      </w:r>
      <w:r w:rsidRPr="004E3AE7">
        <w:rPr>
          <w:rFonts w:cs="Times New Roman"/>
          <w:lang w:val="en-GB"/>
        </w:rPr>
        <w:t xml:space="preserve"> &lt; .01</w:t>
      </w:r>
    </w:p>
    <w:p w14:paraId="49FF95C5" w14:textId="03ABEF7B" w:rsidR="00CC7AF0" w:rsidRDefault="00CC7AF0" w:rsidP="00CC7AF0">
      <w:pPr>
        <w:spacing w:line="480" w:lineRule="auto"/>
        <w:rPr>
          <w:rFonts w:cs="Times New Roman"/>
          <w:color w:val="000000" w:themeColor="text1"/>
        </w:rPr>
      </w:pPr>
      <w:r w:rsidRPr="00B62068">
        <w:rPr>
          <w:rFonts w:cs="Times New Roman"/>
          <w:vertAlign w:val="superscript"/>
          <w:lang w:val="en-GB"/>
        </w:rPr>
        <w:t>***</w:t>
      </w:r>
      <w:r w:rsidRPr="004E3AE7">
        <w:rPr>
          <w:rFonts w:cs="Times New Roman"/>
          <w:lang w:val="en-GB"/>
        </w:rPr>
        <w:t xml:space="preserve"> </w:t>
      </w:r>
      <w:r w:rsidRPr="004E3AE7">
        <w:rPr>
          <w:rFonts w:cs="Times New Roman"/>
          <w:i/>
          <w:lang w:val="en-GB"/>
        </w:rPr>
        <w:t>p</w:t>
      </w:r>
      <w:r w:rsidRPr="004E3AE7">
        <w:rPr>
          <w:rFonts w:cs="Times New Roman"/>
          <w:lang w:val="en-GB"/>
        </w:rPr>
        <w:t xml:space="preserve"> &lt; .00</w:t>
      </w:r>
      <w:r>
        <w:rPr>
          <w:rFonts w:cs="Times New Roman"/>
          <w:lang w:val="en-GB"/>
        </w:rPr>
        <w:t>1</w:t>
      </w:r>
      <w:r w:rsidRPr="004E3AE7">
        <w:rPr>
          <w:rFonts w:cs="Times New Roman"/>
          <w:lang w:val="en-GB"/>
        </w:rPr>
        <w:t>.</w:t>
      </w:r>
    </w:p>
    <w:p w14:paraId="574AC852" w14:textId="77777777" w:rsidR="00CC7AF0" w:rsidRDefault="00CC7AF0" w:rsidP="00BC4C7C">
      <w:pPr>
        <w:spacing w:line="480" w:lineRule="auto"/>
        <w:rPr>
          <w:rFonts w:cs="Times New Roman"/>
          <w:color w:val="000000" w:themeColor="text1"/>
        </w:rPr>
      </w:pPr>
    </w:p>
    <w:p w14:paraId="776079AC" w14:textId="77777777" w:rsidR="00CC7AF0" w:rsidRDefault="00CC7AF0" w:rsidP="00BC4C7C">
      <w:pPr>
        <w:spacing w:line="480" w:lineRule="auto"/>
        <w:rPr>
          <w:rFonts w:cs="Times New Roman"/>
          <w:color w:val="000000" w:themeColor="text1"/>
        </w:rPr>
      </w:pPr>
    </w:p>
    <w:p w14:paraId="54B89C5B" w14:textId="77777777" w:rsidR="00CC7AF0" w:rsidRDefault="00CC7AF0" w:rsidP="00BC4C7C">
      <w:pPr>
        <w:spacing w:line="480" w:lineRule="auto"/>
        <w:rPr>
          <w:rFonts w:cs="Times New Roman"/>
          <w:color w:val="000000" w:themeColor="text1"/>
        </w:rPr>
      </w:pPr>
    </w:p>
    <w:p w14:paraId="0B80F1FB" w14:textId="77777777" w:rsidR="00CC7AF0" w:rsidRDefault="00CC7AF0" w:rsidP="00BC4C7C">
      <w:pPr>
        <w:spacing w:line="480" w:lineRule="auto"/>
        <w:rPr>
          <w:rFonts w:cs="Times New Roman"/>
          <w:color w:val="000000" w:themeColor="text1"/>
        </w:rPr>
      </w:pPr>
    </w:p>
    <w:p w14:paraId="434D1D03" w14:textId="77777777" w:rsidR="00CC7AF0" w:rsidRDefault="00CC7AF0" w:rsidP="00BC4C7C">
      <w:pPr>
        <w:spacing w:line="480" w:lineRule="auto"/>
        <w:rPr>
          <w:rFonts w:cs="Times New Roman"/>
          <w:color w:val="000000" w:themeColor="text1"/>
        </w:rPr>
      </w:pPr>
    </w:p>
    <w:p w14:paraId="252BD7A3" w14:textId="77777777" w:rsidR="00CC7AF0" w:rsidRPr="004E3AE7" w:rsidRDefault="00CC7AF0" w:rsidP="00CC7AF0">
      <w:pPr>
        <w:pageBreakBefore/>
        <w:rPr>
          <w:lang w:val="en-GB"/>
        </w:rPr>
      </w:pPr>
      <w:r>
        <w:rPr>
          <w:lang w:val="en-GB"/>
        </w:rPr>
        <w:lastRenderedPageBreak/>
        <w:t>Table 3</w:t>
      </w:r>
    </w:p>
    <w:p w14:paraId="1DFC3F5D" w14:textId="77777777" w:rsidR="00CC7AF0" w:rsidRPr="004E3AE7" w:rsidRDefault="00CC7AF0" w:rsidP="00CC7AF0">
      <w:pPr>
        <w:rPr>
          <w:lang w:val="en-GB"/>
        </w:rPr>
      </w:pPr>
    </w:p>
    <w:p w14:paraId="7117A0A2" w14:textId="77777777" w:rsidR="00CC7AF0" w:rsidRPr="004E3AE7" w:rsidRDefault="00CC7AF0" w:rsidP="00CC7AF0">
      <w:pPr>
        <w:rPr>
          <w:i/>
          <w:lang w:val="en-GB"/>
        </w:rPr>
      </w:pPr>
      <w:r w:rsidRPr="004E3AE7">
        <w:rPr>
          <w:i/>
          <w:lang w:val="en-GB"/>
        </w:rPr>
        <w:t xml:space="preserve">Descriptive Statistics of PA, RAN, </w:t>
      </w:r>
      <w:r>
        <w:rPr>
          <w:i/>
          <w:lang w:val="en-GB"/>
        </w:rPr>
        <w:t>W</w:t>
      </w:r>
      <w:r w:rsidRPr="004E3AE7">
        <w:rPr>
          <w:i/>
          <w:lang w:val="en-GB"/>
        </w:rPr>
        <w:t xml:space="preserve">ord </w:t>
      </w:r>
      <w:r>
        <w:rPr>
          <w:i/>
          <w:lang w:val="en-GB"/>
        </w:rPr>
        <w:t>R</w:t>
      </w:r>
      <w:r w:rsidRPr="004E3AE7">
        <w:rPr>
          <w:i/>
          <w:lang w:val="en-GB"/>
        </w:rPr>
        <w:t xml:space="preserve">eading and </w:t>
      </w:r>
      <w:r>
        <w:rPr>
          <w:i/>
          <w:lang w:val="en-GB"/>
        </w:rPr>
        <w:t>W</w:t>
      </w:r>
      <w:r w:rsidRPr="004E3AE7">
        <w:rPr>
          <w:i/>
          <w:lang w:val="en-GB"/>
        </w:rPr>
        <w:t xml:space="preserve">ord </w:t>
      </w:r>
      <w:r>
        <w:rPr>
          <w:i/>
          <w:lang w:val="en-GB"/>
        </w:rPr>
        <w:t>S</w:t>
      </w:r>
      <w:r w:rsidRPr="004E3AE7">
        <w:rPr>
          <w:i/>
          <w:lang w:val="en-GB"/>
        </w:rPr>
        <w:t xml:space="preserve">pelling </w:t>
      </w:r>
      <w:r w:rsidRPr="004E3AE7">
        <w:rPr>
          <w:rFonts w:cs="Times New Roman"/>
          <w:i/>
          <w:lang w:val="en-GB"/>
        </w:rPr>
        <w:t xml:space="preserve">by </w:t>
      </w:r>
      <w:r>
        <w:rPr>
          <w:rFonts w:cs="Times New Roman"/>
          <w:i/>
          <w:lang w:val="en-GB"/>
        </w:rPr>
        <w:t>Group</w:t>
      </w:r>
      <w:r w:rsidRPr="004E3AE7">
        <w:rPr>
          <w:rFonts w:cs="Times New Roman"/>
          <w:i/>
          <w:lang w:val="en-GB"/>
        </w:rPr>
        <w:t xml:space="preserve"> </w:t>
      </w:r>
    </w:p>
    <w:p w14:paraId="327A5C7D" w14:textId="77777777" w:rsidR="00CC7AF0" w:rsidRPr="004E3AE7" w:rsidRDefault="00CC7AF0" w:rsidP="00CC7AF0">
      <w:pPr>
        <w:rPr>
          <w:lang w:val="en-GB"/>
        </w:rPr>
      </w:pPr>
    </w:p>
    <w:tbl>
      <w:tblPr>
        <w:tblStyle w:val="Ombrageclair"/>
        <w:tblW w:w="5426" w:type="dxa"/>
        <w:tblInd w:w="108" w:type="dxa"/>
        <w:tblLayout w:type="fixed"/>
        <w:tblLook w:val="0420" w:firstRow="1" w:lastRow="0" w:firstColumn="0" w:lastColumn="0" w:noHBand="0" w:noVBand="1"/>
      </w:tblPr>
      <w:tblGrid>
        <w:gridCol w:w="3544"/>
        <w:gridCol w:w="941"/>
        <w:gridCol w:w="941"/>
      </w:tblGrid>
      <w:tr w:rsidR="00CC7AF0" w:rsidRPr="004E3AE7" w14:paraId="2E7B1482" w14:textId="77777777" w:rsidTr="007E7E1F">
        <w:trPr>
          <w:cnfStyle w:val="100000000000" w:firstRow="1" w:lastRow="0" w:firstColumn="0" w:lastColumn="0" w:oddVBand="0" w:evenVBand="0" w:oddHBand="0" w:evenHBand="0" w:firstRowFirstColumn="0" w:firstRowLastColumn="0" w:lastRowFirstColumn="0" w:lastRowLastColumn="0"/>
          <w:trHeight w:val="113"/>
        </w:trPr>
        <w:tc>
          <w:tcPr>
            <w:tcW w:w="3544" w:type="dxa"/>
            <w:tcBorders>
              <w:top w:val="single" w:sz="4" w:space="0" w:color="auto"/>
              <w:bottom w:val="single" w:sz="4" w:space="0" w:color="auto"/>
            </w:tcBorders>
            <w:shd w:val="clear" w:color="auto" w:fill="auto"/>
          </w:tcPr>
          <w:p w14:paraId="1B3B0825" w14:textId="77777777" w:rsidR="00CC7AF0" w:rsidRPr="004E0842" w:rsidRDefault="00CC7AF0" w:rsidP="007E7E1F">
            <w:pPr>
              <w:rPr>
                <w:b w:val="0"/>
                <w:lang w:val="en-GB"/>
              </w:rPr>
            </w:pPr>
            <w:r w:rsidRPr="004E0842">
              <w:rPr>
                <w:b w:val="0"/>
                <w:lang w:val="en-GB"/>
              </w:rPr>
              <w:t>Measures</w:t>
            </w:r>
          </w:p>
        </w:tc>
        <w:tc>
          <w:tcPr>
            <w:tcW w:w="941" w:type="dxa"/>
            <w:tcBorders>
              <w:top w:val="single" w:sz="4" w:space="0" w:color="auto"/>
              <w:bottom w:val="single" w:sz="4" w:space="0" w:color="auto"/>
            </w:tcBorders>
            <w:shd w:val="clear" w:color="auto" w:fill="auto"/>
          </w:tcPr>
          <w:p w14:paraId="42B43A06" w14:textId="77777777" w:rsidR="00CC7AF0" w:rsidRPr="004E0842" w:rsidRDefault="00CC7AF0" w:rsidP="007E7E1F">
            <w:pPr>
              <w:jc w:val="center"/>
              <w:rPr>
                <w:b w:val="0"/>
                <w:bCs w:val="0"/>
                <w:i/>
                <w:lang w:val="en-GB"/>
              </w:rPr>
            </w:pPr>
            <w:r w:rsidRPr="004E0842">
              <w:rPr>
                <w:b w:val="0"/>
                <w:i/>
                <w:color w:val="auto"/>
                <w:lang w:val="en-GB"/>
              </w:rPr>
              <w:t>M</w:t>
            </w:r>
          </w:p>
        </w:tc>
        <w:tc>
          <w:tcPr>
            <w:tcW w:w="941" w:type="dxa"/>
            <w:tcBorders>
              <w:top w:val="single" w:sz="4" w:space="0" w:color="auto"/>
              <w:bottom w:val="single" w:sz="4" w:space="0" w:color="auto"/>
            </w:tcBorders>
            <w:shd w:val="clear" w:color="auto" w:fill="auto"/>
          </w:tcPr>
          <w:p w14:paraId="1722D611" w14:textId="77777777" w:rsidR="00CC7AF0" w:rsidRPr="004E0842" w:rsidRDefault="00CC7AF0" w:rsidP="007E7E1F">
            <w:pPr>
              <w:jc w:val="center"/>
              <w:rPr>
                <w:b w:val="0"/>
                <w:i/>
                <w:color w:val="auto"/>
                <w:lang w:val="en-GB"/>
              </w:rPr>
            </w:pPr>
            <w:r w:rsidRPr="004E0842">
              <w:rPr>
                <w:b w:val="0"/>
                <w:i/>
                <w:color w:val="auto"/>
                <w:lang w:val="en-GB"/>
              </w:rPr>
              <w:t>SD</w:t>
            </w:r>
          </w:p>
        </w:tc>
      </w:tr>
      <w:tr w:rsidR="00CC7AF0" w:rsidRPr="004E3AE7" w14:paraId="24CC2C95" w14:textId="77777777" w:rsidTr="007E7E1F">
        <w:trPr>
          <w:cnfStyle w:val="000000100000" w:firstRow="0" w:lastRow="0" w:firstColumn="0" w:lastColumn="0" w:oddVBand="0" w:evenVBand="0" w:oddHBand="1" w:evenHBand="0" w:firstRowFirstColumn="0" w:firstRowLastColumn="0" w:lastRowFirstColumn="0" w:lastRowLastColumn="0"/>
          <w:trHeight w:val="113"/>
        </w:trPr>
        <w:tc>
          <w:tcPr>
            <w:tcW w:w="3544" w:type="dxa"/>
            <w:shd w:val="clear" w:color="auto" w:fill="auto"/>
          </w:tcPr>
          <w:p w14:paraId="42CE79E5" w14:textId="77777777" w:rsidR="00CC7AF0" w:rsidRPr="0023235E" w:rsidRDefault="00CC7AF0" w:rsidP="007E7E1F">
            <w:pPr>
              <w:rPr>
                <w:lang w:val="en-GB"/>
              </w:rPr>
            </w:pPr>
            <w:r w:rsidRPr="0023235E">
              <w:rPr>
                <w:lang w:val="en-GB"/>
              </w:rPr>
              <w:t>Kindergarten – Grade 1 (</w:t>
            </w:r>
            <w:r w:rsidRPr="0023235E">
              <w:rPr>
                <w:i/>
                <w:lang w:val="en-GB"/>
              </w:rPr>
              <w:t>N</w:t>
            </w:r>
            <w:r w:rsidRPr="0023235E">
              <w:rPr>
                <w:lang w:val="en-GB"/>
              </w:rPr>
              <w:t xml:space="preserve"> = 66)</w:t>
            </w:r>
          </w:p>
        </w:tc>
        <w:tc>
          <w:tcPr>
            <w:tcW w:w="941" w:type="dxa"/>
            <w:shd w:val="clear" w:color="auto" w:fill="auto"/>
            <w:hideMark/>
          </w:tcPr>
          <w:p w14:paraId="062728A7" w14:textId="77777777" w:rsidR="00CC7AF0" w:rsidRPr="004E3AE7" w:rsidRDefault="00CC7AF0" w:rsidP="007E7E1F">
            <w:pPr>
              <w:jc w:val="center"/>
              <w:rPr>
                <w:lang w:val="en-GB"/>
              </w:rPr>
            </w:pPr>
          </w:p>
        </w:tc>
        <w:tc>
          <w:tcPr>
            <w:tcW w:w="941" w:type="dxa"/>
            <w:shd w:val="clear" w:color="auto" w:fill="auto"/>
            <w:hideMark/>
          </w:tcPr>
          <w:p w14:paraId="274F35B5" w14:textId="77777777" w:rsidR="00CC7AF0" w:rsidRPr="004E3AE7" w:rsidRDefault="00CC7AF0" w:rsidP="007E7E1F">
            <w:pPr>
              <w:jc w:val="center"/>
              <w:rPr>
                <w:lang w:val="en-GB"/>
              </w:rPr>
            </w:pPr>
          </w:p>
        </w:tc>
      </w:tr>
      <w:tr w:rsidR="00CC7AF0" w:rsidRPr="004E3AE7" w14:paraId="5E25FACA" w14:textId="77777777" w:rsidTr="007E7E1F">
        <w:trPr>
          <w:trHeight w:val="113"/>
        </w:trPr>
        <w:tc>
          <w:tcPr>
            <w:tcW w:w="3544" w:type="dxa"/>
            <w:shd w:val="clear" w:color="auto" w:fill="auto"/>
          </w:tcPr>
          <w:p w14:paraId="47D72313" w14:textId="77777777" w:rsidR="00CC7AF0" w:rsidRPr="0023235E" w:rsidRDefault="00CC7AF0" w:rsidP="007E7E1F">
            <w:pPr>
              <w:ind w:left="319"/>
              <w:rPr>
                <w:lang w:val="en-GB"/>
              </w:rPr>
            </w:pPr>
            <w:r w:rsidRPr="0023235E">
              <w:rPr>
                <w:lang w:val="en-GB"/>
              </w:rPr>
              <w:t>PA</w:t>
            </w:r>
            <w:r>
              <w:rPr>
                <w:lang w:val="en-GB"/>
              </w:rPr>
              <w:t xml:space="preserve"> (T0)</w:t>
            </w:r>
          </w:p>
        </w:tc>
        <w:tc>
          <w:tcPr>
            <w:tcW w:w="941" w:type="dxa"/>
            <w:shd w:val="clear" w:color="auto" w:fill="auto"/>
          </w:tcPr>
          <w:p w14:paraId="23696CAA" w14:textId="77777777" w:rsidR="00CC7AF0" w:rsidRPr="004E3AE7" w:rsidRDefault="00CC7AF0" w:rsidP="007E7E1F">
            <w:pPr>
              <w:jc w:val="center"/>
              <w:rPr>
                <w:lang w:val="en-GB"/>
              </w:rPr>
            </w:pPr>
          </w:p>
        </w:tc>
        <w:tc>
          <w:tcPr>
            <w:tcW w:w="941" w:type="dxa"/>
            <w:shd w:val="clear" w:color="auto" w:fill="auto"/>
          </w:tcPr>
          <w:p w14:paraId="1E7A8AA7" w14:textId="77777777" w:rsidR="00CC7AF0" w:rsidRPr="004E3AE7" w:rsidRDefault="00CC7AF0" w:rsidP="007E7E1F">
            <w:pPr>
              <w:jc w:val="center"/>
              <w:rPr>
                <w:lang w:val="en-GB"/>
              </w:rPr>
            </w:pPr>
          </w:p>
        </w:tc>
      </w:tr>
      <w:tr w:rsidR="00CC7AF0" w:rsidRPr="004E3AE7" w14:paraId="5EEDC190" w14:textId="77777777" w:rsidTr="007E7E1F">
        <w:trPr>
          <w:cnfStyle w:val="000000100000" w:firstRow="0" w:lastRow="0" w:firstColumn="0" w:lastColumn="0" w:oddVBand="0" w:evenVBand="0" w:oddHBand="1" w:evenHBand="0" w:firstRowFirstColumn="0" w:firstRowLastColumn="0" w:lastRowFirstColumn="0" w:lastRowLastColumn="0"/>
          <w:trHeight w:val="113"/>
        </w:trPr>
        <w:tc>
          <w:tcPr>
            <w:tcW w:w="3544" w:type="dxa"/>
            <w:shd w:val="clear" w:color="auto" w:fill="auto"/>
          </w:tcPr>
          <w:p w14:paraId="7212F437" w14:textId="77777777" w:rsidR="00CC7AF0" w:rsidRPr="0023235E" w:rsidRDefault="00CC7AF0" w:rsidP="007E7E1F">
            <w:pPr>
              <w:ind w:left="602"/>
              <w:rPr>
                <w:lang w:val="en-GB"/>
              </w:rPr>
            </w:pPr>
            <w:r w:rsidRPr="0023235E">
              <w:rPr>
                <w:lang w:val="en-GB"/>
              </w:rPr>
              <w:t>Accuracy (%)</w:t>
            </w:r>
          </w:p>
        </w:tc>
        <w:tc>
          <w:tcPr>
            <w:tcW w:w="941" w:type="dxa"/>
            <w:shd w:val="clear" w:color="auto" w:fill="auto"/>
          </w:tcPr>
          <w:p w14:paraId="5C2FE434" w14:textId="77777777" w:rsidR="00CC7AF0" w:rsidRPr="0067143F" w:rsidRDefault="00CC7AF0" w:rsidP="007E7E1F">
            <w:pPr>
              <w:jc w:val="center"/>
              <w:rPr>
                <w:lang w:val="en-GB"/>
              </w:rPr>
            </w:pPr>
            <w:r w:rsidRPr="0067143F">
              <w:rPr>
                <w:lang w:val="en-GB"/>
              </w:rPr>
              <w:t>38.89</w:t>
            </w:r>
          </w:p>
        </w:tc>
        <w:tc>
          <w:tcPr>
            <w:tcW w:w="941" w:type="dxa"/>
            <w:shd w:val="clear" w:color="auto" w:fill="auto"/>
          </w:tcPr>
          <w:p w14:paraId="34529368" w14:textId="77777777" w:rsidR="00CC7AF0" w:rsidRPr="0067143F" w:rsidRDefault="00CC7AF0" w:rsidP="007E7E1F">
            <w:pPr>
              <w:jc w:val="center"/>
              <w:rPr>
                <w:lang w:val="en-GB"/>
              </w:rPr>
            </w:pPr>
            <w:r w:rsidRPr="0067143F">
              <w:rPr>
                <w:lang w:val="en-GB"/>
              </w:rPr>
              <w:t>21.84</w:t>
            </w:r>
          </w:p>
        </w:tc>
      </w:tr>
      <w:tr w:rsidR="00CC7AF0" w:rsidRPr="004E3AE7" w14:paraId="16AE18D2" w14:textId="77777777" w:rsidTr="007E7E1F">
        <w:trPr>
          <w:trHeight w:val="113"/>
        </w:trPr>
        <w:tc>
          <w:tcPr>
            <w:tcW w:w="3544" w:type="dxa"/>
            <w:shd w:val="clear" w:color="auto" w:fill="auto"/>
          </w:tcPr>
          <w:p w14:paraId="6227A7C6" w14:textId="77777777" w:rsidR="00CC7AF0" w:rsidRPr="0023235E" w:rsidRDefault="00CC7AF0" w:rsidP="007E7E1F">
            <w:pPr>
              <w:ind w:left="602"/>
              <w:rPr>
                <w:lang w:val="en-GB"/>
              </w:rPr>
            </w:pPr>
            <w:r w:rsidRPr="0023235E">
              <w:rPr>
                <w:lang w:val="en-GB"/>
              </w:rPr>
              <w:t>Response time (s/item)</w:t>
            </w:r>
            <w:r w:rsidRPr="0023235E">
              <w:rPr>
                <w:vertAlign w:val="superscript"/>
                <w:lang w:val="en-GB"/>
              </w:rPr>
              <w:t xml:space="preserve"> </w:t>
            </w:r>
          </w:p>
        </w:tc>
        <w:tc>
          <w:tcPr>
            <w:tcW w:w="941" w:type="dxa"/>
            <w:shd w:val="clear" w:color="auto" w:fill="auto"/>
          </w:tcPr>
          <w:p w14:paraId="265C3770" w14:textId="77777777" w:rsidR="00CC7AF0" w:rsidRPr="0067143F" w:rsidRDefault="00CC7AF0" w:rsidP="007E7E1F">
            <w:pPr>
              <w:jc w:val="center"/>
              <w:rPr>
                <w:lang w:val="en-GB"/>
              </w:rPr>
            </w:pPr>
            <w:r w:rsidRPr="0067143F">
              <w:rPr>
                <w:lang w:val="en-GB"/>
              </w:rPr>
              <w:t>5.57</w:t>
            </w:r>
          </w:p>
        </w:tc>
        <w:tc>
          <w:tcPr>
            <w:tcW w:w="941" w:type="dxa"/>
            <w:shd w:val="clear" w:color="auto" w:fill="auto"/>
          </w:tcPr>
          <w:p w14:paraId="3AC79BBB" w14:textId="77777777" w:rsidR="00CC7AF0" w:rsidRPr="0067143F" w:rsidRDefault="00CC7AF0" w:rsidP="007E7E1F">
            <w:pPr>
              <w:jc w:val="center"/>
              <w:rPr>
                <w:lang w:val="en-GB"/>
              </w:rPr>
            </w:pPr>
            <w:r w:rsidRPr="0067143F">
              <w:rPr>
                <w:lang w:val="en-GB"/>
              </w:rPr>
              <w:t>3.64</w:t>
            </w:r>
          </w:p>
        </w:tc>
      </w:tr>
      <w:tr w:rsidR="00CC7AF0" w:rsidRPr="004E3AE7" w14:paraId="6F03A93A" w14:textId="77777777" w:rsidTr="007E7E1F">
        <w:trPr>
          <w:cnfStyle w:val="000000100000" w:firstRow="0" w:lastRow="0" w:firstColumn="0" w:lastColumn="0" w:oddVBand="0" w:evenVBand="0" w:oddHBand="1" w:evenHBand="0" w:firstRowFirstColumn="0" w:firstRowLastColumn="0" w:lastRowFirstColumn="0" w:lastRowLastColumn="0"/>
          <w:trHeight w:val="113"/>
        </w:trPr>
        <w:tc>
          <w:tcPr>
            <w:tcW w:w="3544" w:type="dxa"/>
            <w:shd w:val="clear" w:color="auto" w:fill="auto"/>
          </w:tcPr>
          <w:p w14:paraId="2FFAF97F" w14:textId="77777777" w:rsidR="00CC7AF0" w:rsidRPr="0023235E" w:rsidRDefault="00CC7AF0" w:rsidP="007E7E1F">
            <w:pPr>
              <w:ind w:left="602"/>
              <w:rPr>
                <w:lang w:val="en-GB"/>
              </w:rPr>
            </w:pPr>
            <w:r w:rsidRPr="0023235E">
              <w:rPr>
                <w:lang w:val="en-GB"/>
              </w:rPr>
              <w:t>Composite score</w:t>
            </w:r>
            <w:r w:rsidRPr="0023235E">
              <w:rPr>
                <w:vertAlign w:val="superscript"/>
                <w:lang w:val="en-GB"/>
              </w:rPr>
              <w:t xml:space="preserve"> </w:t>
            </w:r>
          </w:p>
        </w:tc>
        <w:tc>
          <w:tcPr>
            <w:tcW w:w="941" w:type="dxa"/>
            <w:shd w:val="clear" w:color="auto" w:fill="auto"/>
            <w:hideMark/>
          </w:tcPr>
          <w:p w14:paraId="4A42425F" w14:textId="77777777" w:rsidR="00CC7AF0" w:rsidRPr="0067143F" w:rsidRDefault="00CC7AF0" w:rsidP="007E7E1F">
            <w:pPr>
              <w:jc w:val="center"/>
              <w:rPr>
                <w:lang w:val="en-GB"/>
              </w:rPr>
            </w:pPr>
            <w:r w:rsidRPr="0067143F">
              <w:rPr>
                <w:lang w:val="en-GB"/>
              </w:rPr>
              <w:t>0.10</w:t>
            </w:r>
          </w:p>
        </w:tc>
        <w:tc>
          <w:tcPr>
            <w:tcW w:w="941" w:type="dxa"/>
            <w:shd w:val="clear" w:color="auto" w:fill="auto"/>
            <w:hideMark/>
          </w:tcPr>
          <w:p w14:paraId="6AF90A0E" w14:textId="77777777" w:rsidR="00CC7AF0" w:rsidRPr="0067143F" w:rsidRDefault="00CC7AF0" w:rsidP="007E7E1F">
            <w:pPr>
              <w:jc w:val="center"/>
              <w:rPr>
                <w:lang w:val="en-GB"/>
              </w:rPr>
            </w:pPr>
            <w:r w:rsidRPr="0067143F">
              <w:rPr>
                <w:lang w:val="en-GB"/>
              </w:rPr>
              <w:t>0.09</w:t>
            </w:r>
          </w:p>
        </w:tc>
      </w:tr>
      <w:tr w:rsidR="00CC7AF0" w:rsidRPr="004E3AE7" w14:paraId="78722659" w14:textId="77777777" w:rsidTr="007E7E1F">
        <w:trPr>
          <w:trHeight w:val="113"/>
        </w:trPr>
        <w:tc>
          <w:tcPr>
            <w:tcW w:w="3544" w:type="dxa"/>
            <w:shd w:val="clear" w:color="auto" w:fill="auto"/>
          </w:tcPr>
          <w:p w14:paraId="7A8016DE" w14:textId="77777777" w:rsidR="00CC7AF0" w:rsidRPr="0023235E" w:rsidRDefault="00CC7AF0" w:rsidP="007E7E1F">
            <w:pPr>
              <w:ind w:left="319"/>
              <w:rPr>
                <w:lang w:val="en-GB"/>
              </w:rPr>
            </w:pPr>
            <w:r w:rsidRPr="0023235E">
              <w:rPr>
                <w:lang w:val="en-GB"/>
              </w:rPr>
              <w:t xml:space="preserve">RAN </w:t>
            </w:r>
            <w:r>
              <w:rPr>
                <w:lang w:val="en-GB"/>
              </w:rPr>
              <w:t>(T0)</w:t>
            </w:r>
          </w:p>
        </w:tc>
        <w:tc>
          <w:tcPr>
            <w:tcW w:w="941" w:type="dxa"/>
            <w:shd w:val="clear" w:color="auto" w:fill="auto"/>
            <w:hideMark/>
          </w:tcPr>
          <w:p w14:paraId="1EFA4C25" w14:textId="77777777" w:rsidR="00CC7AF0" w:rsidRPr="004E3AE7" w:rsidRDefault="00CC7AF0" w:rsidP="007E7E1F">
            <w:pPr>
              <w:jc w:val="center"/>
              <w:rPr>
                <w:lang w:val="en-GB"/>
              </w:rPr>
            </w:pPr>
            <w:r w:rsidRPr="004E3AE7">
              <w:rPr>
                <w:lang w:val="en-GB"/>
              </w:rPr>
              <w:t xml:space="preserve"> </w:t>
            </w:r>
          </w:p>
        </w:tc>
        <w:tc>
          <w:tcPr>
            <w:tcW w:w="941" w:type="dxa"/>
            <w:shd w:val="clear" w:color="auto" w:fill="auto"/>
            <w:hideMark/>
          </w:tcPr>
          <w:p w14:paraId="0347E6E9" w14:textId="77777777" w:rsidR="00CC7AF0" w:rsidRPr="004E3AE7" w:rsidRDefault="00CC7AF0" w:rsidP="007E7E1F">
            <w:pPr>
              <w:jc w:val="center"/>
              <w:rPr>
                <w:lang w:val="en-GB"/>
              </w:rPr>
            </w:pPr>
          </w:p>
        </w:tc>
      </w:tr>
      <w:tr w:rsidR="00CC7AF0" w:rsidRPr="004E3AE7" w14:paraId="20BB0208" w14:textId="77777777" w:rsidTr="007E7E1F">
        <w:trPr>
          <w:cnfStyle w:val="000000100000" w:firstRow="0" w:lastRow="0" w:firstColumn="0" w:lastColumn="0" w:oddVBand="0" w:evenVBand="0" w:oddHBand="1" w:evenHBand="0" w:firstRowFirstColumn="0" w:firstRowLastColumn="0" w:lastRowFirstColumn="0" w:lastRowLastColumn="0"/>
          <w:trHeight w:val="113"/>
        </w:trPr>
        <w:tc>
          <w:tcPr>
            <w:tcW w:w="3544" w:type="dxa"/>
            <w:shd w:val="clear" w:color="auto" w:fill="auto"/>
          </w:tcPr>
          <w:p w14:paraId="4E361CE5" w14:textId="77777777" w:rsidR="00CC7AF0" w:rsidRPr="0023235E" w:rsidRDefault="00CC7AF0" w:rsidP="007E7E1F">
            <w:pPr>
              <w:ind w:left="602"/>
              <w:rPr>
                <w:lang w:val="en-GB"/>
              </w:rPr>
            </w:pPr>
            <w:r w:rsidRPr="0023235E">
              <w:rPr>
                <w:lang w:val="en-GB"/>
              </w:rPr>
              <w:t>Accuracy (max = 48)</w:t>
            </w:r>
          </w:p>
        </w:tc>
        <w:tc>
          <w:tcPr>
            <w:tcW w:w="941" w:type="dxa"/>
            <w:shd w:val="clear" w:color="auto" w:fill="auto"/>
          </w:tcPr>
          <w:p w14:paraId="0CFF51A4" w14:textId="77777777" w:rsidR="00CC7AF0" w:rsidRPr="004E3AE7" w:rsidRDefault="00CC7AF0" w:rsidP="007E7E1F">
            <w:pPr>
              <w:jc w:val="center"/>
              <w:rPr>
                <w:lang w:val="en-GB"/>
              </w:rPr>
            </w:pPr>
            <w:r>
              <w:rPr>
                <w:lang w:val="en-GB"/>
              </w:rPr>
              <w:t>44.88</w:t>
            </w:r>
          </w:p>
        </w:tc>
        <w:tc>
          <w:tcPr>
            <w:tcW w:w="941" w:type="dxa"/>
            <w:shd w:val="clear" w:color="auto" w:fill="auto"/>
          </w:tcPr>
          <w:p w14:paraId="39EBA8E4" w14:textId="77777777" w:rsidR="00CC7AF0" w:rsidRPr="004E3AE7" w:rsidRDefault="00CC7AF0" w:rsidP="007E7E1F">
            <w:pPr>
              <w:jc w:val="center"/>
              <w:rPr>
                <w:lang w:val="en-GB"/>
              </w:rPr>
            </w:pPr>
            <w:r>
              <w:rPr>
                <w:lang w:val="en-GB"/>
              </w:rPr>
              <w:t>2.52</w:t>
            </w:r>
          </w:p>
        </w:tc>
      </w:tr>
      <w:tr w:rsidR="00CC7AF0" w:rsidRPr="009228BB" w14:paraId="60CAFCE7" w14:textId="77777777" w:rsidTr="007E7E1F">
        <w:trPr>
          <w:trHeight w:val="113"/>
        </w:trPr>
        <w:tc>
          <w:tcPr>
            <w:tcW w:w="3544" w:type="dxa"/>
            <w:shd w:val="clear" w:color="auto" w:fill="auto"/>
          </w:tcPr>
          <w:p w14:paraId="4149A028" w14:textId="77777777" w:rsidR="00CC7AF0" w:rsidRPr="0023235E" w:rsidRDefault="00CC7AF0" w:rsidP="007E7E1F">
            <w:pPr>
              <w:ind w:left="602"/>
              <w:rPr>
                <w:lang w:val="en-GB"/>
              </w:rPr>
            </w:pPr>
            <w:r w:rsidRPr="0023235E">
              <w:rPr>
                <w:lang w:val="en-GB"/>
              </w:rPr>
              <w:t>Response time (total in s)</w:t>
            </w:r>
          </w:p>
        </w:tc>
        <w:tc>
          <w:tcPr>
            <w:tcW w:w="941" w:type="dxa"/>
            <w:shd w:val="clear" w:color="auto" w:fill="auto"/>
          </w:tcPr>
          <w:p w14:paraId="409201A9" w14:textId="77777777" w:rsidR="00CC7AF0" w:rsidRPr="004E3AE7" w:rsidRDefault="00CC7AF0" w:rsidP="007E7E1F">
            <w:pPr>
              <w:jc w:val="center"/>
              <w:rPr>
                <w:lang w:val="en-GB"/>
              </w:rPr>
            </w:pPr>
            <w:r>
              <w:rPr>
                <w:lang w:val="en-GB"/>
              </w:rPr>
              <w:t>72.40</w:t>
            </w:r>
          </w:p>
        </w:tc>
        <w:tc>
          <w:tcPr>
            <w:tcW w:w="941" w:type="dxa"/>
            <w:shd w:val="clear" w:color="auto" w:fill="auto"/>
          </w:tcPr>
          <w:p w14:paraId="3C569626" w14:textId="77777777" w:rsidR="00CC7AF0" w:rsidRPr="004E3AE7" w:rsidRDefault="00CC7AF0" w:rsidP="007E7E1F">
            <w:pPr>
              <w:jc w:val="center"/>
              <w:rPr>
                <w:lang w:val="en-GB"/>
              </w:rPr>
            </w:pPr>
            <w:r>
              <w:rPr>
                <w:lang w:val="en-GB"/>
              </w:rPr>
              <w:t>14.80</w:t>
            </w:r>
          </w:p>
        </w:tc>
      </w:tr>
      <w:tr w:rsidR="00CC7AF0" w:rsidRPr="004E3AE7" w14:paraId="6F498CD3" w14:textId="77777777" w:rsidTr="007E7E1F">
        <w:trPr>
          <w:cnfStyle w:val="000000100000" w:firstRow="0" w:lastRow="0" w:firstColumn="0" w:lastColumn="0" w:oddVBand="0" w:evenVBand="0" w:oddHBand="1" w:evenHBand="0" w:firstRowFirstColumn="0" w:firstRowLastColumn="0" w:lastRowFirstColumn="0" w:lastRowLastColumn="0"/>
          <w:trHeight w:val="113"/>
        </w:trPr>
        <w:tc>
          <w:tcPr>
            <w:tcW w:w="3544" w:type="dxa"/>
            <w:shd w:val="clear" w:color="auto" w:fill="auto"/>
          </w:tcPr>
          <w:p w14:paraId="66552699" w14:textId="77777777" w:rsidR="00CC7AF0" w:rsidRPr="0023235E" w:rsidRDefault="00CC7AF0" w:rsidP="007E7E1F">
            <w:pPr>
              <w:ind w:left="602"/>
              <w:rPr>
                <w:lang w:val="en-GB"/>
              </w:rPr>
            </w:pPr>
            <w:r w:rsidRPr="0023235E">
              <w:rPr>
                <w:lang w:val="en-GB"/>
              </w:rPr>
              <w:t>Composite score</w:t>
            </w:r>
            <w:r w:rsidRPr="0023235E">
              <w:rPr>
                <w:vertAlign w:val="superscript"/>
                <w:lang w:val="en-GB"/>
              </w:rPr>
              <w:t xml:space="preserve"> </w:t>
            </w:r>
          </w:p>
        </w:tc>
        <w:tc>
          <w:tcPr>
            <w:tcW w:w="941" w:type="dxa"/>
            <w:shd w:val="clear" w:color="auto" w:fill="auto"/>
          </w:tcPr>
          <w:p w14:paraId="6BB69F02" w14:textId="77777777" w:rsidR="00CC7AF0" w:rsidRPr="004E3AE7" w:rsidRDefault="00CC7AF0" w:rsidP="007E7E1F">
            <w:pPr>
              <w:jc w:val="center"/>
              <w:rPr>
                <w:lang w:val="en-GB"/>
              </w:rPr>
            </w:pPr>
            <w:r>
              <w:rPr>
                <w:lang w:val="en-GB"/>
              </w:rPr>
              <w:t>0.65</w:t>
            </w:r>
          </w:p>
        </w:tc>
        <w:tc>
          <w:tcPr>
            <w:tcW w:w="941" w:type="dxa"/>
            <w:shd w:val="clear" w:color="auto" w:fill="auto"/>
          </w:tcPr>
          <w:p w14:paraId="57FF115A" w14:textId="77777777" w:rsidR="00CC7AF0" w:rsidRPr="004E3AE7" w:rsidRDefault="00CC7AF0" w:rsidP="007E7E1F">
            <w:pPr>
              <w:jc w:val="center"/>
              <w:rPr>
                <w:lang w:val="en-GB"/>
              </w:rPr>
            </w:pPr>
            <w:r>
              <w:rPr>
                <w:lang w:val="en-GB"/>
              </w:rPr>
              <w:t>0.15</w:t>
            </w:r>
          </w:p>
        </w:tc>
      </w:tr>
      <w:tr w:rsidR="00CC7AF0" w:rsidRPr="004E3AE7" w14:paraId="2F5CD5F4" w14:textId="77777777" w:rsidTr="007E7E1F">
        <w:trPr>
          <w:trHeight w:val="113"/>
        </w:trPr>
        <w:tc>
          <w:tcPr>
            <w:tcW w:w="3544" w:type="dxa"/>
            <w:shd w:val="clear" w:color="auto" w:fill="auto"/>
            <w:hideMark/>
          </w:tcPr>
          <w:p w14:paraId="73AC6067" w14:textId="77777777" w:rsidR="00CC7AF0" w:rsidRPr="0023235E" w:rsidRDefault="00CC7AF0" w:rsidP="007E7E1F">
            <w:pPr>
              <w:ind w:left="319"/>
              <w:rPr>
                <w:lang w:val="en-GB"/>
              </w:rPr>
            </w:pPr>
            <w:r w:rsidRPr="0023235E">
              <w:rPr>
                <w:lang w:val="en-GB"/>
              </w:rPr>
              <w:t>Word reading</w:t>
            </w:r>
            <w:r>
              <w:rPr>
                <w:lang w:val="en-GB"/>
              </w:rPr>
              <w:t xml:space="preserve"> (T1)</w:t>
            </w:r>
          </w:p>
        </w:tc>
        <w:tc>
          <w:tcPr>
            <w:tcW w:w="941" w:type="dxa"/>
            <w:shd w:val="clear" w:color="auto" w:fill="auto"/>
            <w:hideMark/>
          </w:tcPr>
          <w:p w14:paraId="36FB4309" w14:textId="77777777" w:rsidR="00CC7AF0" w:rsidRPr="004E3AE7" w:rsidRDefault="00CC7AF0" w:rsidP="007E7E1F">
            <w:pPr>
              <w:jc w:val="center"/>
              <w:rPr>
                <w:lang w:val="en-GB"/>
              </w:rPr>
            </w:pPr>
          </w:p>
        </w:tc>
        <w:tc>
          <w:tcPr>
            <w:tcW w:w="941" w:type="dxa"/>
            <w:shd w:val="clear" w:color="auto" w:fill="auto"/>
            <w:hideMark/>
          </w:tcPr>
          <w:p w14:paraId="60476E3C" w14:textId="77777777" w:rsidR="00CC7AF0" w:rsidRPr="004E3AE7" w:rsidRDefault="00CC7AF0" w:rsidP="007E7E1F">
            <w:pPr>
              <w:jc w:val="center"/>
              <w:rPr>
                <w:lang w:val="en-GB"/>
              </w:rPr>
            </w:pPr>
          </w:p>
        </w:tc>
      </w:tr>
      <w:tr w:rsidR="00CC7AF0" w:rsidRPr="004E3AE7" w14:paraId="4F7227CE" w14:textId="77777777" w:rsidTr="007E7E1F">
        <w:trPr>
          <w:cnfStyle w:val="000000100000" w:firstRow="0" w:lastRow="0" w:firstColumn="0" w:lastColumn="0" w:oddVBand="0" w:evenVBand="0" w:oddHBand="1" w:evenHBand="0" w:firstRowFirstColumn="0" w:firstRowLastColumn="0" w:lastRowFirstColumn="0" w:lastRowLastColumn="0"/>
          <w:trHeight w:val="113"/>
        </w:trPr>
        <w:tc>
          <w:tcPr>
            <w:tcW w:w="3544" w:type="dxa"/>
            <w:shd w:val="clear" w:color="auto" w:fill="auto"/>
          </w:tcPr>
          <w:p w14:paraId="1788C989" w14:textId="77777777" w:rsidR="00CC7AF0" w:rsidRPr="0023235E" w:rsidRDefault="00CC7AF0" w:rsidP="007E7E1F">
            <w:pPr>
              <w:ind w:left="602"/>
              <w:rPr>
                <w:lang w:val="en-GB"/>
              </w:rPr>
            </w:pPr>
            <w:r w:rsidRPr="0023235E">
              <w:rPr>
                <w:lang w:val="en-GB"/>
              </w:rPr>
              <w:t>Accuracy (max = 36)</w:t>
            </w:r>
          </w:p>
        </w:tc>
        <w:tc>
          <w:tcPr>
            <w:tcW w:w="941" w:type="dxa"/>
            <w:shd w:val="clear" w:color="auto" w:fill="auto"/>
          </w:tcPr>
          <w:p w14:paraId="75A842B7" w14:textId="77777777" w:rsidR="00CC7AF0" w:rsidRPr="00592C61" w:rsidRDefault="00CC7AF0" w:rsidP="007E7E1F">
            <w:pPr>
              <w:jc w:val="center"/>
              <w:rPr>
                <w:color w:val="BFBFBF" w:themeColor="background1" w:themeShade="BF"/>
                <w:lang w:val="en-GB"/>
              </w:rPr>
            </w:pPr>
            <w:r>
              <w:rPr>
                <w:lang w:val="en-GB"/>
              </w:rPr>
              <w:t>27.92</w:t>
            </w:r>
          </w:p>
        </w:tc>
        <w:tc>
          <w:tcPr>
            <w:tcW w:w="941" w:type="dxa"/>
            <w:shd w:val="clear" w:color="auto" w:fill="auto"/>
          </w:tcPr>
          <w:p w14:paraId="53145E4A" w14:textId="77777777" w:rsidR="00CC7AF0" w:rsidRPr="00592C61" w:rsidRDefault="00CC7AF0" w:rsidP="007E7E1F">
            <w:pPr>
              <w:jc w:val="center"/>
              <w:rPr>
                <w:color w:val="BFBFBF" w:themeColor="background1" w:themeShade="BF"/>
                <w:lang w:val="en-GB"/>
              </w:rPr>
            </w:pPr>
            <w:r>
              <w:rPr>
                <w:lang w:val="en-GB"/>
              </w:rPr>
              <w:t>6.91</w:t>
            </w:r>
          </w:p>
        </w:tc>
      </w:tr>
      <w:tr w:rsidR="00CC7AF0" w:rsidRPr="004E3AE7" w14:paraId="567D1ADD" w14:textId="77777777" w:rsidTr="007E7E1F">
        <w:trPr>
          <w:trHeight w:val="113"/>
        </w:trPr>
        <w:tc>
          <w:tcPr>
            <w:tcW w:w="3544" w:type="dxa"/>
            <w:shd w:val="clear" w:color="auto" w:fill="auto"/>
          </w:tcPr>
          <w:p w14:paraId="696DEB64" w14:textId="77777777" w:rsidR="00CC7AF0" w:rsidRPr="0023235E" w:rsidRDefault="00CC7AF0" w:rsidP="007E7E1F">
            <w:pPr>
              <w:ind w:left="602"/>
              <w:rPr>
                <w:lang w:val="en-GB"/>
              </w:rPr>
            </w:pPr>
            <w:r w:rsidRPr="0023235E">
              <w:rPr>
                <w:lang w:val="en-GB"/>
              </w:rPr>
              <w:t>Response time (s/item)</w:t>
            </w:r>
            <w:r w:rsidRPr="0023235E">
              <w:rPr>
                <w:vertAlign w:val="superscript"/>
                <w:lang w:val="en-GB"/>
              </w:rPr>
              <w:t xml:space="preserve"> </w:t>
            </w:r>
          </w:p>
        </w:tc>
        <w:tc>
          <w:tcPr>
            <w:tcW w:w="941" w:type="dxa"/>
            <w:shd w:val="clear" w:color="auto" w:fill="auto"/>
          </w:tcPr>
          <w:p w14:paraId="38EC4833" w14:textId="77777777" w:rsidR="00CC7AF0" w:rsidRPr="00592C61" w:rsidRDefault="00CC7AF0" w:rsidP="007E7E1F">
            <w:pPr>
              <w:jc w:val="center"/>
              <w:rPr>
                <w:color w:val="BFBFBF" w:themeColor="background1" w:themeShade="BF"/>
                <w:lang w:val="en-GB"/>
              </w:rPr>
            </w:pPr>
            <w:r>
              <w:rPr>
                <w:lang w:val="en-GB"/>
              </w:rPr>
              <w:t>3.36</w:t>
            </w:r>
          </w:p>
        </w:tc>
        <w:tc>
          <w:tcPr>
            <w:tcW w:w="941" w:type="dxa"/>
            <w:shd w:val="clear" w:color="auto" w:fill="auto"/>
          </w:tcPr>
          <w:p w14:paraId="5B9AA371" w14:textId="77777777" w:rsidR="00CC7AF0" w:rsidRPr="00592C61" w:rsidRDefault="00CC7AF0" w:rsidP="007E7E1F">
            <w:pPr>
              <w:jc w:val="center"/>
              <w:rPr>
                <w:color w:val="BFBFBF" w:themeColor="background1" w:themeShade="BF"/>
                <w:lang w:val="en-GB"/>
              </w:rPr>
            </w:pPr>
            <w:r>
              <w:rPr>
                <w:lang w:val="en-GB"/>
              </w:rPr>
              <w:t>1.24</w:t>
            </w:r>
          </w:p>
        </w:tc>
      </w:tr>
      <w:tr w:rsidR="00CC7AF0" w:rsidRPr="004E3AE7" w14:paraId="2804D0AE" w14:textId="77777777" w:rsidTr="007E7E1F">
        <w:trPr>
          <w:cnfStyle w:val="000000100000" w:firstRow="0" w:lastRow="0" w:firstColumn="0" w:lastColumn="0" w:oddVBand="0" w:evenVBand="0" w:oddHBand="1" w:evenHBand="0" w:firstRowFirstColumn="0" w:firstRowLastColumn="0" w:lastRowFirstColumn="0" w:lastRowLastColumn="0"/>
          <w:trHeight w:val="113"/>
        </w:trPr>
        <w:tc>
          <w:tcPr>
            <w:tcW w:w="3544" w:type="dxa"/>
            <w:shd w:val="clear" w:color="auto" w:fill="auto"/>
          </w:tcPr>
          <w:p w14:paraId="187C70F2" w14:textId="77777777" w:rsidR="00CC7AF0" w:rsidRPr="0023235E" w:rsidRDefault="00CC7AF0" w:rsidP="007E7E1F">
            <w:pPr>
              <w:ind w:left="602"/>
              <w:rPr>
                <w:lang w:val="en-GB"/>
              </w:rPr>
            </w:pPr>
            <w:r w:rsidRPr="0023235E">
              <w:rPr>
                <w:lang w:val="en-GB"/>
              </w:rPr>
              <w:t>Composite score</w:t>
            </w:r>
            <w:r w:rsidRPr="0023235E">
              <w:rPr>
                <w:vertAlign w:val="superscript"/>
                <w:lang w:val="en-GB"/>
              </w:rPr>
              <w:t xml:space="preserve"> </w:t>
            </w:r>
          </w:p>
        </w:tc>
        <w:tc>
          <w:tcPr>
            <w:tcW w:w="941" w:type="dxa"/>
            <w:shd w:val="clear" w:color="auto" w:fill="auto"/>
          </w:tcPr>
          <w:p w14:paraId="7905B386" w14:textId="77777777" w:rsidR="00CC7AF0" w:rsidRPr="00592C61" w:rsidRDefault="00CC7AF0" w:rsidP="007E7E1F">
            <w:pPr>
              <w:jc w:val="center"/>
              <w:rPr>
                <w:color w:val="BFBFBF" w:themeColor="background1" w:themeShade="BF"/>
                <w:lang w:val="en-GB"/>
              </w:rPr>
            </w:pPr>
            <w:r>
              <w:rPr>
                <w:lang w:val="en-GB"/>
              </w:rPr>
              <w:t>0.28</w:t>
            </w:r>
          </w:p>
        </w:tc>
        <w:tc>
          <w:tcPr>
            <w:tcW w:w="941" w:type="dxa"/>
            <w:shd w:val="clear" w:color="auto" w:fill="auto"/>
          </w:tcPr>
          <w:p w14:paraId="6AC5240C" w14:textId="77777777" w:rsidR="00CC7AF0" w:rsidRPr="00592C61" w:rsidRDefault="00CC7AF0" w:rsidP="007E7E1F">
            <w:pPr>
              <w:jc w:val="center"/>
              <w:rPr>
                <w:color w:val="BFBFBF" w:themeColor="background1" w:themeShade="BF"/>
                <w:lang w:val="en-GB"/>
              </w:rPr>
            </w:pPr>
            <w:r>
              <w:rPr>
                <w:lang w:val="en-GB"/>
              </w:rPr>
              <w:t>0.14</w:t>
            </w:r>
          </w:p>
        </w:tc>
      </w:tr>
      <w:tr w:rsidR="00CC7AF0" w:rsidRPr="004E3AE7" w14:paraId="22C38A3D" w14:textId="77777777" w:rsidTr="007E7E1F">
        <w:trPr>
          <w:trHeight w:val="113"/>
        </w:trPr>
        <w:tc>
          <w:tcPr>
            <w:tcW w:w="3544" w:type="dxa"/>
            <w:shd w:val="clear" w:color="auto" w:fill="auto"/>
          </w:tcPr>
          <w:p w14:paraId="5BC6617A" w14:textId="77777777" w:rsidR="00CC7AF0" w:rsidRPr="0023235E" w:rsidRDefault="00CC7AF0" w:rsidP="007E7E1F">
            <w:pPr>
              <w:ind w:left="319"/>
              <w:rPr>
                <w:lang w:val="en-GB"/>
              </w:rPr>
            </w:pPr>
            <w:r w:rsidRPr="0023235E">
              <w:rPr>
                <w:lang w:val="en-GB"/>
              </w:rPr>
              <w:t xml:space="preserve">Word spelling </w:t>
            </w:r>
            <w:r>
              <w:rPr>
                <w:lang w:val="en-GB"/>
              </w:rPr>
              <w:t>(T1)</w:t>
            </w:r>
          </w:p>
        </w:tc>
        <w:tc>
          <w:tcPr>
            <w:tcW w:w="941" w:type="dxa"/>
            <w:shd w:val="clear" w:color="auto" w:fill="auto"/>
          </w:tcPr>
          <w:p w14:paraId="64965CFC" w14:textId="77777777" w:rsidR="00CC7AF0" w:rsidRPr="00592C61" w:rsidRDefault="00CC7AF0" w:rsidP="007E7E1F">
            <w:pPr>
              <w:jc w:val="center"/>
              <w:rPr>
                <w:color w:val="BFBFBF" w:themeColor="background1" w:themeShade="BF"/>
                <w:lang w:val="en-GB"/>
              </w:rPr>
            </w:pPr>
          </w:p>
        </w:tc>
        <w:tc>
          <w:tcPr>
            <w:tcW w:w="941" w:type="dxa"/>
            <w:shd w:val="clear" w:color="auto" w:fill="auto"/>
          </w:tcPr>
          <w:p w14:paraId="777A1D50" w14:textId="77777777" w:rsidR="00CC7AF0" w:rsidRPr="00592C61" w:rsidRDefault="00CC7AF0" w:rsidP="007E7E1F">
            <w:pPr>
              <w:jc w:val="center"/>
              <w:rPr>
                <w:color w:val="BFBFBF" w:themeColor="background1" w:themeShade="BF"/>
                <w:lang w:val="en-GB"/>
              </w:rPr>
            </w:pPr>
          </w:p>
        </w:tc>
      </w:tr>
      <w:tr w:rsidR="00CC7AF0" w:rsidRPr="004E3AE7" w14:paraId="56C6DEC5" w14:textId="77777777" w:rsidTr="007E7E1F">
        <w:trPr>
          <w:cnfStyle w:val="000000100000" w:firstRow="0" w:lastRow="0" w:firstColumn="0" w:lastColumn="0" w:oddVBand="0" w:evenVBand="0" w:oddHBand="1" w:evenHBand="0" w:firstRowFirstColumn="0" w:firstRowLastColumn="0" w:lastRowFirstColumn="0" w:lastRowLastColumn="0"/>
          <w:trHeight w:val="113"/>
        </w:trPr>
        <w:tc>
          <w:tcPr>
            <w:tcW w:w="3544" w:type="dxa"/>
            <w:shd w:val="clear" w:color="auto" w:fill="auto"/>
          </w:tcPr>
          <w:p w14:paraId="429B0985" w14:textId="77777777" w:rsidR="00CC7AF0" w:rsidRPr="0023235E" w:rsidRDefault="00CC7AF0" w:rsidP="007E7E1F">
            <w:pPr>
              <w:ind w:left="602"/>
              <w:rPr>
                <w:lang w:val="en-GB"/>
              </w:rPr>
            </w:pPr>
            <w:r w:rsidRPr="0023235E">
              <w:rPr>
                <w:lang w:val="en-GB"/>
              </w:rPr>
              <w:t>Accuracy (max = 24)</w:t>
            </w:r>
          </w:p>
        </w:tc>
        <w:tc>
          <w:tcPr>
            <w:tcW w:w="941" w:type="dxa"/>
            <w:shd w:val="clear" w:color="auto" w:fill="auto"/>
          </w:tcPr>
          <w:p w14:paraId="50C91878" w14:textId="77777777" w:rsidR="00CC7AF0" w:rsidRPr="00592C61" w:rsidRDefault="00CC7AF0" w:rsidP="007E7E1F">
            <w:pPr>
              <w:jc w:val="center"/>
              <w:rPr>
                <w:color w:val="BFBFBF" w:themeColor="background1" w:themeShade="BF"/>
                <w:lang w:val="en-GB"/>
              </w:rPr>
            </w:pPr>
            <w:r>
              <w:rPr>
                <w:lang w:val="en-GB"/>
              </w:rPr>
              <w:t>9.92</w:t>
            </w:r>
          </w:p>
        </w:tc>
        <w:tc>
          <w:tcPr>
            <w:tcW w:w="941" w:type="dxa"/>
            <w:shd w:val="clear" w:color="auto" w:fill="auto"/>
          </w:tcPr>
          <w:p w14:paraId="4DBC95AD" w14:textId="77777777" w:rsidR="00CC7AF0" w:rsidRPr="00592C61" w:rsidRDefault="00CC7AF0" w:rsidP="007E7E1F">
            <w:pPr>
              <w:jc w:val="center"/>
              <w:rPr>
                <w:color w:val="BFBFBF" w:themeColor="background1" w:themeShade="BF"/>
                <w:lang w:val="en-GB"/>
              </w:rPr>
            </w:pPr>
            <w:r>
              <w:rPr>
                <w:lang w:val="en-GB"/>
              </w:rPr>
              <w:t>4.49</w:t>
            </w:r>
          </w:p>
        </w:tc>
      </w:tr>
      <w:tr w:rsidR="00CC7AF0" w:rsidRPr="004E3AE7" w14:paraId="392B287A" w14:textId="77777777" w:rsidTr="007E7E1F">
        <w:trPr>
          <w:trHeight w:val="113"/>
        </w:trPr>
        <w:tc>
          <w:tcPr>
            <w:tcW w:w="3544" w:type="dxa"/>
            <w:shd w:val="clear" w:color="auto" w:fill="auto"/>
          </w:tcPr>
          <w:p w14:paraId="265D0C00" w14:textId="77777777" w:rsidR="00CC7AF0" w:rsidRPr="0023235E" w:rsidRDefault="00CC7AF0" w:rsidP="007E7E1F">
            <w:pPr>
              <w:rPr>
                <w:lang w:val="en-GB"/>
              </w:rPr>
            </w:pPr>
            <w:r w:rsidRPr="0023235E">
              <w:rPr>
                <w:lang w:val="en-GB"/>
              </w:rPr>
              <w:t>Grade 1 – Grade 2 (</w:t>
            </w:r>
            <w:r w:rsidRPr="0023235E">
              <w:rPr>
                <w:i/>
                <w:lang w:val="en-GB"/>
              </w:rPr>
              <w:t>N</w:t>
            </w:r>
            <w:r w:rsidRPr="0023235E">
              <w:rPr>
                <w:lang w:val="en-GB"/>
              </w:rPr>
              <w:t xml:space="preserve"> = 87)</w:t>
            </w:r>
          </w:p>
        </w:tc>
        <w:tc>
          <w:tcPr>
            <w:tcW w:w="941" w:type="dxa"/>
            <w:shd w:val="clear" w:color="auto" w:fill="auto"/>
          </w:tcPr>
          <w:p w14:paraId="5AA22D12" w14:textId="77777777" w:rsidR="00CC7AF0" w:rsidRPr="00592C61" w:rsidRDefault="00CC7AF0" w:rsidP="007E7E1F">
            <w:pPr>
              <w:jc w:val="center"/>
              <w:rPr>
                <w:color w:val="BFBFBF" w:themeColor="background1" w:themeShade="BF"/>
                <w:lang w:val="en-GB"/>
              </w:rPr>
            </w:pPr>
          </w:p>
        </w:tc>
        <w:tc>
          <w:tcPr>
            <w:tcW w:w="941" w:type="dxa"/>
            <w:shd w:val="clear" w:color="auto" w:fill="auto"/>
          </w:tcPr>
          <w:p w14:paraId="1AA7F9E9" w14:textId="77777777" w:rsidR="00CC7AF0" w:rsidRPr="00592C61" w:rsidRDefault="00CC7AF0" w:rsidP="007E7E1F">
            <w:pPr>
              <w:jc w:val="center"/>
              <w:rPr>
                <w:color w:val="BFBFBF" w:themeColor="background1" w:themeShade="BF"/>
                <w:lang w:val="en-GB"/>
              </w:rPr>
            </w:pPr>
          </w:p>
        </w:tc>
      </w:tr>
      <w:tr w:rsidR="00CC7AF0" w:rsidRPr="004E3AE7" w14:paraId="5DA0282B" w14:textId="77777777" w:rsidTr="007E7E1F">
        <w:trPr>
          <w:cnfStyle w:val="000000100000" w:firstRow="0" w:lastRow="0" w:firstColumn="0" w:lastColumn="0" w:oddVBand="0" w:evenVBand="0" w:oddHBand="1" w:evenHBand="0" w:firstRowFirstColumn="0" w:firstRowLastColumn="0" w:lastRowFirstColumn="0" w:lastRowLastColumn="0"/>
          <w:trHeight w:val="113"/>
        </w:trPr>
        <w:tc>
          <w:tcPr>
            <w:tcW w:w="3544" w:type="dxa"/>
            <w:shd w:val="clear" w:color="auto" w:fill="auto"/>
          </w:tcPr>
          <w:p w14:paraId="47BC9913" w14:textId="77777777" w:rsidR="00CC7AF0" w:rsidRPr="0023235E" w:rsidRDefault="00CC7AF0" w:rsidP="007E7E1F">
            <w:pPr>
              <w:ind w:left="319"/>
              <w:rPr>
                <w:lang w:val="en-GB"/>
              </w:rPr>
            </w:pPr>
            <w:r w:rsidRPr="0023235E">
              <w:rPr>
                <w:lang w:val="en-GB"/>
              </w:rPr>
              <w:t xml:space="preserve">PA </w:t>
            </w:r>
            <w:r>
              <w:rPr>
                <w:lang w:val="en-GB"/>
              </w:rPr>
              <w:t>(T0)</w:t>
            </w:r>
          </w:p>
        </w:tc>
        <w:tc>
          <w:tcPr>
            <w:tcW w:w="941" w:type="dxa"/>
            <w:shd w:val="clear" w:color="auto" w:fill="auto"/>
          </w:tcPr>
          <w:p w14:paraId="2949560E" w14:textId="77777777" w:rsidR="00CC7AF0" w:rsidRPr="00592C61" w:rsidRDefault="00CC7AF0" w:rsidP="007E7E1F">
            <w:pPr>
              <w:jc w:val="center"/>
              <w:rPr>
                <w:color w:val="BFBFBF" w:themeColor="background1" w:themeShade="BF"/>
                <w:lang w:val="en-GB"/>
              </w:rPr>
            </w:pPr>
          </w:p>
        </w:tc>
        <w:tc>
          <w:tcPr>
            <w:tcW w:w="941" w:type="dxa"/>
            <w:shd w:val="clear" w:color="auto" w:fill="auto"/>
          </w:tcPr>
          <w:p w14:paraId="7D771CFE" w14:textId="77777777" w:rsidR="00CC7AF0" w:rsidRPr="00592C61" w:rsidRDefault="00CC7AF0" w:rsidP="007E7E1F">
            <w:pPr>
              <w:jc w:val="center"/>
              <w:rPr>
                <w:color w:val="BFBFBF" w:themeColor="background1" w:themeShade="BF"/>
                <w:lang w:val="en-GB"/>
              </w:rPr>
            </w:pPr>
          </w:p>
        </w:tc>
      </w:tr>
      <w:tr w:rsidR="00CC7AF0" w:rsidRPr="004E3AE7" w14:paraId="4076C74D" w14:textId="77777777" w:rsidTr="007E7E1F">
        <w:trPr>
          <w:trHeight w:val="113"/>
        </w:trPr>
        <w:tc>
          <w:tcPr>
            <w:tcW w:w="3544" w:type="dxa"/>
            <w:shd w:val="clear" w:color="auto" w:fill="auto"/>
          </w:tcPr>
          <w:p w14:paraId="6431E90A" w14:textId="77777777" w:rsidR="00CC7AF0" w:rsidRPr="0023235E" w:rsidRDefault="00CC7AF0" w:rsidP="007E7E1F">
            <w:pPr>
              <w:ind w:left="602"/>
              <w:rPr>
                <w:lang w:val="en-GB"/>
              </w:rPr>
            </w:pPr>
            <w:r w:rsidRPr="0023235E">
              <w:rPr>
                <w:lang w:val="en-GB"/>
              </w:rPr>
              <w:t>Accuracy (%)</w:t>
            </w:r>
          </w:p>
        </w:tc>
        <w:tc>
          <w:tcPr>
            <w:tcW w:w="941" w:type="dxa"/>
            <w:shd w:val="clear" w:color="auto" w:fill="auto"/>
          </w:tcPr>
          <w:p w14:paraId="69C6024A" w14:textId="77777777" w:rsidR="00CC7AF0" w:rsidRPr="004E3AE7" w:rsidRDefault="00CC7AF0" w:rsidP="007E7E1F">
            <w:pPr>
              <w:rPr>
                <w:lang w:val="en-GB"/>
              </w:rPr>
            </w:pPr>
            <w:r>
              <w:rPr>
                <w:lang w:val="en-GB"/>
              </w:rPr>
              <w:t>57.04</w:t>
            </w:r>
          </w:p>
        </w:tc>
        <w:tc>
          <w:tcPr>
            <w:tcW w:w="941" w:type="dxa"/>
            <w:shd w:val="clear" w:color="auto" w:fill="auto"/>
          </w:tcPr>
          <w:p w14:paraId="6C52D308" w14:textId="77777777" w:rsidR="00CC7AF0" w:rsidRPr="004E3AE7" w:rsidRDefault="00CC7AF0" w:rsidP="007E7E1F">
            <w:pPr>
              <w:jc w:val="center"/>
              <w:rPr>
                <w:lang w:val="en-GB"/>
              </w:rPr>
            </w:pPr>
            <w:r>
              <w:rPr>
                <w:lang w:val="en-GB"/>
              </w:rPr>
              <w:t>22.01</w:t>
            </w:r>
          </w:p>
        </w:tc>
      </w:tr>
      <w:tr w:rsidR="00CC7AF0" w:rsidRPr="00A076FF" w14:paraId="04EA79F1" w14:textId="77777777" w:rsidTr="007E7E1F">
        <w:trPr>
          <w:cnfStyle w:val="000000100000" w:firstRow="0" w:lastRow="0" w:firstColumn="0" w:lastColumn="0" w:oddVBand="0" w:evenVBand="0" w:oddHBand="1" w:evenHBand="0" w:firstRowFirstColumn="0" w:firstRowLastColumn="0" w:lastRowFirstColumn="0" w:lastRowLastColumn="0"/>
          <w:trHeight w:val="113"/>
        </w:trPr>
        <w:tc>
          <w:tcPr>
            <w:tcW w:w="3544" w:type="dxa"/>
            <w:shd w:val="clear" w:color="auto" w:fill="auto"/>
          </w:tcPr>
          <w:p w14:paraId="27C8B64E" w14:textId="77777777" w:rsidR="00CC7AF0" w:rsidRPr="0023235E" w:rsidRDefault="00CC7AF0" w:rsidP="007E7E1F">
            <w:pPr>
              <w:ind w:left="602"/>
              <w:rPr>
                <w:lang w:val="en-GB"/>
              </w:rPr>
            </w:pPr>
            <w:r w:rsidRPr="0023235E">
              <w:rPr>
                <w:lang w:val="en-GB"/>
              </w:rPr>
              <w:t>Response time (s/item)</w:t>
            </w:r>
            <w:r w:rsidRPr="0023235E">
              <w:rPr>
                <w:vertAlign w:val="superscript"/>
                <w:lang w:val="en-GB"/>
              </w:rPr>
              <w:t xml:space="preserve"> </w:t>
            </w:r>
          </w:p>
        </w:tc>
        <w:tc>
          <w:tcPr>
            <w:tcW w:w="941" w:type="dxa"/>
            <w:shd w:val="clear" w:color="auto" w:fill="auto"/>
          </w:tcPr>
          <w:p w14:paraId="5A06A64D" w14:textId="77777777" w:rsidR="00CC7AF0" w:rsidRPr="004E3AE7" w:rsidRDefault="00CC7AF0" w:rsidP="007E7E1F">
            <w:pPr>
              <w:jc w:val="center"/>
              <w:rPr>
                <w:lang w:val="en-GB"/>
              </w:rPr>
            </w:pPr>
            <w:r>
              <w:rPr>
                <w:lang w:val="en-GB"/>
              </w:rPr>
              <w:t>4.70</w:t>
            </w:r>
          </w:p>
        </w:tc>
        <w:tc>
          <w:tcPr>
            <w:tcW w:w="941" w:type="dxa"/>
            <w:shd w:val="clear" w:color="auto" w:fill="auto"/>
          </w:tcPr>
          <w:p w14:paraId="4C26BB41" w14:textId="77777777" w:rsidR="00CC7AF0" w:rsidRPr="004E3AE7" w:rsidRDefault="00CC7AF0" w:rsidP="007E7E1F">
            <w:pPr>
              <w:rPr>
                <w:lang w:val="en-GB"/>
              </w:rPr>
            </w:pPr>
            <w:r>
              <w:rPr>
                <w:lang w:val="en-GB"/>
              </w:rPr>
              <w:t>2.02</w:t>
            </w:r>
          </w:p>
        </w:tc>
      </w:tr>
      <w:tr w:rsidR="00CC7AF0" w:rsidRPr="004E3AE7" w14:paraId="157840DB" w14:textId="77777777" w:rsidTr="007E7E1F">
        <w:trPr>
          <w:trHeight w:val="113"/>
        </w:trPr>
        <w:tc>
          <w:tcPr>
            <w:tcW w:w="3544" w:type="dxa"/>
            <w:shd w:val="clear" w:color="auto" w:fill="auto"/>
          </w:tcPr>
          <w:p w14:paraId="3254D769" w14:textId="77777777" w:rsidR="00CC7AF0" w:rsidRPr="0023235E" w:rsidRDefault="00CC7AF0" w:rsidP="007E7E1F">
            <w:pPr>
              <w:ind w:left="602"/>
              <w:rPr>
                <w:lang w:val="en-GB"/>
              </w:rPr>
            </w:pPr>
            <w:r w:rsidRPr="0023235E">
              <w:rPr>
                <w:lang w:val="en-GB"/>
              </w:rPr>
              <w:t>Composite score</w:t>
            </w:r>
            <w:r w:rsidRPr="0023235E">
              <w:rPr>
                <w:vertAlign w:val="superscript"/>
                <w:lang w:val="en-GB"/>
              </w:rPr>
              <w:t xml:space="preserve"> </w:t>
            </w:r>
          </w:p>
        </w:tc>
        <w:tc>
          <w:tcPr>
            <w:tcW w:w="941" w:type="dxa"/>
            <w:shd w:val="clear" w:color="auto" w:fill="auto"/>
          </w:tcPr>
          <w:p w14:paraId="7BD8AE35" w14:textId="77777777" w:rsidR="00CC7AF0" w:rsidRPr="004E3AE7" w:rsidRDefault="00CC7AF0" w:rsidP="007E7E1F">
            <w:pPr>
              <w:jc w:val="center"/>
              <w:rPr>
                <w:lang w:val="en-GB"/>
              </w:rPr>
            </w:pPr>
            <w:r>
              <w:rPr>
                <w:lang w:val="en-GB"/>
              </w:rPr>
              <w:t>0.14</w:t>
            </w:r>
          </w:p>
        </w:tc>
        <w:tc>
          <w:tcPr>
            <w:tcW w:w="941" w:type="dxa"/>
            <w:shd w:val="clear" w:color="auto" w:fill="auto"/>
          </w:tcPr>
          <w:p w14:paraId="42A02A01" w14:textId="77777777" w:rsidR="00CC7AF0" w:rsidRPr="004E3AE7" w:rsidRDefault="00CC7AF0" w:rsidP="007E7E1F">
            <w:pPr>
              <w:jc w:val="center"/>
              <w:rPr>
                <w:lang w:val="en-GB"/>
              </w:rPr>
            </w:pPr>
            <w:r>
              <w:rPr>
                <w:lang w:val="en-GB"/>
              </w:rPr>
              <w:t>0.08</w:t>
            </w:r>
          </w:p>
        </w:tc>
      </w:tr>
      <w:tr w:rsidR="00CC7AF0" w:rsidRPr="004E3AE7" w14:paraId="53562282" w14:textId="77777777" w:rsidTr="007E7E1F">
        <w:trPr>
          <w:cnfStyle w:val="000000100000" w:firstRow="0" w:lastRow="0" w:firstColumn="0" w:lastColumn="0" w:oddVBand="0" w:evenVBand="0" w:oddHBand="1" w:evenHBand="0" w:firstRowFirstColumn="0" w:firstRowLastColumn="0" w:lastRowFirstColumn="0" w:lastRowLastColumn="0"/>
          <w:trHeight w:val="113"/>
        </w:trPr>
        <w:tc>
          <w:tcPr>
            <w:tcW w:w="3544" w:type="dxa"/>
            <w:shd w:val="clear" w:color="auto" w:fill="auto"/>
          </w:tcPr>
          <w:p w14:paraId="415CD8E4" w14:textId="77777777" w:rsidR="00CC7AF0" w:rsidRPr="004E3AE7" w:rsidRDefault="00CC7AF0" w:rsidP="007E7E1F">
            <w:pPr>
              <w:ind w:left="319"/>
              <w:rPr>
                <w:lang w:val="en-GB"/>
              </w:rPr>
            </w:pPr>
            <w:r w:rsidRPr="004E3AE7">
              <w:rPr>
                <w:lang w:val="en-GB"/>
              </w:rPr>
              <w:t xml:space="preserve">RAN </w:t>
            </w:r>
            <w:r>
              <w:rPr>
                <w:lang w:val="en-GB"/>
              </w:rPr>
              <w:t>(T0)</w:t>
            </w:r>
          </w:p>
        </w:tc>
        <w:tc>
          <w:tcPr>
            <w:tcW w:w="941" w:type="dxa"/>
            <w:shd w:val="clear" w:color="auto" w:fill="auto"/>
          </w:tcPr>
          <w:p w14:paraId="21F979AC" w14:textId="77777777" w:rsidR="00CC7AF0" w:rsidRPr="004E3AE7" w:rsidRDefault="00CC7AF0" w:rsidP="007E7E1F">
            <w:pPr>
              <w:jc w:val="center"/>
              <w:rPr>
                <w:lang w:val="en-GB"/>
              </w:rPr>
            </w:pPr>
          </w:p>
        </w:tc>
        <w:tc>
          <w:tcPr>
            <w:tcW w:w="941" w:type="dxa"/>
            <w:shd w:val="clear" w:color="auto" w:fill="auto"/>
          </w:tcPr>
          <w:p w14:paraId="7ABD82F6" w14:textId="77777777" w:rsidR="00CC7AF0" w:rsidRPr="004E3AE7" w:rsidRDefault="00CC7AF0" w:rsidP="007E7E1F">
            <w:pPr>
              <w:jc w:val="center"/>
              <w:rPr>
                <w:lang w:val="en-GB"/>
              </w:rPr>
            </w:pPr>
          </w:p>
        </w:tc>
      </w:tr>
      <w:tr w:rsidR="00CC7AF0" w:rsidRPr="004E3AE7" w14:paraId="03606EF9" w14:textId="77777777" w:rsidTr="007E7E1F">
        <w:trPr>
          <w:trHeight w:val="113"/>
        </w:trPr>
        <w:tc>
          <w:tcPr>
            <w:tcW w:w="3544" w:type="dxa"/>
            <w:shd w:val="clear" w:color="auto" w:fill="auto"/>
          </w:tcPr>
          <w:p w14:paraId="2A76BAE8" w14:textId="77777777" w:rsidR="00CC7AF0" w:rsidRPr="004E3AE7" w:rsidRDefault="00CC7AF0" w:rsidP="007E7E1F">
            <w:pPr>
              <w:ind w:left="602"/>
              <w:rPr>
                <w:lang w:val="en-GB"/>
              </w:rPr>
            </w:pPr>
            <w:r w:rsidRPr="004E3AE7">
              <w:rPr>
                <w:lang w:val="en-GB"/>
              </w:rPr>
              <w:t>Accuracy (</w:t>
            </w:r>
            <w:r>
              <w:rPr>
                <w:lang w:val="en-GB"/>
              </w:rPr>
              <w:t>max = 48</w:t>
            </w:r>
            <w:r w:rsidRPr="004E3AE7">
              <w:rPr>
                <w:lang w:val="en-GB"/>
              </w:rPr>
              <w:t>)</w:t>
            </w:r>
          </w:p>
        </w:tc>
        <w:tc>
          <w:tcPr>
            <w:tcW w:w="941" w:type="dxa"/>
            <w:shd w:val="clear" w:color="auto" w:fill="auto"/>
          </w:tcPr>
          <w:p w14:paraId="27ED1C6A" w14:textId="77777777" w:rsidR="00CC7AF0" w:rsidRPr="004E3AE7" w:rsidRDefault="00CC7AF0" w:rsidP="007E7E1F">
            <w:pPr>
              <w:jc w:val="center"/>
              <w:rPr>
                <w:lang w:val="en-GB"/>
              </w:rPr>
            </w:pPr>
            <w:r>
              <w:rPr>
                <w:lang w:val="en-GB"/>
              </w:rPr>
              <w:t>45.68</w:t>
            </w:r>
          </w:p>
        </w:tc>
        <w:tc>
          <w:tcPr>
            <w:tcW w:w="941" w:type="dxa"/>
            <w:shd w:val="clear" w:color="auto" w:fill="auto"/>
          </w:tcPr>
          <w:p w14:paraId="4E67E8F2" w14:textId="77777777" w:rsidR="00CC7AF0" w:rsidRPr="004E3AE7" w:rsidRDefault="00CC7AF0" w:rsidP="007E7E1F">
            <w:pPr>
              <w:jc w:val="center"/>
              <w:rPr>
                <w:lang w:val="en-GB"/>
              </w:rPr>
            </w:pPr>
            <w:r>
              <w:rPr>
                <w:lang w:val="en-GB"/>
              </w:rPr>
              <w:t>2.18</w:t>
            </w:r>
          </w:p>
        </w:tc>
      </w:tr>
      <w:tr w:rsidR="00CC7AF0" w:rsidRPr="00A076FF" w14:paraId="0ADF82A7" w14:textId="77777777" w:rsidTr="007E7E1F">
        <w:trPr>
          <w:cnfStyle w:val="000000100000" w:firstRow="0" w:lastRow="0" w:firstColumn="0" w:lastColumn="0" w:oddVBand="0" w:evenVBand="0" w:oddHBand="1" w:evenHBand="0" w:firstRowFirstColumn="0" w:firstRowLastColumn="0" w:lastRowFirstColumn="0" w:lastRowLastColumn="0"/>
          <w:trHeight w:val="113"/>
        </w:trPr>
        <w:tc>
          <w:tcPr>
            <w:tcW w:w="3544" w:type="dxa"/>
            <w:shd w:val="clear" w:color="auto" w:fill="auto"/>
          </w:tcPr>
          <w:p w14:paraId="258DFEE1" w14:textId="77777777" w:rsidR="00CC7AF0" w:rsidRPr="004E3AE7" w:rsidRDefault="00CC7AF0" w:rsidP="007E7E1F">
            <w:pPr>
              <w:ind w:left="602"/>
              <w:rPr>
                <w:lang w:val="en-GB"/>
              </w:rPr>
            </w:pPr>
            <w:r w:rsidRPr="004E3AE7">
              <w:rPr>
                <w:lang w:val="en-GB"/>
              </w:rPr>
              <w:t>Response time (</w:t>
            </w:r>
            <w:r>
              <w:rPr>
                <w:lang w:val="en-GB"/>
              </w:rPr>
              <w:t>total in s</w:t>
            </w:r>
            <w:r w:rsidRPr="004E3AE7">
              <w:rPr>
                <w:lang w:val="en-GB"/>
              </w:rPr>
              <w:t>)</w:t>
            </w:r>
          </w:p>
        </w:tc>
        <w:tc>
          <w:tcPr>
            <w:tcW w:w="941" w:type="dxa"/>
            <w:shd w:val="clear" w:color="auto" w:fill="auto"/>
          </w:tcPr>
          <w:p w14:paraId="5377CEF6" w14:textId="77777777" w:rsidR="00CC7AF0" w:rsidRPr="004E3AE7" w:rsidRDefault="00CC7AF0" w:rsidP="007E7E1F">
            <w:pPr>
              <w:jc w:val="center"/>
              <w:rPr>
                <w:lang w:val="en-GB"/>
              </w:rPr>
            </w:pPr>
            <w:r>
              <w:rPr>
                <w:lang w:val="en-GB"/>
              </w:rPr>
              <w:t>56.27</w:t>
            </w:r>
          </w:p>
        </w:tc>
        <w:tc>
          <w:tcPr>
            <w:tcW w:w="941" w:type="dxa"/>
            <w:shd w:val="clear" w:color="auto" w:fill="auto"/>
          </w:tcPr>
          <w:p w14:paraId="364B8950" w14:textId="77777777" w:rsidR="00CC7AF0" w:rsidRPr="004E3AE7" w:rsidRDefault="00CC7AF0" w:rsidP="007E7E1F">
            <w:pPr>
              <w:jc w:val="center"/>
              <w:rPr>
                <w:lang w:val="en-GB"/>
              </w:rPr>
            </w:pPr>
            <w:r>
              <w:rPr>
                <w:lang w:val="en-GB"/>
              </w:rPr>
              <w:t>10.87</w:t>
            </w:r>
          </w:p>
        </w:tc>
      </w:tr>
      <w:tr w:rsidR="00CC7AF0" w:rsidRPr="004E3AE7" w14:paraId="574103EF" w14:textId="77777777" w:rsidTr="007E7E1F">
        <w:trPr>
          <w:trHeight w:val="113"/>
        </w:trPr>
        <w:tc>
          <w:tcPr>
            <w:tcW w:w="3544" w:type="dxa"/>
            <w:shd w:val="clear" w:color="auto" w:fill="auto"/>
          </w:tcPr>
          <w:p w14:paraId="3BA40A2C" w14:textId="77777777" w:rsidR="00CC7AF0" w:rsidRPr="004E3AE7" w:rsidRDefault="00CC7AF0" w:rsidP="007E7E1F">
            <w:pPr>
              <w:ind w:left="602"/>
              <w:rPr>
                <w:lang w:val="en-GB"/>
              </w:rPr>
            </w:pPr>
            <w:r w:rsidRPr="004E3AE7">
              <w:rPr>
                <w:lang w:val="en-GB"/>
              </w:rPr>
              <w:t>Composite score</w:t>
            </w:r>
            <w:r w:rsidRPr="004E3AE7">
              <w:rPr>
                <w:vertAlign w:val="superscript"/>
                <w:lang w:val="en-GB"/>
              </w:rPr>
              <w:t xml:space="preserve"> </w:t>
            </w:r>
          </w:p>
        </w:tc>
        <w:tc>
          <w:tcPr>
            <w:tcW w:w="941" w:type="dxa"/>
            <w:shd w:val="clear" w:color="auto" w:fill="auto"/>
          </w:tcPr>
          <w:p w14:paraId="1F271B18" w14:textId="77777777" w:rsidR="00CC7AF0" w:rsidRPr="004E3AE7" w:rsidRDefault="00CC7AF0" w:rsidP="007E7E1F">
            <w:pPr>
              <w:jc w:val="center"/>
              <w:rPr>
                <w:lang w:val="en-GB"/>
              </w:rPr>
            </w:pPr>
            <w:r>
              <w:rPr>
                <w:lang w:val="en-GB"/>
              </w:rPr>
              <w:t>0.84</w:t>
            </w:r>
          </w:p>
        </w:tc>
        <w:tc>
          <w:tcPr>
            <w:tcW w:w="941" w:type="dxa"/>
            <w:shd w:val="clear" w:color="auto" w:fill="auto"/>
          </w:tcPr>
          <w:p w14:paraId="3A472AC8" w14:textId="77777777" w:rsidR="00CC7AF0" w:rsidRPr="004E3AE7" w:rsidRDefault="00CC7AF0" w:rsidP="007E7E1F">
            <w:pPr>
              <w:jc w:val="center"/>
              <w:rPr>
                <w:lang w:val="en-GB"/>
              </w:rPr>
            </w:pPr>
            <w:r>
              <w:rPr>
                <w:lang w:val="en-GB"/>
              </w:rPr>
              <w:t>0.16</w:t>
            </w:r>
          </w:p>
        </w:tc>
      </w:tr>
      <w:tr w:rsidR="00CC7AF0" w:rsidRPr="004E3AE7" w14:paraId="0A3B36E9" w14:textId="77777777" w:rsidTr="007E7E1F">
        <w:trPr>
          <w:cnfStyle w:val="000000100000" w:firstRow="0" w:lastRow="0" w:firstColumn="0" w:lastColumn="0" w:oddVBand="0" w:evenVBand="0" w:oddHBand="1" w:evenHBand="0" w:firstRowFirstColumn="0" w:firstRowLastColumn="0" w:lastRowFirstColumn="0" w:lastRowLastColumn="0"/>
          <w:trHeight w:val="113"/>
        </w:trPr>
        <w:tc>
          <w:tcPr>
            <w:tcW w:w="3544" w:type="dxa"/>
            <w:shd w:val="clear" w:color="auto" w:fill="auto"/>
          </w:tcPr>
          <w:p w14:paraId="7440DA63" w14:textId="77777777" w:rsidR="00CC7AF0" w:rsidRPr="004E3AE7" w:rsidRDefault="00CC7AF0" w:rsidP="007E7E1F">
            <w:pPr>
              <w:ind w:left="319"/>
              <w:rPr>
                <w:lang w:val="en-GB"/>
              </w:rPr>
            </w:pPr>
            <w:r w:rsidRPr="004E3AE7">
              <w:rPr>
                <w:lang w:val="en-GB"/>
              </w:rPr>
              <w:t>Word reading</w:t>
            </w:r>
            <w:r>
              <w:rPr>
                <w:lang w:val="en-GB"/>
              </w:rPr>
              <w:t xml:space="preserve"> (T1)</w:t>
            </w:r>
          </w:p>
        </w:tc>
        <w:tc>
          <w:tcPr>
            <w:tcW w:w="941" w:type="dxa"/>
            <w:shd w:val="clear" w:color="auto" w:fill="auto"/>
          </w:tcPr>
          <w:p w14:paraId="7706FDC0" w14:textId="77777777" w:rsidR="00CC7AF0" w:rsidRPr="00592C61" w:rsidRDefault="00CC7AF0" w:rsidP="007E7E1F">
            <w:pPr>
              <w:jc w:val="center"/>
              <w:rPr>
                <w:color w:val="BFBFBF" w:themeColor="background1" w:themeShade="BF"/>
                <w:lang w:val="en-GB"/>
              </w:rPr>
            </w:pPr>
          </w:p>
        </w:tc>
        <w:tc>
          <w:tcPr>
            <w:tcW w:w="941" w:type="dxa"/>
            <w:shd w:val="clear" w:color="auto" w:fill="auto"/>
          </w:tcPr>
          <w:p w14:paraId="62419D44" w14:textId="77777777" w:rsidR="00CC7AF0" w:rsidRPr="00592C61" w:rsidRDefault="00CC7AF0" w:rsidP="007E7E1F">
            <w:pPr>
              <w:jc w:val="center"/>
              <w:rPr>
                <w:color w:val="BFBFBF" w:themeColor="background1" w:themeShade="BF"/>
                <w:lang w:val="en-GB"/>
              </w:rPr>
            </w:pPr>
          </w:p>
        </w:tc>
      </w:tr>
      <w:tr w:rsidR="00CC7AF0" w:rsidRPr="004E3AE7" w14:paraId="36D94658" w14:textId="77777777" w:rsidTr="007E7E1F">
        <w:trPr>
          <w:trHeight w:val="113"/>
        </w:trPr>
        <w:tc>
          <w:tcPr>
            <w:tcW w:w="3544" w:type="dxa"/>
            <w:shd w:val="clear" w:color="auto" w:fill="auto"/>
          </w:tcPr>
          <w:p w14:paraId="1CB65021" w14:textId="77777777" w:rsidR="00CC7AF0" w:rsidRPr="004E3AE7" w:rsidRDefault="00CC7AF0" w:rsidP="007E7E1F">
            <w:pPr>
              <w:ind w:left="602"/>
              <w:rPr>
                <w:lang w:val="en-GB"/>
              </w:rPr>
            </w:pPr>
            <w:r w:rsidRPr="004E3AE7">
              <w:rPr>
                <w:lang w:val="en-GB"/>
              </w:rPr>
              <w:t>Accuracy (</w:t>
            </w:r>
            <w:r>
              <w:rPr>
                <w:lang w:val="en-GB"/>
              </w:rPr>
              <w:t>max = 36</w:t>
            </w:r>
            <w:r w:rsidRPr="004E3AE7">
              <w:rPr>
                <w:lang w:val="en-GB"/>
              </w:rPr>
              <w:t>)</w:t>
            </w:r>
          </w:p>
        </w:tc>
        <w:tc>
          <w:tcPr>
            <w:tcW w:w="941" w:type="dxa"/>
            <w:shd w:val="clear" w:color="auto" w:fill="auto"/>
          </w:tcPr>
          <w:p w14:paraId="192CC068" w14:textId="77777777" w:rsidR="00CC7AF0" w:rsidRPr="00592C61" w:rsidRDefault="00CC7AF0" w:rsidP="007E7E1F">
            <w:pPr>
              <w:jc w:val="center"/>
              <w:rPr>
                <w:color w:val="BFBFBF" w:themeColor="background1" w:themeShade="BF"/>
                <w:lang w:val="en-GB"/>
              </w:rPr>
            </w:pPr>
            <w:r>
              <w:rPr>
                <w:lang w:val="en-GB"/>
              </w:rPr>
              <w:t>33.47</w:t>
            </w:r>
          </w:p>
        </w:tc>
        <w:tc>
          <w:tcPr>
            <w:tcW w:w="941" w:type="dxa"/>
            <w:shd w:val="clear" w:color="auto" w:fill="auto"/>
          </w:tcPr>
          <w:p w14:paraId="64DE1505" w14:textId="77777777" w:rsidR="00CC7AF0" w:rsidRPr="00592C61" w:rsidRDefault="00CC7AF0" w:rsidP="007E7E1F">
            <w:pPr>
              <w:jc w:val="center"/>
              <w:rPr>
                <w:color w:val="BFBFBF" w:themeColor="background1" w:themeShade="BF"/>
                <w:lang w:val="en-GB"/>
              </w:rPr>
            </w:pPr>
            <w:r>
              <w:rPr>
                <w:lang w:val="en-GB"/>
              </w:rPr>
              <w:t>1.90</w:t>
            </w:r>
          </w:p>
        </w:tc>
      </w:tr>
      <w:tr w:rsidR="00CC7AF0" w:rsidRPr="00A076FF" w14:paraId="414A076B" w14:textId="77777777" w:rsidTr="007E7E1F">
        <w:trPr>
          <w:cnfStyle w:val="000000100000" w:firstRow="0" w:lastRow="0" w:firstColumn="0" w:lastColumn="0" w:oddVBand="0" w:evenVBand="0" w:oddHBand="1" w:evenHBand="0" w:firstRowFirstColumn="0" w:firstRowLastColumn="0" w:lastRowFirstColumn="0" w:lastRowLastColumn="0"/>
          <w:trHeight w:val="113"/>
        </w:trPr>
        <w:tc>
          <w:tcPr>
            <w:tcW w:w="3544" w:type="dxa"/>
            <w:shd w:val="clear" w:color="auto" w:fill="auto"/>
          </w:tcPr>
          <w:p w14:paraId="486C7C87" w14:textId="77777777" w:rsidR="00CC7AF0" w:rsidRPr="004E3AE7" w:rsidRDefault="00CC7AF0" w:rsidP="007E7E1F">
            <w:pPr>
              <w:ind w:left="602"/>
              <w:rPr>
                <w:lang w:val="en-GB"/>
              </w:rPr>
            </w:pPr>
            <w:r w:rsidRPr="004E3AE7">
              <w:rPr>
                <w:lang w:val="en-GB"/>
              </w:rPr>
              <w:t>Response time (s/item)</w:t>
            </w:r>
            <w:r w:rsidRPr="004E3AE7">
              <w:rPr>
                <w:vertAlign w:val="superscript"/>
                <w:lang w:val="en-GB"/>
              </w:rPr>
              <w:t xml:space="preserve"> </w:t>
            </w:r>
          </w:p>
        </w:tc>
        <w:tc>
          <w:tcPr>
            <w:tcW w:w="941" w:type="dxa"/>
            <w:shd w:val="clear" w:color="auto" w:fill="auto"/>
          </w:tcPr>
          <w:p w14:paraId="04F229BA" w14:textId="77777777" w:rsidR="00CC7AF0" w:rsidRPr="00592C61" w:rsidRDefault="00CC7AF0" w:rsidP="007E7E1F">
            <w:pPr>
              <w:jc w:val="center"/>
              <w:rPr>
                <w:color w:val="BFBFBF" w:themeColor="background1" w:themeShade="BF"/>
                <w:lang w:val="en-GB"/>
              </w:rPr>
            </w:pPr>
            <w:r>
              <w:rPr>
                <w:lang w:val="en-GB"/>
              </w:rPr>
              <w:t>1.68</w:t>
            </w:r>
          </w:p>
        </w:tc>
        <w:tc>
          <w:tcPr>
            <w:tcW w:w="941" w:type="dxa"/>
            <w:shd w:val="clear" w:color="auto" w:fill="auto"/>
          </w:tcPr>
          <w:p w14:paraId="59378083" w14:textId="77777777" w:rsidR="00CC7AF0" w:rsidRPr="00592C61" w:rsidRDefault="00CC7AF0" w:rsidP="007E7E1F">
            <w:pPr>
              <w:jc w:val="center"/>
              <w:rPr>
                <w:color w:val="BFBFBF" w:themeColor="background1" w:themeShade="BF"/>
                <w:lang w:val="en-GB"/>
              </w:rPr>
            </w:pPr>
            <w:r>
              <w:rPr>
                <w:lang w:val="en-GB"/>
              </w:rPr>
              <w:t>0.36</w:t>
            </w:r>
          </w:p>
        </w:tc>
      </w:tr>
      <w:tr w:rsidR="00CC7AF0" w:rsidRPr="004E3AE7" w14:paraId="4B2A708B" w14:textId="77777777" w:rsidTr="007E7E1F">
        <w:trPr>
          <w:trHeight w:val="113"/>
        </w:trPr>
        <w:tc>
          <w:tcPr>
            <w:tcW w:w="3544" w:type="dxa"/>
            <w:shd w:val="clear" w:color="auto" w:fill="auto"/>
          </w:tcPr>
          <w:p w14:paraId="500B67F1" w14:textId="77777777" w:rsidR="00CC7AF0" w:rsidRPr="004E3AE7" w:rsidRDefault="00CC7AF0" w:rsidP="007E7E1F">
            <w:pPr>
              <w:ind w:left="602"/>
              <w:rPr>
                <w:lang w:val="en-GB"/>
              </w:rPr>
            </w:pPr>
            <w:r w:rsidRPr="004E3AE7">
              <w:rPr>
                <w:lang w:val="en-GB"/>
              </w:rPr>
              <w:t>Composite score</w:t>
            </w:r>
            <w:r w:rsidRPr="004E3AE7">
              <w:rPr>
                <w:vertAlign w:val="superscript"/>
                <w:lang w:val="en-GB"/>
              </w:rPr>
              <w:t xml:space="preserve"> </w:t>
            </w:r>
          </w:p>
        </w:tc>
        <w:tc>
          <w:tcPr>
            <w:tcW w:w="941" w:type="dxa"/>
            <w:shd w:val="clear" w:color="auto" w:fill="auto"/>
          </w:tcPr>
          <w:p w14:paraId="609F5ABF" w14:textId="77777777" w:rsidR="00CC7AF0" w:rsidRPr="00592C61" w:rsidRDefault="00CC7AF0" w:rsidP="007E7E1F">
            <w:pPr>
              <w:jc w:val="center"/>
              <w:rPr>
                <w:color w:val="BFBFBF" w:themeColor="background1" w:themeShade="BF"/>
                <w:lang w:val="en-GB"/>
              </w:rPr>
            </w:pPr>
            <w:r>
              <w:rPr>
                <w:lang w:val="en-GB"/>
              </w:rPr>
              <w:t>0.58</w:t>
            </w:r>
          </w:p>
        </w:tc>
        <w:tc>
          <w:tcPr>
            <w:tcW w:w="941" w:type="dxa"/>
            <w:shd w:val="clear" w:color="auto" w:fill="auto"/>
          </w:tcPr>
          <w:p w14:paraId="5C693531" w14:textId="77777777" w:rsidR="00CC7AF0" w:rsidRPr="00592C61" w:rsidRDefault="00CC7AF0" w:rsidP="007E7E1F">
            <w:pPr>
              <w:jc w:val="center"/>
              <w:rPr>
                <w:color w:val="BFBFBF" w:themeColor="background1" w:themeShade="BF"/>
                <w:lang w:val="en-GB"/>
              </w:rPr>
            </w:pPr>
            <w:r>
              <w:rPr>
                <w:lang w:val="en-GB"/>
              </w:rPr>
              <w:t>0.14</w:t>
            </w:r>
          </w:p>
        </w:tc>
      </w:tr>
      <w:tr w:rsidR="00CC7AF0" w:rsidRPr="004E3AE7" w14:paraId="5F045441" w14:textId="77777777" w:rsidTr="007E7E1F">
        <w:trPr>
          <w:cnfStyle w:val="000000100000" w:firstRow="0" w:lastRow="0" w:firstColumn="0" w:lastColumn="0" w:oddVBand="0" w:evenVBand="0" w:oddHBand="1" w:evenHBand="0" w:firstRowFirstColumn="0" w:firstRowLastColumn="0" w:lastRowFirstColumn="0" w:lastRowLastColumn="0"/>
          <w:trHeight w:val="113"/>
        </w:trPr>
        <w:tc>
          <w:tcPr>
            <w:tcW w:w="3544" w:type="dxa"/>
            <w:shd w:val="clear" w:color="auto" w:fill="auto"/>
          </w:tcPr>
          <w:p w14:paraId="362C52DF" w14:textId="77777777" w:rsidR="00CC7AF0" w:rsidRPr="004E3AE7" w:rsidRDefault="00CC7AF0" w:rsidP="007E7E1F">
            <w:pPr>
              <w:ind w:left="319"/>
              <w:rPr>
                <w:lang w:val="en-GB"/>
              </w:rPr>
            </w:pPr>
            <w:r w:rsidRPr="004E3AE7">
              <w:rPr>
                <w:lang w:val="en-GB"/>
              </w:rPr>
              <w:t xml:space="preserve">Word spelling </w:t>
            </w:r>
            <w:r>
              <w:rPr>
                <w:lang w:val="en-GB"/>
              </w:rPr>
              <w:t>(T1)</w:t>
            </w:r>
          </w:p>
        </w:tc>
        <w:tc>
          <w:tcPr>
            <w:tcW w:w="941" w:type="dxa"/>
            <w:shd w:val="clear" w:color="auto" w:fill="auto"/>
          </w:tcPr>
          <w:p w14:paraId="5D740EB3" w14:textId="77777777" w:rsidR="00CC7AF0" w:rsidRPr="00592C61" w:rsidRDefault="00CC7AF0" w:rsidP="007E7E1F">
            <w:pPr>
              <w:jc w:val="center"/>
              <w:rPr>
                <w:color w:val="BFBFBF" w:themeColor="background1" w:themeShade="BF"/>
                <w:lang w:val="en-GB"/>
              </w:rPr>
            </w:pPr>
          </w:p>
        </w:tc>
        <w:tc>
          <w:tcPr>
            <w:tcW w:w="941" w:type="dxa"/>
            <w:shd w:val="clear" w:color="auto" w:fill="auto"/>
          </w:tcPr>
          <w:p w14:paraId="4864D320" w14:textId="77777777" w:rsidR="00CC7AF0" w:rsidRPr="00592C61" w:rsidRDefault="00CC7AF0" w:rsidP="007E7E1F">
            <w:pPr>
              <w:jc w:val="center"/>
              <w:rPr>
                <w:color w:val="BFBFBF" w:themeColor="background1" w:themeShade="BF"/>
                <w:lang w:val="en-GB"/>
              </w:rPr>
            </w:pPr>
          </w:p>
        </w:tc>
      </w:tr>
      <w:tr w:rsidR="00CC7AF0" w:rsidRPr="004E3AE7" w14:paraId="11521B3B" w14:textId="77777777" w:rsidTr="007E7E1F">
        <w:trPr>
          <w:trHeight w:val="113"/>
        </w:trPr>
        <w:tc>
          <w:tcPr>
            <w:tcW w:w="3544" w:type="dxa"/>
            <w:shd w:val="clear" w:color="auto" w:fill="auto"/>
          </w:tcPr>
          <w:p w14:paraId="44213574" w14:textId="77777777" w:rsidR="00CC7AF0" w:rsidRPr="004E3AE7" w:rsidRDefault="00CC7AF0" w:rsidP="007E7E1F">
            <w:pPr>
              <w:ind w:left="602"/>
              <w:rPr>
                <w:lang w:val="en-GB"/>
              </w:rPr>
            </w:pPr>
            <w:r w:rsidRPr="004E3AE7">
              <w:rPr>
                <w:lang w:val="en-GB"/>
              </w:rPr>
              <w:t>Accuracy (</w:t>
            </w:r>
            <w:r>
              <w:rPr>
                <w:lang w:val="en-GB"/>
              </w:rPr>
              <w:t>max = 24</w:t>
            </w:r>
            <w:r w:rsidRPr="004E3AE7">
              <w:rPr>
                <w:lang w:val="en-GB"/>
              </w:rPr>
              <w:t>)</w:t>
            </w:r>
          </w:p>
        </w:tc>
        <w:tc>
          <w:tcPr>
            <w:tcW w:w="941" w:type="dxa"/>
            <w:shd w:val="clear" w:color="auto" w:fill="auto"/>
          </w:tcPr>
          <w:p w14:paraId="490C75F0" w14:textId="77777777" w:rsidR="00CC7AF0" w:rsidRPr="00592C61" w:rsidRDefault="00CC7AF0" w:rsidP="007E7E1F">
            <w:pPr>
              <w:jc w:val="center"/>
              <w:rPr>
                <w:color w:val="BFBFBF" w:themeColor="background1" w:themeShade="BF"/>
                <w:lang w:val="en-GB"/>
              </w:rPr>
            </w:pPr>
            <w:r>
              <w:rPr>
                <w:lang w:val="en-GB"/>
              </w:rPr>
              <w:t>17.80</w:t>
            </w:r>
          </w:p>
        </w:tc>
        <w:tc>
          <w:tcPr>
            <w:tcW w:w="941" w:type="dxa"/>
            <w:shd w:val="clear" w:color="auto" w:fill="auto"/>
          </w:tcPr>
          <w:p w14:paraId="7E154702" w14:textId="77777777" w:rsidR="00CC7AF0" w:rsidRPr="00592C61" w:rsidRDefault="00CC7AF0" w:rsidP="007E7E1F">
            <w:pPr>
              <w:jc w:val="center"/>
              <w:rPr>
                <w:color w:val="BFBFBF" w:themeColor="background1" w:themeShade="BF"/>
                <w:lang w:val="en-GB"/>
              </w:rPr>
            </w:pPr>
            <w:r>
              <w:rPr>
                <w:lang w:val="en-GB"/>
              </w:rPr>
              <w:t>3.56</w:t>
            </w:r>
          </w:p>
        </w:tc>
      </w:tr>
    </w:tbl>
    <w:p w14:paraId="15EB5185" w14:textId="77777777" w:rsidR="00CC7AF0" w:rsidRPr="00D02475" w:rsidRDefault="00CC7AF0" w:rsidP="00CC7AF0">
      <w:pPr>
        <w:spacing w:before="240" w:line="480" w:lineRule="auto"/>
        <w:ind w:right="-6"/>
        <w:rPr>
          <w:lang w:val="en-GB"/>
        </w:rPr>
      </w:pPr>
      <w:r w:rsidRPr="004E3AE7">
        <w:rPr>
          <w:rFonts w:cs="Times New Roman"/>
          <w:i/>
        </w:rPr>
        <w:t xml:space="preserve"> Note</w:t>
      </w:r>
      <w:r w:rsidRPr="004E3AE7">
        <w:rPr>
          <w:rFonts w:cs="Times New Roman"/>
        </w:rPr>
        <w:t xml:space="preserve">. </w:t>
      </w:r>
      <w:r>
        <w:rPr>
          <w:rFonts w:cs="Times New Roman"/>
        </w:rPr>
        <w:t xml:space="preserve">% = percentage of correct responses in PA, out of a maximum score of 27 in Kindergarten and out of a maximum score of 37 in Grade 1. s/item = </w:t>
      </w:r>
      <w:r>
        <w:rPr>
          <w:lang w:val="en-GB"/>
        </w:rPr>
        <w:t>mean response time in seconds for correct responses.</w:t>
      </w:r>
      <w:r w:rsidRPr="00D02475">
        <w:rPr>
          <w:lang w:val="en-GB"/>
        </w:rPr>
        <w:t xml:space="preserve"> Composite score =</w:t>
      </w:r>
      <w:r>
        <w:rPr>
          <w:lang w:val="en-GB"/>
        </w:rPr>
        <w:t xml:space="preserve"> Total number of correct responses divided by the total response time for correct responses. </w:t>
      </w:r>
    </w:p>
    <w:p w14:paraId="28AAEBB5" w14:textId="77777777" w:rsidR="00CC7AF0" w:rsidRDefault="00CC7AF0" w:rsidP="00BC4C7C">
      <w:pPr>
        <w:spacing w:line="480" w:lineRule="auto"/>
        <w:rPr>
          <w:rFonts w:cs="Times New Roman"/>
          <w:color w:val="000000" w:themeColor="text1"/>
        </w:rPr>
      </w:pPr>
    </w:p>
    <w:p w14:paraId="1CDDB463" w14:textId="77777777" w:rsidR="007E7E1F" w:rsidRPr="004E3AE7" w:rsidRDefault="007E7E1F" w:rsidP="007E7E1F">
      <w:pPr>
        <w:pageBreakBefore/>
        <w:spacing w:line="480" w:lineRule="auto"/>
        <w:rPr>
          <w:lang w:val="en-GB"/>
        </w:rPr>
      </w:pPr>
      <w:r w:rsidRPr="004E3AE7">
        <w:rPr>
          <w:lang w:val="en-GB"/>
        </w:rPr>
        <w:lastRenderedPageBreak/>
        <w:t xml:space="preserve">Table </w:t>
      </w:r>
      <w:r>
        <w:rPr>
          <w:lang w:val="en-GB"/>
        </w:rPr>
        <w:t>4</w:t>
      </w:r>
    </w:p>
    <w:p w14:paraId="005DF7DC" w14:textId="77777777" w:rsidR="007E7E1F" w:rsidRPr="001F7C33" w:rsidRDefault="007E7E1F" w:rsidP="007E7E1F">
      <w:pPr>
        <w:autoSpaceDE w:val="0"/>
        <w:autoSpaceDN w:val="0"/>
        <w:adjustRightInd w:val="0"/>
        <w:spacing w:after="120" w:line="480" w:lineRule="auto"/>
        <w:jc w:val="both"/>
        <w:rPr>
          <w:rFonts w:cs="Times New Roman"/>
          <w:i/>
          <w:lang w:val="en-GB"/>
        </w:rPr>
      </w:pPr>
      <w:r w:rsidRPr="004E3AE7">
        <w:rPr>
          <w:rFonts w:cs="Times New Roman"/>
          <w:i/>
          <w:lang w:val="en-GB"/>
        </w:rPr>
        <w:t xml:space="preserve">Hierarchical Multiple Regression Analyses of PA and RAN at </w:t>
      </w:r>
      <w:r>
        <w:rPr>
          <w:rFonts w:cs="Times New Roman"/>
          <w:i/>
          <w:lang w:val="en-GB"/>
        </w:rPr>
        <w:t>T0</w:t>
      </w:r>
      <w:r w:rsidRPr="004E3AE7">
        <w:rPr>
          <w:rFonts w:cs="Times New Roman"/>
          <w:i/>
          <w:lang w:val="en-GB"/>
        </w:rPr>
        <w:t xml:space="preserve"> on Word Reading Outcomes </w:t>
      </w:r>
      <w:r>
        <w:rPr>
          <w:rFonts w:cs="Times New Roman"/>
          <w:i/>
          <w:lang w:val="en-GB"/>
        </w:rPr>
        <w:t>at T1</w:t>
      </w:r>
      <w:r w:rsidRPr="004E3AE7">
        <w:rPr>
          <w:rFonts w:cs="Times New Roman"/>
          <w:i/>
          <w:lang w:val="en-GB"/>
        </w:rPr>
        <w:t xml:space="preserve"> in Each Group after Controlling for Nonverbal Intelligence and Receptive Vocabulary</w:t>
      </w:r>
    </w:p>
    <w:tbl>
      <w:tblPr>
        <w:tblStyle w:val="Grille1"/>
        <w:tblW w:w="8367" w:type="dxa"/>
        <w:tblInd w:w="108" w:type="dxa"/>
        <w:tblBorders>
          <w:left w:val="none" w:sz="0" w:space="0" w:color="auto"/>
          <w:right w:val="none" w:sz="0" w:space="0" w:color="auto"/>
        </w:tblBorders>
        <w:tblLayout w:type="fixed"/>
        <w:tblLook w:val="04A0" w:firstRow="1" w:lastRow="0" w:firstColumn="1" w:lastColumn="0" w:noHBand="0" w:noVBand="1"/>
      </w:tblPr>
      <w:tblGrid>
        <w:gridCol w:w="1168"/>
        <w:gridCol w:w="2126"/>
        <w:gridCol w:w="1239"/>
        <w:gridCol w:w="993"/>
        <w:gridCol w:w="141"/>
        <w:gridCol w:w="146"/>
        <w:gridCol w:w="141"/>
        <w:gridCol w:w="146"/>
        <w:gridCol w:w="1130"/>
        <w:gridCol w:w="991"/>
        <w:gridCol w:w="146"/>
      </w:tblGrid>
      <w:tr w:rsidR="007E7E1F" w:rsidRPr="007A7BB2" w14:paraId="698EF1D5" w14:textId="77777777" w:rsidTr="007E7E1F">
        <w:tc>
          <w:tcPr>
            <w:tcW w:w="1168" w:type="dxa"/>
            <w:tcBorders>
              <w:left w:val="nil"/>
              <w:bottom w:val="nil"/>
              <w:right w:val="nil"/>
            </w:tcBorders>
          </w:tcPr>
          <w:p w14:paraId="2FFA67BF" w14:textId="77777777" w:rsidR="007E7E1F" w:rsidRPr="007A7BB2" w:rsidRDefault="007E7E1F" w:rsidP="007E7E1F">
            <w:pPr>
              <w:spacing w:line="264" w:lineRule="auto"/>
              <w:ind w:left="142"/>
              <w:rPr>
                <w:rFonts w:ascii="Times New Roman" w:hAnsi="Times New Roman" w:cs="Times New Roman"/>
                <w:i/>
                <w:lang w:val="en-GB"/>
              </w:rPr>
            </w:pPr>
          </w:p>
        </w:tc>
        <w:tc>
          <w:tcPr>
            <w:tcW w:w="2126" w:type="dxa"/>
            <w:tcBorders>
              <w:left w:val="nil"/>
              <w:bottom w:val="nil"/>
              <w:right w:val="nil"/>
            </w:tcBorders>
          </w:tcPr>
          <w:p w14:paraId="346AE667" w14:textId="77777777" w:rsidR="007E7E1F" w:rsidRPr="007A7BB2" w:rsidRDefault="007E7E1F" w:rsidP="007E7E1F">
            <w:pPr>
              <w:spacing w:line="264" w:lineRule="auto"/>
              <w:ind w:left="142"/>
              <w:rPr>
                <w:rFonts w:ascii="Times New Roman" w:hAnsi="Times New Roman" w:cs="Times New Roman"/>
                <w:i/>
                <w:lang w:val="en-GB"/>
              </w:rPr>
            </w:pPr>
          </w:p>
        </w:tc>
        <w:tc>
          <w:tcPr>
            <w:tcW w:w="2232" w:type="dxa"/>
            <w:gridSpan w:val="2"/>
            <w:tcBorders>
              <w:left w:val="nil"/>
              <w:bottom w:val="single" w:sz="4" w:space="0" w:color="auto"/>
              <w:right w:val="nil"/>
            </w:tcBorders>
          </w:tcPr>
          <w:p w14:paraId="0415C162" w14:textId="77777777" w:rsidR="007E7E1F" w:rsidRPr="007A7BB2" w:rsidRDefault="007E7E1F" w:rsidP="007E7E1F">
            <w:pPr>
              <w:spacing w:line="264" w:lineRule="auto"/>
              <w:ind w:left="142"/>
              <w:jc w:val="center"/>
              <w:rPr>
                <w:rFonts w:ascii="Times New Roman" w:hAnsi="Times New Roman" w:cs="Times New Roman"/>
                <w:i/>
                <w:lang w:val="en-GB"/>
              </w:rPr>
            </w:pPr>
            <w:r w:rsidRPr="007A7BB2">
              <w:rPr>
                <w:rFonts w:ascii="Times New Roman" w:hAnsi="Times New Roman" w:cs="Times New Roman"/>
                <w:lang w:val="en-GB"/>
              </w:rPr>
              <w:t>Grade 1 (T1)</w:t>
            </w:r>
          </w:p>
        </w:tc>
        <w:tc>
          <w:tcPr>
            <w:tcW w:w="287" w:type="dxa"/>
            <w:gridSpan w:val="2"/>
            <w:tcBorders>
              <w:left w:val="nil"/>
              <w:bottom w:val="nil"/>
              <w:right w:val="nil"/>
            </w:tcBorders>
          </w:tcPr>
          <w:p w14:paraId="51A87669" w14:textId="77777777" w:rsidR="007E7E1F" w:rsidRPr="007A7BB2" w:rsidRDefault="007E7E1F" w:rsidP="007E7E1F">
            <w:pPr>
              <w:spacing w:line="264" w:lineRule="auto"/>
              <w:ind w:left="142"/>
              <w:jc w:val="center"/>
              <w:rPr>
                <w:rFonts w:ascii="Times New Roman" w:hAnsi="Times New Roman" w:cs="Times New Roman"/>
                <w:lang w:val="en-GB"/>
              </w:rPr>
            </w:pPr>
          </w:p>
        </w:tc>
        <w:tc>
          <w:tcPr>
            <w:tcW w:w="287" w:type="dxa"/>
            <w:gridSpan w:val="2"/>
            <w:tcBorders>
              <w:left w:val="nil"/>
              <w:bottom w:val="nil"/>
              <w:right w:val="nil"/>
            </w:tcBorders>
          </w:tcPr>
          <w:p w14:paraId="46D3819F" w14:textId="77777777" w:rsidR="007E7E1F" w:rsidRPr="007A7BB2" w:rsidRDefault="007E7E1F" w:rsidP="007E7E1F">
            <w:pPr>
              <w:spacing w:line="264" w:lineRule="auto"/>
              <w:ind w:left="142"/>
              <w:jc w:val="center"/>
              <w:rPr>
                <w:rFonts w:ascii="Times New Roman" w:hAnsi="Times New Roman" w:cs="Times New Roman"/>
                <w:lang w:val="en-GB"/>
              </w:rPr>
            </w:pPr>
          </w:p>
        </w:tc>
        <w:tc>
          <w:tcPr>
            <w:tcW w:w="2267" w:type="dxa"/>
            <w:gridSpan w:val="3"/>
            <w:tcBorders>
              <w:left w:val="nil"/>
              <w:bottom w:val="single" w:sz="4" w:space="0" w:color="auto"/>
            </w:tcBorders>
          </w:tcPr>
          <w:p w14:paraId="3B2084AF" w14:textId="77777777" w:rsidR="007E7E1F" w:rsidRPr="007A7BB2" w:rsidRDefault="007E7E1F" w:rsidP="007E7E1F">
            <w:pPr>
              <w:spacing w:line="264" w:lineRule="auto"/>
              <w:ind w:left="142"/>
              <w:jc w:val="center"/>
              <w:rPr>
                <w:rFonts w:ascii="Times New Roman" w:hAnsi="Times New Roman" w:cs="Times New Roman"/>
                <w:lang w:val="en-GB"/>
              </w:rPr>
            </w:pPr>
            <w:r w:rsidRPr="007A7BB2">
              <w:rPr>
                <w:rFonts w:ascii="Times New Roman" w:hAnsi="Times New Roman" w:cs="Times New Roman"/>
                <w:lang w:val="en-GB"/>
              </w:rPr>
              <w:t>Grade 2 (T1)</w:t>
            </w:r>
          </w:p>
        </w:tc>
      </w:tr>
      <w:tr w:rsidR="007E7E1F" w:rsidRPr="007A7BB2" w14:paraId="2D4EBEA4" w14:textId="77777777" w:rsidTr="007E7E1F">
        <w:trPr>
          <w:gridAfter w:val="1"/>
          <w:wAfter w:w="146" w:type="dxa"/>
          <w:trHeight w:val="348"/>
        </w:trPr>
        <w:tc>
          <w:tcPr>
            <w:tcW w:w="1168" w:type="dxa"/>
            <w:tcBorders>
              <w:top w:val="nil"/>
              <w:left w:val="nil"/>
              <w:bottom w:val="single" w:sz="4" w:space="0" w:color="auto"/>
              <w:right w:val="nil"/>
            </w:tcBorders>
          </w:tcPr>
          <w:p w14:paraId="2BE0646D" w14:textId="77777777" w:rsidR="007E7E1F" w:rsidRPr="007A7BB2" w:rsidRDefault="007E7E1F" w:rsidP="007E7E1F">
            <w:pPr>
              <w:spacing w:line="264" w:lineRule="auto"/>
              <w:ind w:left="142"/>
              <w:jc w:val="center"/>
              <w:rPr>
                <w:rFonts w:ascii="Times New Roman" w:hAnsi="Times New Roman" w:cs="Times New Roman"/>
                <w:lang w:val="en-GB"/>
              </w:rPr>
            </w:pPr>
            <w:r w:rsidRPr="007A7BB2">
              <w:rPr>
                <w:rFonts w:ascii="Times New Roman" w:hAnsi="Times New Roman" w:cs="Times New Roman"/>
                <w:lang w:val="en-GB"/>
              </w:rPr>
              <w:t>Model</w:t>
            </w:r>
          </w:p>
        </w:tc>
        <w:tc>
          <w:tcPr>
            <w:tcW w:w="2126" w:type="dxa"/>
            <w:tcBorders>
              <w:top w:val="nil"/>
              <w:left w:val="nil"/>
              <w:bottom w:val="single" w:sz="4" w:space="0" w:color="auto"/>
              <w:right w:val="nil"/>
            </w:tcBorders>
          </w:tcPr>
          <w:p w14:paraId="5A798097" w14:textId="77777777" w:rsidR="007E7E1F" w:rsidRPr="007A7BB2" w:rsidRDefault="007E7E1F" w:rsidP="007E7E1F">
            <w:pPr>
              <w:spacing w:line="264" w:lineRule="auto"/>
              <w:ind w:left="142"/>
              <w:jc w:val="center"/>
              <w:rPr>
                <w:rFonts w:ascii="Times New Roman" w:hAnsi="Times New Roman" w:cs="Times New Roman"/>
                <w:lang w:val="en-GB"/>
              </w:rPr>
            </w:pPr>
            <w:r w:rsidRPr="007A7BB2">
              <w:rPr>
                <w:rFonts w:ascii="Times New Roman" w:hAnsi="Times New Roman" w:cs="Times New Roman"/>
                <w:lang w:val="en-GB"/>
              </w:rPr>
              <w:t>Predictor (T0)</w:t>
            </w:r>
          </w:p>
        </w:tc>
        <w:tc>
          <w:tcPr>
            <w:tcW w:w="1239" w:type="dxa"/>
            <w:tcBorders>
              <w:left w:val="nil"/>
              <w:bottom w:val="single" w:sz="4" w:space="0" w:color="auto"/>
              <w:right w:val="nil"/>
            </w:tcBorders>
          </w:tcPr>
          <w:p w14:paraId="0246F647" w14:textId="77777777" w:rsidR="007E7E1F" w:rsidRPr="007A7BB2" w:rsidRDefault="007E7E1F" w:rsidP="007E7E1F">
            <w:pPr>
              <w:spacing w:line="264" w:lineRule="auto"/>
              <w:ind w:left="142"/>
              <w:rPr>
                <w:rFonts w:ascii="Times New Roman" w:hAnsi="Times New Roman" w:cs="Times New Roman"/>
                <w:lang w:val="en-GB"/>
              </w:rPr>
            </w:pPr>
            <w:r w:rsidRPr="007A7BB2">
              <w:rPr>
                <w:rFonts w:ascii="Times New Roman" w:hAnsi="Times New Roman" w:cs="Times New Roman"/>
                <w:lang w:val="en-GB"/>
              </w:rPr>
              <w:t>Δ</w:t>
            </w:r>
            <w:r w:rsidRPr="007A7BB2">
              <w:rPr>
                <w:rFonts w:ascii="Times New Roman" w:hAnsi="Times New Roman" w:cs="Times New Roman"/>
                <w:i/>
                <w:lang w:val="en-GB"/>
              </w:rPr>
              <w:t>R</w:t>
            </w:r>
            <w:r w:rsidRPr="007A7BB2">
              <w:rPr>
                <w:rFonts w:ascii="Times New Roman" w:hAnsi="Times New Roman" w:cs="Times New Roman"/>
                <w:vertAlign w:val="superscript"/>
                <w:lang w:val="en-GB"/>
              </w:rPr>
              <w:t>2</w:t>
            </w:r>
          </w:p>
        </w:tc>
        <w:tc>
          <w:tcPr>
            <w:tcW w:w="1134" w:type="dxa"/>
            <w:gridSpan w:val="2"/>
            <w:tcBorders>
              <w:left w:val="nil"/>
              <w:bottom w:val="single" w:sz="4" w:space="0" w:color="auto"/>
              <w:right w:val="nil"/>
            </w:tcBorders>
          </w:tcPr>
          <w:p w14:paraId="7762B7F7" w14:textId="77777777" w:rsidR="007E7E1F" w:rsidRPr="007A7BB2" w:rsidRDefault="007E7E1F" w:rsidP="007E7E1F">
            <w:pPr>
              <w:spacing w:line="264" w:lineRule="auto"/>
              <w:ind w:left="142"/>
              <w:rPr>
                <w:rFonts w:ascii="Times New Roman" w:hAnsi="Times New Roman" w:cs="Times New Roman"/>
                <w:lang w:val="en-GB"/>
              </w:rPr>
            </w:pPr>
            <w:r w:rsidRPr="007A7BB2">
              <w:rPr>
                <w:rFonts w:ascii="Times New Roman" w:hAnsi="Times New Roman" w:cs="Times New Roman"/>
                <w:lang w:val="en-GB"/>
              </w:rPr>
              <w:t>B</w:t>
            </w:r>
          </w:p>
        </w:tc>
        <w:tc>
          <w:tcPr>
            <w:tcW w:w="287" w:type="dxa"/>
            <w:gridSpan w:val="2"/>
            <w:tcBorders>
              <w:top w:val="nil"/>
              <w:left w:val="nil"/>
              <w:bottom w:val="single" w:sz="4" w:space="0" w:color="auto"/>
              <w:right w:val="nil"/>
            </w:tcBorders>
          </w:tcPr>
          <w:p w14:paraId="21386516" w14:textId="77777777" w:rsidR="007E7E1F" w:rsidRPr="007A7BB2" w:rsidRDefault="007E7E1F" w:rsidP="007E7E1F">
            <w:pPr>
              <w:spacing w:line="264" w:lineRule="auto"/>
              <w:ind w:left="142"/>
              <w:rPr>
                <w:rFonts w:ascii="Times New Roman" w:hAnsi="Times New Roman" w:cs="Times New Roman"/>
                <w:lang w:val="en-GB"/>
              </w:rPr>
            </w:pPr>
          </w:p>
        </w:tc>
        <w:tc>
          <w:tcPr>
            <w:tcW w:w="1276" w:type="dxa"/>
            <w:gridSpan w:val="2"/>
            <w:tcBorders>
              <w:left w:val="nil"/>
              <w:bottom w:val="single" w:sz="4" w:space="0" w:color="auto"/>
              <w:right w:val="nil"/>
            </w:tcBorders>
          </w:tcPr>
          <w:p w14:paraId="0B8ACC32" w14:textId="77777777" w:rsidR="007E7E1F" w:rsidRPr="007A7BB2" w:rsidRDefault="007E7E1F" w:rsidP="007E7E1F">
            <w:pPr>
              <w:spacing w:line="264" w:lineRule="auto"/>
              <w:ind w:left="142"/>
              <w:rPr>
                <w:rFonts w:ascii="Times New Roman" w:hAnsi="Times New Roman" w:cs="Times New Roman"/>
                <w:lang w:val="en-GB"/>
              </w:rPr>
            </w:pPr>
            <w:r w:rsidRPr="007A7BB2">
              <w:rPr>
                <w:rFonts w:ascii="Times New Roman" w:hAnsi="Times New Roman" w:cs="Times New Roman"/>
                <w:lang w:val="en-GB"/>
              </w:rPr>
              <w:t>Δ</w:t>
            </w:r>
            <w:r w:rsidRPr="007A7BB2">
              <w:rPr>
                <w:rFonts w:ascii="Times New Roman" w:hAnsi="Times New Roman" w:cs="Times New Roman"/>
                <w:i/>
                <w:lang w:val="en-GB"/>
              </w:rPr>
              <w:t>R</w:t>
            </w:r>
            <w:r w:rsidRPr="007A7BB2">
              <w:rPr>
                <w:rFonts w:ascii="Times New Roman" w:hAnsi="Times New Roman" w:cs="Times New Roman"/>
                <w:vertAlign w:val="superscript"/>
                <w:lang w:val="en-GB"/>
              </w:rPr>
              <w:t>2</w:t>
            </w:r>
          </w:p>
        </w:tc>
        <w:tc>
          <w:tcPr>
            <w:tcW w:w="991" w:type="dxa"/>
            <w:tcBorders>
              <w:left w:val="nil"/>
              <w:bottom w:val="single" w:sz="4" w:space="0" w:color="auto"/>
              <w:right w:val="nil"/>
            </w:tcBorders>
          </w:tcPr>
          <w:p w14:paraId="66C84D6A" w14:textId="77777777" w:rsidR="007E7E1F" w:rsidRPr="007A7BB2" w:rsidRDefault="007E7E1F" w:rsidP="007E7E1F">
            <w:pPr>
              <w:spacing w:line="264" w:lineRule="auto"/>
              <w:ind w:left="142"/>
              <w:rPr>
                <w:rFonts w:ascii="Times New Roman" w:hAnsi="Times New Roman" w:cs="Times New Roman"/>
                <w:lang w:val="en-GB"/>
              </w:rPr>
            </w:pPr>
            <w:r w:rsidRPr="007A7BB2">
              <w:rPr>
                <w:rFonts w:ascii="Times New Roman" w:hAnsi="Times New Roman" w:cs="Times New Roman"/>
                <w:lang w:val="en-GB"/>
              </w:rPr>
              <w:t>B</w:t>
            </w:r>
          </w:p>
        </w:tc>
      </w:tr>
      <w:tr w:rsidR="007E7E1F" w:rsidRPr="007A7BB2" w14:paraId="78CA8887" w14:textId="77777777" w:rsidTr="007E7E1F">
        <w:trPr>
          <w:gridAfter w:val="1"/>
          <w:wAfter w:w="146" w:type="dxa"/>
        </w:trPr>
        <w:tc>
          <w:tcPr>
            <w:tcW w:w="1168" w:type="dxa"/>
            <w:tcBorders>
              <w:top w:val="single" w:sz="4" w:space="0" w:color="auto"/>
              <w:left w:val="nil"/>
              <w:bottom w:val="nil"/>
              <w:right w:val="nil"/>
            </w:tcBorders>
          </w:tcPr>
          <w:p w14:paraId="40F458F8" w14:textId="77777777" w:rsidR="007E7E1F" w:rsidRPr="007A7BB2" w:rsidRDefault="007E7E1F" w:rsidP="007E7E1F">
            <w:pPr>
              <w:spacing w:line="264" w:lineRule="auto"/>
              <w:ind w:left="142"/>
              <w:rPr>
                <w:rFonts w:ascii="Times New Roman" w:hAnsi="Times New Roman" w:cs="Times New Roman"/>
                <w:i/>
                <w:lang w:val="en-GB"/>
              </w:rPr>
            </w:pPr>
            <w:r w:rsidRPr="007A7BB2">
              <w:rPr>
                <w:rFonts w:ascii="Times New Roman" w:hAnsi="Times New Roman" w:cs="Times New Roman"/>
                <w:i/>
                <w:lang w:val="en-GB"/>
              </w:rPr>
              <w:t>Control</w:t>
            </w:r>
          </w:p>
        </w:tc>
        <w:tc>
          <w:tcPr>
            <w:tcW w:w="2126" w:type="dxa"/>
            <w:tcBorders>
              <w:top w:val="single" w:sz="4" w:space="0" w:color="auto"/>
              <w:left w:val="nil"/>
              <w:bottom w:val="nil"/>
              <w:right w:val="nil"/>
            </w:tcBorders>
          </w:tcPr>
          <w:p w14:paraId="7905EF31" w14:textId="77777777" w:rsidR="007E7E1F" w:rsidRPr="007A7BB2" w:rsidRDefault="007E7E1F" w:rsidP="007E7E1F">
            <w:pPr>
              <w:spacing w:line="264" w:lineRule="auto"/>
              <w:ind w:left="280"/>
              <w:rPr>
                <w:rFonts w:ascii="Times New Roman" w:hAnsi="Times New Roman" w:cs="Times New Roman"/>
                <w:lang w:val="en-GB"/>
              </w:rPr>
            </w:pPr>
            <w:r w:rsidRPr="007A7BB2">
              <w:rPr>
                <w:rFonts w:ascii="Times New Roman" w:hAnsi="Times New Roman" w:cs="Times New Roman"/>
                <w:lang w:val="en-GB"/>
              </w:rPr>
              <w:t>1. IQ + VOC</w:t>
            </w:r>
          </w:p>
        </w:tc>
        <w:tc>
          <w:tcPr>
            <w:tcW w:w="1239" w:type="dxa"/>
            <w:tcBorders>
              <w:top w:val="single" w:sz="4" w:space="0" w:color="auto"/>
              <w:left w:val="nil"/>
              <w:bottom w:val="nil"/>
              <w:right w:val="nil"/>
            </w:tcBorders>
          </w:tcPr>
          <w:p w14:paraId="73B6277B" w14:textId="77777777" w:rsidR="007E7E1F" w:rsidRPr="007A7BB2" w:rsidRDefault="007E7E1F" w:rsidP="007E7E1F">
            <w:pPr>
              <w:spacing w:line="264" w:lineRule="auto"/>
              <w:ind w:left="142"/>
              <w:rPr>
                <w:rFonts w:ascii="Times New Roman" w:hAnsi="Times New Roman" w:cs="Times New Roman"/>
                <w:lang w:val="en-GB"/>
              </w:rPr>
            </w:pPr>
            <w:r w:rsidRPr="007A7BB2">
              <w:rPr>
                <w:rFonts w:ascii="Times New Roman" w:hAnsi="Times New Roman" w:cs="Times New Roman"/>
                <w:lang w:val="en-GB"/>
              </w:rPr>
              <w:t>.05</w:t>
            </w:r>
          </w:p>
        </w:tc>
        <w:tc>
          <w:tcPr>
            <w:tcW w:w="1134" w:type="dxa"/>
            <w:gridSpan w:val="2"/>
            <w:tcBorders>
              <w:top w:val="single" w:sz="4" w:space="0" w:color="auto"/>
              <w:left w:val="nil"/>
              <w:bottom w:val="nil"/>
              <w:right w:val="nil"/>
            </w:tcBorders>
          </w:tcPr>
          <w:p w14:paraId="2E157D1D" w14:textId="77777777" w:rsidR="007E7E1F" w:rsidRPr="007A7BB2" w:rsidRDefault="007E7E1F" w:rsidP="007E7E1F">
            <w:pPr>
              <w:spacing w:line="264" w:lineRule="auto"/>
              <w:ind w:left="142"/>
              <w:rPr>
                <w:rFonts w:ascii="Times New Roman" w:hAnsi="Times New Roman" w:cs="Times New Roman"/>
                <w:lang w:val="en-GB"/>
              </w:rPr>
            </w:pPr>
          </w:p>
        </w:tc>
        <w:tc>
          <w:tcPr>
            <w:tcW w:w="287" w:type="dxa"/>
            <w:gridSpan w:val="2"/>
            <w:tcBorders>
              <w:top w:val="single" w:sz="4" w:space="0" w:color="auto"/>
              <w:left w:val="nil"/>
              <w:bottom w:val="nil"/>
              <w:right w:val="nil"/>
            </w:tcBorders>
          </w:tcPr>
          <w:p w14:paraId="096D9CE0" w14:textId="77777777" w:rsidR="007E7E1F" w:rsidRPr="007A7BB2" w:rsidRDefault="007E7E1F" w:rsidP="007E7E1F">
            <w:pPr>
              <w:spacing w:line="264" w:lineRule="auto"/>
              <w:ind w:left="142"/>
              <w:rPr>
                <w:rFonts w:ascii="Times New Roman" w:hAnsi="Times New Roman" w:cs="Times New Roman"/>
                <w:lang w:val="en-GB"/>
              </w:rPr>
            </w:pPr>
          </w:p>
        </w:tc>
        <w:tc>
          <w:tcPr>
            <w:tcW w:w="1276" w:type="dxa"/>
            <w:gridSpan w:val="2"/>
            <w:tcBorders>
              <w:top w:val="single" w:sz="4" w:space="0" w:color="auto"/>
              <w:left w:val="nil"/>
              <w:bottom w:val="nil"/>
              <w:right w:val="nil"/>
            </w:tcBorders>
          </w:tcPr>
          <w:p w14:paraId="4D2800F6" w14:textId="77777777" w:rsidR="007E7E1F" w:rsidRPr="007A7BB2" w:rsidRDefault="007E7E1F" w:rsidP="007E7E1F">
            <w:pPr>
              <w:spacing w:line="264" w:lineRule="auto"/>
              <w:ind w:left="142"/>
              <w:rPr>
                <w:rFonts w:ascii="Times New Roman" w:hAnsi="Times New Roman" w:cs="Times New Roman"/>
                <w:lang w:val="en-GB"/>
              </w:rPr>
            </w:pPr>
            <w:r w:rsidRPr="007A7BB2">
              <w:rPr>
                <w:rFonts w:ascii="Times New Roman" w:hAnsi="Times New Roman" w:cs="Times New Roman"/>
                <w:lang w:val="en-GB"/>
              </w:rPr>
              <w:t>.04</w:t>
            </w:r>
          </w:p>
        </w:tc>
        <w:tc>
          <w:tcPr>
            <w:tcW w:w="991" w:type="dxa"/>
            <w:tcBorders>
              <w:top w:val="single" w:sz="4" w:space="0" w:color="auto"/>
              <w:left w:val="nil"/>
              <w:bottom w:val="nil"/>
              <w:right w:val="nil"/>
            </w:tcBorders>
          </w:tcPr>
          <w:p w14:paraId="12B9B111" w14:textId="77777777" w:rsidR="007E7E1F" w:rsidRPr="007A7BB2" w:rsidRDefault="007E7E1F" w:rsidP="007E7E1F">
            <w:pPr>
              <w:spacing w:line="264" w:lineRule="auto"/>
              <w:ind w:left="142"/>
              <w:rPr>
                <w:rFonts w:ascii="Times New Roman" w:hAnsi="Times New Roman" w:cs="Times New Roman"/>
                <w:lang w:val="en-GB"/>
              </w:rPr>
            </w:pPr>
          </w:p>
        </w:tc>
      </w:tr>
      <w:tr w:rsidR="007E7E1F" w:rsidRPr="007A7BB2" w14:paraId="2D94D2EE" w14:textId="77777777" w:rsidTr="007E7E1F">
        <w:trPr>
          <w:gridAfter w:val="1"/>
          <w:wAfter w:w="146" w:type="dxa"/>
          <w:trHeight w:val="358"/>
        </w:trPr>
        <w:tc>
          <w:tcPr>
            <w:tcW w:w="1168" w:type="dxa"/>
            <w:tcBorders>
              <w:top w:val="nil"/>
              <w:left w:val="nil"/>
              <w:bottom w:val="nil"/>
              <w:right w:val="nil"/>
            </w:tcBorders>
          </w:tcPr>
          <w:p w14:paraId="0CE49B75" w14:textId="77777777" w:rsidR="007E7E1F" w:rsidRPr="007A7BB2" w:rsidRDefault="007E7E1F" w:rsidP="007E7E1F">
            <w:pPr>
              <w:spacing w:line="264" w:lineRule="auto"/>
              <w:ind w:left="142"/>
              <w:rPr>
                <w:rFonts w:ascii="Times New Roman" w:hAnsi="Times New Roman" w:cs="Times New Roman"/>
                <w:i/>
                <w:lang w:val="en-GB"/>
              </w:rPr>
            </w:pPr>
          </w:p>
        </w:tc>
        <w:tc>
          <w:tcPr>
            <w:tcW w:w="2126" w:type="dxa"/>
            <w:tcBorders>
              <w:top w:val="nil"/>
              <w:left w:val="nil"/>
              <w:bottom w:val="nil"/>
              <w:right w:val="nil"/>
            </w:tcBorders>
          </w:tcPr>
          <w:p w14:paraId="392C8716" w14:textId="77777777" w:rsidR="007E7E1F" w:rsidRPr="007A7BB2" w:rsidRDefault="007E7E1F" w:rsidP="007E7E1F">
            <w:pPr>
              <w:spacing w:line="264" w:lineRule="auto"/>
              <w:ind w:left="280"/>
              <w:rPr>
                <w:rFonts w:ascii="Times New Roman" w:hAnsi="Times New Roman" w:cs="Times New Roman"/>
                <w:i/>
                <w:lang w:val="en-GB"/>
              </w:rPr>
            </w:pPr>
            <w:r w:rsidRPr="007A7BB2">
              <w:rPr>
                <w:rFonts w:ascii="Times New Roman" w:hAnsi="Times New Roman" w:cs="Times New Roman"/>
                <w:i/>
                <w:lang w:val="en-GB"/>
              </w:rPr>
              <w:t xml:space="preserve">    IQ</w:t>
            </w:r>
          </w:p>
        </w:tc>
        <w:tc>
          <w:tcPr>
            <w:tcW w:w="1239" w:type="dxa"/>
            <w:tcBorders>
              <w:top w:val="nil"/>
              <w:left w:val="nil"/>
              <w:bottom w:val="nil"/>
              <w:right w:val="nil"/>
            </w:tcBorders>
          </w:tcPr>
          <w:p w14:paraId="7C471794" w14:textId="77777777" w:rsidR="007E7E1F" w:rsidRPr="007A7BB2" w:rsidRDefault="007E7E1F" w:rsidP="007E7E1F">
            <w:pPr>
              <w:spacing w:line="264" w:lineRule="auto"/>
              <w:ind w:left="142"/>
              <w:rPr>
                <w:rFonts w:ascii="Times New Roman" w:hAnsi="Times New Roman" w:cs="Times New Roman"/>
                <w:lang w:val="en-GB"/>
              </w:rPr>
            </w:pPr>
          </w:p>
        </w:tc>
        <w:tc>
          <w:tcPr>
            <w:tcW w:w="1134" w:type="dxa"/>
            <w:gridSpan w:val="2"/>
            <w:tcBorders>
              <w:top w:val="nil"/>
              <w:left w:val="nil"/>
              <w:bottom w:val="nil"/>
              <w:right w:val="nil"/>
            </w:tcBorders>
          </w:tcPr>
          <w:p w14:paraId="4E6078A2" w14:textId="77777777" w:rsidR="007E7E1F" w:rsidRPr="007A7BB2" w:rsidRDefault="007E7E1F" w:rsidP="007E7E1F">
            <w:pPr>
              <w:spacing w:line="264" w:lineRule="auto"/>
              <w:ind w:left="142"/>
              <w:rPr>
                <w:rFonts w:ascii="Times New Roman" w:hAnsi="Times New Roman" w:cs="Times New Roman"/>
                <w:lang w:val="en-GB"/>
              </w:rPr>
            </w:pPr>
            <w:r w:rsidRPr="007A7BB2">
              <w:rPr>
                <w:rFonts w:ascii="Times New Roman" w:hAnsi="Times New Roman" w:cs="Times New Roman"/>
                <w:lang w:val="en-GB"/>
              </w:rPr>
              <w:t>0.01</w:t>
            </w:r>
          </w:p>
        </w:tc>
        <w:tc>
          <w:tcPr>
            <w:tcW w:w="287" w:type="dxa"/>
            <w:gridSpan w:val="2"/>
            <w:tcBorders>
              <w:top w:val="nil"/>
              <w:left w:val="nil"/>
              <w:bottom w:val="nil"/>
              <w:right w:val="nil"/>
            </w:tcBorders>
          </w:tcPr>
          <w:p w14:paraId="6600C008" w14:textId="77777777" w:rsidR="007E7E1F" w:rsidRPr="007A7BB2" w:rsidRDefault="007E7E1F" w:rsidP="007E7E1F">
            <w:pPr>
              <w:spacing w:line="264" w:lineRule="auto"/>
              <w:ind w:left="142"/>
              <w:rPr>
                <w:rFonts w:ascii="Times New Roman" w:hAnsi="Times New Roman" w:cs="Times New Roman"/>
                <w:lang w:val="en-GB"/>
              </w:rPr>
            </w:pPr>
          </w:p>
        </w:tc>
        <w:tc>
          <w:tcPr>
            <w:tcW w:w="1276" w:type="dxa"/>
            <w:gridSpan w:val="2"/>
            <w:tcBorders>
              <w:top w:val="nil"/>
              <w:left w:val="nil"/>
              <w:bottom w:val="nil"/>
              <w:right w:val="nil"/>
            </w:tcBorders>
          </w:tcPr>
          <w:p w14:paraId="45D3E34C" w14:textId="77777777" w:rsidR="007E7E1F" w:rsidRPr="007A7BB2" w:rsidRDefault="007E7E1F" w:rsidP="007E7E1F">
            <w:pPr>
              <w:spacing w:line="264" w:lineRule="auto"/>
              <w:ind w:left="142"/>
              <w:rPr>
                <w:rFonts w:ascii="Times New Roman" w:hAnsi="Times New Roman" w:cs="Times New Roman"/>
                <w:lang w:val="en-GB"/>
              </w:rPr>
            </w:pPr>
          </w:p>
        </w:tc>
        <w:tc>
          <w:tcPr>
            <w:tcW w:w="991" w:type="dxa"/>
            <w:tcBorders>
              <w:top w:val="nil"/>
              <w:left w:val="nil"/>
              <w:bottom w:val="nil"/>
              <w:right w:val="nil"/>
            </w:tcBorders>
          </w:tcPr>
          <w:p w14:paraId="6CC3C621" w14:textId="77777777" w:rsidR="007E7E1F" w:rsidRPr="007A7BB2" w:rsidRDefault="007E7E1F" w:rsidP="007E7E1F">
            <w:pPr>
              <w:spacing w:line="264" w:lineRule="auto"/>
              <w:ind w:left="142"/>
              <w:rPr>
                <w:rFonts w:ascii="Times New Roman" w:hAnsi="Times New Roman" w:cs="Times New Roman"/>
                <w:lang w:val="en-GB"/>
              </w:rPr>
            </w:pPr>
            <w:r>
              <w:rPr>
                <w:rFonts w:ascii="Times New Roman" w:hAnsi="Times New Roman" w:cs="Times New Roman"/>
                <w:lang w:val="en-GB"/>
              </w:rPr>
              <w:t>0</w:t>
            </w:r>
            <w:r w:rsidRPr="007A7BB2">
              <w:rPr>
                <w:rFonts w:ascii="Times New Roman" w:hAnsi="Times New Roman" w:cs="Times New Roman"/>
                <w:lang w:val="en-GB"/>
              </w:rPr>
              <w:t>.</w:t>
            </w:r>
            <w:r>
              <w:rPr>
                <w:rFonts w:ascii="Times New Roman" w:hAnsi="Times New Roman" w:cs="Times New Roman"/>
                <w:lang w:val="en-GB"/>
              </w:rPr>
              <w:t>01</w:t>
            </w:r>
          </w:p>
        </w:tc>
      </w:tr>
      <w:tr w:rsidR="007E7E1F" w:rsidRPr="007A7BB2" w14:paraId="53C292DF" w14:textId="77777777" w:rsidTr="007E7E1F">
        <w:trPr>
          <w:gridAfter w:val="1"/>
          <w:wAfter w:w="146" w:type="dxa"/>
        </w:trPr>
        <w:tc>
          <w:tcPr>
            <w:tcW w:w="1168" w:type="dxa"/>
            <w:tcBorders>
              <w:top w:val="nil"/>
              <w:left w:val="nil"/>
              <w:bottom w:val="nil"/>
              <w:right w:val="nil"/>
            </w:tcBorders>
          </w:tcPr>
          <w:p w14:paraId="416CC083" w14:textId="77777777" w:rsidR="007E7E1F" w:rsidRPr="007A7BB2" w:rsidRDefault="007E7E1F" w:rsidP="007E7E1F">
            <w:pPr>
              <w:spacing w:line="264" w:lineRule="auto"/>
              <w:ind w:left="142"/>
              <w:rPr>
                <w:rFonts w:ascii="Times New Roman" w:hAnsi="Times New Roman" w:cs="Times New Roman"/>
                <w:i/>
                <w:lang w:val="en-GB"/>
              </w:rPr>
            </w:pPr>
          </w:p>
        </w:tc>
        <w:tc>
          <w:tcPr>
            <w:tcW w:w="2126" w:type="dxa"/>
            <w:tcBorders>
              <w:top w:val="nil"/>
              <w:left w:val="nil"/>
              <w:bottom w:val="nil"/>
              <w:right w:val="nil"/>
            </w:tcBorders>
          </w:tcPr>
          <w:p w14:paraId="04224972" w14:textId="77777777" w:rsidR="007E7E1F" w:rsidRPr="007A7BB2" w:rsidRDefault="007E7E1F" w:rsidP="007E7E1F">
            <w:pPr>
              <w:spacing w:line="264" w:lineRule="auto"/>
              <w:ind w:left="280"/>
              <w:rPr>
                <w:rFonts w:ascii="Times New Roman" w:hAnsi="Times New Roman" w:cs="Times New Roman"/>
                <w:i/>
                <w:lang w:val="en-GB"/>
              </w:rPr>
            </w:pPr>
            <w:r w:rsidRPr="007A7BB2">
              <w:rPr>
                <w:rFonts w:ascii="Times New Roman" w:hAnsi="Times New Roman" w:cs="Times New Roman"/>
                <w:i/>
                <w:lang w:val="en-GB"/>
              </w:rPr>
              <w:t xml:space="preserve">    VOC</w:t>
            </w:r>
          </w:p>
        </w:tc>
        <w:tc>
          <w:tcPr>
            <w:tcW w:w="1239" w:type="dxa"/>
            <w:tcBorders>
              <w:top w:val="nil"/>
              <w:left w:val="nil"/>
              <w:bottom w:val="nil"/>
              <w:right w:val="nil"/>
            </w:tcBorders>
          </w:tcPr>
          <w:p w14:paraId="32684473" w14:textId="77777777" w:rsidR="007E7E1F" w:rsidRPr="007A7BB2" w:rsidRDefault="007E7E1F" w:rsidP="007E7E1F">
            <w:pPr>
              <w:spacing w:line="264" w:lineRule="auto"/>
              <w:ind w:left="142"/>
              <w:rPr>
                <w:rFonts w:ascii="Times New Roman" w:hAnsi="Times New Roman" w:cs="Times New Roman"/>
                <w:lang w:val="en-GB"/>
              </w:rPr>
            </w:pPr>
          </w:p>
        </w:tc>
        <w:tc>
          <w:tcPr>
            <w:tcW w:w="1134" w:type="dxa"/>
            <w:gridSpan w:val="2"/>
            <w:tcBorders>
              <w:top w:val="nil"/>
              <w:left w:val="nil"/>
              <w:bottom w:val="nil"/>
              <w:right w:val="nil"/>
            </w:tcBorders>
          </w:tcPr>
          <w:p w14:paraId="6516C5CB" w14:textId="77777777" w:rsidR="007E7E1F" w:rsidRPr="007A7BB2" w:rsidRDefault="007E7E1F" w:rsidP="007E7E1F">
            <w:pPr>
              <w:spacing w:line="264" w:lineRule="auto"/>
              <w:ind w:left="142"/>
              <w:rPr>
                <w:rFonts w:ascii="Times New Roman" w:hAnsi="Times New Roman" w:cs="Times New Roman"/>
                <w:lang w:val="en-GB"/>
              </w:rPr>
            </w:pPr>
            <w:r w:rsidRPr="007A7BB2">
              <w:rPr>
                <w:rFonts w:ascii="Times New Roman" w:hAnsi="Times New Roman" w:cs="Times New Roman"/>
                <w:lang w:val="en-GB"/>
              </w:rPr>
              <w:t>-0.00</w:t>
            </w:r>
          </w:p>
        </w:tc>
        <w:tc>
          <w:tcPr>
            <w:tcW w:w="287" w:type="dxa"/>
            <w:gridSpan w:val="2"/>
            <w:tcBorders>
              <w:top w:val="nil"/>
              <w:left w:val="nil"/>
              <w:bottom w:val="nil"/>
              <w:right w:val="nil"/>
            </w:tcBorders>
          </w:tcPr>
          <w:p w14:paraId="35AEEAAB" w14:textId="77777777" w:rsidR="007E7E1F" w:rsidRPr="007A7BB2" w:rsidRDefault="007E7E1F" w:rsidP="007E7E1F">
            <w:pPr>
              <w:spacing w:line="264" w:lineRule="auto"/>
              <w:ind w:left="142"/>
              <w:rPr>
                <w:rFonts w:ascii="Times New Roman" w:hAnsi="Times New Roman" w:cs="Times New Roman"/>
                <w:lang w:val="en-GB"/>
              </w:rPr>
            </w:pPr>
          </w:p>
        </w:tc>
        <w:tc>
          <w:tcPr>
            <w:tcW w:w="1276" w:type="dxa"/>
            <w:gridSpan w:val="2"/>
            <w:tcBorders>
              <w:top w:val="nil"/>
              <w:left w:val="nil"/>
              <w:bottom w:val="nil"/>
              <w:right w:val="nil"/>
            </w:tcBorders>
          </w:tcPr>
          <w:p w14:paraId="126D6782" w14:textId="77777777" w:rsidR="007E7E1F" w:rsidRPr="007A7BB2" w:rsidRDefault="007E7E1F" w:rsidP="007E7E1F">
            <w:pPr>
              <w:spacing w:line="264" w:lineRule="auto"/>
              <w:ind w:left="142"/>
              <w:rPr>
                <w:rFonts w:ascii="Times New Roman" w:hAnsi="Times New Roman" w:cs="Times New Roman"/>
                <w:lang w:val="en-GB"/>
              </w:rPr>
            </w:pPr>
          </w:p>
        </w:tc>
        <w:tc>
          <w:tcPr>
            <w:tcW w:w="991" w:type="dxa"/>
            <w:tcBorders>
              <w:top w:val="nil"/>
              <w:left w:val="nil"/>
              <w:bottom w:val="nil"/>
              <w:right w:val="nil"/>
            </w:tcBorders>
          </w:tcPr>
          <w:p w14:paraId="0A28A159" w14:textId="77777777" w:rsidR="007E7E1F" w:rsidRPr="007A7BB2" w:rsidRDefault="007E7E1F" w:rsidP="007E7E1F">
            <w:pPr>
              <w:spacing w:line="264" w:lineRule="auto"/>
              <w:ind w:left="142"/>
              <w:rPr>
                <w:rFonts w:ascii="Times New Roman" w:hAnsi="Times New Roman" w:cs="Times New Roman"/>
                <w:color w:val="FF0000"/>
                <w:lang w:val="en-GB"/>
              </w:rPr>
            </w:pPr>
            <w:r>
              <w:rPr>
                <w:rFonts w:ascii="Times New Roman" w:hAnsi="Times New Roman" w:cs="Times New Roman"/>
                <w:color w:val="000000" w:themeColor="text1"/>
                <w:lang w:val="en-GB"/>
              </w:rPr>
              <w:t>-0.00</w:t>
            </w:r>
          </w:p>
        </w:tc>
      </w:tr>
      <w:tr w:rsidR="007E7E1F" w:rsidRPr="007A7BB2" w14:paraId="7E8979CC" w14:textId="77777777" w:rsidTr="007E7E1F">
        <w:trPr>
          <w:gridAfter w:val="1"/>
          <w:wAfter w:w="146" w:type="dxa"/>
          <w:trHeight w:val="358"/>
        </w:trPr>
        <w:tc>
          <w:tcPr>
            <w:tcW w:w="1168" w:type="dxa"/>
            <w:tcBorders>
              <w:top w:val="nil"/>
              <w:left w:val="nil"/>
              <w:bottom w:val="nil"/>
              <w:right w:val="nil"/>
            </w:tcBorders>
          </w:tcPr>
          <w:p w14:paraId="6A89500C" w14:textId="77777777" w:rsidR="007E7E1F" w:rsidRPr="007A7BB2" w:rsidRDefault="007E7E1F" w:rsidP="007E7E1F">
            <w:pPr>
              <w:spacing w:line="264" w:lineRule="auto"/>
              <w:ind w:left="142"/>
              <w:rPr>
                <w:rFonts w:cs="Times New Roman"/>
                <w:i/>
                <w:lang w:val="en-GB"/>
              </w:rPr>
            </w:pPr>
          </w:p>
        </w:tc>
        <w:tc>
          <w:tcPr>
            <w:tcW w:w="2126" w:type="dxa"/>
            <w:tcBorders>
              <w:top w:val="nil"/>
              <w:left w:val="nil"/>
              <w:bottom w:val="nil"/>
              <w:right w:val="nil"/>
            </w:tcBorders>
          </w:tcPr>
          <w:p w14:paraId="30D0D0CD" w14:textId="77777777" w:rsidR="007E7E1F" w:rsidRPr="007A7BB2" w:rsidRDefault="007E7E1F" w:rsidP="007E7E1F">
            <w:pPr>
              <w:spacing w:line="264" w:lineRule="auto"/>
              <w:ind w:left="280"/>
              <w:rPr>
                <w:rFonts w:cs="Times New Roman"/>
                <w:lang w:val="en-GB"/>
              </w:rPr>
            </w:pPr>
          </w:p>
        </w:tc>
        <w:tc>
          <w:tcPr>
            <w:tcW w:w="1239" w:type="dxa"/>
            <w:tcBorders>
              <w:top w:val="nil"/>
              <w:left w:val="nil"/>
              <w:bottom w:val="nil"/>
              <w:right w:val="nil"/>
            </w:tcBorders>
          </w:tcPr>
          <w:p w14:paraId="55E7064A" w14:textId="77777777" w:rsidR="007E7E1F" w:rsidRPr="007A7BB2" w:rsidRDefault="007E7E1F" w:rsidP="007E7E1F">
            <w:pPr>
              <w:spacing w:line="264" w:lineRule="auto"/>
              <w:ind w:left="142"/>
              <w:rPr>
                <w:rFonts w:cs="Times New Roman"/>
                <w:lang w:val="en-GB"/>
              </w:rPr>
            </w:pPr>
          </w:p>
        </w:tc>
        <w:tc>
          <w:tcPr>
            <w:tcW w:w="1134" w:type="dxa"/>
            <w:gridSpan w:val="2"/>
            <w:tcBorders>
              <w:top w:val="nil"/>
              <w:left w:val="nil"/>
              <w:bottom w:val="nil"/>
              <w:right w:val="nil"/>
            </w:tcBorders>
          </w:tcPr>
          <w:p w14:paraId="1AE9191B" w14:textId="77777777" w:rsidR="007E7E1F" w:rsidRPr="007A7BB2" w:rsidRDefault="007E7E1F" w:rsidP="007E7E1F">
            <w:pPr>
              <w:spacing w:line="264" w:lineRule="auto"/>
              <w:ind w:left="142"/>
              <w:rPr>
                <w:rFonts w:cs="Times New Roman"/>
                <w:lang w:val="en-GB"/>
              </w:rPr>
            </w:pPr>
          </w:p>
        </w:tc>
        <w:tc>
          <w:tcPr>
            <w:tcW w:w="287" w:type="dxa"/>
            <w:gridSpan w:val="2"/>
            <w:tcBorders>
              <w:top w:val="nil"/>
              <w:left w:val="nil"/>
              <w:bottom w:val="nil"/>
              <w:right w:val="nil"/>
            </w:tcBorders>
          </w:tcPr>
          <w:p w14:paraId="7B74DA93" w14:textId="77777777" w:rsidR="007E7E1F" w:rsidRPr="007A7BB2" w:rsidRDefault="007E7E1F" w:rsidP="007E7E1F">
            <w:pPr>
              <w:spacing w:line="264" w:lineRule="auto"/>
              <w:ind w:left="142"/>
              <w:rPr>
                <w:rFonts w:cs="Times New Roman"/>
                <w:lang w:val="en-GB"/>
              </w:rPr>
            </w:pPr>
          </w:p>
        </w:tc>
        <w:tc>
          <w:tcPr>
            <w:tcW w:w="1276" w:type="dxa"/>
            <w:gridSpan w:val="2"/>
            <w:tcBorders>
              <w:top w:val="nil"/>
              <w:left w:val="nil"/>
              <w:bottom w:val="nil"/>
              <w:right w:val="nil"/>
            </w:tcBorders>
          </w:tcPr>
          <w:p w14:paraId="4CF23B54" w14:textId="77777777" w:rsidR="007E7E1F" w:rsidRPr="007A7BB2" w:rsidRDefault="007E7E1F" w:rsidP="007E7E1F">
            <w:pPr>
              <w:spacing w:line="264" w:lineRule="auto"/>
              <w:ind w:left="142"/>
              <w:rPr>
                <w:rFonts w:cs="Times New Roman"/>
                <w:lang w:val="en-GB"/>
              </w:rPr>
            </w:pPr>
          </w:p>
        </w:tc>
        <w:tc>
          <w:tcPr>
            <w:tcW w:w="991" w:type="dxa"/>
            <w:tcBorders>
              <w:top w:val="nil"/>
              <w:left w:val="nil"/>
              <w:bottom w:val="nil"/>
              <w:right w:val="nil"/>
            </w:tcBorders>
          </w:tcPr>
          <w:p w14:paraId="03DADE29" w14:textId="77777777" w:rsidR="007E7E1F" w:rsidRPr="00352F90" w:rsidRDefault="007E7E1F" w:rsidP="007E7E1F">
            <w:pPr>
              <w:spacing w:line="264" w:lineRule="auto"/>
              <w:ind w:left="142"/>
              <w:rPr>
                <w:rFonts w:cs="Times New Roman"/>
                <w:color w:val="000000" w:themeColor="text1"/>
                <w:lang w:val="en-GB"/>
              </w:rPr>
            </w:pPr>
          </w:p>
        </w:tc>
      </w:tr>
      <w:tr w:rsidR="007E7E1F" w:rsidRPr="007A7BB2" w14:paraId="58C91174" w14:textId="77777777" w:rsidTr="007E7E1F">
        <w:trPr>
          <w:gridAfter w:val="1"/>
          <w:wAfter w:w="146" w:type="dxa"/>
          <w:trHeight w:val="358"/>
        </w:trPr>
        <w:tc>
          <w:tcPr>
            <w:tcW w:w="1168" w:type="dxa"/>
            <w:tcBorders>
              <w:top w:val="nil"/>
              <w:left w:val="nil"/>
              <w:bottom w:val="nil"/>
              <w:right w:val="nil"/>
            </w:tcBorders>
          </w:tcPr>
          <w:p w14:paraId="7B127C12" w14:textId="77777777" w:rsidR="007E7E1F" w:rsidRPr="007A7BB2" w:rsidRDefault="007E7E1F" w:rsidP="007E7E1F">
            <w:pPr>
              <w:spacing w:line="264" w:lineRule="auto"/>
              <w:ind w:left="142"/>
              <w:rPr>
                <w:rFonts w:ascii="Times New Roman" w:hAnsi="Times New Roman" w:cs="Times New Roman"/>
                <w:i/>
                <w:lang w:val="en-GB"/>
              </w:rPr>
            </w:pPr>
            <w:r w:rsidRPr="007A7BB2">
              <w:rPr>
                <w:rFonts w:ascii="Times New Roman" w:hAnsi="Times New Roman" w:cs="Times New Roman"/>
                <w:i/>
                <w:lang w:val="en-GB"/>
              </w:rPr>
              <w:t>Model 1</w:t>
            </w:r>
          </w:p>
        </w:tc>
        <w:tc>
          <w:tcPr>
            <w:tcW w:w="2126" w:type="dxa"/>
            <w:tcBorders>
              <w:top w:val="nil"/>
              <w:left w:val="nil"/>
              <w:bottom w:val="nil"/>
              <w:right w:val="nil"/>
            </w:tcBorders>
          </w:tcPr>
          <w:p w14:paraId="0F2EAD36" w14:textId="77777777" w:rsidR="007E7E1F" w:rsidRPr="007A7BB2" w:rsidRDefault="007E7E1F" w:rsidP="007E7E1F">
            <w:pPr>
              <w:spacing w:line="264" w:lineRule="auto"/>
              <w:ind w:left="280"/>
              <w:rPr>
                <w:rFonts w:ascii="Times New Roman" w:hAnsi="Times New Roman" w:cs="Times New Roman"/>
                <w:i/>
                <w:lang w:val="en-GB"/>
              </w:rPr>
            </w:pPr>
            <w:r w:rsidRPr="007A7BB2">
              <w:rPr>
                <w:rFonts w:ascii="Times New Roman" w:hAnsi="Times New Roman" w:cs="Times New Roman"/>
                <w:lang w:val="en-GB"/>
              </w:rPr>
              <w:t xml:space="preserve">2. </w:t>
            </w:r>
            <w:r>
              <w:rPr>
                <w:rFonts w:ascii="Times New Roman" w:hAnsi="Times New Roman" w:cs="Times New Roman"/>
                <w:lang w:val="en-GB"/>
              </w:rPr>
              <w:t xml:space="preserve"> </w:t>
            </w:r>
            <w:r w:rsidRPr="007A7BB2">
              <w:rPr>
                <w:rFonts w:ascii="Times New Roman" w:hAnsi="Times New Roman" w:cs="Times New Roman"/>
                <w:i/>
                <w:lang w:val="en-GB"/>
              </w:rPr>
              <w:t>IQ</w:t>
            </w:r>
          </w:p>
        </w:tc>
        <w:tc>
          <w:tcPr>
            <w:tcW w:w="1239" w:type="dxa"/>
            <w:tcBorders>
              <w:top w:val="nil"/>
              <w:left w:val="nil"/>
              <w:bottom w:val="nil"/>
              <w:right w:val="nil"/>
            </w:tcBorders>
          </w:tcPr>
          <w:p w14:paraId="0CB7AF09" w14:textId="77777777" w:rsidR="007E7E1F" w:rsidRPr="007A7BB2" w:rsidRDefault="007E7E1F" w:rsidP="007E7E1F">
            <w:pPr>
              <w:spacing w:line="264" w:lineRule="auto"/>
              <w:ind w:left="142"/>
              <w:rPr>
                <w:rFonts w:ascii="Times New Roman" w:hAnsi="Times New Roman" w:cs="Times New Roman"/>
                <w:lang w:val="en-GB"/>
              </w:rPr>
            </w:pPr>
          </w:p>
        </w:tc>
        <w:tc>
          <w:tcPr>
            <w:tcW w:w="1134" w:type="dxa"/>
            <w:gridSpan w:val="2"/>
            <w:tcBorders>
              <w:top w:val="nil"/>
              <w:left w:val="nil"/>
              <w:bottom w:val="nil"/>
              <w:right w:val="nil"/>
            </w:tcBorders>
          </w:tcPr>
          <w:p w14:paraId="7DC2AB81" w14:textId="77777777" w:rsidR="007E7E1F" w:rsidRPr="007A7BB2" w:rsidRDefault="007E7E1F" w:rsidP="007E7E1F">
            <w:pPr>
              <w:spacing w:line="264" w:lineRule="auto"/>
              <w:ind w:left="142"/>
              <w:rPr>
                <w:rFonts w:ascii="Times New Roman" w:hAnsi="Times New Roman" w:cs="Times New Roman"/>
                <w:lang w:val="en-GB"/>
              </w:rPr>
            </w:pPr>
            <w:r w:rsidRPr="007A7BB2">
              <w:rPr>
                <w:rFonts w:ascii="Times New Roman" w:hAnsi="Times New Roman" w:cs="Times New Roman"/>
                <w:lang w:val="en-GB"/>
              </w:rPr>
              <w:t>0.01</w:t>
            </w:r>
          </w:p>
        </w:tc>
        <w:tc>
          <w:tcPr>
            <w:tcW w:w="287" w:type="dxa"/>
            <w:gridSpan w:val="2"/>
            <w:tcBorders>
              <w:top w:val="nil"/>
              <w:left w:val="nil"/>
              <w:bottom w:val="nil"/>
              <w:right w:val="nil"/>
            </w:tcBorders>
          </w:tcPr>
          <w:p w14:paraId="303A7FC1" w14:textId="77777777" w:rsidR="007E7E1F" w:rsidRPr="007A7BB2" w:rsidRDefault="007E7E1F" w:rsidP="007E7E1F">
            <w:pPr>
              <w:spacing w:line="264" w:lineRule="auto"/>
              <w:ind w:left="142"/>
              <w:rPr>
                <w:rFonts w:ascii="Times New Roman" w:hAnsi="Times New Roman" w:cs="Times New Roman"/>
                <w:lang w:val="en-GB"/>
              </w:rPr>
            </w:pPr>
          </w:p>
        </w:tc>
        <w:tc>
          <w:tcPr>
            <w:tcW w:w="1276" w:type="dxa"/>
            <w:gridSpan w:val="2"/>
            <w:tcBorders>
              <w:top w:val="nil"/>
              <w:left w:val="nil"/>
              <w:bottom w:val="nil"/>
              <w:right w:val="nil"/>
            </w:tcBorders>
          </w:tcPr>
          <w:p w14:paraId="4F43EDBF" w14:textId="77777777" w:rsidR="007E7E1F" w:rsidRPr="007A7BB2" w:rsidRDefault="007E7E1F" w:rsidP="007E7E1F">
            <w:pPr>
              <w:spacing w:line="264" w:lineRule="auto"/>
              <w:ind w:left="142"/>
              <w:rPr>
                <w:rFonts w:ascii="Times New Roman" w:hAnsi="Times New Roman" w:cs="Times New Roman"/>
                <w:lang w:val="en-GB"/>
              </w:rPr>
            </w:pPr>
          </w:p>
        </w:tc>
        <w:tc>
          <w:tcPr>
            <w:tcW w:w="991" w:type="dxa"/>
            <w:tcBorders>
              <w:top w:val="nil"/>
              <w:left w:val="nil"/>
              <w:bottom w:val="nil"/>
              <w:right w:val="nil"/>
            </w:tcBorders>
          </w:tcPr>
          <w:p w14:paraId="7C04A208" w14:textId="77777777" w:rsidR="007E7E1F" w:rsidRPr="007A7BB2" w:rsidRDefault="007E7E1F" w:rsidP="007E7E1F">
            <w:pPr>
              <w:spacing w:line="264" w:lineRule="auto"/>
              <w:ind w:left="142"/>
              <w:rPr>
                <w:rFonts w:ascii="Times New Roman" w:hAnsi="Times New Roman" w:cs="Times New Roman"/>
                <w:color w:val="FF0000"/>
                <w:lang w:val="en-GB"/>
              </w:rPr>
            </w:pPr>
            <w:r w:rsidRPr="00352F90">
              <w:rPr>
                <w:rFonts w:ascii="Times New Roman" w:hAnsi="Times New Roman" w:cs="Times New Roman"/>
                <w:color w:val="000000" w:themeColor="text1"/>
                <w:lang w:val="en-GB"/>
              </w:rPr>
              <w:t>0.01</w:t>
            </w:r>
          </w:p>
        </w:tc>
      </w:tr>
      <w:tr w:rsidR="007E7E1F" w:rsidRPr="007A7BB2" w14:paraId="30FC00B6" w14:textId="77777777" w:rsidTr="007E7E1F">
        <w:trPr>
          <w:gridAfter w:val="1"/>
          <w:wAfter w:w="146" w:type="dxa"/>
        </w:trPr>
        <w:tc>
          <w:tcPr>
            <w:tcW w:w="1168" w:type="dxa"/>
            <w:tcBorders>
              <w:top w:val="nil"/>
              <w:left w:val="nil"/>
              <w:bottom w:val="nil"/>
              <w:right w:val="nil"/>
            </w:tcBorders>
          </w:tcPr>
          <w:p w14:paraId="34AF756B" w14:textId="77777777" w:rsidR="007E7E1F" w:rsidRPr="007A7BB2" w:rsidRDefault="007E7E1F" w:rsidP="007E7E1F">
            <w:pPr>
              <w:spacing w:line="264" w:lineRule="auto"/>
              <w:ind w:left="142"/>
              <w:rPr>
                <w:rFonts w:ascii="Times New Roman" w:hAnsi="Times New Roman" w:cs="Times New Roman"/>
                <w:i/>
                <w:lang w:val="en-GB"/>
              </w:rPr>
            </w:pPr>
          </w:p>
        </w:tc>
        <w:tc>
          <w:tcPr>
            <w:tcW w:w="2126" w:type="dxa"/>
            <w:tcBorders>
              <w:top w:val="nil"/>
              <w:left w:val="nil"/>
              <w:bottom w:val="nil"/>
              <w:right w:val="nil"/>
            </w:tcBorders>
          </w:tcPr>
          <w:p w14:paraId="4A386163" w14:textId="77777777" w:rsidR="007E7E1F" w:rsidRPr="007A7BB2" w:rsidRDefault="007E7E1F" w:rsidP="007E7E1F">
            <w:pPr>
              <w:spacing w:line="264" w:lineRule="auto"/>
              <w:ind w:left="280"/>
              <w:rPr>
                <w:rFonts w:ascii="Times New Roman" w:hAnsi="Times New Roman" w:cs="Times New Roman"/>
                <w:i/>
                <w:lang w:val="en-GB"/>
              </w:rPr>
            </w:pPr>
            <w:r>
              <w:rPr>
                <w:rFonts w:ascii="Times New Roman" w:hAnsi="Times New Roman" w:cs="Times New Roman"/>
                <w:lang w:val="en-GB"/>
              </w:rPr>
              <w:t xml:space="preserve">    </w:t>
            </w:r>
            <w:r w:rsidRPr="007A7BB2">
              <w:rPr>
                <w:rFonts w:ascii="Times New Roman" w:hAnsi="Times New Roman" w:cs="Times New Roman"/>
                <w:i/>
                <w:lang w:val="en-GB"/>
              </w:rPr>
              <w:t>VOC</w:t>
            </w:r>
          </w:p>
        </w:tc>
        <w:tc>
          <w:tcPr>
            <w:tcW w:w="1239" w:type="dxa"/>
            <w:tcBorders>
              <w:top w:val="nil"/>
              <w:left w:val="nil"/>
              <w:bottom w:val="nil"/>
              <w:right w:val="nil"/>
            </w:tcBorders>
          </w:tcPr>
          <w:p w14:paraId="6FFCF2CC" w14:textId="77777777" w:rsidR="007E7E1F" w:rsidRPr="007A7BB2" w:rsidRDefault="007E7E1F" w:rsidP="007E7E1F">
            <w:pPr>
              <w:spacing w:line="264" w:lineRule="auto"/>
              <w:ind w:left="142"/>
              <w:rPr>
                <w:rFonts w:ascii="Times New Roman" w:hAnsi="Times New Roman" w:cs="Times New Roman"/>
                <w:lang w:val="en-GB"/>
              </w:rPr>
            </w:pPr>
          </w:p>
        </w:tc>
        <w:tc>
          <w:tcPr>
            <w:tcW w:w="1134" w:type="dxa"/>
            <w:gridSpan w:val="2"/>
            <w:tcBorders>
              <w:top w:val="nil"/>
              <w:left w:val="nil"/>
              <w:bottom w:val="nil"/>
              <w:right w:val="nil"/>
            </w:tcBorders>
          </w:tcPr>
          <w:p w14:paraId="55FB6229" w14:textId="77777777" w:rsidR="007E7E1F" w:rsidRPr="007A7BB2" w:rsidRDefault="007E7E1F" w:rsidP="007E7E1F">
            <w:pPr>
              <w:spacing w:line="264" w:lineRule="auto"/>
              <w:ind w:left="142"/>
              <w:rPr>
                <w:rFonts w:ascii="Times New Roman" w:hAnsi="Times New Roman" w:cs="Times New Roman"/>
                <w:lang w:val="en-GB"/>
              </w:rPr>
            </w:pPr>
            <w:r w:rsidRPr="007A7BB2">
              <w:rPr>
                <w:rFonts w:ascii="Times New Roman" w:hAnsi="Times New Roman" w:cs="Times New Roman"/>
                <w:lang w:val="en-GB"/>
              </w:rPr>
              <w:t>-0.00</w:t>
            </w:r>
          </w:p>
        </w:tc>
        <w:tc>
          <w:tcPr>
            <w:tcW w:w="287" w:type="dxa"/>
            <w:gridSpan w:val="2"/>
            <w:tcBorders>
              <w:top w:val="nil"/>
              <w:left w:val="nil"/>
              <w:bottom w:val="nil"/>
              <w:right w:val="nil"/>
            </w:tcBorders>
          </w:tcPr>
          <w:p w14:paraId="27F1A805" w14:textId="77777777" w:rsidR="007E7E1F" w:rsidRPr="007A7BB2" w:rsidRDefault="007E7E1F" w:rsidP="007E7E1F">
            <w:pPr>
              <w:spacing w:line="264" w:lineRule="auto"/>
              <w:ind w:left="142"/>
              <w:rPr>
                <w:rFonts w:ascii="Times New Roman" w:hAnsi="Times New Roman" w:cs="Times New Roman"/>
                <w:lang w:val="en-GB"/>
              </w:rPr>
            </w:pPr>
          </w:p>
        </w:tc>
        <w:tc>
          <w:tcPr>
            <w:tcW w:w="1276" w:type="dxa"/>
            <w:gridSpan w:val="2"/>
            <w:tcBorders>
              <w:top w:val="nil"/>
              <w:left w:val="nil"/>
              <w:bottom w:val="nil"/>
              <w:right w:val="nil"/>
            </w:tcBorders>
          </w:tcPr>
          <w:p w14:paraId="7CC79B95" w14:textId="77777777" w:rsidR="007E7E1F" w:rsidRPr="007A7BB2" w:rsidRDefault="007E7E1F" w:rsidP="007E7E1F">
            <w:pPr>
              <w:spacing w:line="264" w:lineRule="auto"/>
              <w:ind w:left="142"/>
              <w:rPr>
                <w:rFonts w:ascii="Times New Roman" w:hAnsi="Times New Roman" w:cs="Times New Roman"/>
                <w:lang w:val="en-GB"/>
              </w:rPr>
            </w:pPr>
          </w:p>
        </w:tc>
        <w:tc>
          <w:tcPr>
            <w:tcW w:w="991" w:type="dxa"/>
            <w:tcBorders>
              <w:top w:val="nil"/>
              <w:left w:val="nil"/>
              <w:bottom w:val="nil"/>
              <w:right w:val="nil"/>
            </w:tcBorders>
          </w:tcPr>
          <w:p w14:paraId="10A8A62F" w14:textId="77777777" w:rsidR="007E7E1F" w:rsidRPr="007A7BB2" w:rsidRDefault="007E7E1F" w:rsidP="007E7E1F">
            <w:pPr>
              <w:spacing w:line="264" w:lineRule="auto"/>
              <w:ind w:left="142"/>
              <w:rPr>
                <w:rFonts w:ascii="Times New Roman" w:hAnsi="Times New Roman" w:cs="Times New Roman"/>
                <w:lang w:val="en-GB"/>
              </w:rPr>
            </w:pPr>
            <w:r>
              <w:rPr>
                <w:rFonts w:ascii="Times New Roman" w:hAnsi="Times New Roman" w:cs="Times New Roman"/>
                <w:lang w:val="en-GB"/>
              </w:rPr>
              <w:t>-0.00</w:t>
            </w:r>
          </w:p>
        </w:tc>
      </w:tr>
      <w:tr w:rsidR="007E7E1F" w:rsidRPr="007A7BB2" w14:paraId="5D2A43DB" w14:textId="77777777" w:rsidTr="007E7E1F">
        <w:trPr>
          <w:gridAfter w:val="1"/>
          <w:wAfter w:w="146" w:type="dxa"/>
        </w:trPr>
        <w:tc>
          <w:tcPr>
            <w:tcW w:w="1168" w:type="dxa"/>
            <w:tcBorders>
              <w:top w:val="nil"/>
              <w:left w:val="nil"/>
              <w:bottom w:val="nil"/>
              <w:right w:val="nil"/>
            </w:tcBorders>
          </w:tcPr>
          <w:p w14:paraId="4EB42354" w14:textId="77777777" w:rsidR="007E7E1F" w:rsidRPr="007A7BB2" w:rsidRDefault="007E7E1F" w:rsidP="007E7E1F">
            <w:pPr>
              <w:spacing w:line="264" w:lineRule="auto"/>
              <w:ind w:left="142"/>
              <w:rPr>
                <w:rFonts w:ascii="Times New Roman" w:hAnsi="Times New Roman" w:cs="Times New Roman"/>
                <w:i/>
                <w:lang w:val="en-GB"/>
              </w:rPr>
            </w:pPr>
          </w:p>
        </w:tc>
        <w:tc>
          <w:tcPr>
            <w:tcW w:w="2126" w:type="dxa"/>
            <w:tcBorders>
              <w:top w:val="nil"/>
              <w:left w:val="nil"/>
              <w:bottom w:val="nil"/>
              <w:right w:val="nil"/>
            </w:tcBorders>
          </w:tcPr>
          <w:p w14:paraId="6FBC25DA" w14:textId="77777777" w:rsidR="007E7E1F" w:rsidRPr="007A7BB2" w:rsidRDefault="007E7E1F" w:rsidP="007E7E1F">
            <w:pPr>
              <w:spacing w:line="264" w:lineRule="auto"/>
              <w:ind w:left="280"/>
              <w:rPr>
                <w:rFonts w:ascii="Times New Roman" w:hAnsi="Times New Roman" w:cs="Times New Roman"/>
                <w:b/>
                <w:vertAlign w:val="superscript"/>
                <w:lang w:val="en-GB"/>
              </w:rPr>
            </w:pPr>
            <w:r>
              <w:rPr>
                <w:rFonts w:ascii="Times New Roman" w:hAnsi="Times New Roman" w:cs="Times New Roman"/>
                <w:b/>
                <w:lang w:val="en-GB"/>
              </w:rPr>
              <w:t xml:space="preserve">    </w:t>
            </w:r>
            <w:r w:rsidRPr="007A7BB2">
              <w:rPr>
                <w:rFonts w:ascii="Times New Roman" w:hAnsi="Times New Roman" w:cs="Times New Roman"/>
                <w:b/>
                <w:lang w:val="en-GB"/>
              </w:rPr>
              <w:t>PA CS</w:t>
            </w:r>
          </w:p>
        </w:tc>
        <w:tc>
          <w:tcPr>
            <w:tcW w:w="1239" w:type="dxa"/>
            <w:tcBorders>
              <w:top w:val="nil"/>
              <w:left w:val="nil"/>
              <w:bottom w:val="nil"/>
              <w:right w:val="nil"/>
            </w:tcBorders>
          </w:tcPr>
          <w:p w14:paraId="20052252" w14:textId="77777777" w:rsidR="007E7E1F" w:rsidRPr="007A7BB2" w:rsidRDefault="007E7E1F" w:rsidP="007E7E1F">
            <w:pPr>
              <w:spacing w:line="264" w:lineRule="auto"/>
              <w:ind w:left="142"/>
              <w:rPr>
                <w:rFonts w:ascii="Times New Roman" w:hAnsi="Times New Roman" w:cs="Times New Roman"/>
                <w:b/>
                <w:lang w:val="en-GB"/>
              </w:rPr>
            </w:pPr>
            <w:r w:rsidRPr="007A7BB2">
              <w:rPr>
                <w:rFonts w:ascii="Times New Roman" w:hAnsi="Times New Roman" w:cs="Times New Roman"/>
                <w:b/>
                <w:lang w:val="en-GB"/>
              </w:rPr>
              <w:t>.19</w:t>
            </w:r>
            <w:r w:rsidRPr="007A7BB2">
              <w:rPr>
                <w:rFonts w:ascii="Times New Roman" w:hAnsi="Times New Roman" w:cs="Times New Roman"/>
                <w:b/>
                <w:vertAlign w:val="superscript"/>
                <w:lang w:val="en-GB"/>
              </w:rPr>
              <w:t>***</w:t>
            </w:r>
          </w:p>
        </w:tc>
        <w:tc>
          <w:tcPr>
            <w:tcW w:w="1134" w:type="dxa"/>
            <w:gridSpan w:val="2"/>
            <w:tcBorders>
              <w:top w:val="nil"/>
              <w:left w:val="nil"/>
              <w:bottom w:val="nil"/>
              <w:right w:val="nil"/>
            </w:tcBorders>
          </w:tcPr>
          <w:p w14:paraId="00025CAA" w14:textId="77777777" w:rsidR="007E7E1F" w:rsidRPr="007A7BB2" w:rsidRDefault="007E7E1F" w:rsidP="007E7E1F">
            <w:pPr>
              <w:spacing w:line="264" w:lineRule="auto"/>
              <w:ind w:left="142"/>
              <w:rPr>
                <w:rFonts w:ascii="Times New Roman" w:hAnsi="Times New Roman" w:cs="Times New Roman"/>
                <w:b/>
                <w:lang w:val="en-GB"/>
              </w:rPr>
            </w:pPr>
            <w:r w:rsidRPr="007A7BB2">
              <w:rPr>
                <w:rFonts w:ascii="Times New Roman" w:hAnsi="Times New Roman" w:cs="Times New Roman"/>
                <w:b/>
                <w:lang w:val="en-GB"/>
              </w:rPr>
              <w:t>0.70</w:t>
            </w:r>
            <w:r w:rsidRPr="007A7BB2">
              <w:rPr>
                <w:rFonts w:ascii="Times New Roman" w:hAnsi="Times New Roman" w:cs="Times New Roman"/>
                <w:b/>
                <w:vertAlign w:val="superscript"/>
                <w:lang w:val="en-GB"/>
              </w:rPr>
              <w:t>***</w:t>
            </w:r>
          </w:p>
        </w:tc>
        <w:tc>
          <w:tcPr>
            <w:tcW w:w="287" w:type="dxa"/>
            <w:gridSpan w:val="2"/>
            <w:tcBorders>
              <w:top w:val="nil"/>
              <w:left w:val="nil"/>
              <w:bottom w:val="nil"/>
              <w:right w:val="nil"/>
            </w:tcBorders>
          </w:tcPr>
          <w:p w14:paraId="75A99410" w14:textId="77777777" w:rsidR="007E7E1F" w:rsidRPr="007A7BB2" w:rsidRDefault="007E7E1F" w:rsidP="007E7E1F">
            <w:pPr>
              <w:spacing w:line="264" w:lineRule="auto"/>
              <w:ind w:left="142"/>
              <w:rPr>
                <w:rFonts w:ascii="Times New Roman" w:hAnsi="Times New Roman" w:cs="Times New Roman"/>
                <w:b/>
                <w:lang w:val="en-GB"/>
              </w:rPr>
            </w:pPr>
          </w:p>
        </w:tc>
        <w:tc>
          <w:tcPr>
            <w:tcW w:w="1276" w:type="dxa"/>
            <w:gridSpan w:val="2"/>
            <w:tcBorders>
              <w:top w:val="nil"/>
              <w:left w:val="nil"/>
              <w:bottom w:val="nil"/>
              <w:right w:val="nil"/>
            </w:tcBorders>
          </w:tcPr>
          <w:p w14:paraId="05A20D66" w14:textId="77777777" w:rsidR="007E7E1F" w:rsidRPr="007A7BB2" w:rsidRDefault="007E7E1F" w:rsidP="007E7E1F">
            <w:pPr>
              <w:spacing w:line="264" w:lineRule="auto"/>
              <w:ind w:left="142"/>
              <w:rPr>
                <w:rFonts w:ascii="Times New Roman" w:hAnsi="Times New Roman" w:cs="Times New Roman"/>
                <w:b/>
                <w:lang w:val="en-GB"/>
              </w:rPr>
            </w:pPr>
            <w:r w:rsidRPr="007A7BB2">
              <w:rPr>
                <w:rFonts w:ascii="Times New Roman" w:hAnsi="Times New Roman" w:cs="Times New Roman"/>
                <w:b/>
                <w:lang w:val="en-GB"/>
              </w:rPr>
              <w:t>.08</w:t>
            </w:r>
            <w:r w:rsidRPr="007A7BB2">
              <w:rPr>
                <w:rFonts w:ascii="Times New Roman" w:hAnsi="Times New Roman" w:cs="Times New Roman"/>
                <w:b/>
                <w:vertAlign w:val="superscript"/>
                <w:lang w:val="en-GB"/>
              </w:rPr>
              <w:t>**</w:t>
            </w:r>
          </w:p>
        </w:tc>
        <w:tc>
          <w:tcPr>
            <w:tcW w:w="991" w:type="dxa"/>
            <w:tcBorders>
              <w:top w:val="nil"/>
              <w:left w:val="nil"/>
              <w:bottom w:val="nil"/>
              <w:right w:val="nil"/>
            </w:tcBorders>
          </w:tcPr>
          <w:p w14:paraId="34E8AC64" w14:textId="77777777" w:rsidR="007E7E1F" w:rsidRPr="007A7BB2" w:rsidRDefault="007E7E1F" w:rsidP="007E7E1F">
            <w:pPr>
              <w:spacing w:line="264" w:lineRule="auto"/>
              <w:ind w:left="142"/>
              <w:rPr>
                <w:rFonts w:ascii="Times New Roman" w:hAnsi="Times New Roman" w:cs="Times New Roman"/>
                <w:b/>
                <w:lang w:val="en-GB"/>
              </w:rPr>
            </w:pPr>
            <w:r>
              <w:rPr>
                <w:rFonts w:ascii="Times New Roman" w:hAnsi="Times New Roman" w:cs="Times New Roman"/>
                <w:b/>
                <w:lang w:val="en-GB"/>
              </w:rPr>
              <w:t>0.54</w:t>
            </w:r>
            <w:r w:rsidRPr="007A7BB2">
              <w:rPr>
                <w:rFonts w:ascii="Times New Roman" w:hAnsi="Times New Roman" w:cs="Times New Roman"/>
                <w:b/>
                <w:vertAlign w:val="superscript"/>
                <w:lang w:val="en-GB"/>
              </w:rPr>
              <w:t>**</w:t>
            </w:r>
          </w:p>
        </w:tc>
      </w:tr>
      <w:tr w:rsidR="007E7E1F" w:rsidRPr="007A7BB2" w14:paraId="53A605D3" w14:textId="77777777" w:rsidTr="007E7E1F">
        <w:trPr>
          <w:gridAfter w:val="1"/>
          <w:wAfter w:w="146" w:type="dxa"/>
        </w:trPr>
        <w:tc>
          <w:tcPr>
            <w:tcW w:w="1168" w:type="dxa"/>
            <w:tcBorders>
              <w:top w:val="nil"/>
              <w:left w:val="nil"/>
              <w:bottom w:val="nil"/>
              <w:right w:val="nil"/>
            </w:tcBorders>
          </w:tcPr>
          <w:p w14:paraId="397A05FF" w14:textId="77777777" w:rsidR="007E7E1F" w:rsidRPr="007A7BB2" w:rsidRDefault="007E7E1F" w:rsidP="007E7E1F">
            <w:pPr>
              <w:spacing w:line="264" w:lineRule="auto"/>
              <w:ind w:left="142"/>
              <w:rPr>
                <w:rFonts w:ascii="Times New Roman" w:hAnsi="Times New Roman" w:cs="Times New Roman"/>
                <w:i/>
                <w:lang w:val="en-GB"/>
              </w:rPr>
            </w:pPr>
          </w:p>
        </w:tc>
        <w:tc>
          <w:tcPr>
            <w:tcW w:w="2126" w:type="dxa"/>
            <w:tcBorders>
              <w:top w:val="nil"/>
              <w:left w:val="nil"/>
              <w:bottom w:val="nil"/>
              <w:right w:val="nil"/>
            </w:tcBorders>
          </w:tcPr>
          <w:p w14:paraId="1944CE86" w14:textId="77777777" w:rsidR="007E7E1F" w:rsidRPr="007A7BB2" w:rsidRDefault="007E7E1F" w:rsidP="007E7E1F">
            <w:pPr>
              <w:spacing w:line="264" w:lineRule="auto"/>
              <w:ind w:left="280"/>
              <w:rPr>
                <w:rFonts w:ascii="Times New Roman" w:hAnsi="Times New Roman" w:cs="Times New Roman"/>
                <w:lang w:val="en-GB"/>
              </w:rPr>
            </w:pPr>
            <w:r w:rsidRPr="00BE4A56">
              <w:rPr>
                <w:rFonts w:ascii="Times New Roman" w:hAnsi="Times New Roman" w:cs="Times New Roman"/>
                <w:lang w:val="en-GB"/>
              </w:rPr>
              <w:t>3.</w:t>
            </w:r>
            <w:r w:rsidRPr="007A7BB2">
              <w:rPr>
                <w:rFonts w:ascii="Times New Roman" w:hAnsi="Times New Roman" w:cs="Times New Roman"/>
                <w:b/>
                <w:lang w:val="en-GB"/>
              </w:rPr>
              <w:t xml:space="preserve"> </w:t>
            </w:r>
            <w:r w:rsidRPr="007A7BB2">
              <w:rPr>
                <w:rFonts w:ascii="Times New Roman" w:hAnsi="Times New Roman" w:cs="Times New Roman"/>
                <w:i/>
                <w:lang w:val="en-GB"/>
              </w:rPr>
              <w:t>IQ</w:t>
            </w:r>
          </w:p>
        </w:tc>
        <w:tc>
          <w:tcPr>
            <w:tcW w:w="1239" w:type="dxa"/>
            <w:tcBorders>
              <w:top w:val="nil"/>
              <w:left w:val="nil"/>
              <w:bottom w:val="nil"/>
              <w:right w:val="nil"/>
            </w:tcBorders>
          </w:tcPr>
          <w:p w14:paraId="7FB397B5" w14:textId="77777777" w:rsidR="007E7E1F" w:rsidRPr="007A7BB2" w:rsidRDefault="007E7E1F" w:rsidP="007E7E1F">
            <w:pPr>
              <w:spacing w:line="264" w:lineRule="auto"/>
              <w:ind w:left="142"/>
              <w:rPr>
                <w:rFonts w:ascii="Times New Roman" w:hAnsi="Times New Roman" w:cs="Times New Roman"/>
                <w:lang w:val="en-GB"/>
              </w:rPr>
            </w:pPr>
          </w:p>
        </w:tc>
        <w:tc>
          <w:tcPr>
            <w:tcW w:w="1134" w:type="dxa"/>
            <w:gridSpan w:val="2"/>
            <w:tcBorders>
              <w:top w:val="nil"/>
              <w:left w:val="nil"/>
              <w:bottom w:val="nil"/>
              <w:right w:val="nil"/>
            </w:tcBorders>
          </w:tcPr>
          <w:p w14:paraId="27D00154" w14:textId="77777777" w:rsidR="007E7E1F" w:rsidRPr="007A7BB2" w:rsidRDefault="007E7E1F" w:rsidP="007E7E1F">
            <w:pPr>
              <w:spacing w:line="264" w:lineRule="auto"/>
              <w:ind w:left="142"/>
              <w:rPr>
                <w:rFonts w:ascii="Times New Roman" w:hAnsi="Times New Roman" w:cs="Times New Roman"/>
                <w:lang w:val="en-GB"/>
              </w:rPr>
            </w:pPr>
            <w:r>
              <w:rPr>
                <w:rFonts w:ascii="Times New Roman" w:hAnsi="Times New Roman" w:cs="Times New Roman"/>
                <w:lang w:val="en-GB"/>
              </w:rPr>
              <w:t>0.00</w:t>
            </w:r>
          </w:p>
        </w:tc>
        <w:tc>
          <w:tcPr>
            <w:tcW w:w="287" w:type="dxa"/>
            <w:gridSpan w:val="2"/>
            <w:tcBorders>
              <w:top w:val="nil"/>
              <w:left w:val="nil"/>
              <w:bottom w:val="nil"/>
              <w:right w:val="nil"/>
            </w:tcBorders>
          </w:tcPr>
          <w:p w14:paraId="71CFAFAE" w14:textId="77777777" w:rsidR="007E7E1F" w:rsidRPr="007A7BB2" w:rsidRDefault="007E7E1F" w:rsidP="007E7E1F">
            <w:pPr>
              <w:spacing w:line="264" w:lineRule="auto"/>
              <w:ind w:left="142"/>
              <w:rPr>
                <w:rFonts w:ascii="Times New Roman" w:hAnsi="Times New Roman" w:cs="Times New Roman"/>
                <w:lang w:val="en-GB"/>
              </w:rPr>
            </w:pPr>
          </w:p>
        </w:tc>
        <w:tc>
          <w:tcPr>
            <w:tcW w:w="1276" w:type="dxa"/>
            <w:gridSpan w:val="2"/>
            <w:tcBorders>
              <w:top w:val="nil"/>
              <w:left w:val="nil"/>
              <w:bottom w:val="nil"/>
              <w:right w:val="nil"/>
            </w:tcBorders>
          </w:tcPr>
          <w:p w14:paraId="4793A0F1" w14:textId="77777777" w:rsidR="007E7E1F" w:rsidRPr="007A7BB2" w:rsidRDefault="007E7E1F" w:rsidP="007E7E1F">
            <w:pPr>
              <w:spacing w:line="264" w:lineRule="auto"/>
              <w:ind w:left="142"/>
              <w:rPr>
                <w:rFonts w:ascii="Times New Roman" w:hAnsi="Times New Roman" w:cs="Times New Roman"/>
                <w:lang w:val="en-GB"/>
              </w:rPr>
            </w:pPr>
          </w:p>
        </w:tc>
        <w:tc>
          <w:tcPr>
            <w:tcW w:w="991" w:type="dxa"/>
            <w:tcBorders>
              <w:top w:val="nil"/>
              <w:left w:val="nil"/>
              <w:bottom w:val="nil"/>
              <w:right w:val="nil"/>
            </w:tcBorders>
          </w:tcPr>
          <w:p w14:paraId="05922BC6" w14:textId="77777777" w:rsidR="007E7E1F" w:rsidRPr="007A7BB2" w:rsidRDefault="007E7E1F" w:rsidP="007E7E1F">
            <w:pPr>
              <w:spacing w:line="264" w:lineRule="auto"/>
              <w:ind w:left="142"/>
              <w:rPr>
                <w:rFonts w:ascii="Times New Roman" w:hAnsi="Times New Roman" w:cs="Times New Roman"/>
                <w:lang w:val="en-GB"/>
              </w:rPr>
            </w:pPr>
            <w:r>
              <w:rPr>
                <w:rFonts w:ascii="Times New Roman" w:hAnsi="Times New Roman" w:cs="Times New Roman"/>
                <w:lang w:val="en-GB"/>
              </w:rPr>
              <w:t>0.01</w:t>
            </w:r>
          </w:p>
        </w:tc>
      </w:tr>
      <w:tr w:rsidR="007E7E1F" w:rsidRPr="007A7BB2" w14:paraId="14C50239" w14:textId="77777777" w:rsidTr="007E7E1F">
        <w:trPr>
          <w:gridAfter w:val="1"/>
          <w:wAfter w:w="146" w:type="dxa"/>
        </w:trPr>
        <w:tc>
          <w:tcPr>
            <w:tcW w:w="1168" w:type="dxa"/>
            <w:tcBorders>
              <w:top w:val="nil"/>
              <w:left w:val="nil"/>
              <w:bottom w:val="nil"/>
              <w:right w:val="nil"/>
            </w:tcBorders>
          </w:tcPr>
          <w:p w14:paraId="233A40A7" w14:textId="77777777" w:rsidR="007E7E1F" w:rsidRPr="007A7BB2" w:rsidRDefault="007E7E1F" w:rsidP="007E7E1F">
            <w:pPr>
              <w:spacing w:line="264" w:lineRule="auto"/>
              <w:ind w:left="142"/>
              <w:rPr>
                <w:rFonts w:ascii="Times New Roman" w:hAnsi="Times New Roman" w:cs="Times New Roman"/>
                <w:i/>
                <w:lang w:val="en-GB"/>
              </w:rPr>
            </w:pPr>
          </w:p>
        </w:tc>
        <w:tc>
          <w:tcPr>
            <w:tcW w:w="2126" w:type="dxa"/>
            <w:tcBorders>
              <w:top w:val="nil"/>
              <w:left w:val="nil"/>
              <w:bottom w:val="nil"/>
              <w:right w:val="nil"/>
            </w:tcBorders>
          </w:tcPr>
          <w:p w14:paraId="0CCF07B6" w14:textId="77777777" w:rsidR="007E7E1F" w:rsidRPr="007A7BB2" w:rsidRDefault="007E7E1F" w:rsidP="007E7E1F">
            <w:pPr>
              <w:spacing w:line="264" w:lineRule="auto"/>
              <w:ind w:left="280"/>
              <w:rPr>
                <w:rFonts w:ascii="Times New Roman" w:hAnsi="Times New Roman" w:cs="Times New Roman"/>
                <w:i/>
                <w:lang w:val="en-GB"/>
              </w:rPr>
            </w:pPr>
            <w:r w:rsidRPr="007A7BB2">
              <w:rPr>
                <w:rFonts w:ascii="Times New Roman" w:hAnsi="Times New Roman" w:cs="Times New Roman"/>
                <w:lang w:val="en-GB"/>
              </w:rPr>
              <w:t xml:space="preserve">    </w:t>
            </w:r>
            <w:r w:rsidRPr="007A7BB2">
              <w:rPr>
                <w:rFonts w:ascii="Times New Roman" w:hAnsi="Times New Roman" w:cs="Times New Roman"/>
                <w:i/>
                <w:lang w:val="en-GB"/>
              </w:rPr>
              <w:t>VOC</w:t>
            </w:r>
          </w:p>
        </w:tc>
        <w:tc>
          <w:tcPr>
            <w:tcW w:w="1239" w:type="dxa"/>
            <w:tcBorders>
              <w:top w:val="nil"/>
              <w:left w:val="nil"/>
              <w:bottom w:val="nil"/>
              <w:right w:val="nil"/>
            </w:tcBorders>
          </w:tcPr>
          <w:p w14:paraId="7D6777B4" w14:textId="77777777" w:rsidR="007E7E1F" w:rsidRPr="007A7BB2" w:rsidRDefault="007E7E1F" w:rsidP="007E7E1F">
            <w:pPr>
              <w:spacing w:line="264" w:lineRule="auto"/>
              <w:ind w:left="142"/>
              <w:rPr>
                <w:rFonts w:ascii="Times New Roman" w:hAnsi="Times New Roman" w:cs="Times New Roman"/>
                <w:lang w:val="en-GB"/>
              </w:rPr>
            </w:pPr>
          </w:p>
        </w:tc>
        <w:tc>
          <w:tcPr>
            <w:tcW w:w="1134" w:type="dxa"/>
            <w:gridSpan w:val="2"/>
            <w:tcBorders>
              <w:top w:val="nil"/>
              <w:left w:val="nil"/>
              <w:bottom w:val="nil"/>
              <w:right w:val="nil"/>
            </w:tcBorders>
          </w:tcPr>
          <w:p w14:paraId="05682323" w14:textId="77777777" w:rsidR="007E7E1F" w:rsidRPr="007A7BB2" w:rsidRDefault="007E7E1F" w:rsidP="007E7E1F">
            <w:pPr>
              <w:spacing w:line="264" w:lineRule="auto"/>
              <w:ind w:left="142"/>
              <w:rPr>
                <w:rFonts w:ascii="Times New Roman" w:hAnsi="Times New Roman" w:cs="Times New Roman"/>
                <w:lang w:val="en-GB"/>
              </w:rPr>
            </w:pPr>
            <w:r>
              <w:rPr>
                <w:rFonts w:ascii="Times New Roman" w:hAnsi="Times New Roman" w:cs="Times New Roman"/>
                <w:lang w:val="en-GB"/>
              </w:rPr>
              <w:t>-0.00</w:t>
            </w:r>
          </w:p>
        </w:tc>
        <w:tc>
          <w:tcPr>
            <w:tcW w:w="287" w:type="dxa"/>
            <w:gridSpan w:val="2"/>
            <w:tcBorders>
              <w:top w:val="nil"/>
              <w:left w:val="nil"/>
              <w:bottom w:val="nil"/>
              <w:right w:val="nil"/>
            </w:tcBorders>
          </w:tcPr>
          <w:p w14:paraId="0718BB2D" w14:textId="77777777" w:rsidR="007E7E1F" w:rsidRPr="007A7BB2" w:rsidRDefault="007E7E1F" w:rsidP="007E7E1F">
            <w:pPr>
              <w:spacing w:line="264" w:lineRule="auto"/>
              <w:ind w:left="142"/>
              <w:rPr>
                <w:rFonts w:ascii="Times New Roman" w:hAnsi="Times New Roman" w:cs="Times New Roman"/>
                <w:lang w:val="en-GB"/>
              </w:rPr>
            </w:pPr>
          </w:p>
        </w:tc>
        <w:tc>
          <w:tcPr>
            <w:tcW w:w="1276" w:type="dxa"/>
            <w:gridSpan w:val="2"/>
            <w:tcBorders>
              <w:top w:val="nil"/>
              <w:left w:val="nil"/>
              <w:bottom w:val="nil"/>
              <w:right w:val="nil"/>
            </w:tcBorders>
          </w:tcPr>
          <w:p w14:paraId="5AD16F6F" w14:textId="77777777" w:rsidR="007E7E1F" w:rsidRPr="007A7BB2" w:rsidRDefault="007E7E1F" w:rsidP="007E7E1F">
            <w:pPr>
              <w:spacing w:line="264" w:lineRule="auto"/>
              <w:ind w:left="142"/>
              <w:rPr>
                <w:rFonts w:ascii="Times New Roman" w:hAnsi="Times New Roman" w:cs="Times New Roman"/>
                <w:lang w:val="en-GB"/>
              </w:rPr>
            </w:pPr>
          </w:p>
        </w:tc>
        <w:tc>
          <w:tcPr>
            <w:tcW w:w="991" w:type="dxa"/>
            <w:tcBorders>
              <w:top w:val="nil"/>
              <w:left w:val="nil"/>
              <w:bottom w:val="nil"/>
              <w:right w:val="nil"/>
            </w:tcBorders>
          </w:tcPr>
          <w:p w14:paraId="2FACD71B" w14:textId="77777777" w:rsidR="007E7E1F" w:rsidRPr="007A7BB2" w:rsidRDefault="007E7E1F" w:rsidP="007E7E1F">
            <w:pPr>
              <w:spacing w:line="264" w:lineRule="auto"/>
              <w:ind w:left="142"/>
              <w:rPr>
                <w:rFonts w:ascii="Times New Roman" w:hAnsi="Times New Roman" w:cs="Times New Roman"/>
                <w:lang w:val="en-GB"/>
              </w:rPr>
            </w:pPr>
            <w:r>
              <w:rPr>
                <w:rFonts w:ascii="Times New Roman" w:hAnsi="Times New Roman" w:cs="Times New Roman"/>
                <w:lang w:val="en-GB"/>
              </w:rPr>
              <w:t>-0.00</w:t>
            </w:r>
          </w:p>
        </w:tc>
      </w:tr>
      <w:tr w:rsidR="007E7E1F" w:rsidRPr="007A7BB2" w14:paraId="09D116A8" w14:textId="77777777" w:rsidTr="007E7E1F">
        <w:trPr>
          <w:gridAfter w:val="1"/>
          <w:wAfter w:w="146" w:type="dxa"/>
        </w:trPr>
        <w:tc>
          <w:tcPr>
            <w:tcW w:w="1168" w:type="dxa"/>
            <w:tcBorders>
              <w:top w:val="nil"/>
              <w:left w:val="nil"/>
              <w:bottom w:val="nil"/>
              <w:right w:val="nil"/>
            </w:tcBorders>
          </w:tcPr>
          <w:p w14:paraId="64F30F42" w14:textId="77777777" w:rsidR="007E7E1F" w:rsidRPr="007A7BB2" w:rsidRDefault="007E7E1F" w:rsidP="007E7E1F">
            <w:pPr>
              <w:spacing w:line="264" w:lineRule="auto"/>
              <w:ind w:left="142"/>
              <w:rPr>
                <w:rFonts w:ascii="Times New Roman" w:hAnsi="Times New Roman" w:cs="Times New Roman"/>
                <w:i/>
                <w:lang w:val="en-GB"/>
              </w:rPr>
            </w:pPr>
          </w:p>
        </w:tc>
        <w:tc>
          <w:tcPr>
            <w:tcW w:w="2126" w:type="dxa"/>
            <w:tcBorders>
              <w:top w:val="nil"/>
              <w:left w:val="nil"/>
              <w:bottom w:val="nil"/>
              <w:right w:val="nil"/>
            </w:tcBorders>
          </w:tcPr>
          <w:p w14:paraId="5B9D4CEA" w14:textId="77777777" w:rsidR="007E7E1F" w:rsidRPr="007A7BB2" w:rsidRDefault="007E7E1F" w:rsidP="007E7E1F">
            <w:pPr>
              <w:spacing w:line="264" w:lineRule="auto"/>
              <w:ind w:left="280"/>
              <w:rPr>
                <w:rFonts w:ascii="Times New Roman" w:hAnsi="Times New Roman" w:cs="Times New Roman"/>
                <w:lang w:val="en-GB"/>
              </w:rPr>
            </w:pPr>
            <w:r w:rsidRPr="007A7BB2">
              <w:rPr>
                <w:rFonts w:ascii="Times New Roman" w:hAnsi="Times New Roman" w:cs="Times New Roman"/>
                <w:lang w:val="en-GB"/>
              </w:rPr>
              <w:t xml:space="preserve">   </w:t>
            </w:r>
            <w:r>
              <w:rPr>
                <w:rFonts w:ascii="Times New Roman" w:hAnsi="Times New Roman" w:cs="Times New Roman"/>
                <w:lang w:val="en-GB"/>
              </w:rPr>
              <w:t xml:space="preserve"> </w:t>
            </w:r>
            <w:r w:rsidRPr="007A7BB2">
              <w:rPr>
                <w:rFonts w:ascii="Times New Roman" w:hAnsi="Times New Roman" w:cs="Times New Roman"/>
                <w:lang w:val="en-GB"/>
              </w:rPr>
              <w:t>PA</w:t>
            </w:r>
          </w:p>
        </w:tc>
        <w:tc>
          <w:tcPr>
            <w:tcW w:w="1239" w:type="dxa"/>
            <w:tcBorders>
              <w:top w:val="nil"/>
              <w:left w:val="nil"/>
              <w:bottom w:val="nil"/>
              <w:right w:val="nil"/>
            </w:tcBorders>
          </w:tcPr>
          <w:p w14:paraId="3C9C831A" w14:textId="77777777" w:rsidR="007E7E1F" w:rsidRPr="007A7BB2" w:rsidRDefault="007E7E1F" w:rsidP="007E7E1F">
            <w:pPr>
              <w:spacing w:line="264" w:lineRule="auto"/>
              <w:ind w:left="142"/>
              <w:rPr>
                <w:rFonts w:ascii="Times New Roman" w:hAnsi="Times New Roman" w:cs="Times New Roman"/>
                <w:lang w:val="en-GB"/>
              </w:rPr>
            </w:pPr>
          </w:p>
        </w:tc>
        <w:tc>
          <w:tcPr>
            <w:tcW w:w="1134" w:type="dxa"/>
            <w:gridSpan w:val="2"/>
            <w:tcBorders>
              <w:top w:val="nil"/>
              <w:left w:val="nil"/>
              <w:bottom w:val="nil"/>
              <w:right w:val="nil"/>
            </w:tcBorders>
          </w:tcPr>
          <w:p w14:paraId="5B5E4AF8" w14:textId="77777777" w:rsidR="007E7E1F" w:rsidRPr="007A7BB2" w:rsidRDefault="007E7E1F" w:rsidP="007E7E1F">
            <w:pPr>
              <w:spacing w:line="264" w:lineRule="auto"/>
              <w:ind w:left="142"/>
              <w:rPr>
                <w:rFonts w:ascii="Times New Roman" w:hAnsi="Times New Roman" w:cs="Times New Roman"/>
                <w:lang w:val="en-GB"/>
              </w:rPr>
            </w:pPr>
            <w:r>
              <w:rPr>
                <w:rFonts w:ascii="Times New Roman" w:hAnsi="Times New Roman" w:cs="Times New Roman"/>
                <w:lang w:val="en-GB"/>
              </w:rPr>
              <w:t>0.45</w:t>
            </w:r>
            <w:r w:rsidRPr="00D71C59">
              <w:rPr>
                <w:rFonts w:ascii="Times New Roman" w:hAnsi="Times New Roman" w:cs="Times New Roman"/>
                <w:vertAlign w:val="superscript"/>
                <w:lang w:val="en-GB"/>
              </w:rPr>
              <w:t>*</w:t>
            </w:r>
          </w:p>
        </w:tc>
        <w:tc>
          <w:tcPr>
            <w:tcW w:w="287" w:type="dxa"/>
            <w:gridSpan w:val="2"/>
            <w:tcBorders>
              <w:top w:val="nil"/>
              <w:left w:val="nil"/>
              <w:bottom w:val="nil"/>
              <w:right w:val="nil"/>
            </w:tcBorders>
          </w:tcPr>
          <w:p w14:paraId="4B6EF3B8" w14:textId="77777777" w:rsidR="007E7E1F" w:rsidRPr="007A7BB2" w:rsidRDefault="007E7E1F" w:rsidP="007E7E1F">
            <w:pPr>
              <w:spacing w:line="264" w:lineRule="auto"/>
              <w:ind w:left="142"/>
              <w:rPr>
                <w:rFonts w:ascii="Times New Roman" w:hAnsi="Times New Roman" w:cs="Times New Roman"/>
                <w:lang w:val="en-GB"/>
              </w:rPr>
            </w:pPr>
          </w:p>
        </w:tc>
        <w:tc>
          <w:tcPr>
            <w:tcW w:w="1276" w:type="dxa"/>
            <w:gridSpan w:val="2"/>
            <w:tcBorders>
              <w:top w:val="nil"/>
              <w:left w:val="nil"/>
              <w:bottom w:val="nil"/>
              <w:right w:val="nil"/>
            </w:tcBorders>
          </w:tcPr>
          <w:p w14:paraId="7A88BBB2" w14:textId="77777777" w:rsidR="007E7E1F" w:rsidRPr="007A7BB2" w:rsidRDefault="007E7E1F" w:rsidP="007E7E1F">
            <w:pPr>
              <w:spacing w:line="264" w:lineRule="auto"/>
              <w:ind w:left="142"/>
              <w:rPr>
                <w:rFonts w:ascii="Times New Roman" w:hAnsi="Times New Roman" w:cs="Times New Roman"/>
                <w:lang w:val="en-GB"/>
              </w:rPr>
            </w:pPr>
          </w:p>
        </w:tc>
        <w:tc>
          <w:tcPr>
            <w:tcW w:w="991" w:type="dxa"/>
            <w:tcBorders>
              <w:top w:val="nil"/>
              <w:left w:val="nil"/>
              <w:bottom w:val="nil"/>
              <w:right w:val="nil"/>
            </w:tcBorders>
          </w:tcPr>
          <w:p w14:paraId="6A95A468" w14:textId="77777777" w:rsidR="007E7E1F" w:rsidRPr="007A7BB2" w:rsidRDefault="007E7E1F" w:rsidP="007E7E1F">
            <w:pPr>
              <w:spacing w:line="264" w:lineRule="auto"/>
              <w:ind w:left="142"/>
              <w:rPr>
                <w:rFonts w:ascii="Times New Roman" w:hAnsi="Times New Roman" w:cs="Times New Roman"/>
                <w:lang w:val="en-GB"/>
              </w:rPr>
            </w:pPr>
            <w:r>
              <w:rPr>
                <w:rFonts w:ascii="Times New Roman" w:hAnsi="Times New Roman" w:cs="Times New Roman"/>
                <w:lang w:val="en-GB"/>
              </w:rPr>
              <w:t>0.50</w:t>
            </w:r>
            <w:r w:rsidRPr="007A7BB2">
              <w:rPr>
                <w:rFonts w:ascii="Times New Roman" w:hAnsi="Times New Roman" w:cs="Times New Roman"/>
                <w:b/>
                <w:vertAlign w:val="superscript"/>
                <w:lang w:val="en-GB"/>
              </w:rPr>
              <w:t>*</w:t>
            </w:r>
          </w:p>
        </w:tc>
      </w:tr>
      <w:tr w:rsidR="007E7E1F" w:rsidRPr="007A7BB2" w14:paraId="24FF3412" w14:textId="77777777" w:rsidTr="007E7E1F">
        <w:trPr>
          <w:gridAfter w:val="1"/>
          <w:wAfter w:w="146" w:type="dxa"/>
        </w:trPr>
        <w:tc>
          <w:tcPr>
            <w:tcW w:w="1168" w:type="dxa"/>
            <w:tcBorders>
              <w:top w:val="nil"/>
              <w:left w:val="nil"/>
              <w:bottom w:val="nil"/>
              <w:right w:val="nil"/>
            </w:tcBorders>
          </w:tcPr>
          <w:p w14:paraId="355EDB96" w14:textId="77777777" w:rsidR="007E7E1F" w:rsidRPr="007A7BB2" w:rsidRDefault="007E7E1F" w:rsidP="007E7E1F">
            <w:pPr>
              <w:spacing w:line="264" w:lineRule="auto"/>
              <w:ind w:left="142"/>
              <w:rPr>
                <w:rFonts w:ascii="Times New Roman" w:hAnsi="Times New Roman" w:cs="Times New Roman"/>
                <w:i/>
                <w:lang w:val="en-GB"/>
              </w:rPr>
            </w:pPr>
          </w:p>
        </w:tc>
        <w:tc>
          <w:tcPr>
            <w:tcW w:w="2126" w:type="dxa"/>
            <w:tcBorders>
              <w:top w:val="nil"/>
              <w:left w:val="nil"/>
              <w:bottom w:val="nil"/>
              <w:right w:val="nil"/>
            </w:tcBorders>
          </w:tcPr>
          <w:p w14:paraId="131AD7F2" w14:textId="77777777" w:rsidR="007E7E1F" w:rsidRPr="007A7BB2" w:rsidRDefault="007E7E1F" w:rsidP="007E7E1F">
            <w:pPr>
              <w:spacing w:line="264" w:lineRule="auto"/>
              <w:ind w:left="280"/>
              <w:rPr>
                <w:rFonts w:ascii="Times New Roman" w:hAnsi="Times New Roman" w:cs="Times New Roman"/>
                <w:b/>
                <w:vertAlign w:val="superscript"/>
                <w:lang w:val="en-GB"/>
              </w:rPr>
            </w:pPr>
            <w:r w:rsidRPr="007A7BB2">
              <w:rPr>
                <w:rFonts w:ascii="Times New Roman" w:hAnsi="Times New Roman" w:cs="Times New Roman"/>
                <w:b/>
                <w:lang w:val="en-GB"/>
              </w:rPr>
              <w:t xml:space="preserve">    RAN CS</w:t>
            </w:r>
          </w:p>
        </w:tc>
        <w:tc>
          <w:tcPr>
            <w:tcW w:w="1239" w:type="dxa"/>
            <w:tcBorders>
              <w:top w:val="nil"/>
              <w:left w:val="nil"/>
              <w:bottom w:val="nil"/>
              <w:right w:val="nil"/>
            </w:tcBorders>
          </w:tcPr>
          <w:p w14:paraId="07DB1936" w14:textId="77777777" w:rsidR="007E7E1F" w:rsidRPr="007A7BB2" w:rsidRDefault="007E7E1F" w:rsidP="007E7E1F">
            <w:pPr>
              <w:spacing w:line="264" w:lineRule="auto"/>
              <w:ind w:left="142"/>
              <w:rPr>
                <w:rFonts w:ascii="Times New Roman" w:hAnsi="Times New Roman" w:cs="Times New Roman"/>
                <w:b/>
                <w:lang w:val="en-GB"/>
              </w:rPr>
            </w:pPr>
            <w:r w:rsidRPr="007A7BB2">
              <w:rPr>
                <w:rFonts w:ascii="Times New Roman" w:hAnsi="Times New Roman" w:cs="Times New Roman"/>
                <w:b/>
                <w:lang w:val="en-GB"/>
              </w:rPr>
              <w:t>.16</w:t>
            </w:r>
            <w:r w:rsidRPr="007A7BB2">
              <w:rPr>
                <w:rFonts w:ascii="Times New Roman" w:hAnsi="Times New Roman" w:cs="Times New Roman"/>
                <w:b/>
                <w:vertAlign w:val="superscript"/>
                <w:lang w:val="en-GB"/>
              </w:rPr>
              <w:t>***</w:t>
            </w:r>
          </w:p>
        </w:tc>
        <w:tc>
          <w:tcPr>
            <w:tcW w:w="1134" w:type="dxa"/>
            <w:gridSpan w:val="2"/>
            <w:tcBorders>
              <w:top w:val="nil"/>
              <w:left w:val="nil"/>
              <w:bottom w:val="nil"/>
              <w:right w:val="nil"/>
            </w:tcBorders>
          </w:tcPr>
          <w:p w14:paraId="7B62EC3A" w14:textId="77777777" w:rsidR="007E7E1F" w:rsidRPr="007A7BB2" w:rsidRDefault="007E7E1F" w:rsidP="007E7E1F">
            <w:pPr>
              <w:spacing w:line="264" w:lineRule="auto"/>
              <w:ind w:left="142"/>
              <w:rPr>
                <w:rFonts w:ascii="Times New Roman" w:hAnsi="Times New Roman" w:cs="Times New Roman"/>
                <w:b/>
                <w:lang w:val="en-GB"/>
              </w:rPr>
            </w:pPr>
            <w:r>
              <w:rPr>
                <w:rFonts w:ascii="Times New Roman" w:hAnsi="Times New Roman" w:cs="Times New Roman"/>
                <w:b/>
                <w:lang w:val="en-GB"/>
              </w:rPr>
              <w:t>0</w:t>
            </w:r>
            <w:r w:rsidRPr="007A7BB2">
              <w:rPr>
                <w:rFonts w:ascii="Times New Roman" w:hAnsi="Times New Roman" w:cs="Times New Roman"/>
                <w:b/>
                <w:lang w:val="en-GB"/>
              </w:rPr>
              <w:t>.4</w:t>
            </w:r>
            <w:r>
              <w:rPr>
                <w:rFonts w:ascii="Times New Roman" w:hAnsi="Times New Roman" w:cs="Times New Roman"/>
                <w:b/>
                <w:lang w:val="en-GB"/>
              </w:rPr>
              <w:t>2</w:t>
            </w:r>
            <w:r w:rsidRPr="007A7BB2">
              <w:rPr>
                <w:rFonts w:ascii="Times New Roman" w:hAnsi="Times New Roman" w:cs="Times New Roman"/>
                <w:b/>
                <w:vertAlign w:val="superscript"/>
                <w:lang w:val="en-GB"/>
              </w:rPr>
              <w:t>***</w:t>
            </w:r>
          </w:p>
        </w:tc>
        <w:tc>
          <w:tcPr>
            <w:tcW w:w="287" w:type="dxa"/>
            <w:gridSpan w:val="2"/>
            <w:tcBorders>
              <w:top w:val="nil"/>
              <w:left w:val="nil"/>
              <w:bottom w:val="nil"/>
              <w:right w:val="nil"/>
            </w:tcBorders>
          </w:tcPr>
          <w:p w14:paraId="1D0D7571" w14:textId="77777777" w:rsidR="007E7E1F" w:rsidRPr="007A7BB2" w:rsidRDefault="007E7E1F" w:rsidP="007E7E1F">
            <w:pPr>
              <w:spacing w:line="264" w:lineRule="auto"/>
              <w:ind w:left="142"/>
              <w:rPr>
                <w:rFonts w:ascii="Times New Roman" w:hAnsi="Times New Roman" w:cs="Times New Roman"/>
                <w:b/>
                <w:lang w:val="en-GB"/>
              </w:rPr>
            </w:pPr>
          </w:p>
        </w:tc>
        <w:tc>
          <w:tcPr>
            <w:tcW w:w="1276" w:type="dxa"/>
            <w:gridSpan w:val="2"/>
            <w:tcBorders>
              <w:top w:val="nil"/>
              <w:left w:val="nil"/>
              <w:bottom w:val="nil"/>
              <w:right w:val="nil"/>
            </w:tcBorders>
          </w:tcPr>
          <w:p w14:paraId="285F3A02" w14:textId="77777777" w:rsidR="007E7E1F" w:rsidRPr="007A7BB2" w:rsidRDefault="007E7E1F" w:rsidP="007E7E1F">
            <w:pPr>
              <w:spacing w:line="264" w:lineRule="auto"/>
              <w:ind w:left="142"/>
              <w:rPr>
                <w:rFonts w:ascii="Times New Roman" w:hAnsi="Times New Roman" w:cs="Times New Roman"/>
                <w:b/>
                <w:lang w:val="en-GB"/>
              </w:rPr>
            </w:pPr>
            <w:r w:rsidRPr="007A7BB2">
              <w:rPr>
                <w:rFonts w:ascii="Times New Roman" w:hAnsi="Times New Roman" w:cs="Times New Roman"/>
                <w:b/>
                <w:lang w:val="en-GB"/>
              </w:rPr>
              <w:t>.01</w:t>
            </w:r>
          </w:p>
        </w:tc>
        <w:tc>
          <w:tcPr>
            <w:tcW w:w="991" w:type="dxa"/>
            <w:tcBorders>
              <w:top w:val="nil"/>
              <w:left w:val="nil"/>
              <w:bottom w:val="nil"/>
              <w:right w:val="nil"/>
            </w:tcBorders>
          </w:tcPr>
          <w:p w14:paraId="68411CEA" w14:textId="77777777" w:rsidR="007E7E1F" w:rsidRPr="007A7BB2" w:rsidRDefault="007E7E1F" w:rsidP="007E7E1F">
            <w:pPr>
              <w:spacing w:line="264" w:lineRule="auto"/>
              <w:ind w:left="142"/>
              <w:rPr>
                <w:rFonts w:ascii="Times New Roman" w:hAnsi="Times New Roman" w:cs="Times New Roman"/>
                <w:b/>
                <w:lang w:val="en-GB"/>
              </w:rPr>
            </w:pPr>
            <w:r>
              <w:rPr>
                <w:rFonts w:ascii="Times New Roman" w:hAnsi="Times New Roman" w:cs="Times New Roman"/>
                <w:b/>
                <w:lang w:val="en-GB"/>
              </w:rPr>
              <w:t>0.</w:t>
            </w:r>
            <w:r w:rsidRPr="007A7BB2">
              <w:rPr>
                <w:rFonts w:ascii="Times New Roman" w:hAnsi="Times New Roman" w:cs="Times New Roman"/>
                <w:b/>
                <w:lang w:val="en-GB"/>
              </w:rPr>
              <w:t>1</w:t>
            </w:r>
            <w:r>
              <w:rPr>
                <w:rFonts w:ascii="Times New Roman" w:hAnsi="Times New Roman" w:cs="Times New Roman"/>
                <w:b/>
                <w:lang w:val="en-GB"/>
              </w:rPr>
              <w:t>0</w:t>
            </w:r>
          </w:p>
        </w:tc>
      </w:tr>
      <w:tr w:rsidR="007E7E1F" w:rsidRPr="00D71C59" w14:paraId="12BD6A54" w14:textId="77777777" w:rsidTr="007E7E1F">
        <w:trPr>
          <w:gridAfter w:val="1"/>
          <w:wAfter w:w="146" w:type="dxa"/>
        </w:trPr>
        <w:tc>
          <w:tcPr>
            <w:tcW w:w="1168" w:type="dxa"/>
            <w:tcBorders>
              <w:top w:val="nil"/>
              <w:left w:val="nil"/>
              <w:bottom w:val="nil"/>
              <w:right w:val="nil"/>
            </w:tcBorders>
          </w:tcPr>
          <w:p w14:paraId="6D7D6210" w14:textId="77777777" w:rsidR="007E7E1F" w:rsidRPr="007A7BB2" w:rsidRDefault="007E7E1F" w:rsidP="007E7E1F">
            <w:pPr>
              <w:spacing w:line="264" w:lineRule="auto"/>
              <w:ind w:left="142"/>
              <w:rPr>
                <w:rFonts w:cs="Times New Roman"/>
                <w:i/>
                <w:lang w:val="en-GB"/>
              </w:rPr>
            </w:pPr>
          </w:p>
        </w:tc>
        <w:tc>
          <w:tcPr>
            <w:tcW w:w="2126" w:type="dxa"/>
            <w:tcBorders>
              <w:top w:val="nil"/>
              <w:left w:val="nil"/>
              <w:bottom w:val="nil"/>
              <w:right w:val="nil"/>
            </w:tcBorders>
          </w:tcPr>
          <w:p w14:paraId="7E28039C" w14:textId="77777777" w:rsidR="007E7E1F" w:rsidRPr="00D71C59" w:rsidRDefault="007E7E1F" w:rsidP="007E7E1F">
            <w:pPr>
              <w:spacing w:line="264" w:lineRule="auto"/>
              <w:ind w:left="280"/>
              <w:rPr>
                <w:rFonts w:cs="Times New Roman"/>
                <w:lang w:val="en-GB"/>
              </w:rPr>
            </w:pPr>
          </w:p>
        </w:tc>
        <w:tc>
          <w:tcPr>
            <w:tcW w:w="1239" w:type="dxa"/>
            <w:tcBorders>
              <w:top w:val="nil"/>
              <w:left w:val="nil"/>
              <w:bottom w:val="nil"/>
              <w:right w:val="nil"/>
            </w:tcBorders>
          </w:tcPr>
          <w:p w14:paraId="601F64FE" w14:textId="77777777" w:rsidR="007E7E1F" w:rsidRPr="00D71C59" w:rsidRDefault="007E7E1F" w:rsidP="007E7E1F">
            <w:pPr>
              <w:spacing w:line="264" w:lineRule="auto"/>
              <w:ind w:left="142"/>
              <w:rPr>
                <w:rFonts w:cs="Times New Roman"/>
                <w:lang w:val="en-GB"/>
              </w:rPr>
            </w:pPr>
          </w:p>
        </w:tc>
        <w:tc>
          <w:tcPr>
            <w:tcW w:w="1134" w:type="dxa"/>
            <w:gridSpan w:val="2"/>
            <w:tcBorders>
              <w:top w:val="nil"/>
              <w:left w:val="nil"/>
              <w:bottom w:val="nil"/>
              <w:right w:val="nil"/>
            </w:tcBorders>
          </w:tcPr>
          <w:p w14:paraId="2F723EB7" w14:textId="77777777" w:rsidR="007E7E1F" w:rsidRPr="00D71C59" w:rsidRDefault="007E7E1F" w:rsidP="007E7E1F">
            <w:pPr>
              <w:spacing w:line="264" w:lineRule="auto"/>
              <w:ind w:left="142"/>
              <w:rPr>
                <w:rFonts w:cs="Times New Roman"/>
                <w:lang w:val="en-GB"/>
              </w:rPr>
            </w:pPr>
          </w:p>
        </w:tc>
        <w:tc>
          <w:tcPr>
            <w:tcW w:w="287" w:type="dxa"/>
            <w:gridSpan w:val="2"/>
            <w:tcBorders>
              <w:top w:val="nil"/>
              <w:left w:val="nil"/>
              <w:bottom w:val="nil"/>
              <w:right w:val="nil"/>
            </w:tcBorders>
          </w:tcPr>
          <w:p w14:paraId="4CDCAF2C" w14:textId="77777777" w:rsidR="007E7E1F" w:rsidRPr="00D71C59" w:rsidRDefault="007E7E1F" w:rsidP="007E7E1F">
            <w:pPr>
              <w:spacing w:line="264" w:lineRule="auto"/>
              <w:ind w:left="142"/>
              <w:rPr>
                <w:rFonts w:cs="Times New Roman"/>
                <w:lang w:val="en-GB"/>
              </w:rPr>
            </w:pPr>
          </w:p>
        </w:tc>
        <w:tc>
          <w:tcPr>
            <w:tcW w:w="1276" w:type="dxa"/>
            <w:gridSpan w:val="2"/>
            <w:tcBorders>
              <w:top w:val="nil"/>
              <w:left w:val="nil"/>
              <w:bottom w:val="nil"/>
              <w:right w:val="nil"/>
            </w:tcBorders>
          </w:tcPr>
          <w:p w14:paraId="493909C5" w14:textId="77777777" w:rsidR="007E7E1F" w:rsidRPr="00D71C59" w:rsidRDefault="007E7E1F" w:rsidP="007E7E1F">
            <w:pPr>
              <w:spacing w:line="264" w:lineRule="auto"/>
              <w:ind w:left="142"/>
              <w:rPr>
                <w:rFonts w:cs="Times New Roman"/>
                <w:lang w:val="en-GB"/>
              </w:rPr>
            </w:pPr>
          </w:p>
        </w:tc>
        <w:tc>
          <w:tcPr>
            <w:tcW w:w="991" w:type="dxa"/>
            <w:tcBorders>
              <w:top w:val="nil"/>
              <w:left w:val="nil"/>
              <w:bottom w:val="nil"/>
              <w:right w:val="nil"/>
            </w:tcBorders>
          </w:tcPr>
          <w:p w14:paraId="2C389BCA" w14:textId="77777777" w:rsidR="007E7E1F" w:rsidRPr="00D71C59" w:rsidRDefault="007E7E1F" w:rsidP="007E7E1F">
            <w:pPr>
              <w:spacing w:line="264" w:lineRule="auto"/>
              <w:ind w:left="142"/>
              <w:rPr>
                <w:rFonts w:cs="Times New Roman"/>
                <w:lang w:val="en-GB"/>
              </w:rPr>
            </w:pPr>
          </w:p>
        </w:tc>
      </w:tr>
      <w:tr w:rsidR="007E7E1F" w:rsidRPr="00D71C59" w14:paraId="521F97C9" w14:textId="77777777" w:rsidTr="007E7E1F">
        <w:trPr>
          <w:gridAfter w:val="1"/>
          <w:wAfter w:w="146" w:type="dxa"/>
        </w:trPr>
        <w:tc>
          <w:tcPr>
            <w:tcW w:w="1168" w:type="dxa"/>
            <w:tcBorders>
              <w:top w:val="nil"/>
              <w:left w:val="nil"/>
              <w:bottom w:val="nil"/>
              <w:right w:val="nil"/>
            </w:tcBorders>
          </w:tcPr>
          <w:p w14:paraId="07A4D91C" w14:textId="77777777" w:rsidR="007E7E1F" w:rsidRPr="007A7BB2" w:rsidRDefault="007E7E1F" w:rsidP="007E7E1F">
            <w:pPr>
              <w:spacing w:line="264" w:lineRule="auto"/>
              <w:ind w:left="142"/>
              <w:rPr>
                <w:rFonts w:cs="Times New Roman"/>
                <w:i/>
                <w:lang w:val="en-GB"/>
              </w:rPr>
            </w:pPr>
            <w:r w:rsidRPr="007A7BB2">
              <w:rPr>
                <w:rFonts w:ascii="Times New Roman" w:hAnsi="Times New Roman" w:cs="Times New Roman"/>
                <w:i/>
                <w:lang w:val="en-GB"/>
              </w:rPr>
              <w:t>Model 2</w:t>
            </w:r>
          </w:p>
        </w:tc>
        <w:tc>
          <w:tcPr>
            <w:tcW w:w="2126" w:type="dxa"/>
            <w:tcBorders>
              <w:top w:val="nil"/>
              <w:left w:val="nil"/>
              <w:bottom w:val="nil"/>
              <w:right w:val="nil"/>
            </w:tcBorders>
          </w:tcPr>
          <w:p w14:paraId="5A29AA50" w14:textId="77777777" w:rsidR="007E7E1F" w:rsidRPr="00D71C59" w:rsidRDefault="007E7E1F" w:rsidP="007E7E1F">
            <w:pPr>
              <w:spacing w:line="264" w:lineRule="auto"/>
              <w:ind w:left="280"/>
              <w:rPr>
                <w:rFonts w:ascii="Times New Roman" w:hAnsi="Times New Roman" w:cs="Times New Roman"/>
                <w:lang w:val="en-GB"/>
              </w:rPr>
            </w:pPr>
            <w:r w:rsidRPr="00D71C59">
              <w:rPr>
                <w:rFonts w:ascii="Times New Roman" w:hAnsi="Times New Roman" w:cs="Times New Roman"/>
                <w:lang w:val="en-GB"/>
              </w:rPr>
              <w:t xml:space="preserve">2. </w:t>
            </w:r>
            <w:r w:rsidRPr="00D71C59">
              <w:rPr>
                <w:rFonts w:ascii="Times New Roman" w:hAnsi="Times New Roman" w:cs="Times New Roman"/>
                <w:i/>
                <w:lang w:val="en-GB"/>
              </w:rPr>
              <w:t>IQ</w:t>
            </w:r>
          </w:p>
        </w:tc>
        <w:tc>
          <w:tcPr>
            <w:tcW w:w="1239" w:type="dxa"/>
            <w:tcBorders>
              <w:top w:val="nil"/>
              <w:left w:val="nil"/>
              <w:bottom w:val="nil"/>
              <w:right w:val="nil"/>
            </w:tcBorders>
          </w:tcPr>
          <w:p w14:paraId="0B77A02C" w14:textId="77777777" w:rsidR="007E7E1F" w:rsidRPr="00D71C59" w:rsidRDefault="007E7E1F" w:rsidP="007E7E1F">
            <w:pPr>
              <w:spacing w:line="264" w:lineRule="auto"/>
              <w:ind w:left="142"/>
              <w:rPr>
                <w:rFonts w:ascii="Times New Roman" w:hAnsi="Times New Roman" w:cs="Times New Roman"/>
                <w:lang w:val="en-GB"/>
              </w:rPr>
            </w:pPr>
          </w:p>
        </w:tc>
        <w:tc>
          <w:tcPr>
            <w:tcW w:w="1134" w:type="dxa"/>
            <w:gridSpan w:val="2"/>
            <w:tcBorders>
              <w:top w:val="nil"/>
              <w:left w:val="nil"/>
              <w:bottom w:val="nil"/>
              <w:right w:val="nil"/>
            </w:tcBorders>
          </w:tcPr>
          <w:p w14:paraId="07487B0D" w14:textId="77777777" w:rsidR="007E7E1F" w:rsidRPr="00D71C59" w:rsidRDefault="007E7E1F" w:rsidP="007E7E1F">
            <w:pPr>
              <w:spacing w:line="264" w:lineRule="auto"/>
              <w:ind w:left="142"/>
              <w:rPr>
                <w:rFonts w:ascii="Times New Roman" w:hAnsi="Times New Roman" w:cs="Times New Roman"/>
                <w:lang w:val="en-GB"/>
              </w:rPr>
            </w:pPr>
            <w:r w:rsidRPr="00D71C59">
              <w:rPr>
                <w:rFonts w:ascii="Times New Roman" w:hAnsi="Times New Roman" w:cs="Times New Roman"/>
                <w:lang w:val="en-GB"/>
              </w:rPr>
              <w:t>0.01</w:t>
            </w:r>
          </w:p>
        </w:tc>
        <w:tc>
          <w:tcPr>
            <w:tcW w:w="287" w:type="dxa"/>
            <w:gridSpan w:val="2"/>
            <w:tcBorders>
              <w:top w:val="nil"/>
              <w:left w:val="nil"/>
              <w:bottom w:val="nil"/>
              <w:right w:val="nil"/>
            </w:tcBorders>
          </w:tcPr>
          <w:p w14:paraId="02A544A5" w14:textId="77777777" w:rsidR="007E7E1F" w:rsidRPr="00D71C59" w:rsidRDefault="007E7E1F" w:rsidP="007E7E1F">
            <w:pPr>
              <w:spacing w:line="264" w:lineRule="auto"/>
              <w:ind w:left="142"/>
              <w:rPr>
                <w:rFonts w:ascii="Times New Roman" w:hAnsi="Times New Roman" w:cs="Times New Roman"/>
                <w:lang w:val="en-GB"/>
              </w:rPr>
            </w:pPr>
          </w:p>
        </w:tc>
        <w:tc>
          <w:tcPr>
            <w:tcW w:w="1276" w:type="dxa"/>
            <w:gridSpan w:val="2"/>
            <w:tcBorders>
              <w:top w:val="nil"/>
              <w:left w:val="nil"/>
              <w:bottom w:val="nil"/>
              <w:right w:val="nil"/>
            </w:tcBorders>
          </w:tcPr>
          <w:p w14:paraId="194713C8" w14:textId="77777777" w:rsidR="007E7E1F" w:rsidRPr="00D71C59" w:rsidRDefault="007E7E1F" w:rsidP="007E7E1F">
            <w:pPr>
              <w:spacing w:line="264" w:lineRule="auto"/>
              <w:ind w:left="142"/>
              <w:rPr>
                <w:rFonts w:ascii="Times New Roman" w:hAnsi="Times New Roman" w:cs="Times New Roman"/>
                <w:lang w:val="en-GB"/>
              </w:rPr>
            </w:pPr>
          </w:p>
        </w:tc>
        <w:tc>
          <w:tcPr>
            <w:tcW w:w="991" w:type="dxa"/>
            <w:tcBorders>
              <w:top w:val="nil"/>
              <w:left w:val="nil"/>
              <w:bottom w:val="nil"/>
              <w:right w:val="nil"/>
            </w:tcBorders>
          </w:tcPr>
          <w:p w14:paraId="56CEAF15" w14:textId="77777777" w:rsidR="007E7E1F" w:rsidRPr="00D71C59" w:rsidRDefault="007E7E1F" w:rsidP="007E7E1F">
            <w:pPr>
              <w:spacing w:line="264" w:lineRule="auto"/>
              <w:ind w:left="142"/>
              <w:rPr>
                <w:rFonts w:ascii="Times New Roman" w:hAnsi="Times New Roman" w:cs="Times New Roman"/>
                <w:lang w:val="en-GB"/>
              </w:rPr>
            </w:pPr>
            <w:r>
              <w:rPr>
                <w:rFonts w:ascii="Times New Roman" w:hAnsi="Times New Roman" w:cs="Times New Roman"/>
                <w:lang w:val="en-GB"/>
              </w:rPr>
              <w:t>0.01</w:t>
            </w:r>
          </w:p>
        </w:tc>
      </w:tr>
      <w:tr w:rsidR="007E7E1F" w:rsidRPr="00D71C59" w14:paraId="6EB019AF" w14:textId="77777777" w:rsidTr="007E7E1F">
        <w:trPr>
          <w:gridAfter w:val="1"/>
          <w:wAfter w:w="146" w:type="dxa"/>
        </w:trPr>
        <w:tc>
          <w:tcPr>
            <w:tcW w:w="1168" w:type="dxa"/>
            <w:tcBorders>
              <w:top w:val="nil"/>
              <w:left w:val="nil"/>
              <w:bottom w:val="nil"/>
              <w:right w:val="nil"/>
            </w:tcBorders>
          </w:tcPr>
          <w:p w14:paraId="210EEE16" w14:textId="77777777" w:rsidR="007E7E1F" w:rsidRPr="007A7BB2" w:rsidRDefault="007E7E1F" w:rsidP="007E7E1F">
            <w:pPr>
              <w:spacing w:line="264" w:lineRule="auto"/>
              <w:ind w:left="142"/>
              <w:rPr>
                <w:rFonts w:cs="Times New Roman"/>
                <w:i/>
                <w:lang w:val="en-GB"/>
              </w:rPr>
            </w:pPr>
          </w:p>
        </w:tc>
        <w:tc>
          <w:tcPr>
            <w:tcW w:w="2126" w:type="dxa"/>
            <w:tcBorders>
              <w:top w:val="nil"/>
              <w:left w:val="nil"/>
              <w:bottom w:val="nil"/>
              <w:right w:val="nil"/>
            </w:tcBorders>
          </w:tcPr>
          <w:p w14:paraId="54D08354" w14:textId="77777777" w:rsidR="007E7E1F" w:rsidRPr="00D71C59" w:rsidRDefault="007E7E1F" w:rsidP="007E7E1F">
            <w:pPr>
              <w:spacing w:line="264" w:lineRule="auto"/>
              <w:ind w:left="280"/>
              <w:rPr>
                <w:rFonts w:ascii="Times New Roman" w:hAnsi="Times New Roman" w:cs="Times New Roman"/>
                <w:i/>
                <w:lang w:val="en-GB"/>
              </w:rPr>
            </w:pPr>
            <w:r w:rsidRPr="00D71C59">
              <w:rPr>
                <w:rFonts w:ascii="Times New Roman" w:hAnsi="Times New Roman" w:cs="Times New Roman"/>
                <w:lang w:val="en-GB"/>
              </w:rPr>
              <w:t xml:space="preserve">   </w:t>
            </w:r>
            <w:r w:rsidRPr="00D71C59">
              <w:rPr>
                <w:rFonts w:ascii="Times New Roman" w:hAnsi="Times New Roman" w:cs="Times New Roman"/>
                <w:i/>
                <w:lang w:val="en-GB"/>
              </w:rPr>
              <w:t xml:space="preserve"> VOC</w:t>
            </w:r>
          </w:p>
        </w:tc>
        <w:tc>
          <w:tcPr>
            <w:tcW w:w="1239" w:type="dxa"/>
            <w:tcBorders>
              <w:top w:val="nil"/>
              <w:left w:val="nil"/>
              <w:bottom w:val="nil"/>
              <w:right w:val="nil"/>
            </w:tcBorders>
          </w:tcPr>
          <w:p w14:paraId="5E4B1657" w14:textId="77777777" w:rsidR="007E7E1F" w:rsidRPr="00D71C59" w:rsidRDefault="007E7E1F" w:rsidP="007E7E1F">
            <w:pPr>
              <w:spacing w:line="264" w:lineRule="auto"/>
              <w:ind w:left="142"/>
              <w:rPr>
                <w:rFonts w:ascii="Times New Roman" w:hAnsi="Times New Roman" w:cs="Times New Roman"/>
                <w:lang w:val="en-GB"/>
              </w:rPr>
            </w:pPr>
          </w:p>
        </w:tc>
        <w:tc>
          <w:tcPr>
            <w:tcW w:w="1134" w:type="dxa"/>
            <w:gridSpan w:val="2"/>
            <w:tcBorders>
              <w:top w:val="nil"/>
              <w:left w:val="nil"/>
              <w:bottom w:val="nil"/>
              <w:right w:val="nil"/>
            </w:tcBorders>
          </w:tcPr>
          <w:p w14:paraId="01A4E5DF" w14:textId="77777777" w:rsidR="007E7E1F" w:rsidRPr="00D71C59" w:rsidRDefault="007E7E1F" w:rsidP="007E7E1F">
            <w:pPr>
              <w:spacing w:line="264" w:lineRule="auto"/>
              <w:ind w:left="142"/>
              <w:rPr>
                <w:rFonts w:ascii="Times New Roman" w:hAnsi="Times New Roman" w:cs="Times New Roman"/>
                <w:lang w:val="en-GB"/>
              </w:rPr>
            </w:pPr>
            <w:r>
              <w:rPr>
                <w:rFonts w:ascii="Times New Roman" w:hAnsi="Times New Roman" w:cs="Times New Roman"/>
                <w:lang w:val="en-GB"/>
              </w:rPr>
              <w:t>-</w:t>
            </w:r>
            <w:r w:rsidRPr="00D71C59">
              <w:rPr>
                <w:rFonts w:ascii="Times New Roman" w:hAnsi="Times New Roman" w:cs="Times New Roman"/>
                <w:lang w:val="en-GB"/>
              </w:rPr>
              <w:t>0.00</w:t>
            </w:r>
          </w:p>
        </w:tc>
        <w:tc>
          <w:tcPr>
            <w:tcW w:w="287" w:type="dxa"/>
            <w:gridSpan w:val="2"/>
            <w:tcBorders>
              <w:top w:val="nil"/>
              <w:left w:val="nil"/>
              <w:bottom w:val="nil"/>
              <w:right w:val="nil"/>
            </w:tcBorders>
          </w:tcPr>
          <w:p w14:paraId="2E133C75" w14:textId="77777777" w:rsidR="007E7E1F" w:rsidRPr="00D71C59" w:rsidRDefault="007E7E1F" w:rsidP="007E7E1F">
            <w:pPr>
              <w:spacing w:line="264" w:lineRule="auto"/>
              <w:ind w:left="142"/>
              <w:rPr>
                <w:rFonts w:ascii="Times New Roman" w:hAnsi="Times New Roman" w:cs="Times New Roman"/>
                <w:lang w:val="en-GB"/>
              </w:rPr>
            </w:pPr>
          </w:p>
        </w:tc>
        <w:tc>
          <w:tcPr>
            <w:tcW w:w="1276" w:type="dxa"/>
            <w:gridSpan w:val="2"/>
            <w:tcBorders>
              <w:top w:val="nil"/>
              <w:left w:val="nil"/>
              <w:bottom w:val="nil"/>
              <w:right w:val="nil"/>
            </w:tcBorders>
          </w:tcPr>
          <w:p w14:paraId="330320EF" w14:textId="77777777" w:rsidR="007E7E1F" w:rsidRPr="00D71C59" w:rsidRDefault="007E7E1F" w:rsidP="007E7E1F">
            <w:pPr>
              <w:spacing w:line="264" w:lineRule="auto"/>
              <w:ind w:left="142"/>
              <w:rPr>
                <w:rFonts w:ascii="Times New Roman" w:hAnsi="Times New Roman" w:cs="Times New Roman"/>
                <w:lang w:val="en-GB"/>
              </w:rPr>
            </w:pPr>
          </w:p>
        </w:tc>
        <w:tc>
          <w:tcPr>
            <w:tcW w:w="991" w:type="dxa"/>
            <w:tcBorders>
              <w:top w:val="nil"/>
              <w:left w:val="nil"/>
              <w:bottom w:val="nil"/>
              <w:right w:val="nil"/>
            </w:tcBorders>
          </w:tcPr>
          <w:p w14:paraId="1A133A4B" w14:textId="77777777" w:rsidR="007E7E1F" w:rsidRPr="00D71C59" w:rsidRDefault="007E7E1F" w:rsidP="007E7E1F">
            <w:pPr>
              <w:spacing w:line="264" w:lineRule="auto"/>
              <w:ind w:left="142"/>
              <w:rPr>
                <w:rFonts w:ascii="Times New Roman" w:hAnsi="Times New Roman" w:cs="Times New Roman"/>
                <w:lang w:val="en-GB"/>
              </w:rPr>
            </w:pPr>
            <w:r>
              <w:rPr>
                <w:rFonts w:ascii="Times New Roman" w:hAnsi="Times New Roman" w:cs="Times New Roman"/>
                <w:lang w:val="en-GB"/>
              </w:rPr>
              <w:t>-0.00</w:t>
            </w:r>
          </w:p>
        </w:tc>
      </w:tr>
      <w:tr w:rsidR="007E7E1F" w:rsidRPr="00D71C59" w14:paraId="00DE80D7" w14:textId="77777777" w:rsidTr="007E7E1F">
        <w:trPr>
          <w:gridAfter w:val="1"/>
          <w:wAfter w:w="146" w:type="dxa"/>
          <w:trHeight w:val="358"/>
        </w:trPr>
        <w:tc>
          <w:tcPr>
            <w:tcW w:w="1168" w:type="dxa"/>
            <w:tcBorders>
              <w:top w:val="nil"/>
              <w:left w:val="nil"/>
              <w:bottom w:val="nil"/>
              <w:right w:val="nil"/>
            </w:tcBorders>
          </w:tcPr>
          <w:p w14:paraId="74D64D3D" w14:textId="77777777" w:rsidR="007E7E1F" w:rsidRPr="00BE4A56" w:rsidRDefault="007E7E1F" w:rsidP="007E7E1F">
            <w:pPr>
              <w:spacing w:line="264" w:lineRule="auto"/>
              <w:ind w:left="142"/>
              <w:rPr>
                <w:rFonts w:ascii="Times New Roman" w:hAnsi="Times New Roman" w:cs="Times New Roman"/>
                <w:b/>
                <w:i/>
                <w:lang w:val="en-GB"/>
              </w:rPr>
            </w:pPr>
          </w:p>
        </w:tc>
        <w:tc>
          <w:tcPr>
            <w:tcW w:w="2126" w:type="dxa"/>
            <w:tcBorders>
              <w:top w:val="nil"/>
              <w:left w:val="nil"/>
              <w:bottom w:val="nil"/>
              <w:right w:val="nil"/>
            </w:tcBorders>
          </w:tcPr>
          <w:p w14:paraId="5C5E0CBA" w14:textId="77777777" w:rsidR="007E7E1F" w:rsidRPr="00D71C59" w:rsidRDefault="007E7E1F" w:rsidP="007E7E1F">
            <w:pPr>
              <w:spacing w:line="264" w:lineRule="auto"/>
              <w:ind w:left="280"/>
              <w:rPr>
                <w:rFonts w:ascii="Times New Roman" w:hAnsi="Times New Roman" w:cs="Times New Roman"/>
                <w:b/>
                <w:lang w:val="en-GB"/>
              </w:rPr>
            </w:pPr>
            <w:r w:rsidRPr="00D71C59">
              <w:rPr>
                <w:rFonts w:ascii="Times New Roman" w:hAnsi="Times New Roman" w:cs="Times New Roman"/>
                <w:b/>
                <w:lang w:val="en-GB"/>
              </w:rPr>
              <w:t xml:space="preserve">    RAN CS</w:t>
            </w:r>
          </w:p>
        </w:tc>
        <w:tc>
          <w:tcPr>
            <w:tcW w:w="1239" w:type="dxa"/>
            <w:tcBorders>
              <w:top w:val="nil"/>
              <w:left w:val="nil"/>
              <w:bottom w:val="nil"/>
              <w:right w:val="nil"/>
            </w:tcBorders>
          </w:tcPr>
          <w:p w14:paraId="1F1B273F" w14:textId="77777777" w:rsidR="007E7E1F" w:rsidRPr="00D71C59" w:rsidRDefault="007E7E1F" w:rsidP="007E7E1F">
            <w:pPr>
              <w:spacing w:line="264" w:lineRule="auto"/>
              <w:ind w:left="142"/>
              <w:rPr>
                <w:rFonts w:ascii="Times New Roman" w:hAnsi="Times New Roman" w:cs="Times New Roman"/>
                <w:b/>
                <w:lang w:val="en-GB"/>
              </w:rPr>
            </w:pPr>
            <w:r w:rsidRPr="00D71C59">
              <w:rPr>
                <w:rFonts w:ascii="Times New Roman" w:hAnsi="Times New Roman" w:cs="Times New Roman"/>
                <w:b/>
                <w:lang w:val="en-GB"/>
              </w:rPr>
              <w:t>.29</w:t>
            </w:r>
            <w:r w:rsidRPr="00D71C59">
              <w:rPr>
                <w:rFonts w:ascii="Times New Roman" w:hAnsi="Times New Roman" w:cs="Times New Roman"/>
                <w:b/>
                <w:vertAlign w:val="superscript"/>
                <w:lang w:val="en-GB"/>
              </w:rPr>
              <w:t>***</w:t>
            </w:r>
          </w:p>
        </w:tc>
        <w:tc>
          <w:tcPr>
            <w:tcW w:w="1134" w:type="dxa"/>
            <w:gridSpan w:val="2"/>
            <w:tcBorders>
              <w:top w:val="nil"/>
              <w:left w:val="nil"/>
              <w:bottom w:val="nil"/>
              <w:right w:val="nil"/>
            </w:tcBorders>
          </w:tcPr>
          <w:p w14:paraId="6FBD5009" w14:textId="77777777" w:rsidR="007E7E1F" w:rsidRPr="00D71C59" w:rsidRDefault="007E7E1F" w:rsidP="007E7E1F">
            <w:pPr>
              <w:spacing w:line="264" w:lineRule="auto"/>
              <w:ind w:left="142"/>
              <w:rPr>
                <w:rFonts w:ascii="Times New Roman" w:hAnsi="Times New Roman" w:cs="Times New Roman"/>
                <w:b/>
                <w:lang w:val="en-GB"/>
              </w:rPr>
            </w:pPr>
            <w:r w:rsidRPr="00D71C59">
              <w:rPr>
                <w:rFonts w:ascii="Times New Roman" w:hAnsi="Times New Roman" w:cs="Times New Roman"/>
                <w:b/>
                <w:lang w:val="en-GB"/>
              </w:rPr>
              <w:t>0.51</w:t>
            </w:r>
            <w:r w:rsidRPr="00D71C59">
              <w:rPr>
                <w:rFonts w:ascii="Times New Roman" w:hAnsi="Times New Roman" w:cs="Times New Roman"/>
                <w:b/>
                <w:vertAlign w:val="superscript"/>
                <w:lang w:val="en-GB"/>
              </w:rPr>
              <w:t>***</w:t>
            </w:r>
          </w:p>
        </w:tc>
        <w:tc>
          <w:tcPr>
            <w:tcW w:w="287" w:type="dxa"/>
            <w:gridSpan w:val="2"/>
            <w:tcBorders>
              <w:top w:val="nil"/>
              <w:left w:val="nil"/>
              <w:bottom w:val="nil"/>
              <w:right w:val="nil"/>
            </w:tcBorders>
          </w:tcPr>
          <w:p w14:paraId="4CB4534B" w14:textId="77777777" w:rsidR="007E7E1F" w:rsidRPr="00D71C59" w:rsidRDefault="007E7E1F" w:rsidP="007E7E1F">
            <w:pPr>
              <w:spacing w:line="264" w:lineRule="auto"/>
              <w:ind w:left="142"/>
              <w:rPr>
                <w:rFonts w:ascii="Times New Roman" w:hAnsi="Times New Roman" w:cs="Times New Roman"/>
                <w:b/>
                <w:lang w:val="en-GB"/>
              </w:rPr>
            </w:pPr>
          </w:p>
        </w:tc>
        <w:tc>
          <w:tcPr>
            <w:tcW w:w="1276" w:type="dxa"/>
            <w:gridSpan w:val="2"/>
            <w:tcBorders>
              <w:top w:val="nil"/>
              <w:left w:val="nil"/>
              <w:bottom w:val="nil"/>
              <w:right w:val="nil"/>
            </w:tcBorders>
          </w:tcPr>
          <w:p w14:paraId="3CEC3EFC" w14:textId="77777777" w:rsidR="007E7E1F" w:rsidRPr="00D71C59" w:rsidRDefault="007E7E1F" w:rsidP="007E7E1F">
            <w:pPr>
              <w:spacing w:line="264" w:lineRule="auto"/>
              <w:ind w:left="142"/>
              <w:rPr>
                <w:rFonts w:ascii="Times New Roman" w:hAnsi="Times New Roman" w:cs="Times New Roman"/>
                <w:b/>
                <w:lang w:val="en-GB"/>
              </w:rPr>
            </w:pPr>
            <w:r w:rsidRPr="00D71C59">
              <w:rPr>
                <w:rFonts w:ascii="Times New Roman" w:hAnsi="Times New Roman" w:cs="Times New Roman"/>
                <w:b/>
                <w:lang w:val="en-GB"/>
              </w:rPr>
              <w:t>.03</w:t>
            </w:r>
          </w:p>
        </w:tc>
        <w:tc>
          <w:tcPr>
            <w:tcW w:w="991" w:type="dxa"/>
            <w:tcBorders>
              <w:top w:val="nil"/>
              <w:left w:val="nil"/>
              <w:bottom w:val="nil"/>
              <w:right w:val="nil"/>
            </w:tcBorders>
          </w:tcPr>
          <w:p w14:paraId="4E39221D" w14:textId="77777777" w:rsidR="007E7E1F" w:rsidRPr="00D71C59" w:rsidRDefault="007E7E1F" w:rsidP="007E7E1F">
            <w:pPr>
              <w:spacing w:line="264" w:lineRule="auto"/>
              <w:ind w:left="142"/>
              <w:rPr>
                <w:rFonts w:ascii="Times New Roman" w:hAnsi="Times New Roman" w:cs="Times New Roman"/>
                <w:b/>
                <w:lang w:val="en-GB"/>
              </w:rPr>
            </w:pPr>
            <w:r>
              <w:rPr>
                <w:rFonts w:ascii="Times New Roman" w:hAnsi="Times New Roman" w:cs="Times New Roman"/>
                <w:b/>
                <w:lang w:val="en-GB"/>
              </w:rPr>
              <w:t>0</w:t>
            </w:r>
            <w:r w:rsidRPr="00D71C59">
              <w:rPr>
                <w:rFonts w:ascii="Times New Roman" w:hAnsi="Times New Roman" w:cs="Times New Roman"/>
                <w:b/>
                <w:lang w:val="en-GB"/>
              </w:rPr>
              <w:t>.1</w:t>
            </w:r>
            <w:r>
              <w:rPr>
                <w:rFonts w:ascii="Times New Roman" w:hAnsi="Times New Roman" w:cs="Times New Roman"/>
                <w:b/>
                <w:lang w:val="en-GB"/>
              </w:rPr>
              <w:t>5</w:t>
            </w:r>
          </w:p>
        </w:tc>
      </w:tr>
      <w:tr w:rsidR="007E7E1F" w:rsidRPr="00D71C59" w14:paraId="5BDA5281" w14:textId="77777777" w:rsidTr="007E7E1F">
        <w:trPr>
          <w:gridAfter w:val="1"/>
          <w:wAfter w:w="146" w:type="dxa"/>
        </w:trPr>
        <w:tc>
          <w:tcPr>
            <w:tcW w:w="1168" w:type="dxa"/>
            <w:tcBorders>
              <w:top w:val="nil"/>
              <w:left w:val="nil"/>
              <w:bottom w:val="nil"/>
              <w:right w:val="nil"/>
            </w:tcBorders>
          </w:tcPr>
          <w:p w14:paraId="73016476" w14:textId="77777777" w:rsidR="007E7E1F" w:rsidRPr="007A7BB2" w:rsidRDefault="007E7E1F" w:rsidP="007E7E1F">
            <w:pPr>
              <w:spacing w:line="264" w:lineRule="auto"/>
              <w:ind w:left="142"/>
              <w:rPr>
                <w:rFonts w:cs="Times New Roman"/>
                <w:lang w:val="en-GB"/>
              </w:rPr>
            </w:pPr>
          </w:p>
        </w:tc>
        <w:tc>
          <w:tcPr>
            <w:tcW w:w="2126" w:type="dxa"/>
            <w:tcBorders>
              <w:top w:val="nil"/>
              <w:left w:val="nil"/>
              <w:bottom w:val="nil"/>
              <w:right w:val="nil"/>
            </w:tcBorders>
          </w:tcPr>
          <w:p w14:paraId="1777F117" w14:textId="77777777" w:rsidR="007E7E1F" w:rsidRPr="00D71C59" w:rsidRDefault="007E7E1F" w:rsidP="007E7E1F">
            <w:pPr>
              <w:spacing w:line="264" w:lineRule="auto"/>
              <w:ind w:left="280"/>
              <w:rPr>
                <w:rFonts w:ascii="Times New Roman" w:hAnsi="Times New Roman" w:cs="Times New Roman"/>
                <w:lang w:val="en-GB"/>
              </w:rPr>
            </w:pPr>
            <w:r w:rsidRPr="00D71C59">
              <w:rPr>
                <w:rFonts w:ascii="Times New Roman" w:hAnsi="Times New Roman" w:cs="Times New Roman"/>
                <w:lang w:val="en-GB"/>
              </w:rPr>
              <w:t xml:space="preserve">3. </w:t>
            </w:r>
            <w:r w:rsidRPr="00D71C59">
              <w:rPr>
                <w:rFonts w:ascii="Times New Roman" w:hAnsi="Times New Roman" w:cs="Times New Roman"/>
                <w:i/>
                <w:lang w:val="en-GB"/>
              </w:rPr>
              <w:t>IQ</w:t>
            </w:r>
          </w:p>
        </w:tc>
        <w:tc>
          <w:tcPr>
            <w:tcW w:w="1239" w:type="dxa"/>
            <w:tcBorders>
              <w:top w:val="nil"/>
              <w:left w:val="nil"/>
              <w:bottom w:val="nil"/>
              <w:right w:val="nil"/>
            </w:tcBorders>
          </w:tcPr>
          <w:p w14:paraId="6F68C5DC" w14:textId="77777777" w:rsidR="007E7E1F" w:rsidRPr="00D71C59" w:rsidRDefault="007E7E1F" w:rsidP="007E7E1F">
            <w:pPr>
              <w:spacing w:line="264" w:lineRule="auto"/>
              <w:ind w:left="142"/>
              <w:rPr>
                <w:rFonts w:ascii="Times New Roman" w:hAnsi="Times New Roman" w:cs="Times New Roman"/>
                <w:lang w:val="en-GB"/>
              </w:rPr>
            </w:pPr>
          </w:p>
        </w:tc>
        <w:tc>
          <w:tcPr>
            <w:tcW w:w="1134" w:type="dxa"/>
            <w:gridSpan w:val="2"/>
            <w:tcBorders>
              <w:top w:val="nil"/>
              <w:left w:val="nil"/>
              <w:bottom w:val="nil"/>
              <w:right w:val="nil"/>
            </w:tcBorders>
          </w:tcPr>
          <w:p w14:paraId="217B8634" w14:textId="77777777" w:rsidR="007E7E1F" w:rsidRPr="00D71C59" w:rsidRDefault="007E7E1F" w:rsidP="007E7E1F">
            <w:pPr>
              <w:spacing w:line="264" w:lineRule="auto"/>
              <w:ind w:left="142"/>
              <w:rPr>
                <w:rFonts w:ascii="Times New Roman" w:hAnsi="Times New Roman" w:cs="Times New Roman"/>
                <w:lang w:val="en-GB"/>
              </w:rPr>
            </w:pPr>
            <w:r w:rsidRPr="00D71C59">
              <w:rPr>
                <w:rFonts w:ascii="Times New Roman" w:hAnsi="Times New Roman" w:cs="Times New Roman"/>
                <w:lang w:val="en-GB"/>
              </w:rPr>
              <w:t>0.00</w:t>
            </w:r>
          </w:p>
        </w:tc>
        <w:tc>
          <w:tcPr>
            <w:tcW w:w="287" w:type="dxa"/>
            <w:gridSpan w:val="2"/>
            <w:tcBorders>
              <w:top w:val="nil"/>
              <w:left w:val="nil"/>
              <w:bottom w:val="nil"/>
              <w:right w:val="nil"/>
            </w:tcBorders>
          </w:tcPr>
          <w:p w14:paraId="1AD84758" w14:textId="77777777" w:rsidR="007E7E1F" w:rsidRPr="00D71C59" w:rsidRDefault="007E7E1F" w:rsidP="007E7E1F">
            <w:pPr>
              <w:spacing w:line="264" w:lineRule="auto"/>
              <w:ind w:left="142"/>
              <w:rPr>
                <w:rFonts w:ascii="Times New Roman" w:hAnsi="Times New Roman" w:cs="Times New Roman"/>
                <w:lang w:val="en-GB"/>
              </w:rPr>
            </w:pPr>
          </w:p>
        </w:tc>
        <w:tc>
          <w:tcPr>
            <w:tcW w:w="1276" w:type="dxa"/>
            <w:gridSpan w:val="2"/>
            <w:tcBorders>
              <w:top w:val="nil"/>
              <w:left w:val="nil"/>
              <w:bottom w:val="nil"/>
              <w:right w:val="nil"/>
            </w:tcBorders>
          </w:tcPr>
          <w:p w14:paraId="7635B543" w14:textId="77777777" w:rsidR="007E7E1F" w:rsidRPr="00D71C59" w:rsidRDefault="007E7E1F" w:rsidP="007E7E1F">
            <w:pPr>
              <w:spacing w:line="264" w:lineRule="auto"/>
              <w:ind w:left="142"/>
              <w:rPr>
                <w:rFonts w:ascii="Times New Roman" w:hAnsi="Times New Roman" w:cs="Times New Roman"/>
                <w:lang w:val="en-GB"/>
              </w:rPr>
            </w:pPr>
          </w:p>
        </w:tc>
        <w:tc>
          <w:tcPr>
            <w:tcW w:w="991" w:type="dxa"/>
            <w:tcBorders>
              <w:top w:val="nil"/>
              <w:left w:val="nil"/>
              <w:bottom w:val="nil"/>
              <w:right w:val="nil"/>
            </w:tcBorders>
          </w:tcPr>
          <w:p w14:paraId="0577B152" w14:textId="77777777" w:rsidR="007E7E1F" w:rsidRPr="00D71C59" w:rsidRDefault="007E7E1F" w:rsidP="007E7E1F">
            <w:pPr>
              <w:spacing w:line="264" w:lineRule="auto"/>
              <w:ind w:left="142"/>
              <w:rPr>
                <w:rFonts w:ascii="Times New Roman" w:hAnsi="Times New Roman" w:cs="Times New Roman"/>
                <w:lang w:val="en-GB"/>
              </w:rPr>
            </w:pPr>
            <w:r>
              <w:rPr>
                <w:rFonts w:ascii="Times New Roman" w:hAnsi="Times New Roman" w:cs="Times New Roman"/>
                <w:lang w:val="en-GB"/>
              </w:rPr>
              <w:t>0.01</w:t>
            </w:r>
          </w:p>
        </w:tc>
      </w:tr>
      <w:tr w:rsidR="007E7E1F" w:rsidRPr="00D71C59" w14:paraId="69D7E727" w14:textId="77777777" w:rsidTr="007E7E1F">
        <w:trPr>
          <w:gridAfter w:val="1"/>
          <w:wAfter w:w="146" w:type="dxa"/>
        </w:trPr>
        <w:tc>
          <w:tcPr>
            <w:tcW w:w="1168" w:type="dxa"/>
            <w:tcBorders>
              <w:top w:val="nil"/>
              <w:left w:val="nil"/>
              <w:bottom w:val="nil"/>
              <w:right w:val="nil"/>
            </w:tcBorders>
          </w:tcPr>
          <w:p w14:paraId="619C1626" w14:textId="77777777" w:rsidR="007E7E1F" w:rsidRPr="007A7BB2" w:rsidRDefault="007E7E1F" w:rsidP="007E7E1F">
            <w:pPr>
              <w:spacing w:line="264" w:lineRule="auto"/>
              <w:ind w:left="142"/>
              <w:rPr>
                <w:rFonts w:cs="Times New Roman"/>
                <w:lang w:val="en-GB"/>
              </w:rPr>
            </w:pPr>
          </w:p>
        </w:tc>
        <w:tc>
          <w:tcPr>
            <w:tcW w:w="2126" w:type="dxa"/>
            <w:tcBorders>
              <w:top w:val="nil"/>
              <w:left w:val="nil"/>
              <w:bottom w:val="nil"/>
              <w:right w:val="nil"/>
            </w:tcBorders>
          </w:tcPr>
          <w:p w14:paraId="3C0A903D" w14:textId="77777777" w:rsidR="007E7E1F" w:rsidRPr="00D71C59" w:rsidRDefault="007E7E1F" w:rsidP="007E7E1F">
            <w:pPr>
              <w:spacing w:line="264" w:lineRule="auto"/>
              <w:ind w:left="280"/>
              <w:rPr>
                <w:rFonts w:ascii="Times New Roman" w:hAnsi="Times New Roman" w:cs="Times New Roman"/>
                <w:i/>
                <w:lang w:val="en-GB"/>
              </w:rPr>
            </w:pPr>
            <w:r w:rsidRPr="00D71C59">
              <w:rPr>
                <w:rFonts w:ascii="Times New Roman" w:hAnsi="Times New Roman" w:cs="Times New Roman"/>
                <w:lang w:val="en-GB"/>
              </w:rPr>
              <w:t xml:space="preserve">    </w:t>
            </w:r>
            <w:r w:rsidRPr="00D71C59">
              <w:rPr>
                <w:rFonts w:ascii="Times New Roman" w:hAnsi="Times New Roman" w:cs="Times New Roman"/>
                <w:i/>
                <w:lang w:val="en-GB"/>
              </w:rPr>
              <w:t>VOC</w:t>
            </w:r>
          </w:p>
        </w:tc>
        <w:tc>
          <w:tcPr>
            <w:tcW w:w="1239" w:type="dxa"/>
            <w:tcBorders>
              <w:top w:val="nil"/>
              <w:left w:val="nil"/>
              <w:bottom w:val="nil"/>
              <w:right w:val="nil"/>
            </w:tcBorders>
          </w:tcPr>
          <w:p w14:paraId="7C4C453B" w14:textId="77777777" w:rsidR="007E7E1F" w:rsidRPr="00D71C59" w:rsidRDefault="007E7E1F" w:rsidP="007E7E1F">
            <w:pPr>
              <w:spacing w:line="264" w:lineRule="auto"/>
              <w:ind w:left="142"/>
              <w:rPr>
                <w:rFonts w:ascii="Times New Roman" w:hAnsi="Times New Roman" w:cs="Times New Roman"/>
                <w:lang w:val="en-GB"/>
              </w:rPr>
            </w:pPr>
          </w:p>
        </w:tc>
        <w:tc>
          <w:tcPr>
            <w:tcW w:w="1134" w:type="dxa"/>
            <w:gridSpan w:val="2"/>
            <w:tcBorders>
              <w:top w:val="nil"/>
              <w:left w:val="nil"/>
              <w:bottom w:val="nil"/>
              <w:right w:val="nil"/>
            </w:tcBorders>
          </w:tcPr>
          <w:p w14:paraId="1508D6CE" w14:textId="77777777" w:rsidR="007E7E1F" w:rsidRPr="00D71C59" w:rsidRDefault="007E7E1F" w:rsidP="007E7E1F">
            <w:pPr>
              <w:spacing w:line="264" w:lineRule="auto"/>
              <w:ind w:left="142"/>
              <w:rPr>
                <w:rFonts w:ascii="Times New Roman" w:hAnsi="Times New Roman" w:cs="Times New Roman"/>
                <w:lang w:val="en-GB"/>
              </w:rPr>
            </w:pPr>
            <w:r w:rsidRPr="00D71C59">
              <w:rPr>
                <w:rFonts w:ascii="Times New Roman" w:hAnsi="Times New Roman" w:cs="Times New Roman"/>
                <w:lang w:val="en-GB"/>
              </w:rPr>
              <w:t>-0.00</w:t>
            </w:r>
          </w:p>
        </w:tc>
        <w:tc>
          <w:tcPr>
            <w:tcW w:w="287" w:type="dxa"/>
            <w:gridSpan w:val="2"/>
            <w:tcBorders>
              <w:top w:val="nil"/>
              <w:left w:val="nil"/>
              <w:bottom w:val="nil"/>
              <w:right w:val="nil"/>
            </w:tcBorders>
          </w:tcPr>
          <w:p w14:paraId="0F2565BF" w14:textId="77777777" w:rsidR="007E7E1F" w:rsidRPr="00D71C59" w:rsidRDefault="007E7E1F" w:rsidP="007E7E1F">
            <w:pPr>
              <w:spacing w:line="264" w:lineRule="auto"/>
              <w:ind w:left="142"/>
              <w:rPr>
                <w:rFonts w:ascii="Times New Roman" w:hAnsi="Times New Roman" w:cs="Times New Roman"/>
                <w:lang w:val="en-GB"/>
              </w:rPr>
            </w:pPr>
          </w:p>
        </w:tc>
        <w:tc>
          <w:tcPr>
            <w:tcW w:w="1276" w:type="dxa"/>
            <w:gridSpan w:val="2"/>
            <w:tcBorders>
              <w:top w:val="nil"/>
              <w:left w:val="nil"/>
              <w:bottom w:val="nil"/>
              <w:right w:val="nil"/>
            </w:tcBorders>
          </w:tcPr>
          <w:p w14:paraId="28BCF9C0" w14:textId="77777777" w:rsidR="007E7E1F" w:rsidRPr="00D71C59" w:rsidRDefault="007E7E1F" w:rsidP="007E7E1F">
            <w:pPr>
              <w:spacing w:line="264" w:lineRule="auto"/>
              <w:ind w:left="142"/>
              <w:rPr>
                <w:rFonts w:ascii="Times New Roman" w:hAnsi="Times New Roman" w:cs="Times New Roman"/>
                <w:lang w:val="en-GB"/>
              </w:rPr>
            </w:pPr>
          </w:p>
        </w:tc>
        <w:tc>
          <w:tcPr>
            <w:tcW w:w="991" w:type="dxa"/>
            <w:tcBorders>
              <w:top w:val="nil"/>
              <w:left w:val="nil"/>
              <w:bottom w:val="nil"/>
              <w:right w:val="nil"/>
            </w:tcBorders>
          </w:tcPr>
          <w:p w14:paraId="74C5F86A" w14:textId="77777777" w:rsidR="007E7E1F" w:rsidRPr="00D71C59" w:rsidRDefault="007E7E1F" w:rsidP="007E7E1F">
            <w:pPr>
              <w:spacing w:line="264" w:lineRule="auto"/>
              <w:ind w:left="142"/>
              <w:rPr>
                <w:rFonts w:ascii="Times New Roman" w:hAnsi="Times New Roman" w:cs="Times New Roman"/>
                <w:lang w:val="en-GB"/>
              </w:rPr>
            </w:pPr>
            <w:r>
              <w:rPr>
                <w:rFonts w:ascii="Times New Roman" w:hAnsi="Times New Roman" w:cs="Times New Roman"/>
                <w:lang w:val="en-GB"/>
              </w:rPr>
              <w:t>-0.00</w:t>
            </w:r>
          </w:p>
        </w:tc>
      </w:tr>
      <w:tr w:rsidR="007E7E1F" w:rsidRPr="00D71C59" w14:paraId="1B5E7B64" w14:textId="77777777" w:rsidTr="007E7E1F">
        <w:trPr>
          <w:gridAfter w:val="1"/>
          <w:wAfter w:w="146" w:type="dxa"/>
        </w:trPr>
        <w:tc>
          <w:tcPr>
            <w:tcW w:w="1168" w:type="dxa"/>
            <w:tcBorders>
              <w:top w:val="nil"/>
              <w:left w:val="nil"/>
              <w:bottom w:val="nil"/>
              <w:right w:val="nil"/>
            </w:tcBorders>
          </w:tcPr>
          <w:p w14:paraId="1ACBABB2" w14:textId="77777777" w:rsidR="007E7E1F" w:rsidRPr="007A7BB2" w:rsidRDefault="007E7E1F" w:rsidP="007E7E1F">
            <w:pPr>
              <w:spacing w:line="264" w:lineRule="auto"/>
              <w:ind w:left="142"/>
              <w:rPr>
                <w:rFonts w:cs="Times New Roman"/>
                <w:lang w:val="en-GB"/>
              </w:rPr>
            </w:pPr>
          </w:p>
        </w:tc>
        <w:tc>
          <w:tcPr>
            <w:tcW w:w="2126" w:type="dxa"/>
            <w:tcBorders>
              <w:top w:val="nil"/>
              <w:left w:val="nil"/>
              <w:bottom w:val="nil"/>
              <w:right w:val="nil"/>
            </w:tcBorders>
          </w:tcPr>
          <w:p w14:paraId="12868E0E" w14:textId="77777777" w:rsidR="007E7E1F" w:rsidRPr="00D71C59" w:rsidRDefault="007E7E1F" w:rsidP="007E7E1F">
            <w:pPr>
              <w:spacing w:line="264" w:lineRule="auto"/>
              <w:ind w:left="280"/>
              <w:rPr>
                <w:rFonts w:ascii="Times New Roman" w:hAnsi="Times New Roman" w:cs="Times New Roman"/>
                <w:lang w:val="en-GB"/>
              </w:rPr>
            </w:pPr>
            <w:r w:rsidRPr="00D71C59">
              <w:rPr>
                <w:rFonts w:ascii="Times New Roman" w:hAnsi="Times New Roman" w:cs="Times New Roman"/>
                <w:lang w:val="en-GB"/>
              </w:rPr>
              <w:t xml:space="preserve">    RAN CS</w:t>
            </w:r>
          </w:p>
        </w:tc>
        <w:tc>
          <w:tcPr>
            <w:tcW w:w="1239" w:type="dxa"/>
            <w:tcBorders>
              <w:top w:val="nil"/>
              <w:left w:val="nil"/>
              <w:bottom w:val="nil"/>
              <w:right w:val="nil"/>
            </w:tcBorders>
          </w:tcPr>
          <w:p w14:paraId="4F046003" w14:textId="77777777" w:rsidR="007E7E1F" w:rsidRPr="00D71C59" w:rsidRDefault="007E7E1F" w:rsidP="007E7E1F">
            <w:pPr>
              <w:spacing w:line="264" w:lineRule="auto"/>
              <w:ind w:left="142"/>
              <w:rPr>
                <w:rFonts w:ascii="Times New Roman" w:hAnsi="Times New Roman" w:cs="Times New Roman"/>
                <w:lang w:val="en-GB"/>
              </w:rPr>
            </w:pPr>
          </w:p>
        </w:tc>
        <w:tc>
          <w:tcPr>
            <w:tcW w:w="1134" w:type="dxa"/>
            <w:gridSpan w:val="2"/>
            <w:tcBorders>
              <w:top w:val="nil"/>
              <w:left w:val="nil"/>
              <w:bottom w:val="nil"/>
              <w:right w:val="nil"/>
            </w:tcBorders>
          </w:tcPr>
          <w:p w14:paraId="75E44461" w14:textId="77777777" w:rsidR="007E7E1F" w:rsidRPr="00D71C59" w:rsidRDefault="007E7E1F" w:rsidP="007E7E1F">
            <w:pPr>
              <w:spacing w:line="264" w:lineRule="auto"/>
              <w:ind w:left="142"/>
              <w:rPr>
                <w:rFonts w:ascii="Times New Roman" w:hAnsi="Times New Roman" w:cs="Times New Roman"/>
                <w:lang w:val="en-GB"/>
              </w:rPr>
            </w:pPr>
            <w:r w:rsidRPr="00D71C59">
              <w:rPr>
                <w:rFonts w:ascii="Times New Roman" w:hAnsi="Times New Roman" w:cs="Times New Roman"/>
                <w:lang w:val="en-GB"/>
              </w:rPr>
              <w:t>0.42</w:t>
            </w:r>
            <w:r w:rsidRPr="00D71C59">
              <w:rPr>
                <w:rFonts w:ascii="Times New Roman" w:hAnsi="Times New Roman" w:cs="Times New Roman"/>
                <w:vertAlign w:val="superscript"/>
                <w:lang w:val="en-GB"/>
              </w:rPr>
              <w:t>***</w:t>
            </w:r>
          </w:p>
        </w:tc>
        <w:tc>
          <w:tcPr>
            <w:tcW w:w="287" w:type="dxa"/>
            <w:gridSpan w:val="2"/>
            <w:tcBorders>
              <w:top w:val="nil"/>
              <w:left w:val="nil"/>
              <w:bottom w:val="nil"/>
              <w:right w:val="nil"/>
            </w:tcBorders>
          </w:tcPr>
          <w:p w14:paraId="51202FA7" w14:textId="77777777" w:rsidR="007E7E1F" w:rsidRPr="00D71C59" w:rsidRDefault="007E7E1F" w:rsidP="007E7E1F">
            <w:pPr>
              <w:spacing w:line="264" w:lineRule="auto"/>
              <w:ind w:left="142"/>
              <w:rPr>
                <w:rFonts w:ascii="Times New Roman" w:hAnsi="Times New Roman" w:cs="Times New Roman"/>
                <w:lang w:val="en-GB"/>
              </w:rPr>
            </w:pPr>
          </w:p>
        </w:tc>
        <w:tc>
          <w:tcPr>
            <w:tcW w:w="1276" w:type="dxa"/>
            <w:gridSpan w:val="2"/>
            <w:tcBorders>
              <w:top w:val="nil"/>
              <w:left w:val="nil"/>
              <w:bottom w:val="nil"/>
              <w:right w:val="nil"/>
            </w:tcBorders>
          </w:tcPr>
          <w:p w14:paraId="5AD10198" w14:textId="77777777" w:rsidR="007E7E1F" w:rsidRPr="00D71C59" w:rsidRDefault="007E7E1F" w:rsidP="007E7E1F">
            <w:pPr>
              <w:spacing w:line="264" w:lineRule="auto"/>
              <w:ind w:left="142"/>
              <w:rPr>
                <w:rFonts w:ascii="Times New Roman" w:hAnsi="Times New Roman" w:cs="Times New Roman"/>
                <w:lang w:val="en-GB"/>
              </w:rPr>
            </w:pPr>
          </w:p>
        </w:tc>
        <w:tc>
          <w:tcPr>
            <w:tcW w:w="991" w:type="dxa"/>
            <w:tcBorders>
              <w:top w:val="nil"/>
              <w:left w:val="nil"/>
              <w:bottom w:val="nil"/>
              <w:right w:val="nil"/>
            </w:tcBorders>
          </w:tcPr>
          <w:p w14:paraId="1F36FB96" w14:textId="77777777" w:rsidR="007E7E1F" w:rsidRPr="00D71C59" w:rsidRDefault="007E7E1F" w:rsidP="007E7E1F">
            <w:pPr>
              <w:spacing w:line="264" w:lineRule="auto"/>
              <w:ind w:left="142"/>
              <w:rPr>
                <w:rFonts w:ascii="Times New Roman" w:hAnsi="Times New Roman" w:cs="Times New Roman"/>
                <w:lang w:val="en-GB"/>
              </w:rPr>
            </w:pPr>
            <w:r>
              <w:rPr>
                <w:rFonts w:ascii="Times New Roman" w:hAnsi="Times New Roman" w:cs="Times New Roman"/>
                <w:lang w:val="en-GB"/>
              </w:rPr>
              <w:t>0.10</w:t>
            </w:r>
          </w:p>
        </w:tc>
      </w:tr>
      <w:tr w:rsidR="007E7E1F" w:rsidRPr="00D71C59" w14:paraId="4063CE2F" w14:textId="77777777" w:rsidTr="007E7E1F">
        <w:trPr>
          <w:gridAfter w:val="1"/>
          <w:wAfter w:w="146" w:type="dxa"/>
        </w:trPr>
        <w:tc>
          <w:tcPr>
            <w:tcW w:w="1168" w:type="dxa"/>
            <w:tcBorders>
              <w:top w:val="nil"/>
              <w:left w:val="nil"/>
              <w:bottom w:val="single" w:sz="4" w:space="0" w:color="auto"/>
              <w:right w:val="nil"/>
            </w:tcBorders>
          </w:tcPr>
          <w:p w14:paraId="12B07343" w14:textId="77777777" w:rsidR="007E7E1F" w:rsidRPr="007A7BB2" w:rsidRDefault="007E7E1F" w:rsidP="007E7E1F">
            <w:pPr>
              <w:spacing w:line="264" w:lineRule="auto"/>
              <w:ind w:left="142"/>
              <w:rPr>
                <w:rFonts w:ascii="Times New Roman" w:hAnsi="Times New Roman" w:cs="Times New Roman"/>
                <w:lang w:val="en-GB"/>
              </w:rPr>
            </w:pPr>
          </w:p>
        </w:tc>
        <w:tc>
          <w:tcPr>
            <w:tcW w:w="2126" w:type="dxa"/>
            <w:tcBorders>
              <w:top w:val="nil"/>
              <w:left w:val="nil"/>
              <w:bottom w:val="single" w:sz="4" w:space="0" w:color="auto"/>
              <w:right w:val="nil"/>
            </w:tcBorders>
          </w:tcPr>
          <w:p w14:paraId="16429334" w14:textId="77777777" w:rsidR="007E7E1F" w:rsidRPr="00D71C59" w:rsidRDefault="007E7E1F" w:rsidP="007E7E1F">
            <w:pPr>
              <w:spacing w:line="264" w:lineRule="auto"/>
              <w:ind w:left="280"/>
              <w:rPr>
                <w:rFonts w:ascii="Times New Roman" w:hAnsi="Times New Roman" w:cs="Times New Roman"/>
                <w:b/>
                <w:lang w:val="en-GB"/>
              </w:rPr>
            </w:pPr>
            <w:r w:rsidRPr="00D71C59">
              <w:rPr>
                <w:rFonts w:ascii="Times New Roman" w:hAnsi="Times New Roman" w:cs="Times New Roman"/>
                <w:b/>
                <w:lang w:val="en-GB"/>
              </w:rPr>
              <w:t xml:space="preserve">    PA CS</w:t>
            </w:r>
          </w:p>
        </w:tc>
        <w:tc>
          <w:tcPr>
            <w:tcW w:w="1239" w:type="dxa"/>
            <w:tcBorders>
              <w:top w:val="nil"/>
              <w:left w:val="nil"/>
              <w:bottom w:val="single" w:sz="4" w:space="0" w:color="auto"/>
              <w:right w:val="nil"/>
            </w:tcBorders>
          </w:tcPr>
          <w:p w14:paraId="1315FEC5" w14:textId="77777777" w:rsidR="007E7E1F" w:rsidRPr="00D71C59" w:rsidRDefault="007E7E1F" w:rsidP="007E7E1F">
            <w:pPr>
              <w:spacing w:line="264" w:lineRule="auto"/>
              <w:ind w:left="142"/>
              <w:rPr>
                <w:rFonts w:ascii="Times New Roman" w:hAnsi="Times New Roman" w:cs="Times New Roman"/>
                <w:b/>
                <w:lang w:val="en-GB"/>
              </w:rPr>
            </w:pPr>
            <w:r w:rsidRPr="00D71C59">
              <w:rPr>
                <w:rFonts w:ascii="Times New Roman" w:hAnsi="Times New Roman" w:cs="Times New Roman"/>
                <w:b/>
                <w:lang w:val="en-GB"/>
              </w:rPr>
              <w:t>.07</w:t>
            </w:r>
            <w:r w:rsidRPr="00D71C59">
              <w:rPr>
                <w:rFonts w:ascii="Times New Roman" w:hAnsi="Times New Roman" w:cs="Times New Roman"/>
                <w:b/>
                <w:vertAlign w:val="superscript"/>
                <w:lang w:val="en-GB"/>
              </w:rPr>
              <w:t>*</w:t>
            </w:r>
          </w:p>
        </w:tc>
        <w:tc>
          <w:tcPr>
            <w:tcW w:w="1134" w:type="dxa"/>
            <w:gridSpan w:val="2"/>
            <w:tcBorders>
              <w:top w:val="nil"/>
              <w:left w:val="nil"/>
              <w:bottom w:val="single" w:sz="4" w:space="0" w:color="auto"/>
              <w:right w:val="nil"/>
            </w:tcBorders>
          </w:tcPr>
          <w:p w14:paraId="4DDB8CFA" w14:textId="77777777" w:rsidR="007E7E1F" w:rsidRPr="00D71C59" w:rsidRDefault="007E7E1F" w:rsidP="007E7E1F">
            <w:pPr>
              <w:spacing w:line="264" w:lineRule="auto"/>
              <w:ind w:left="142"/>
              <w:rPr>
                <w:rFonts w:ascii="Times New Roman" w:hAnsi="Times New Roman" w:cs="Times New Roman"/>
                <w:b/>
                <w:lang w:val="en-GB"/>
              </w:rPr>
            </w:pPr>
            <w:r w:rsidRPr="00D71C59">
              <w:rPr>
                <w:rFonts w:ascii="Times New Roman" w:hAnsi="Times New Roman" w:cs="Times New Roman"/>
                <w:b/>
                <w:lang w:val="en-GB"/>
              </w:rPr>
              <w:t>0.45</w:t>
            </w:r>
            <w:r w:rsidRPr="00D71C59">
              <w:rPr>
                <w:rFonts w:ascii="Times New Roman" w:hAnsi="Times New Roman" w:cs="Times New Roman"/>
                <w:b/>
                <w:vertAlign w:val="superscript"/>
                <w:lang w:val="en-GB"/>
              </w:rPr>
              <w:t>**</w:t>
            </w:r>
          </w:p>
        </w:tc>
        <w:tc>
          <w:tcPr>
            <w:tcW w:w="287" w:type="dxa"/>
            <w:gridSpan w:val="2"/>
            <w:tcBorders>
              <w:top w:val="nil"/>
              <w:left w:val="nil"/>
              <w:bottom w:val="single" w:sz="4" w:space="0" w:color="auto"/>
              <w:right w:val="nil"/>
            </w:tcBorders>
          </w:tcPr>
          <w:p w14:paraId="7ABC429C" w14:textId="77777777" w:rsidR="007E7E1F" w:rsidRPr="00D71C59" w:rsidRDefault="007E7E1F" w:rsidP="007E7E1F">
            <w:pPr>
              <w:spacing w:line="264" w:lineRule="auto"/>
              <w:ind w:left="142"/>
              <w:rPr>
                <w:rFonts w:ascii="Times New Roman" w:hAnsi="Times New Roman" w:cs="Times New Roman"/>
                <w:b/>
                <w:lang w:val="en-GB"/>
              </w:rPr>
            </w:pPr>
          </w:p>
        </w:tc>
        <w:tc>
          <w:tcPr>
            <w:tcW w:w="1276" w:type="dxa"/>
            <w:gridSpan w:val="2"/>
            <w:tcBorders>
              <w:top w:val="nil"/>
              <w:left w:val="nil"/>
              <w:bottom w:val="single" w:sz="4" w:space="0" w:color="auto"/>
              <w:right w:val="nil"/>
            </w:tcBorders>
          </w:tcPr>
          <w:p w14:paraId="23545B2D" w14:textId="77777777" w:rsidR="007E7E1F" w:rsidRPr="00D71C59" w:rsidRDefault="007E7E1F" w:rsidP="007E7E1F">
            <w:pPr>
              <w:spacing w:line="264" w:lineRule="auto"/>
              <w:ind w:left="142"/>
              <w:rPr>
                <w:rFonts w:ascii="Times New Roman" w:hAnsi="Times New Roman" w:cs="Times New Roman"/>
                <w:b/>
                <w:lang w:val="en-GB"/>
              </w:rPr>
            </w:pPr>
            <w:r w:rsidRPr="00D71C59">
              <w:rPr>
                <w:rFonts w:ascii="Times New Roman" w:hAnsi="Times New Roman" w:cs="Times New Roman"/>
                <w:b/>
                <w:lang w:val="en-GB"/>
              </w:rPr>
              <w:t>.06</w:t>
            </w:r>
            <w:r w:rsidRPr="00D71C59">
              <w:rPr>
                <w:rFonts w:ascii="Times New Roman" w:hAnsi="Times New Roman" w:cs="Times New Roman"/>
                <w:b/>
                <w:vertAlign w:val="superscript"/>
                <w:lang w:val="en-GB"/>
              </w:rPr>
              <w:t>*</w:t>
            </w:r>
          </w:p>
        </w:tc>
        <w:tc>
          <w:tcPr>
            <w:tcW w:w="991" w:type="dxa"/>
            <w:tcBorders>
              <w:top w:val="nil"/>
              <w:left w:val="nil"/>
              <w:bottom w:val="single" w:sz="4" w:space="0" w:color="auto"/>
              <w:right w:val="nil"/>
            </w:tcBorders>
          </w:tcPr>
          <w:p w14:paraId="763A949A" w14:textId="77777777" w:rsidR="007E7E1F" w:rsidRPr="00D71C59" w:rsidRDefault="007E7E1F" w:rsidP="007E7E1F">
            <w:pPr>
              <w:spacing w:line="264" w:lineRule="auto"/>
              <w:ind w:left="142"/>
              <w:rPr>
                <w:rFonts w:ascii="Times New Roman" w:hAnsi="Times New Roman" w:cs="Times New Roman"/>
                <w:b/>
                <w:lang w:val="en-GB"/>
              </w:rPr>
            </w:pPr>
            <w:r>
              <w:rPr>
                <w:rFonts w:ascii="Times New Roman" w:hAnsi="Times New Roman" w:cs="Times New Roman"/>
                <w:b/>
                <w:lang w:val="en-GB"/>
              </w:rPr>
              <w:t>0.50</w:t>
            </w:r>
            <w:r w:rsidRPr="00D71C59">
              <w:rPr>
                <w:rFonts w:ascii="Times New Roman" w:hAnsi="Times New Roman" w:cs="Times New Roman"/>
                <w:b/>
                <w:vertAlign w:val="superscript"/>
                <w:lang w:val="en-GB"/>
              </w:rPr>
              <w:t>*</w:t>
            </w:r>
          </w:p>
        </w:tc>
      </w:tr>
    </w:tbl>
    <w:p w14:paraId="4FE9ACD3" w14:textId="77777777" w:rsidR="007E7E1F" w:rsidRPr="004E3AE7" w:rsidRDefault="007E7E1F" w:rsidP="007E7E1F">
      <w:pPr>
        <w:ind w:left="142"/>
        <w:rPr>
          <w:rFonts w:cs="Times New Roman"/>
          <w:lang w:val="en-GB"/>
        </w:rPr>
      </w:pPr>
    </w:p>
    <w:p w14:paraId="52980CFE" w14:textId="77777777" w:rsidR="007E7E1F" w:rsidRPr="004E3AE7" w:rsidRDefault="007E7E1F" w:rsidP="007E7E1F">
      <w:pPr>
        <w:autoSpaceDE w:val="0"/>
        <w:autoSpaceDN w:val="0"/>
        <w:adjustRightInd w:val="0"/>
        <w:spacing w:before="120" w:line="480" w:lineRule="auto"/>
        <w:jc w:val="both"/>
        <w:rPr>
          <w:rFonts w:cs="Times New Roman"/>
          <w:lang w:val="en-GB"/>
        </w:rPr>
      </w:pPr>
      <w:r w:rsidRPr="004E3AE7">
        <w:rPr>
          <w:rFonts w:cs="Times New Roman"/>
          <w:i/>
          <w:lang w:val="en-GB"/>
        </w:rPr>
        <w:t>Note</w:t>
      </w:r>
      <w:r w:rsidRPr="004E3AE7">
        <w:rPr>
          <w:rFonts w:cs="Times New Roman"/>
          <w:lang w:val="en-GB"/>
        </w:rPr>
        <w:t xml:space="preserve">. </w:t>
      </w:r>
      <w:r w:rsidRPr="00CC64EA">
        <w:rPr>
          <w:rFonts w:cs="Times New Roman"/>
          <w:lang w:val="en-GB"/>
        </w:rPr>
        <w:t>IQ =</w:t>
      </w:r>
      <w:r>
        <w:rPr>
          <w:rFonts w:cs="Times New Roman"/>
          <w:lang w:val="en-GB"/>
        </w:rPr>
        <w:t xml:space="preserve"> Nonverbal IQ, subtest scaled score</w:t>
      </w:r>
      <w:r w:rsidRPr="004E3AE7">
        <w:rPr>
          <w:rFonts w:cs="Times New Roman"/>
          <w:lang w:val="en-GB"/>
        </w:rPr>
        <w:t xml:space="preserve">; </w:t>
      </w:r>
      <w:r w:rsidRPr="00CC64EA">
        <w:rPr>
          <w:rFonts w:cs="Times New Roman"/>
          <w:lang w:val="en-GB"/>
        </w:rPr>
        <w:t>VOC =</w:t>
      </w:r>
      <w:r>
        <w:rPr>
          <w:rFonts w:cs="Times New Roman"/>
          <w:lang w:val="en-GB"/>
        </w:rPr>
        <w:t xml:space="preserve"> Receptive vocabulary, scaled score; CS = C</w:t>
      </w:r>
      <w:r>
        <w:rPr>
          <w:lang w:val="en-GB"/>
        </w:rPr>
        <w:t xml:space="preserve">omposite score corresponding to the total number of correct responses divided by the total response time. </w:t>
      </w:r>
      <w:r>
        <w:rPr>
          <w:rFonts w:cs="Times New Roman"/>
          <w:lang w:val="en-GB"/>
        </w:rPr>
        <w:t>The betas (B</w:t>
      </w:r>
      <w:r w:rsidRPr="004E3AE7">
        <w:rPr>
          <w:rFonts w:cs="Times New Roman"/>
          <w:lang w:val="en-GB"/>
        </w:rPr>
        <w:t>) reported here are those obtained when introducing the predictor of interest at Step T and the other predictors at Step T – 1.</w:t>
      </w:r>
    </w:p>
    <w:p w14:paraId="2E374D28" w14:textId="77777777" w:rsidR="007E7E1F" w:rsidRPr="00AA09B1" w:rsidRDefault="007E7E1F" w:rsidP="007E7E1F">
      <w:pPr>
        <w:autoSpaceDE w:val="0"/>
        <w:autoSpaceDN w:val="0"/>
        <w:adjustRightInd w:val="0"/>
        <w:spacing w:line="480" w:lineRule="auto"/>
        <w:jc w:val="both"/>
        <w:rPr>
          <w:rFonts w:cs="Times New Roman"/>
          <w:lang w:val="en-GB"/>
        </w:rPr>
      </w:pPr>
      <w:r w:rsidRPr="00B62068">
        <w:rPr>
          <w:rFonts w:cs="Times New Roman"/>
          <w:vertAlign w:val="superscript"/>
          <w:lang w:val="en-GB"/>
        </w:rPr>
        <w:t>*</w:t>
      </w:r>
      <w:r w:rsidRPr="004E3AE7">
        <w:rPr>
          <w:rFonts w:cs="Times New Roman"/>
          <w:lang w:val="en-GB"/>
        </w:rPr>
        <w:t xml:space="preserve"> </w:t>
      </w:r>
      <w:r w:rsidRPr="004E3AE7">
        <w:rPr>
          <w:rFonts w:cs="Times New Roman"/>
          <w:i/>
          <w:lang w:val="en-GB"/>
        </w:rPr>
        <w:t>p</w:t>
      </w:r>
      <w:r w:rsidRPr="004E3AE7">
        <w:rPr>
          <w:rFonts w:cs="Times New Roman"/>
          <w:lang w:val="en-GB"/>
        </w:rPr>
        <w:t xml:space="preserve"> &lt; .05</w:t>
      </w:r>
      <w:r>
        <w:rPr>
          <w:rFonts w:cs="Times New Roman"/>
          <w:lang w:val="en-GB"/>
        </w:rPr>
        <w:t xml:space="preserve">. </w:t>
      </w:r>
      <w:r w:rsidRPr="00B62068">
        <w:rPr>
          <w:rFonts w:cs="Times New Roman"/>
          <w:vertAlign w:val="superscript"/>
          <w:lang w:val="en-GB"/>
        </w:rPr>
        <w:t>**</w:t>
      </w:r>
      <w:r w:rsidRPr="004E3AE7">
        <w:rPr>
          <w:rFonts w:cs="Times New Roman"/>
          <w:lang w:val="en-GB"/>
        </w:rPr>
        <w:t xml:space="preserve"> </w:t>
      </w:r>
      <w:r w:rsidRPr="004E3AE7">
        <w:rPr>
          <w:rFonts w:cs="Times New Roman"/>
          <w:i/>
          <w:lang w:val="en-GB"/>
        </w:rPr>
        <w:t>p</w:t>
      </w:r>
      <w:r w:rsidRPr="004E3AE7">
        <w:rPr>
          <w:rFonts w:cs="Times New Roman"/>
          <w:lang w:val="en-GB"/>
        </w:rPr>
        <w:t xml:space="preserve"> &lt; .01</w:t>
      </w:r>
      <w:r>
        <w:rPr>
          <w:rFonts w:cs="Times New Roman"/>
          <w:lang w:val="en-GB"/>
        </w:rPr>
        <w:t xml:space="preserve">. </w:t>
      </w:r>
      <w:r w:rsidRPr="00B62068">
        <w:rPr>
          <w:rFonts w:cs="Times New Roman"/>
          <w:vertAlign w:val="superscript"/>
          <w:lang w:val="en-GB"/>
        </w:rPr>
        <w:t>***</w:t>
      </w:r>
      <w:r w:rsidRPr="004E3AE7">
        <w:rPr>
          <w:rFonts w:cs="Times New Roman"/>
          <w:lang w:val="en-GB"/>
        </w:rPr>
        <w:t xml:space="preserve"> </w:t>
      </w:r>
      <w:r w:rsidRPr="004E3AE7">
        <w:rPr>
          <w:rFonts w:cs="Times New Roman"/>
          <w:i/>
          <w:lang w:val="en-GB"/>
        </w:rPr>
        <w:t>p</w:t>
      </w:r>
      <w:r w:rsidRPr="004E3AE7">
        <w:rPr>
          <w:rFonts w:cs="Times New Roman"/>
          <w:lang w:val="en-GB"/>
        </w:rPr>
        <w:t xml:space="preserve"> &lt; .00</w:t>
      </w:r>
      <w:r>
        <w:rPr>
          <w:rFonts w:cs="Times New Roman"/>
          <w:lang w:val="en-GB"/>
        </w:rPr>
        <w:t>1</w:t>
      </w:r>
      <w:r w:rsidRPr="004E3AE7">
        <w:rPr>
          <w:rFonts w:cs="Times New Roman"/>
          <w:lang w:val="en-GB"/>
        </w:rPr>
        <w:t>.</w:t>
      </w:r>
    </w:p>
    <w:p w14:paraId="16BED746" w14:textId="77777777" w:rsidR="007E7E1F" w:rsidRDefault="007E7E1F" w:rsidP="00BC4C7C">
      <w:pPr>
        <w:spacing w:line="480" w:lineRule="auto"/>
        <w:rPr>
          <w:rFonts w:cs="Times New Roman"/>
          <w:color w:val="000000" w:themeColor="text1"/>
        </w:rPr>
      </w:pPr>
    </w:p>
    <w:p w14:paraId="520E28B0" w14:textId="77777777" w:rsidR="007E7E1F" w:rsidRDefault="007E7E1F" w:rsidP="00BC4C7C">
      <w:pPr>
        <w:spacing w:line="480" w:lineRule="auto"/>
        <w:rPr>
          <w:rFonts w:cs="Times New Roman"/>
          <w:color w:val="000000" w:themeColor="text1"/>
        </w:rPr>
      </w:pPr>
    </w:p>
    <w:p w14:paraId="4EDA0DFB" w14:textId="77777777" w:rsidR="007E7E1F" w:rsidRPr="004E3AE7" w:rsidRDefault="007E7E1F" w:rsidP="007E7E1F">
      <w:pPr>
        <w:pageBreakBefore/>
        <w:spacing w:line="480" w:lineRule="auto"/>
        <w:rPr>
          <w:lang w:val="en-GB"/>
        </w:rPr>
      </w:pPr>
      <w:r w:rsidRPr="004E3AE7">
        <w:rPr>
          <w:lang w:val="en-GB"/>
        </w:rPr>
        <w:lastRenderedPageBreak/>
        <w:t xml:space="preserve">Table </w:t>
      </w:r>
      <w:r>
        <w:rPr>
          <w:lang w:val="en-GB"/>
        </w:rPr>
        <w:t>5</w:t>
      </w:r>
    </w:p>
    <w:p w14:paraId="1E573CD6" w14:textId="77777777" w:rsidR="007E7E1F" w:rsidRPr="004E3AE7" w:rsidRDefault="007E7E1F" w:rsidP="007E7E1F">
      <w:pPr>
        <w:autoSpaceDE w:val="0"/>
        <w:autoSpaceDN w:val="0"/>
        <w:adjustRightInd w:val="0"/>
        <w:spacing w:after="120" w:line="480" w:lineRule="auto"/>
        <w:jc w:val="both"/>
        <w:rPr>
          <w:rFonts w:cs="Times New Roman"/>
          <w:i/>
          <w:lang w:val="en-GB"/>
        </w:rPr>
      </w:pPr>
      <w:r w:rsidRPr="004E3AE7">
        <w:rPr>
          <w:rFonts w:cs="Times New Roman"/>
          <w:i/>
          <w:lang w:val="en-GB"/>
        </w:rPr>
        <w:t xml:space="preserve">Hierarchical Multiple Regression Analyses of PA and RAN at </w:t>
      </w:r>
      <w:r>
        <w:rPr>
          <w:rFonts w:cs="Times New Roman"/>
          <w:i/>
          <w:lang w:val="en-GB"/>
        </w:rPr>
        <w:t>T0</w:t>
      </w:r>
      <w:r w:rsidRPr="004E3AE7">
        <w:rPr>
          <w:rFonts w:cs="Times New Roman"/>
          <w:i/>
          <w:lang w:val="en-GB"/>
        </w:rPr>
        <w:t xml:space="preserve"> on Word Spelling Outcomes</w:t>
      </w:r>
      <w:r>
        <w:rPr>
          <w:rFonts w:cs="Times New Roman"/>
          <w:i/>
          <w:lang w:val="en-GB"/>
        </w:rPr>
        <w:t xml:space="preserve"> at T1 </w:t>
      </w:r>
      <w:r w:rsidRPr="004E3AE7">
        <w:rPr>
          <w:rFonts w:cs="Times New Roman"/>
          <w:i/>
          <w:lang w:val="en-GB"/>
        </w:rPr>
        <w:t>in Each Group after Controlling for Nonverbal Intelligence and Receptive Vocabulary</w:t>
      </w:r>
    </w:p>
    <w:tbl>
      <w:tblPr>
        <w:tblStyle w:val="Grille1"/>
        <w:tblW w:w="8505" w:type="dxa"/>
        <w:tblInd w:w="101" w:type="dxa"/>
        <w:tblBorders>
          <w:left w:val="none" w:sz="0" w:space="0" w:color="auto"/>
          <w:right w:val="none" w:sz="0" w:space="0" w:color="auto"/>
        </w:tblBorders>
        <w:tblLayout w:type="fixed"/>
        <w:tblLook w:val="04A0" w:firstRow="1" w:lastRow="0" w:firstColumn="1" w:lastColumn="0" w:noHBand="0" w:noVBand="1"/>
      </w:tblPr>
      <w:tblGrid>
        <w:gridCol w:w="1175"/>
        <w:gridCol w:w="2126"/>
        <w:gridCol w:w="1275"/>
        <w:gridCol w:w="960"/>
        <w:gridCol w:w="276"/>
        <w:gridCol w:w="8"/>
        <w:gridCol w:w="228"/>
        <w:gridCol w:w="1276"/>
        <w:gridCol w:w="763"/>
        <w:gridCol w:w="228"/>
        <w:gridCol w:w="190"/>
      </w:tblGrid>
      <w:tr w:rsidR="007E7E1F" w:rsidRPr="00F76614" w14:paraId="6B55F351" w14:textId="77777777" w:rsidTr="007E7E1F">
        <w:trPr>
          <w:gridAfter w:val="2"/>
          <w:wAfter w:w="418" w:type="dxa"/>
        </w:trPr>
        <w:tc>
          <w:tcPr>
            <w:tcW w:w="1175" w:type="dxa"/>
            <w:tcBorders>
              <w:left w:val="nil"/>
              <w:bottom w:val="nil"/>
              <w:right w:val="nil"/>
            </w:tcBorders>
          </w:tcPr>
          <w:p w14:paraId="13C5B1BD" w14:textId="77777777" w:rsidR="007E7E1F" w:rsidRPr="00F76614" w:rsidRDefault="007E7E1F" w:rsidP="007E7E1F">
            <w:pPr>
              <w:spacing w:line="264" w:lineRule="auto"/>
              <w:ind w:left="142"/>
              <w:rPr>
                <w:rFonts w:ascii="Times New Roman" w:hAnsi="Times New Roman" w:cs="Times New Roman"/>
                <w:i/>
                <w:lang w:val="en-GB"/>
              </w:rPr>
            </w:pPr>
          </w:p>
        </w:tc>
        <w:tc>
          <w:tcPr>
            <w:tcW w:w="2126" w:type="dxa"/>
            <w:tcBorders>
              <w:left w:val="nil"/>
              <w:bottom w:val="nil"/>
              <w:right w:val="nil"/>
            </w:tcBorders>
          </w:tcPr>
          <w:p w14:paraId="22406AE4" w14:textId="77777777" w:rsidR="007E7E1F" w:rsidRPr="00F76614" w:rsidRDefault="007E7E1F" w:rsidP="007E7E1F">
            <w:pPr>
              <w:spacing w:line="264" w:lineRule="auto"/>
              <w:ind w:left="142"/>
              <w:rPr>
                <w:rFonts w:ascii="Times New Roman" w:hAnsi="Times New Roman" w:cs="Times New Roman"/>
                <w:i/>
                <w:lang w:val="en-GB"/>
              </w:rPr>
            </w:pPr>
          </w:p>
        </w:tc>
        <w:tc>
          <w:tcPr>
            <w:tcW w:w="2235" w:type="dxa"/>
            <w:gridSpan w:val="2"/>
            <w:tcBorders>
              <w:left w:val="nil"/>
              <w:bottom w:val="single" w:sz="4" w:space="0" w:color="auto"/>
              <w:right w:val="nil"/>
            </w:tcBorders>
          </w:tcPr>
          <w:p w14:paraId="1C516E65" w14:textId="77777777" w:rsidR="007E7E1F" w:rsidRPr="00F76614" w:rsidRDefault="007E7E1F" w:rsidP="007E7E1F">
            <w:pPr>
              <w:spacing w:line="264" w:lineRule="auto"/>
              <w:ind w:left="142"/>
              <w:jc w:val="center"/>
              <w:rPr>
                <w:rFonts w:ascii="Times New Roman" w:hAnsi="Times New Roman" w:cs="Times New Roman"/>
                <w:i/>
                <w:lang w:val="en-GB"/>
              </w:rPr>
            </w:pPr>
            <w:r w:rsidRPr="00F76614">
              <w:rPr>
                <w:rFonts w:ascii="Times New Roman" w:hAnsi="Times New Roman" w:cs="Times New Roman"/>
                <w:lang w:val="en-GB"/>
              </w:rPr>
              <w:t>Grade 1 (T1)</w:t>
            </w:r>
          </w:p>
        </w:tc>
        <w:tc>
          <w:tcPr>
            <w:tcW w:w="284" w:type="dxa"/>
            <w:gridSpan w:val="2"/>
            <w:tcBorders>
              <w:left w:val="nil"/>
              <w:bottom w:val="nil"/>
              <w:right w:val="nil"/>
            </w:tcBorders>
          </w:tcPr>
          <w:p w14:paraId="7B04C9B1" w14:textId="77777777" w:rsidR="007E7E1F" w:rsidRPr="00F76614" w:rsidRDefault="007E7E1F" w:rsidP="007E7E1F">
            <w:pPr>
              <w:spacing w:line="264" w:lineRule="auto"/>
              <w:ind w:left="142"/>
              <w:jc w:val="center"/>
              <w:rPr>
                <w:rFonts w:ascii="Times New Roman" w:hAnsi="Times New Roman" w:cs="Times New Roman"/>
                <w:lang w:val="en-GB"/>
              </w:rPr>
            </w:pPr>
          </w:p>
        </w:tc>
        <w:tc>
          <w:tcPr>
            <w:tcW w:w="2267" w:type="dxa"/>
            <w:gridSpan w:val="3"/>
            <w:tcBorders>
              <w:left w:val="nil"/>
              <w:bottom w:val="single" w:sz="4" w:space="0" w:color="auto"/>
            </w:tcBorders>
          </w:tcPr>
          <w:p w14:paraId="01BA8391" w14:textId="77777777" w:rsidR="007E7E1F" w:rsidRPr="00F76614" w:rsidRDefault="007E7E1F" w:rsidP="007E7E1F">
            <w:pPr>
              <w:spacing w:line="264" w:lineRule="auto"/>
              <w:ind w:left="142"/>
              <w:jc w:val="center"/>
              <w:rPr>
                <w:rFonts w:ascii="Times New Roman" w:hAnsi="Times New Roman" w:cs="Times New Roman"/>
                <w:lang w:val="en-GB"/>
              </w:rPr>
            </w:pPr>
            <w:r w:rsidRPr="00F76614">
              <w:rPr>
                <w:rFonts w:ascii="Times New Roman" w:hAnsi="Times New Roman" w:cs="Times New Roman"/>
                <w:lang w:val="en-GB"/>
              </w:rPr>
              <w:t>Grade 2 (T1)</w:t>
            </w:r>
          </w:p>
        </w:tc>
      </w:tr>
      <w:tr w:rsidR="007E7E1F" w:rsidRPr="00F76614" w14:paraId="75A85582" w14:textId="77777777" w:rsidTr="007E7E1F">
        <w:trPr>
          <w:gridAfter w:val="1"/>
          <w:wAfter w:w="190" w:type="dxa"/>
        </w:trPr>
        <w:tc>
          <w:tcPr>
            <w:tcW w:w="1175" w:type="dxa"/>
            <w:tcBorders>
              <w:top w:val="nil"/>
              <w:left w:val="nil"/>
              <w:bottom w:val="single" w:sz="4" w:space="0" w:color="auto"/>
              <w:right w:val="nil"/>
            </w:tcBorders>
          </w:tcPr>
          <w:p w14:paraId="5B64599F" w14:textId="77777777" w:rsidR="007E7E1F" w:rsidRPr="00F76614" w:rsidRDefault="007E7E1F" w:rsidP="007E7E1F">
            <w:pPr>
              <w:spacing w:line="264" w:lineRule="auto"/>
              <w:ind w:left="142"/>
              <w:jc w:val="center"/>
              <w:rPr>
                <w:rFonts w:ascii="Times New Roman" w:hAnsi="Times New Roman" w:cs="Times New Roman"/>
                <w:lang w:val="en-GB"/>
              </w:rPr>
            </w:pPr>
            <w:r w:rsidRPr="00F76614">
              <w:rPr>
                <w:rFonts w:ascii="Times New Roman" w:hAnsi="Times New Roman" w:cs="Times New Roman"/>
                <w:lang w:val="en-GB"/>
              </w:rPr>
              <w:t>Model</w:t>
            </w:r>
          </w:p>
        </w:tc>
        <w:tc>
          <w:tcPr>
            <w:tcW w:w="2126" w:type="dxa"/>
            <w:tcBorders>
              <w:top w:val="nil"/>
              <w:left w:val="nil"/>
              <w:bottom w:val="single" w:sz="4" w:space="0" w:color="auto"/>
              <w:right w:val="nil"/>
            </w:tcBorders>
          </w:tcPr>
          <w:p w14:paraId="33CF0899" w14:textId="77777777" w:rsidR="007E7E1F" w:rsidRPr="00F76614" w:rsidRDefault="007E7E1F" w:rsidP="007E7E1F">
            <w:pPr>
              <w:spacing w:line="264" w:lineRule="auto"/>
              <w:ind w:left="142"/>
              <w:jc w:val="center"/>
              <w:rPr>
                <w:rFonts w:ascii="Times New Roman" w:hAnsi="Times New Roman" w:cs="Times New Roman"/>
                <w:lang w:val="en-GB"/>
              </w:rPr>
            </w:pPr>
            <w:r w:rsidRPr="00F76614">
              <w:rPr>
                <w:rFonts w:ascii="Times New Roman" w:hAnsi="Times New Roman" w:cs="Times New Roman"/>
                <w:lang w:val="en-GB"/>
              </w:rPr>
              <w:t>Predictor (T0)</w:t>
            </w:r>
          </w:p>
        </w:tc>
        <w:tc>
          <w:tcPr>
            <w:tcW w:w="1275" w:type="dxa"/>
            <w:tcBorders>
              <w:left w:val="nil"/>
              <w:bottom w:val="single" w:sz="4" w:space="0" w:color="auto"/>
              <w:right w:val="nil"/>
            </w:tcBorders>
          </w:tcPr>
          <w:p w14:paraId="28899546" w14:textId="77777777" w:rsidR="007E7E1F" w:rsidRPr="00F76614" w:rsidRDefault="007E7E1F" w:rsidP="007E7E1F">
            <w:pPr>
              <w:spacing w:line="264" w:lineRule="auto"/>
              <w:ind w:left="142"/>
              <w:rPr>
                <w:rFonts w:ascii="Times New Roman" w:hAnsi="Times New Roman" w:cs="Times New Roman"/>
                <w:lang w:val="en-GB"/>
              </w:rPr>
            </w:pPr>
            <w:r w:rsidRPr="00F76614">
              <w:rPr>
                <w:rFonts w:ascii="Times New Roman" w:hAnsi="Times New Roman" w:cs="Times New Roman"/>
                <w:lang w:val="en-GB"/>
              </w:rPr>
              <w:t>Δ</w:t>
            </w:r>
            <w:r w:rsidRPr="00F76614">
              <w:rPr>
                <w:rFonts w:ascii="Times New Roman" w:hAnsi="Times New Roman" w:cs="Times New Roman"/>
                <w:i/>
                <w:lang w:val="en-GB"/>
              </w:rPr>
              <w:t>R</w:t>
            </w:r>
            <w:r w:rsidRPr="00F76614">
              <w:rPr>
                <w:rFonts w:ascii="Times New Roman" w:hAnsi="Times New Roman" w:cs="Times New Roman"/>
                <w:vertAlign w:val="superscript"/>
                <w:lang w:val="en-GB"/>
              </w:rPr>
              <w:t>2</w:t>
            </w:r>
          </w:p>
        </w:tc>
        <w:tc>
          <w:tcPr>
            <w:tcW w:w="1236" w:type="dxa"/>
            <w:gridSpan w:val="2"/>
            <w:tcBorders>
              <w:left w:val="nil"/>
              <w:bottom w:val="single" w:sz="4" w:space="0" w:color="auto"/>
              <w:right w:val="nil"/>
            </w:tcBorders>
          </w:tcPr>
          <w:p w14:paraId="4130610B" w14:textId="77777777" w:rsidR="007E7E1F" w:rsidRPr="00F76614" w:rsidRDefault="007E7E1F" w:rsidP="007E7E1F">
            <w:pPr>
              <w:spacing w:line="264" w:lineRule="auto"/>
              <w:ind w:left="142"/>
              <w:rPr>
                <w:rFonts w:ascii="Times New Roman" w:hAnsi="Times New Roman" w:cs="Times New Roman"/>
                <w:lang w:val="en-GB"/>
              </w:rPr>
            </w:pPr>
            <w:r w:rsidRPr="00F76614">
              <w:rPr>
                <w:rFonts w:ascii="Times New Roman" w:hAnsi="Times New Roman" w:cs="Times New Roman"/>
                <w:lang w:val="en-GB"/>
              </w:rPr>
              <w:t>B</w:t>
            </w:r>
          </w:p>
        </w:tc>
        <w:tc>
          <w:tcPr>
            <w:tcW w:w="236" w:type="dxa"/>
            <w:gridSpan w:val="2"/>
            <w:tcBorders>
              <w:top w:val="nil"/>
              <w:left w:val="nil"/>
              <w:bottom w:val="single" w:sz="4" w:space="0" w:color="auto"/>
              <w:right w:val="nil"/>
            </w:tcBorders>
          </w:tcPr>
          <w:p w14:paraId="7807A8D3" w14:textId="77777777" w:rsidR="007E7E1F" w:rsidRPr="00F76614" w:rsidRDefault="007E7E1F" w:rsidP="007E7E1F">
            <w:pPr>
              <w:spacing w:line="264" w:lineRule="auto"/>
              <w:ind w:left="142"/>
              <w:rPr>
                <w:rFonts w:ascii="Times New Roman" w:hAnsi="Times New Roman" w:cs="Times New Roman"/>
                <w:lang w:val="en-GB"/>
              </w:rPr>
            </w:pPr>
          </w:p>
        </w:tc>
        <w:tc>
          <w:tcPr>
            <w:tcW w:w="1276" w:type="dxa"/>
            <w:tcBorders>
              <w:left w:val="nil"/>
              <w:bottom w:val="single" w:sz="4" w:space="0" w:color="auto"/>
              <w:right w:val="nil"/>
            </w:tcBorders>
          </w:tcPr>
          <w:p w14:paraId="58E4B1F1" w14:textId="77777777" w:rsidR="007E7E1F" w:rsidRPr="00F76614" w:rsidRDefault="007E7E1F" w:rsidP="007E7E1F">
            <w:pPr>
              <w:spacing w:line="264" w:lineRule="auto"/>
              <w:ind w:left="142"/>
              <w:rPr>
                <w:rFonts w:ascii="Times New Roman" w:hAnsi="Times New Roman" w:cs="Times New Roman"/>
                <w:lang w:val="en-GB"/>
              </w:rPr>
            </w:pPr>
            <w:r w:rsidRPr="00F76614">
              <w:rPr>
                <w:rFonts w:ascii="Times New Roman" w:hAnsi="Times New Roman" w:cs="Times New Roman"/>
                <w:lang w:val="en-GB"/>
              </w:rPr>
              <w:t>Δ</w:t>
            </w:r>
            <w:r w:rsidRPr="00F76614">
              <w:rPr>
                <w:rFonts w:ascii="Times New Roman" w:hAnsi="Times New Roman" w:cs="Times New Roman"/>
                <w:i/>
                <w:lang w:val="en-GB"/>
              </w:rPr>
              <w:t>R</w:t>
            </w:r>
            <w:r w:rsidRPr="00F76614">
              <w:rPr>
                <w:rFonts w:ascii="Times New Roman" w:hAnsi="Times New Roman" w:cs="Times New Roman"/>
                <w:vertAlign w:val="superscript"/>
                <w:lang w:val="en-GB"/>
              </w:rPr>
              <w:t>2</w:t>
            </w:r>
          </w:p>
        </w:tc>
        <w:tc>
          <w:tcPr>
            <w:tcW w:w="991" w:type="dxa"/>
            <w:gridSpan w:val="2"/>
            <w:tcBorders>
              <w:left w:val="nil"/>
              <w:bottom w:val="single" w:sz="4" w:space="0" w:color="auto"/>
              <w:right w:val="nil"/>
            </w:tcBorders>
          </w:tcPr>
          <w:p w14:paraId="588B5E2A" w14:textId="77777777" w:rsidR="007E7E1F" w:rsidRPr="00F76614" w:rsidRDefault="007E7E1F" w:rsidP="007E7E1F">
            <w:pPr>
              <w:spacing w:line="264" w:lineRule="auto"/>
              <w:ind w:left="142"/>
              <w:rPr>
                <w:rFonts w:ascii="Times New Roman" w:hAnsi="Times New Roman" w:cs="Times New Roman"/>
                <w:lang w:val="en-GB"/>
              </w:rPr>
            </w:pPr>
            <w:r w:rsidRPr="00F76614">
              <w:rPr>
                <w:rFonts w:ascii="Times New Roman" w:hAnsi="Times New Roman" w:cs="Times New Roman"/>
                <w:lang w:val="en-GB"/>
              </w:rPr>
              <w:t>B</w:t>
            </w:r>
          </w:p>
        </w:tc>
      </w:tr>
      <w:tr w:rsidR="007E7E1F" w:rsidRPr="00F76614" w14:paraId="47C1ED67" w14:textId="77777777" w:rsidTr="007E7E1F">
        <w:tc>
          <w:tcPr>
            <w:tcW w:w="1175" w:type="dxa"/>
            <w:tcBorders>
              <w:top w:val="single" w:sz="4" w:space="0" w:color="auto"/>
              <w:left w:val="nil"/>
              <w:bottom w:val="nil"/>
              <w:right w:val="nil"/>
            </w:tcBorders>
          </w:tcPr>
          <w:p w14:paraId="55E55DC7" w14:textId="77777777" w:rsidR="007E7E1F" w:rsidRPr="00F76614" w:rsidRDefault="007E7E1F" w:rsidP="007E7E1F">
            <w:pPr>
              <w:spacing w:line="264" w:lineRule="auto"/>
              <w:ind w:left="142"/>
              <w:rPr>
                <w:rFonts w:ascii="Times New Roman" w:hAnsi="Times New Roman" w:cs="Times New Roman"/>
                <w:i/>
                <w:lang w:val="en-GB"/>
              </w:rPr>
            </w:pPr>
            <w:r w:rsidRPr="00F76614">
              <w:rPr>
                <w:rFonts w:ascii="Times New Roman" w:hAnsi="Times New Roman" w:cs="Times New Roman"/>
                <w:i/>
                <w:lang w:val="en-GB"/>
              </w:rPr>
              <w:t>Control</w:t>
            </w:r>
          </w:p>
        </w:tc>
        <w:tc>
          <w:tcPr>
            <w:tcW w:w="2126" w:type="dxa"/>
            <w:tcBorders>
              <w:top w:val="single" w:sz="4" w:space="0" w:color="auto"/>
              <w:left w:val="nil"/>
              <w:bottom w:val="nil"/>
              <w:right w:val="nil"/>
            </w:tcBorders>
          </w:tcPr>
          <w:p w14:paraId="5B4B7761" w14:textId="77777777" w:rsidR="007E7E1F" w:rsidRPr="00F76614" w:rsidRDefault="007E7E1F" w:rsidP="007E7E1F">
            <w:pPr>
              <w:spacing w:line="264" w:lineRule="auto"/>
              <w:ind w:left="280"/>
              <w:rPr>
                <w:rFonts w:ascii="Times New Roman" w:hAnsi="Times New Roman" w:cs="Times New Roman"/>
                <w:lang w:val="en-GB"/>
              </w:rPr>
            </w:pPr>
            <w:r w:rsidRPr="00F76614">
              <w:rPr>
                <w:rFonts w:ascii="Times New Roman" w:hAnsi="Times New Roman" w:cs="Times New Roman"/>
                <w:lang w:val="en-GB"/>
              </w:rPr>
              <w:t>1. IQ + VOC</w:t>
            </w:r>
          </w:p>
        </w:tc>
        <w:tc>
          <w:tcPr>
            <w:tcW w:w="1275" w:type="dxa"/>
            <w:tcBorders>
              <w:top w:val="single" w:sz="4" w:space="0" w:color="auto"/>
              <w:left w:val="nil"/>
              <w:bottom w:val="nil"/>
              <w:right w:val="nil"/>
            </w:tcBorders>
          </w:tcPr>
          <w:p w14:paraId="792FA724" w14:textId="77777777" w:rsidR="007E7E1F" w:rsidRPr="00F76614" w:rsidRDefault="007E7E1F" w:rsidP="007E7E1F">
            <w:pPr>
              <w:spacing w:line="264" w:lineRule="auto"/>
              <w:ind w:left="142"/>
              <w:rPr>
                <w:rFonts w:ascii="Times New Roman" w:hAnsi="Times New Roman" w:cs="Times New Roman"/>
                <w:lang w:val="en-GB"/>
              </w:rPr>
            </w:pPr>
            <w:r w:rsidRPr="00F76614">
              <w:rPr>
                <w:rFonts w:ascii="Times New Roman" w:hAnsi="Times New Roman" w:cs="Times New Roman"/>
                <w:lang w:val="en-GB"/>
              </w:rPr>
              <w:t>.04</w:t>
            </w:r>
          </w:p>
        </w:tc>
        <w:tc>
          <w:tcPr>
            <w:tcW w:w="1236" w:type="dxa"/>
            <w:gridSpan w:val="2"/>
            <w:tcBorders>
              <w:top w:val="single" w:sz="4" w:space="0" w:color="auto"/>
              <w:left w:val="nil"/>
              <w:bottom w:val="nil"/>
              <w:right w:val="nil"/>
            </w:tcBorders>
          </w:tcPr>
          <w:p w14:paraId="342C074A" w14:textId="77777777" w:rsidR="007E7E1F" w:rsidRPr="00F76614" w:rsidRDefault="007E7E1F" w:rsidP="007E7E1F">
            <w:pPr>
              <w:spacing w:line="264" w:lineRule="auto"/>
              <w:ind w:left="142"/>
              <w:rPr>
                <w:rFonts w:ascii="Times New Roman" w:hAnsi="Times New Roman" w:cs="Times New Roman"/>
                <w:lang w:val="en-GB"/>
              </w:rPr>
            </w:pPr>
          </w:p>
        </w:tc>
        <w:tc>
          <w:tcPr>
            <w:tcW w:w="236" w:type="dxa"/>
            <w:gridSpan w:val="2"/>
            <w:tcBorders>
              <w:top w:val="single" w:sz="4" w:space="0" w:color="auto"/>
              <w:left w:val="nil"/>
              <w:bottom w:val="nil"/>
              <w:right w:val="nil"/>
            </w:tcBorders>
          </w:tcPr>
          <w:p w14:paraId="18207B6D" w14:textId="77777777" w:rsidR="007E7E1F" w:rsidRPr="00F76614" w:rsidRDefault="007E7E1F" w:rsidP="007E7E1F">
            <w:pPr>
              <w:spacing w:line="264" w:lineRule="auto"/>
              <w:ind w:left="142"/>
              <w:rPr>
                <w:rFonts w:ascii="Times New Roman" w:hAnsi="Times New Roman" w:cs="Times New Roman"/>
                <w:lang w:val="en-GB"/>
              </w:rPr>
            </w:pPr>
          </w:p>
        </w:tc>
        <w:tc>
          <w:tcPr>
            <w:tcW w:w="1276" w:type="dxa"/>
            <w:tcBorders>
              <w:top w:val="single" w:sz="4" w:space="0" w:color="auto"/>
              <w:left w:val="nil"/>
              <w:bottom w:val="nil"/>
              <w:right w:val="nil"/>
            </w:tcBorders>
          </w:tcPr>
          <w:p w14:paraId="312BBA66" w14:textId="77777777" w:rsidR="007E7E1F" w:rsidRPr="00F76614" w:rsidRDefault="007E7E1F" w:rsidP="007E7E1F">
            <w:pPr>
              <w:spacing w:line="264" w:lineRule="auto"/>
              <w:ind w:left="142"/>
              <w:rPr>
                <w:rFonts w:ascii="Times New Roman" w:hAnsi="Times New Roman" w:cs="Times New Roman"/>
                <w:lang w:val="en-GB"/>
              </w:rPr>
            </w:pPr>
            <w:r w:rsidRPr="00F76614">
              <w:rPr>
                <w:rFonts w:ascii="Times New Roman" w:hAnsi="Times New Roman" w:cs="Times New Roman"/>
                <w:lang w:val="en-GB"/>
              </w:rPr>
              <w:t>.06</w:t>
            </w:r>
          </w:p>
        </w:tc>
        <w:tc>
          <w:tcPr>
            <w:tcW w:w="1181" w:type="dxa"/>
            <w:gridSpan w:val="3"/>
            <w:tcBorders>
              <w:top w:val="single" w:sz="4" w:space="0" w:color="auto"/>
              <w:left w:val="nil"/>
              <w:bottom w:val="nil"/>
              <w:right w:val="nil"/>
            </w:tcBorders>
          </w:tcPr>
          <w:p w14:paraId="759A9E90" w14:textId="77777777" w:rsidR="007E7E1F" w:rsidRPr="00F76614" w:rsidRDefault="007E7E1F" w:rsidP="007E7E1F">
            <w:pPr>
              <w:spacing w:line="264" w:lineRule="auto"/>
              <w:ind w:left="142"/>
              <w:rPr>
                <w:rFonts w:ascii="Times New Roman" w:hAnsi="Times New Roman" w:cs="Times New Roman"/>
                <w:lang w:val="en-GB"/>
              </w:rPr>
            </w:pPr>
          </w:p>
        </w:tc>
      </w:tr>
      <w:tr w:rsidR="007E7E1F" w:rsidRPr="00F76614" w14:paraId="3E38F801" w14:textId="77777777" w:rsidTr="007E7E1F">
        <w:tc>
          <w:tcPr>
            <w:tcW w:w="1175" w:type="dxa"/>
            <w:tcBorders>
              <w:top w:val="nil"/>
              <w:left w:val="nil"/>
              <w:bottom w:val="nil"/>
              <w:right w:val="nil"/>
            </w:tcBorders>
          </w:tcPr>
          <w:p w14:paraId="75BD6241" w14:textId="77777777" w:rsidR="007E7E1F" w:rsidRPr="00F76614" w:rsidRDefault="007E7E1F" w:rsidP="007E7E1F">
            <w:pPr>
              <w:spacing w:line="264" w:lineRule="auto"/>
              <w:ind w:left="142"/>
              <w:rPr>
                <w:rFonts w:ascii="Times New Roman" w:hAnsi="Times New Roman" w:cs="Times New Roman"/>
                <w:i/>
                <w:lang w:val="en-GB"/>
              </w:rPr>
            </w:pPr>
          </w:p>
        </w:tc>
        <w:tc>
          <w:tcPr>
            <w:tcW w:w="2126" w:type="dxa"/>
            <w:tcBorders>
              <w:top w:val="nil"/>
              <w:left w:val="nil"/>
              <w:bottom w:val="nil"/>
              <w:right w:val="nil"/>
            </w:tcBorders>
          </w:tcPr>
          <w:p w14:paraId="7D6F4FA5" w14:textId="77777777" w:rsidR="007E7E1F" w:rsidRPr="00F76614" w:rsidRDefault="007E7E1F" w:rsidP="007E7E1F">
            <w:pPr>
              <w:spacing w:line="264" w:lineRule="auto"/>
              <w:ind w:left="280"/>
              <w:rPr>
                <w:rFonts w:ascii="Times New Roman" w:hAnsi="Times New Roman" w:cs="Times New Roman"/>
                <w:i/>
                <w:lang w:val="en-GB"/>
              </w:rPr>
            </w:pPr>
            <w:r w:rsidRPr="00F76614">
              <w:rPr>
                <w:rFonts w:ascii="Times New Roman" w:hAnsi="Times New Roman" w:cs="Times New Roman"/>
                <w:i/>
                <w:lang w:val="en-GB"/>
              </w:rPr>
              <w:t xml:space="preserve">    IQ</w:t>
            </w:r>
          </w:p>
        </w:tc>
        <w:tc>
          <w:tcPr>
            <w:tcW w:w="1275" w:type="dxa"/>
            <w:tcBorders>
              <w:top w:val="nil"/>
              <w:left w:val="nil"/>
              <w:bottom w:val="nil"/>
              <w:right w:val="nil"/>
            </w:tcBorders>
          </w:tcPr>
          <w:p w14:paraId="324F6CD8" w14:textId="77777777" w:rsidR="007E7E1F" w:rsidRPr="00F76614" w:rsidRDefault="007E7E1F" w:rsidP="007E7E1F">
            <w:pPr>
              <w:spacing w:line="264" w:lineRule="auto"/>
              <w:ind w:left="142"/>
              <w:rPr>
                <w:rFonts w:ascii="Times New Roman" w:hAnsi="Times New Roman" w:cs="Times New Roman"/>
                <w:lang w:val="en-GB"/>
              </w:rPr>
            </w:pPr>
          </w:p>
        </w:tc>
        <w:tc>
          <w:tcPr>
            <w:tcW w:w="1236" w:type="dxa"/>
            <w:gridSpan w:val="2"/>
            <w:tcBorders>
              <w:top w:val="nil"/>
              <w:left w:val="nil"/>
              <w:bottom w:val="nil"/>
              <w:right w:val="nil"/>
            </w:tcBorders>
          </w:tcPr>
          <w:p w14:paraId="2C0F76B5" w14:textId="77777777" w:rsidR="007E7E1F" w:rsidRPr="00F76614" w:rsidRDefault="007E7E1F" w:rsidP="007E7E1F">
            <w:pPr>
              <w:spacing w:line="264" w:lineRule="auto"/>
              <w:ind w:left="142"/>
              <w:rPr>
                <w:rFonts w:ascii="Times New Roman" w:hAnsi="Times New Roman" w:cs="Times New Roman"/>
                <w:lang w:val="en-GB"/>
              </w:rPr>
            </w:pPr>
            <w:r w:rsidRPr="00F76614">
              <w:rPr>
                <w:rFonts w:ascii="Times New Roman" w:hAnsi="Times New Roman" w:cs="Times New Roman"/>
                <w:lang w:val="en-GB"/>
              </w:rPr>
              <w:t>0.35</w:t>
            </w:r>
          </w:p>
        </w:tc>
        <w:tc>
          <w:tcPr>
            <w:tcW w:w="236" w:type="dxa"/>
            <w:gridSpan w:val="2"/>
            <w:tcBorders>
              <w:top w:val="nil"/>
              <w:left w:val="nil"/>
              <w:bottom w:val="nil"/>
              <w:right w:val="nil"/>
            </w:tcBorders>
          </w:tcPr>
          <w:p w14:paraId="6849C83B" w14:textId="77777777" w:rsidR="007E7E1F" w:rsidRPr="00F76614" w:rsidRDefault="007E7E1F" w:rsidP="007E7E1F">
            <w:pPr>
              <w:spacing w:line="264" w:lineRule="auto"/>
              <w:ind w:left="142"/>
              <w:rPr>
                <w:rFonts w:ascii="Times New Roman" w:hAnsi="Times New Roman" w:cs="Times New Roman"/>
                <w:lang w:val="en-GB"/>
              </w:rPr>
            </w:pPr>
          </w:p>
        </w:tc>
        <w:tc>
          <w:tcPr>
            <w:tcW w:w="1276" w:type="dxa"/>
            <w:tcBorders>
              <w:top w:val="nil"/>
              <w:left w:val="nil"/>
              <w:bottom w:val="nil"/>
              <w:right w:val="nil"/>
            </w:tcBorders>
          </w:tcPr>
          <w:p w14:paraId="71936E66" w14:textId="77777777" w:rsidR="007E7E1F" w:rsidRPr="00F76614" w:rsidRDefault="007E7E1F" w:rsidP="007E7E1F">
            <w:pPr>
              <w:spacing w:line="264" w:lineRule="auto"/>
              <w:ind w:left="142"/>
              <w:rPr>
                <w:rFonts w:ascii="Times New Roman" w:hAnsi="Times New Roman" w:cs="Times New Roman"/>
                <w:lang w:val="en-GB"/>
              </w:rPr>
            </w:pPr>
          </w:p>
        </w:tc>
        <w:tc>
          <w:tcPr>
            <w:tcW w:w="1181" w:type="dxa"/>
            <w:gridSpan w:val="3"/>
            <w:tcBorders>
              <w:top w:val="nil"/>
              <w:left w:val="nil"/>
              <w:bottom w:val="nil"/>
              <w:right w:val="nil"/>
            </w:tcBorders>
          </w:tcPr>
          <w:p w14:paraId="3FFF3FA2" w14:textId="77777777" w:rsidR="007E7E1F" w:rsidRPr="00F76614" w:rsidRDefault="007E7E1F" w:rsidP="007E7E1F">
            <w:pPr>
              <w:spacing w:line="264" w:lineRule="auto"/>
              <w:ind w:left="142"/>
              <w:rPr>
                <w:rFonts w:ascii="Times New Roman" w:hAnsi="Times New Roman" w:cs="Times New Roman"/>
                <w:lang w:val="en-GB"/>
              </w:rPr>
            </w:pPr>
            <w:r>
              <w:rPr>
                <w:rFonts w:ascii="Times New Roman" w:hAnsi="Times New Roman" w:cs="Times New Roman"/>
                <w:lang w:val="en-GB"/>
              </w:rPr>
              <w:t>0</w:t>
            </w:r>
            <w:r w:rsidRPr="00F76614">
              <w:rPr>
                <w:rFonts w:ascii="Times New Roman" w:hAnsi="Times New Roman" w:cs="Times New Roman"/>
                <w:lang w:val="en-GB"/>
              </w:rPr>
              <w:t>.2</w:t>
            </w:r>
            <w:r>
              <w:rPr>
                <w:rFonts w:ascii="Times New Roman" w:hAnsi="Times New Roman" w:cs="Times New Roman"/>
                <w:lang w:val="en-GB"/>
              </w:rPr>
              <w:t>6</w:t>
            </w:r>
          </w:p>
        </w:tc>
      </w:tr>
      <w:tr w:rsidR="007E7E1F" w:rsidRPr="00F76614" w14:paraId="0D3CB67C" w14:textId="77777777" w:rsidTr="007E7E1F">
        <w:tc>
          <w:tcPr>
            <w:tcW w:w="1175" w:type="dxa"/>
            <w:tcBorders>
              <w:top w:val="nil"/>
              <w:left w:val="nil"/>
              <w:bottom w:val="nil"/>
              <w:right w:val="nil"/>
            </w:tcBorders>
          </w:tcPr>
          <w:p w14:paraId="2A8F0326" w14:textId="77777777" w:rsidR="007E7E1F" w:rsidRPr="00F76614" w:rsidRDefault="007E7E1F" w:rsidP="007E7E1F">
            <w:pPr>
              <w:spacing w:line="264" w:lineRule="auto"/>
              <w:ind w:left="142"/>
              <w:rPr>
                <w:rFonts w:ascii="Times New Roman" w:hAnsi="Times New Roman" w:cs="Times New Roman"/>
                <w:i/>
                <w:lang w:val="en-GB"/>
              </w:rPr>
            </w:pPr>
          </w:p>
        </w:tc>
        <w:tc>
          <w:tcPr>
            <w:tcW w:w="2126" w:type="dxa"/>
            <w:tcBorders>
              <w:top w:val="nil"/>
              <w:left w:val="nil"/>
              <w:bottom w:val="nil"/>
              <w:right w:val="nil"/>
            </w:tcBorders>
          </w:tcPr>
          <w:p w14:paraId="4B7898E7" w14:textId="77777777" w:rsidR="007E7E1F" w:rsidRPr="00F76614" w:rsidRDefault="007E7E1F" w:rsidP="007E7E1F">
            <w:pPr>
              <w:spacing w:line="264" w:lineRule="auto"/>
              <w:ind w:left="280"/>
              <w:rPr>
                <w:rFonts w:ascii="Times New Roman" w:hAnsi="Times New Roman" w:cs="Times New Roman"/>
                <w:i/>
                <w:lang w:val="en-GB"/>
              </w:rPr>
            </w:pPr>
            <w:r w:rsidRPr="00F76614">
              <w:rPr>
                <w:rFonts w:ascii="Times New Roman" w:hAnsi="Times New Roman" w:cs="Times New Roman"/>
                <w:i/>
                <w:lang w:val="en-GB"/>
              </w:rPr>
              <w:t xml:space="preserve">    VOC</w:t>
            </w:r>
          </w:p>
        </w:tc>
        <w:tc>
          <w:tcPr>
            <w:tcW w:w="1275" w:type="dxa"/>
            <w:tcBorders>
              <w:top w:val="nil"/>
              <w:left w:val="nil"/>
              <w:bottom w:val="nil"/>
              <w:right w:val="nil"/>
            </w:tcBorders>
          </w:tcPr>
          <w:p w14:paraId="6C8EB66C" w14:textId="77777777" w:rsidR="007E7E1F" w:rsidRPr="00F76614" w:rsidRDefault="007E7E1F" w:rsidP="007E7E1F">
            <w:pPr>
              <w:spacing w:line="264" w:lineRule="auto"/>
              <w:ind w:left="142"/>
              <w:rPr>
                <w:rFonts w:ascii="Times New Roman" w:hAnsi="Times New Roman" w:cs="Times New Roman"/>
                <w:lang w:val="en-GB"/>
              </w:rPr>
            </w:pPr>
          </w:p>
        </w:tc>
        <w:tc>
          <w:tcPr>
            <w:tcW w:w="1236" w:type="dxa"/>
            <w:gridSpan w:val="2"/>
            <w:tcBorders>
              <w:top w:val="nil"/>
              <w:left w:val="nil"/>
              <w:bottom w:val="nil"/>
              <w:right w:val="nil"/>
            </w:tcBorders>
          </w:tcPr>
          <w:p w14:paraId="39F94BA4" w14:textId="77777777" w:rsidR="007E7E1F" w:rsidRPr="00F76614" w:rsidRDefault="007E7E1F" w:rsidP="007E7E1F">
            <w:pPr>
              <w:spacing w:line="264" w:lineRule="auto"/>
              <w:ind w:left="142"/>
              <w:rPr>
                <w:rFonts w:ascii="Times New Roman" w:hAnsi="Times New Roman" w:cs="Times New Roman"/>
                <w:lang w:val="en-GB"/>
              </w:rPr>
            </w:pPr>
            <w:r w:rsidRPr="00F76614">
              <w:rPr>
                <w:rFonts w:ascii="Times New Roman" w:hAnsi="Times New Roman" w:cs="Times New Roman"/>
                <w:lang w:val="en-GB"/>
              </w:rPr>
              <w:t>0.01</w:t>
            </w:r>
          </w:p>
        </w:tc>
        <w:tc>
          <w:tcPr>
            <w:tcW w:w="236" w:type="dxa"/>
            <w:gridSpan w:val="2"/>
            <w:tcBorders>
              <w:top w:val="nil"/>
              <w:left w:val="nil"/>
              <w:bottom w:val="nil"/>
              <w:right w:val="nil"/>
            </w:tcBorders>
          </w:tcPr>
          <w:p w14:paraId="2BD7968A" w14:textId="77777777" w:rsidR="007E7E1F" w:rsidRPr="00F76614" w:rsidRDefault="007E7E1F" w:rsidP="007E7E1F">
            <w:pPr>
              <w:spacing w:line="264" w:lineRule="auto"/>
              <w:ind w:left="142"/>
              <w:rPr>
                <w:rFonts w:ascii="Times New Roman" w:hAnsi="Times New Roman" w:cs="Times New Roman"/>
                <w:lang w:val="en-GB"/>
              </w:rPr>
            </w:pPr>
          </w:p>
        </w:tc>
        <w:tc>
          <w:tcPr>
            <w:tcW w:w="1276" w:type="dxa"/>
            <w:tcBorders>
              <w:top w:val="nil"/>
              <w:left w:val="nil"/>
              <w:bottom w:val="nil"/>
              <w:right w:val="nil"/>
            </w:tcBorders>
          </w:tcPr>
          <w:p w14:paraId="08B6FC4F" w14:textId="77777777" w:rsidR="007E7E1F" w:rsidRPr="00F76614" w:rsidRDefault="007E7E1F" w:rsidP="007E7E1F">
            <w:pPr>
              <w:spacing w:line="264" w:lineRule="auto"/>
              <w:ind w:left="142"/>
              <w:rPr>
                <w:rFonts w:ascii="Times New Roman" w:hAnsi="Times New Roman" w:cs="Times New Roman"/>
                <w:lang w:val="en-GB"/>
              </w:rPr>
            </w:pPr>
          </w:p>
        </w:tc>
        <w:tc>
          <w:tcPr>
            <w:tcW w:w="1181" w:type="dxa"/>
            <w:gridSpan w:val="3"/>
            <w:tcBorders>
              <w:top w:val="nil"/>
              <w:left w:val="nil"/>
              <w:bottom w:val="nil"/>
              <w:right w:val="nil"/>
            </w:tcBorders>
          </w:tcPr>
          <w:p w14:paraId="6EFA23CF" w14:textId="77777777" w:rsidR="007E7E1F" w:rsidRPr="00F76614" w:rsidRDefault="007E7E1F" w:rsidP="007E7E1F">
            <w:pPr>
              <w:spacing w:line="264" w:lineRule="auto"/>
              <w:ind w:left="142"/>
              <w:rPr>
                <w:rFonts w:ascii="Times New Roman" w:hAnsi="Times New Roman" w:cs="Times New Roman"/>
                <w:color w:val="FF0000"/>
                <w:lang w:val="en-GB"/>
              </w:rPr>
            </w:pPr>
            <w:r w:rsidRPr="00F76614">
              <w:rPr>
                <w:rFonts w:ascii="Times New Roman" w:hAnsi="Times New Roman" w:cs="Times New Roman"/>
                <w:color w:val="000000" w:themeColor="text1"/>
                <w:lang w:val="en-GB"/>
              </w:rPr>
              <w:t>-</w:t>
            </w:r>
            <w:r>
              <w:rPr>
                <w:rFonts w:ascii="Times New Roman" w:hAnsi="Times New Roman" w:cs="Times New Roman"/>
                <w:color w:val="000000" w:themeColor="text1"/>
                <w:lang w:val="en-GB"/>
              </w:rPr>
              <w:t>0</w:t>
            </w:r>
            <w:r w:rsidRPr="00F76614">
              <w:rPr>
                <w:rFonts w:ascii="Times New Roman" w:hAnsi="Times New Roman" w:cs="Times New Roman"/>
                <w:color w:val="000000" w:themeColor="text1"/>
                <w:lang w:val="en-GB"/>
              </w:rPr>
              <w:t>.</w:t>
            </w:r>
            <w:r>
              <w:rPr>
                <w:rFonts w:ascii="Times New Roman" w:hAnsi="Times New Roman" w:cs="Times New Roman"/>
                <w:color w:val="000000" w:themeColor="text1"/>
                <w:lang w:val="en-GB"/>
              </w:rPr>
              <w:t>06</w:t>
            </w:r>
            <w:r w:rsidRPr="00F76614">
              <w:rPr>
                <w:rFonts w:ascii="Times New Roman" w:hAnsi="Times New Roman" w:cs="Times New Roman"/>
                <w:color w:val="000000" w:themeColor="text1"/>
                <w:vertAlign w:val="superscript"/>
                <w:lang w:val="en-GB"/>
              </w:rPr>
              <w:t>*</w:t>
            </w:r>
          </w:p>
        </w:tc>
      </w:tr>
      <w:tr w:rsidR="007E7E1F" w:rsidRPr="00F76614" w14:paraId="0524C4FD" w14:textId="77777777" w:rsidTr="007E7E1F">
        <w:tc>
          <w:tcPr>
            <w:tcW w:w="1175" w:type="dxa"/>
            <w:tcBorders>
              <w:top w:val="nil"/>
              <w:left w:val="nil"/>
              <w:bottom w:val="nil"/>
              <w:right w:val="nil"/>
            </w:tcBorders>
          </w:tcPr>
          <w:p w14:paraId="6D31774E" w14:textId="77777777" w:rsidR="007E7E1F" w:rsidRPr="00F76614" w:rsidRDefault="007E7E1F" w:rsidP="007E7E1F">
            <w:pPr>
              <w:spacing w:line="264" w:lineRule="auto"/>
              <w:ind w:left="142"/>
              <w:rPr>
                <w:rFonts w:ascii="Times New Roman" w:hAnsi="Times New Roman" w:cs="Times New Roman"/>
                <w:i/>
                <w:lang w:val="en-GB"/>
              </w:rPr>
            </w:pPr>
          </w:p>
        </w:tc>
        <w:tc>
          <w:tcPr>
            <w:tcW w:w="2126" w:type="dxa"/>
            <w:tcBorders>
              <w:top w:val="nil"/>
              <w:left w:val="nil"/>
              <w:bottom w:val="nil"/>
              <w:right w:val="nil"/>
            </w:tcBorders>
          </w:tcPr>
          <w:p w14:paraId="1DBAD763" w14:textId="77777777" w:rsidR="007E7E1F" w:rsidRPr="00F76614" w:rsidRDefault="007E7E1F" w:rsidP="007E7E1F">
            <w:pPr>
              <w:spacing w:line="264" w:lineRule="auto"/>
              <w:ind w:left="280"/>
              <w:rPr>
                <w:rFonts w:ascii="Times New Roman" w:hAnsi="Times New Roman" w:cs="Times New Roman"/>
                <w:i/>
                <w:lang w:val="en-GB"/>
              </w:rPr>
            </w:pPr>
          </w:p>
        </w:tc>
        <w:tc>
          <w:tcPr>
            <w:tcW w:w="1275" w:type="dxa"/>
            <w:tcBorders>
              <w:top w:val="nil"/>
              <w:left w:val="nil"/>
              <w:bottom w:val="nil"/>
              <w:right w:val="nil"/>
            </w:tcBorders>
          </w:tcPr>
          <w:p w14:paraId="23E5A1BF" w14:textId="77777777" w:rsidR="007E7E1F" w:rsidRPr="00F76614" w:rsidRDefault="007E7E1F" w:rsidP="007E7E1F">
            <w:pPr>
              <w:spacing w:line="264" w:lineRule="auto"/>
              <w:ind w:left="142"/>
              <w:rPr>
                <w:rFonts w:ascii="Times New Roman" w:hAnsi="Times New Roman" w:cs="Times New Roman"/>
                <w:lang w:val="en-GB"/>
              </w:rPr>
            </w:pPr>
          </w:p>
        </w:tc>
        <w:tc>
          <w:tcPr>
            <w:tcW w:w="1236" w:type="dxa"/>
            <w:gridSpan w:val="2"/>
            <w:tcBorders>
              <w:top w:val="nil"/>
              <w:left w:val="nil"/>
              <w:bottom w:val="nil"/>
              <w:right w:val="nil"/>
            </w:tcBorders>
          </w:tcPr>
          <w:p w14:paraId="3B7AD961" w14:textId="77777777" w:rsidR="007E7E1F" w:rsidRPr="00F76614" w:rsidRDefault="007E7E1F" w:rsidP="007E7E1F">
            <w:pPr>
              <w:spacing w:line="264" w:lineRule="auto"/>
              <w:ind w:left="142"/>
              <w:rPr>
                <w:rFonts w:ascii="Times New Roman" w:hAnsi="Times New Roman" w:cs="Times New Roman"/>
                <w:lang w:val="en-GB"/>
              </w:rPr>
            </w:pPr>
          </w:p>
        </w:tc>
        <w:tc>
          <w:tcPr>
            <w:tcW w:w="236" w:type="dxa"/>
            <w:gridSpan w:val="2"/>
            <w:tcBorders>
              <w:top w:val="nil"/>
              <w:left w:val="nil"/>
              <w:bottom w:val="nil"/>
              <w:right w:val="nil"/>
            </w:tcBorders>
          </w:tcPr>
          <w:p w14:paraId="72F23288" w14:textId="77777777" w:rsidR="007E7E1F" w:rsidRPr="00F76614" w:rsidRDefault="007E7E1F" w:rsidP="007E7E1F">
            <w:pPr>
              <w:spacing w:line="264" w:lineRule="auto"/>
              <w:ind w:left="142"/>
              <w:rPr>
                <w:rFonts w:ascii="Times New Roman" w:hAnsi="Times New Roman" w:cs="Times New Roman"/>
                <w:lang w:val="en-GB"/>
              </w:rPr>
            </w:pPr>
          </w:p>
        </w:tc>
        <w:tc>
          <w:tcPr>
            <w:tcW w:w="1276" w:type="dxa"/>
            <w:tcBorders>
              <w:top w:val="nil"/>
              <w:left w:val="nil"/>
              <w:bottom w:val="nil"/>
              <w:right w:val="nil"/>
            </w:tcBorders>
          </w:tcPr>
          <w:p w14:paraId="50897282" w14:textId="77777777" w:rsidR="007E7E1F" w:rsidRPr="00F76614" w:rsidRDefault="007E7E1F" w:rsidP="007E7E1F">
            <w:pPr>
              <w:spacing w:line="264" w:lineRule="auto"/>
              <w:ind w:left="142"/>
              <w:rPr>
                <w:rFonts w:ascii="Times New Roman" w:hAnsi="Times New Roman" w:cs="Times New Roman"/>
                <w:lang w:val="en-GB"/>
              </w:rPr>
            </w:pPr>
          </w:p>
        </w:tc>
        <w:tc>
          <w:tcPr>
            <w:tcW w:w="1181" w:type="dxa"/>
            <w:gridSpan w:val="3"/>
            <w:tcBorders>
              <w:top w:val="nil"/>
              <w:left w:val="nil"/>
              <w:bottom w:val="nil"/>
              <w:right w:val="nil"/>
            </w:tcBorders>
          </w:tcPr>
          <w:p w14:paraId="43FABCAB" w14:textId="77777777" w:rsidR="007E7E1F" w:rsidRPr="00F76614" w:rsidRDefault="007E7E1F" w:rsidP="007E7E1F">
            <w:pPr>
              <w:spacing w:line="264" w:lineRule="auto"/>
              <w:ind w:left="142"/>
              <w:rPr>
                <w:rFonts w:ascii="Times New Roman" w:hAnsi="Times New Roman" w:cs="Times New Roman"/>
                <w:color w:val="FF0000"/>
                <w:lang w:val="en-GB"/>
              </w:rPr>
            </w:pPr>
          </w:p>
        </w:tc>
      </w:tr>
      <w:tr w:rsidR="007E7E1F" w:rsidRPr="00F76614" w14:paraId="17A4E002" w14:textId="77777777" w:rsidTr="007E7E1F">
        <w:tc>
          <w:tcPr>
            <w:tcW w:w="1175" w:type="dxa"/>
            <w:tcBorders>
              <w:top w:val="nil"/>
              <w:left w:val="nil"/>
              <w:bottom w:val="nil"/>
              <w:right w:val="nil"/>
            </w:tcBorders>
          </w:tcPr>
          <w:p w14:paraId="6EA5E1B8" w14:textId="77777777" w:rsidR="007E7E1F" w:rsidRPr="00F76614" w:rsidRDefault="007E7E1F" w:rsidP="007E7E1F">
            <w:pPr>
              <w:spacing w:line="264" w:lineRule="auto"/>
              <w:ind w:left="142"/>
              <w:rPr>
                <w:rFonts w:ascii="Times New Roman" w:hAnsi="Times New Roman" w:cs="Times New Roman"/>
                <w:i/>
                <w:lang w:val="en-GB"/>
              </w:rPr>
            </w:pPr>
            <w:r w:rsidRPr="00F76614">
              <w:rPr>
                <w:rFonts w:ascii="Times New Roman" w:hAnsi="Times New Roman" w:cs="Times New Roman"/>
                <w:i/>
                <w:lang w:val="en-GB"/>
              </w:rPr>
              <w:t>Model 1</w:t>
            </w:r>
          </w:p>
        </w:tc>
        <w:tc>
          <w:tcPr>
            <w:tcW w:w="2126" w:type="dxa"/>
            <w:tcBorders>
              <w:top w:val="nil"/>
              <w:left w:val="nil"/>
              <w:bottom w:val="nil"/>
              <w:right w:val="nil"/>
            </w:tcBorders>
          </w:tcPr>
          <w:p w14:paraId="6CD13871" w14:textId="77777777" w:rsidR="007E7E1F" w:rsidRPr="00F76614" w:rsidRDefault="007E7E1F" w:rsidP="007E7E1F">
            <w:pPr>
              <w:spacing w:line="264" w:lineRule="auto"/>
              <w:ind w:left="280"/>
              <w:rPr>
                <w:rFonts w:ascii="Times New Roman" w:hAnsi="Times New Roman" w:cs="Times New Roman"/>
                <w:lang w:val="en-GB"/>
              </w:rPr>
            </w:pPr>
            <w:r w:rsidRPr="00F76614">
              <w:rPr>
                <w:rFonts w:ascii="Times New Roman" w:hAnsi="Times New Roman" w:cs="Times New Roman"/>
                <w:lang w:val="en-GB"/>
              </w:rPr>
              <w:t xml:space="preserve">2.  </w:t>
            </w:r>
            <w:r w:rsidRPr="00F76614">
              <w:rPr>
                <w:rFonts w:ascii="Times New Roman" w:hAnsi="Times New Roman" w:cs="Times New Roman"/>
                <w:i/>
                <w:lang w:val="en-GB"/>
              </w:rPr>
              <w:t>IQ</w:t>
            </w:r>
          </w:p>
        </w:tc>
        <w:tc>
          <w:tcPr>
            <w:tcW w:w="1275" w:type="dxa"/>
            <w:tcBorders>
              <w:top w:val="nil"/>
              <w:left w:val="nil"/>
              <w:bottom w:val="nil"/>
              <w:right w:val="nil"/>
            </w:tcBorders>
          </w:tcPr>
          <w:p w14:paraId="316F36C5" w14:textId="77777777" w:rsidR="007E7E1F" w:rsidRPr="00F76614" w:rsidRDefault="007E7E1F" w:rsidP="007E7E1F">
            <w:pPr>
              <w:spacing w:line="264" w:lineRule="auto"/>
              <w:ind w:left="142"/>
              <w:rPr>
                <w:rFonts w:ascii="Times New Roman" w:hAnsi="Times New Roman" w:cs="Times New Roman"/>
                <w:lang w:val="en-GB"/>
              </w:rPr>
            </w:pPr>
          </w:p>
        </w:tc>
        <w:tc>
          <w:tcPr>
            <w:tcW w:w="1236" w:type="dxa"/>
            <w:gridSpan w:val="2"/>
            <w:tcBorders>
              <w:top w:val="nil"/>
              <w:left w:val="nil"/>
              <w:bottom w:val="nil"/>
              <w:right w:val="nil"/>
            </w:tcBorders>
          </w:tcPr>
          <w:p w14:paraId="1294F6D1" w14:textId="77777777" w:rsidR="007E7E1F" w:rsidRPr="00F76614" w:rsidRDefault="007E7E1F" w:rsidP="007E7E1F">
            <w:pPr>
              <w:spacing w:line="264" w:lineRule="auto"/>
              <w:ind w:left="142"/>
              <w:rPr>
                <w:rFonts w:ascii="Times New Roman" w:hAnsi="Times New Roman" w:cs="Times New Roman"/>
                <w:lang w:val="en-GB"/>
              </w:rPr>
            </w:pPr>
            <w:r w:rsidRPr="00F76614">
              <w:rPr>
                <w:rFonts w:ascii="Times New Roman" w:hAnsi="Times New Roman" w:cs="Times New Roman"/>
                <w:lang w:val="en-GB"/>
              </w:rPr>
              <w:t>0.17</w:t>
            </w:r>
          </w:p>
        </w:tc>
        <w:tc>
          <w:tcPr>
            <w:tcW w:w="236" w:type="dxa"/>
            <w:gridSpan w:val="2"/>
            <w:tcBorders>
              <w:top w:val="nil"/>
              <w:left w:val="nil"/>
              <w:bottom w:val="nil"/>
              <w:right w:val="nil"/>
            </w:tcBorders>
          </w:tcPr>
          <w:p w14:paraId="77CD5BD5" w14:textId="77777777" w:rsidR="007E7E1F" w:rsidRPr="00F76614" w:rsidRDefault="007E7E1F" w:rsidP="007E7E1F">
            <w:pPr>
              <w:spacing w:line="264" w:lineRule="auto"/>
              <w:ind w:left="142"/>
              <w:rPr>
                <w:rFonts w:ascii="Times New Roman" w:hAnsi="Times New Roman" w:cs="Times New Roman"/>
                <w:lang w:val="en-GB"/>
              </w:rPr>
            </w:pPr>
          </w:p>
        </w:tc>
        <w:tc>
          <w:tcPr>
            <w:tcW w:w="1276" w:type="dxa"/>
            <w:tcBorders>
              <w:top w:val="nil"/>
              <w:left w:val="nil"/>
              <w:bottom w:val="nil"/>
              <w:right w:val="nil"/>
            </w:tcBorders>
          </w:tcPr>
          <w:p w14:paraId="1C48E527" w14:textId="77777777" w:rsidR="007E7E1F" w:rsidRPr="00F76614" w:rsidRDefault="007E7E1F" w:rsidP="007E7E1F">
            <w:pPr>
              <w:spacing w:line="264" w:lineRule="auto"/>
              <w:ind w:left="142"/>
              <w:rPr>
                <w:rFonts w:ascii="Times New Roman" w:hAnsi="Times New Roman" w:cs="Times New Roman"/>
                <w:lang w:val="en-GB"/>
              </w:rPr>
            </w:pPr>
          </w:p>
        </w:tc>
        <w:tc>
          <w:tcPr>
            <w:tcW w:w="1181" w:type="dxa"/>
            <w:gridSpan w:val="3"/>
            <w:tcBorders>
              <w:top w:val="nil"/>
              <w:left w:val="nil"/>
              <w:bottom w:val="nil"/>
              <w:right w:val="nil"/>
            </w:tcBorders>
          </w:tcPr>
          <w:p w14:paraId="338BDCDD" w14:textId="77777777" w:rsidR="007E7E1F" w:rsidRPr="00F76614" w:rsidRDefault="007E7E1F" w:rsidP="007E7E1F">
            <w:pPr>
              <w:spacing w:line="264" w:lineRule="auto"/>
              <w:ind w:left="142"/>
              <w:rPr>
                <w:rFonts w:ascii="Times New Roman" w:hAnsi="Times New Roman" w:cs="Times New Roman"/>
                <w:lang w:val="en-GB"/>
              </w:rPr>
            </w:pPr>
            <w:r>
              <w:rPr>
                <w:rFonts w:ascii="Times New Roman" w:hAnsi="Times New Roman" w:cs="Times New Roman"/>
                <w:lang w:val="en-GB"/>
              </w:rPr>
              <w:t>0.12</w:t>
            </w:r>
          </w:p>
        </w:tc>
      </w:tr>
      <w:tr w:rsidR="007E7E1F" w:rsidRPr="00F76614" w14:paraId="4EAD276E" w14:textId="77777777" w:rsidTr="007E7E1F">
        <w:tc>
          <w:tcPr>
            <w:tcW w:w="1175" w:type="dxa"/>
            <w:tcBorders>
              <w:top w:val="nil"/>
              <w:left w:val="nil"/>
              <w:bottom w:val="nil"/>
              <w:right w:val="nil"/>
            </w:tcBorders>
          </w:tcPr>
          <w:p w14:paraId="2B325869" w14:textId="77777777" w:rsidR="007E7E1F" w:rsidRPr="00F76614" w:rsidRDefault="007E7E1F" w:rsidP="007E7E1F">
            <w:pPr>
              <w:spacing w:line="264" w:lineRule="auto"/>
              <w:ind w:left="142"/>
              <w:rPr>
                <w:rFonts w:ascii="Times New Roman" w:hAnsi="Times New Roman" w:cs="Times New Roman"/>
                <w:i/>
                <w:lang w:val="en-GB"/>
              </w:rPr>
            </w:pPr>
          </w:p>
        </w:tc>
        <w:tc>
          <w:tcPr>
            <w:tcW w:w="2126" w:type="dxa"/>
            <w:tcBorders>
              <w:top w:val="nil"/>
              <w:left w:val="nil"/>
              <w:bottom w:val="nil"/>
              <w:right w:val="nil"/>
            </w:tcBorders>
          </w:tcPr>
          <w:p w14:paraId="45768A03" w14:textId="77777777" w:rsidR="007E7E1F" w:rsidRPr="00F76614" w:rsidRDefault="007E7E1F" w:rsidP="007E7E1F">
            <w:pPr>
              <w:spacing w:line="264" w:lineRule="auto"/>
              <w:ind w:left="280"/>
              <w:rPr>
                <w:rFonts w:ascii="Times New Roman" w:hAnsi="Times New Roman" w:cs="Times New Roman"/>
                <w:lang w:val="en-GB"/>
              </w:rPr>
            </w:pPr>
            <w:r w:rsidRPr="00F76614">
              <w:rPr>
                <w:rFonts w:ascii="Times New Roman" w:hAnsi="Times New Roman" w:cs="Times New Roman"/>
                <w:lang w:val="en-GB"/>
              </w:rPr>
              <w:t xml:space="preserve">    </w:t>
            </w:r>
            <w:r w:rsidRPr="00F76614">
              <w:rPr>
                <w:rFonts w:ascii="Times New Roman" w:hAnsi="Times New Roman" w:cs="Times New Roman"/>
                <w:i/>
                <w:lang w:val="en-GB"/>
              </w:rPr>
              <w:t>VOC</w:t>
            </w:r>
          </w:p>
        </w:tc>
        <w:tc>
          <w:tcPr>
            <w:tcW w:w="1275" w:type="dxa"/>
            <w:tcBorders>
              <w:top w:val="nil"/>
              <w:left w:val="nil"/>
              <w:bottom w:val="nil"/>
              <w:right w:val="nil"/>
            </w:tcBorders>
          </w:tcPr>
          <w:p w14:paraId="6F997512" w14:textId="77777777" w:rsidR="007E7E1F" w:rsidRPr="00F76614" w:rsidRDefault="007E7E1F" w:rsidP="007E7E1F">
            <w:pPr>
              <w:spacing w:line="264" w:lineRule="auto"/>
              <w:ind w:left="142"/>
              <w:rPr>
                <w:rFonts w:ascii="Times New Roman" w:hAnsi="Times New Roman" w:cs="Times New Roman"/>
                <w:lang w:val="en-GB"/>
              </w:rPr>
            </w:pPr>
          </w:p>
        </w:tc>
        <w:tc>
          <w:tcPr>
            <w:tcW w:w="1236" w:type="dxa"/>
            <w:gridSpan w:val="2"/>
            <w:tcBorders>
              <w:top w:val="nil"/>
              <w:left w:val="nil"/>
              <w:bottom w:val="nil"/>
              <w:right w:val="nil"/>
            </w:tcBorders>
          </w:tcPr>
          <w:p w14:paraId="6D2D2787" w14:textId="77777777" w:rsidR="007E7E1F" w:rsidRPr="00F76614" w:rsidRDefault="007E7E1F" w:rsidP="007E7E1F">
            <w:pPr>
              <w:spacing w:line="264" w:lineRule="auto"/>
              <w:ind w:left="142"/>
              <w:rPr>
                <w:rFonts w:ascii="Times New Roman" w:hAnsi="Times New Roman" w:cs="Times New Roman"/>
                <w:lang w:val="en-GB"/>
              </w:rPr>
            </w:pPr>
            <w:r w:rsidRPr="00F76614">
              <w:rPr>
                <w:rFonts w:ascii="Times New Roman" w:hAnsi="Times New Roman" w:cs="Times New Roman"/>
                <w:lang w:val="en-GB"/>
              </w:rPr>
              <w:t>0.01</w:t>
            </w:r>
          </w:p>
        </w:tc>
        <w:tc>
          <w:tcPr>
            <w:tcW w:w="236" w:type="dxa"/>
            <w:gridSpan w:val="2"/>
            <w:tcBorders>
              <w:top w:val="nil"/>
              <w:left w:val="nil"/>
              <w:bottom w:val="nil"/>
              <w:right w:val="nil"/>
            </w:tcBorders>
          </w:tcPr>
          <w:p w14:paraId="785246C6" w14:textId="77777777" w:rsidR="007E7E1F" w:rsidRPr="00F76614" w:rsidRDefault="007E7E1F" w:rsidP="007E7E1F">
            <w:pPr>
              <w:spacing w:line="264" w:lineRule="auto"/>
              <w:ind w:left="142"/>
              <w:rPr>
                <w:rFonts w:ascii="Times New Roman" w:hAnsi="Times New Roman" w:cs="Times New Roman"/>
                <w:lang w:val="en-GB"/>
              </w:rPr>
            </w:pPr>
          </w:p>
        </w:tc>
        <w:tc>
          <w:tcPr>
            <w:tcW w:w="1276" w:type="dxa"/>
            <w:tcBorders>
              <w:top w:val="nil"/>
              <w:left w:val="nil"/>
              <w:bottom w:val="nil"/>
              <w:right w:val="nil"/>
            </w:tcBorders>
          </w:tcPr>
          <w:p w14:paraId="077206F4" w14:textId="77777777" w:rsidR="007E7E1F" w:rsidRPr="00F76614" w:rsidRDefault="007E7E1F" w:rsidP="007E7E1F">
            <w:pPr>
              <w:spacing w:line="264" w:lineRule="auto"/>
              <w:ind w:left="142"/>
              <w:rPr>
                <w:rFonts w:ascii="Times New Roman" w:hAnsi="Times New Roman" w:cs="Times New Roman"/>
                <w:lang w:val="en-GB"/>
              </w:rPr>
            </w:pPr>
          </w:p>
        </w:tc>
        <w:tc>
          <w:tcPr>
            <w:tcW w:w="1181" w:type="dxa"/>
            <w:gridSpan w:val="3"/>
            <w:tcBorders>
              <w:top w:val="nil"/>
              <w:left w:val="nil"/>
              <w:bottom w:val="nil"/>
              <w:right w:val="nil"/>
            </w:tcBorders>
          </w:tcPr>
          <w:p w14:paraId="3C817D35" w14:textId="77777777" w:rsidR="007E7E1F" w:rsidRPr="00F76614" w:rsidRDefault="007E7E1F" w:rsidP="007E7E1F">
            <w:pPr>
              <w:spacing w:line="264" w:lineRule="auto"/>
              <w:ind w:left="142"/>
              <w:rPr>
                <w:rFonts w:ascii="Times New Roman" w:hAnsi="Times New Roman" w:cs="Times New Roman"/>
                <w:lang w:val="en-GB"/>
              </w:rPr>
            </w:pPr>
            <w:r>
              <w:rPr>
                <w:rFonts w:ascii="Times New Roman" w:hAnsi="Times New Roman" w:cs="Times New Roman"/>
                <w:lang w:val="en-GB"/>
              </w:rPr>
              <w:t>-0.06</w:t>
            </w:r>
            <w:r w:rsidRPr="00F76614">
              <w:rPr>
                <w:rFonts w:ascii="Times New Roman" w:hAnsi="Times New Roman" w:cs="Times New Roman"/>
                <w:b/>
                <w:vertAlign w:val="superscript"/>
                <w:lang w:val="en-GB"/>
              </w:rPr>
              <w:t>*</w:t>
            </w:r>
          </w:p>
        </w:tc>
      </w:tr>
      <w:tr w:rsidR="007E7E1F" w:rsidRPr="00F76614" w14:paraId="6A377D93" w14:textId="77777777" w:rsidTr="007E7E1F">
        <w:tc>
          <w:tcPr>
            <w:tcW w:w="1175" w:type="dxa"/>
            <w:tcBorders>
              <w:top w:val="nil"/>
              <w:left w:val="nil"/>
              <w:bottom w:val="nil"/>
              <w:right w:val="nil"/>
            </w:tcBorders>
          </w:tcPr>
          <w:p w14:paraId="63CE843F" w14:textId="77777777" w:rsidR="007E7E1F" w:rsidRPr="00F76614" w:rsidRDefault="007E7E1F" w:rsidP="007E7E1F">
            <w:pPr>
              <w:spacing w:line="264" w:lineRule="auto"/>
              <w:ind w:left="142"/>
              <w:rPr>
                <w:rFonts w:ascii="Times New Roman" w:hAnsi="Times New Roman" w:cs="Times New Roman"/>
                <w:i/>
                <w:lang w:val="en-GB"/>
              </w:rPr>
            </w:pPr>
          </w:p>
        </w:tc>
        <w:tc>
          <w:tcPr>
            <w:tcW w:w="2126" w:type="dxa"/>
            <w:tcBorders>
              <w:top w:val="nil"/>
              <w:left w:val="nil"/>
              <w:bottom w:val="nil"/>
              <w:right w:val="nil"/>
            </w:tcBorders>
          </w:tcPr>
          <w:p w14:paraId="04B44433" w14:textId="77777777" w:rsidR="007E7E1F" w:rsidRPr="00F76614" w:rsidRDefault="007E7E1F" w:rsidP="007E7E1F">
            <w:pPr>
              <w:spacing w:line="264" w:lineRule="auto"/>
              <w:ind w:left="280"/>
              <w:rPr>
                <w:rFonts w:ascii="Times New Roman" w:hAnsi="Times New Roman" w:cs="Times New Roman"/>
                <w:b/>
                <w:vertAlign w:val="superscript"/>
                <w:lang w:val="en-GB"/>
              </w:rPr>
            </w:pPr>
            <w:r w:rsidRPr="00F76614">
              <w:rPr>
                <w:rFonts w:ascii="Times New Roman" w:hAnsi="Times New Roman" w:cs="Times New Roman"/>
                <w:b/>
                <w:lang w:val="en-GB"/>
              </w:rPr>
              <w:t xml:space="preserve">    PA CS</w:t>
            </w:r>
          </w:p>
        </w:tc>
        <w:tc>
          <w:tcPr>
            <w:tcW w:w="1275" w:type="dxa"/>
            <w:tcBorders>
              <w:top w:val="nil"/>
              <w:left w:val="nil"/>
              <w:bottom w:val="nil"/>
              <w:right w:val="nil"/>
            </w:tcBorders>
          </w:tcPr>
          <w:p w14:paraId="12A90DCE" w14:textId="77777777" w:rsidR="007E7E1F" w:rsidRPr="00F76614" w:rsidRDefault="007E7E1F" w:rsidP="007E7E1F">
            <w:pPr>
              <w:spacing w:line="264" w:lineRule="auto"/>
              <w:ind w:left="142"/>
              <w:rPr>
                <w:rFonts w:ascii="Times New Roman" w:hAnsi="Times New Roman" w:cs="Times New Roman"/>
                <w:b/>
                <w:lang w:val="en-GB"/>
              </w:rPr>
            </w:pPr>
            <w:r w:rsidRPr="00F76614">
              <w:rPr>
                <w:rFonts w:ascii="Times New Roman" w:hAnsi="Times New Roman" w:cs="Times New Roman"/>
                <w:b/>
                <w:lang w:val="en-GB"/>
              </w:rPr>
              <w:t>.19</w:t>
            </w:r>
            <w:r w:rsidRPr="00F76614">
              <w:rPr>
                <w:rFonts w:ascii="Times New Roman" w:hAnsi="Times New Roman" w:cs="Times New Roman"/>
                <w:b/>
                <w:vertAlign w:val="superscript"/>
                <w:lang w:val="en-GB"/>
              </w:rPr>
              <w:t>***</w:t>
            </w:r>
          </w:p>
        </w:tc>
        <w:tc>
          <w:tcPr>
            <w:tcW w:w="1236" w:type="dxa"/>
            <w:gridSpan w:val="2"/>
            <w:tcBorders>
              <w:top w:val="nil"/>
              <w:left w:val="nil"/>
              <w:bottom w:val="nil"/>
              <w:right w:val="nil"/>
            </w:tcBorders>
          </w:tcPr>
          <w:p w14:paraId="7A8350EE" w14:textId="77777777" w:rsidR="007E7E1F" w:rsidRPr="00F76614" w:rsidRDefault="007E7E1F" w:rsidP="007E7E1F">
            <w:pPr>
              <w:spacing w:line="264" w:lineRule="auto"/>
              <w:ind w:left="142"/>
              <w:rPr>
                <w:rFonts w:ascii="Times New Roman" w:hAnsi="Times New Roman" w:cs="Times New Roman"/>
                <w:b/>
                <w:lang w:val="en-GB"/>
              </w:rPr>
            </w:pPr>
            <w:r w:rsidRPr="00F76614">
              <w:rPr>
                <w:rFonts w:ascii="Times New Roman" w:hAnsi="Times New Roman" w:cs="Times New Roman"/>
                <w:b/>
                <w:lang w:val="en-GB"/>
              </w:rPr>
              <w:t>22.65</w:t>
            </w:r>
            <w:r w:rsidRPr="00F76614">
              <w:rPr>
                <w:rFonts w:ascii="Times New Roman" w:hAnsi="Times New Roman" w:cs="Times New Roman"/>
                <w:b/>
                <w:vertAlign w:val="superscript"/>
                <w:lang w:val="en-GB"/>
              </w:rPr>
              <w:t>***</w:t>
            </w:r>
          </w:p>
        </w:tc>
        <w:tc>
          <w:tcPr>
            <w:tcW w:w="236" w:type="dxa"/>
            <w:gridSpan w:val="2"/>
            <w:tcBorders>
              <w:top w:val="nil"/>
              <w:left w:val="nil"/>
              <w:bottom w:val="nil"/>
              <w:right w:val="nil"/>
            </w:tcBorders>
          </w:tcPr>
          <w:p w14:paraId="1AC4A40A" w14:textId="77777777" w:rsidR="007E7E1F" w:rsidRPr="00F76614" w:rsidRDefault="007E7E1F" w:rsidP="007E7E1F">
            <w:pPr>
              <w:spacing w:line="264" w:lineRule="auto"/>
              <w:ind w:left="142"/>
              <w:rPr>
                <w:rFonts w:ascii="Times New Roman" w:hAnsi="Times New Roman" w:cs="Times New Roman"/>
                <w:b/>
                <w:lang w:val="en-GB"/>
              </w:rPr>
            </w:pPr>
          </w:p>
        </w:tc>
        <w:tc>
          <w:tcPr>
            <w:tcW w:w="1276" w:type="dxa"/>
            <w:tcBorders>
              <w:top w:val="nil"/>
              <w:left w:val="nil"/>
              <w:bottom w:val="nil"/>
              <w:right w:val="nil"/>
            </w:tcBorders>
          </w:tcPr>
          <w:p w14:paraId="04D5C491" w14:textId="77777777" w:rsidR="007E7E1F" w:rsidRPr="00F76614" w:rsidRDefault="007E7E1F" w:rsidP="007E7E1F">
            <w:pPr>
              <w:spacing w:line="264" w:lineRule="auto"/>
              <w:ind w:left="142"/>
              <w:rPr>
                <w:rFonts w:ascii="Times New Roman" w:hAnsi="Times New Roman" w:cs="Times New Roman"/>
                <w:b/>
                <w:lang w:val="en-GB"/>
              </w:rPr>
            </w:pPr>
            <w:r w:rsidRPr="00F76614">
              <w:rPr>
                <w:rFonts w:ascii="Times New Roman" w:hAnsi="Times New Roman" w:cs="Times New Roman"/>
                <w:b/>
                <w:lang w:val="en-GB"/>
              </w:rPr>
              <w:t>.17</w:t>
            </w:r>
            <w:r w:rsidRPr="00F76614">
              <w:rPr>
                <w:rFonts w:ascii="Times New Roman" w:hAnsi="Times New Roman" w:cs="Times New Roman"/>
                <w:b/>
                <w:vertAlign w:val="superscript"/>
                <w:lang w:val="en-GB"/>
              </w:rPr>
              <w:t>***</w:t>
            </w:r>
          </w:p>
        </w:tc>
        <w:tc>
          <w:tcPr>
            <w:tcW w:w="1181" w:type="dxa"/>
            <w:gridSpan w:val="3"/>
            <w:tcBorders>
              <w:top w:val="nil"/>
              <w:left w:val="nil"/>
              <w:bottom w:val="nil"/>
              <w:right w:val="nil"/>
            </w:tcBorders>
          </w:tcPr>
          <w:p w14:paraId="17E2933E" w14:textId="77777777" w:rsidR="007E7E1F" w:rsidRPr="00F76614" w:rsidRDefault="007E7E1F" w:rsidP="007E7E1F">
            <w:pPr>
              <w:spacing w:line="264" w:lineRule="auto"/>
              <w:ind w:left="142"/>
              <w:rPr>
                <w:rFonts w:ascii="Times New Roman" w:hAnsi="Times New Roman" w:cs="Times New Roman"/>
                <w:b/>
                <w:lang w:val="en-GB"/>
              </w:rPr>
            </w:pPr>
            <w:r>
              <w:rPr>
                <w:rFonts w:ascii="Times New Roman" w:hAnsi="Times New Roman" w:cs="Times New Roman"/>
                <w:b/>
                <w:lang w:val="en-GB"/>
              </w:rPr>
              <w:t>20</w:t>
            </w:r>
            <w:r w:rsidRPr="00F76614">
              <w:rPr>
                <w:rFonts w:ascii="Times New Roman" w:hAnsi="Times New Roman" w:cs="Times New Roman"/>
                <w:b/>
                <w:lang w:val="en-GB"/>
              </w:rPr>
              <w:t>.</w:t>
            </w:r>
            <w:r>
              <w:rPr>
                <w:rFonts w:ascii="Times New Roman" w:hAnsi="Times New Roman" w:cs="Times New Roman"/>
                <w:b/>
                <w:lang w:val="en-GB"/>
              </w:rPr>
              <w:t>57</w:t>
            </w:r>
            <w:r w:rsidRPr="00F76614">
              <w:rPr>
                <w:rFonts w:ascii="Times New Roman" w:hAnsi="Times New Roman" w:cs="Times New Roman"/>
                <w:b/>
                <w:vertAlign w:val="superscript"/>
                <w:lang w:val="en-GB"/>
              </w:rPr>
              <w:t>***</w:t>
            </w:r>
          </w:p>
        </w:tc>
      </w:tr>
      <w:tr w:rsidR="007E7E1F" w:rsidRPr="00F76614" w14:paraId="1485FA06" w14:textId="77777777" w:rsidTr="007E7E1F">
        <w:tc>
          <w:tcPr>
            <w:tcW w:w="1175" w:type="dxa"/>
            <w:tcBorders>
              <w:top w:val="nil"/>
              <w:left w:val="nil"/>
              <w:bottom w:val="nil"/>
              <w:right w:val="nil"/>
            </w:tcBorders>
          </w:tcPr>
          <w:p w14:paraId="6DD95840" w14:textId="77777777" w:rsidR="007E7E1F" w:rsidRPr="00F76614" w:rsidRDefault="007E7E1F" w:rsidP="007E7E1F">
            <w:pPr>
              <w:spacing w:line="264" w:lineRule="auto"/>
              <w:ind w:left="142"/>
              <w:rPr>
                <w:rFonts w:ascii="Times New Roman" w:hAnsi="Times New Roman" w:cs="Times New Roman"/>
                <w:i/>
                <w:lang w:val="en-GB"/>
              </w:rPr>
            </w:pPr>
          </w:p>
        </w:tc>
        <w:tc>
          <w:tcPr>
            <w:tcW w:w="2126" w:type="dxa"/>
            <w:tcBorders>
              <w:top w:val="nil"/>
              <w:left w:val="nil"/>
              <w:bottom w:val="nil"/>
              <w:right w:val="nil"/>
            </w:tcBorders>
          </w:tcPr>
          <w:p w14:paraId="461B8603" w14:textId="77777777" w:rsidR="007E7E1F" w:rsidRPr="00F76614" w:rsidRDefault="007E7E1F" w:rsidP="007E7E1F">
            <w:pPr>
              <w:spacing w:line="264" w:lineRule="auto"/>
              <w:ind w:left="280"/>
              <w:rPr>
                <w:rFonts w:ascii="Times New Roman" w:hAnsi="Times New Roman" w:cs="Times New Roman"/>
                <w:lang w:val="en-GB"/>
              </w:rPr>
            </w:pPr>
            <w:r w:rsidRPr="00F76614">
              <w:rPr>
                <w:rFonts w:ascii="Times New Roman" w:hAnsi="Times New Roman" w:cs="Times New Roman"/>
                <w:lang w:val="en-GB"/>
              </w:rPr>
              <w:t>3.</w:t>
            </w:r>
            <w:r w:rsidRPr="00F76614">
              <w:rPr>
                <w:rFonts w:ascii="Times New Roman" w:hAnsi="Times New Roman" w:cs="Times New Roman"/>
                <w:b/>
                <w:lang w:val="en-GB"/>
              </w:rPr>
              <w:t xml:space="preserve"> </w:t>
            </w:r>
            <w:r w:rsidRPr="00F76614">
              <w:rPr>
                <w:rFonts w:ascii="Times New Roman" w:hAnsi="Times New Roman" w:cs="Times New Roman"/>
                <w:i/>
                <w:lang w:val="en-GB"/>
              </w:rPr>
              <w:t>IQ</w:t>
            </w:r>
          </w:p>
        </w:tc>
        <w:tc>
          <w:tcPr>
            <w:tcW w:w="1275" w:type="dxa"/>
            <w:tcBorders>
              <w:top w:val="nil"/>
              <w:left w:val="nil"/>
              <w:bottom w:val="nil"/>
              <w:right w:val="nil"/>
            </w:tcBorders>
          </w:tcPr>
          <w:p w14:paraId="28F0F72F" w14:textId="77777777" w:rsidR="007E7E1F" w:rsidRPr="00F76614" w:rsidRDefault="007E7E1F" w:rsidP="007E7E1F">
            <w:pPr>
              <w:spacing w:line="264" w:lineRule="auto"/>
              <w:ind w:left="142"/>
              <w:rPr>
                <w:rFonts w:ascii="Times New Roman" w:hAnsi="Times New Roman" w:cs="Times New Roman"/>
                <w:lang w:val="en-GB"/>
              </w:rPr>
            </w:pPr>
          </w:p>
        </w:tc>
        <w:tc>
          <w:tcPr>
            <w:tcW w:w="1236" w:type="dxa"/>
            <w:gridSpan w:val="2"/>
            <w:tcBorders>
              <w:top w:val="nil"/>
              <w:left w:val="nil"/>
              <w:bottom w:val="nil"/>
              <w:right w:val="nil"/>
            </w:tcBorders>
          </w:tcPr>
          <w:p w14:paraId="3F479499" w14:textId="77777777" w:rsidR="007E7E1F" w:rsidRPr="00F76614" w:rsidRDefault="007E7E1F" w:rsidP="007E7E1F">
            <w:pPr>
              <w:spacing w:line="264" w:lineRule="auto"/>
              <w:ind w:left="142"/>
              <w:rPr>
                <w:rFonts w:ascii="Times New Roman" w:hAnsi="Times New Roman" w:cs="Times New Roman"/>
                <w:lang w:val="en-GB"/>
              </w:rPr>
            </w:pPr>
            <w:r w:rsidRPr="00F76614">
              <w:rPr>
                <w:rFonts w:ascii="Times New Roman" w:hAnsi="Times New Roman" w:cs="Times New Roman"/>
                <w:lang w:val="en-GB"/>
              </w:rPr>
              <w:t>0.08</w:t>
            </w:r>
          </w:p>
        </w:tc>
        <w:tc>
          <w:tcPr>
            <w:tcW w:w="236" w:type="dxa"/>
            <w:gridSpan w:val="2"/>
            <w:tcBorders>
              <w:top w:val="nil"/>
              <w:left w:val="nil"/>
              <w:bottom w:val="nil"/>
              <w:right w:val="nil"/>
            </w:tcBorders>
          </w:tcPr>
          <w:p w14:paraId="381C9935" w14:textId="77777777" w:rsidR="007E7E1F" w:rsidRPr="00F76614" w:rsidRDefault="007E7E1F" w:rsidP="007E7E1F">
            <w:pPr>
              <w:spacing w:line="264" w:lineRule="auto"/>
              <w:ind w:left="142"/>
              <w:rPr>
                <w:rFonts w:ascii="Times New Roman" w:hAnsi="Times New Roman" w:cs="Times New Roman"/>
                <w:lang w:val="en-GB"/>
              </w:rPr>
            </w:pPr>
          </w:p>
        </w:tc>
        <w:tc>
          <w:tcPr>
            <w:tcW w:w="1276" w:type="dxa"/>
            <w:tcBorders>
              <w:top w:val="nil"/>
              <w:left w:val="nil"/>
              <w:bottom w:val="nil"/>
              <w:right w:val="nil"/>
            </w:tcBorders>
          </w:tcPr>
          <w:p w14:paraId="3C2E681C" w14:textId="77777777" w:rsidR="007E7E1F" w:rsidRPr="00F76614" w:rsidRDefault="007E7E1F" w:rsidP="007E7E1F">
            <w:pPr>
              <w:spacing w:line="264" w:lineRule="auto"/>
              <w:ind w:left="142"/>
              <w:rPr>
                <w:rFonts w:ascii="Times New Roman" w:hAnsi="Times New Roman" w:cs="Times New Roman"/>
                <w:lang w:val="en-GB"/>
              </w:rPr>
            </w:pPr>
          </w:p>
        </w:tc>
        <w:tc>
          <w:tcPr>
            <w:tcW w:w="1181" w:type="dxa"/>
            <w:gridSpan w:val="3"/>
            <w:tcBorders>
              <w:top w:val="nil"/>
              <w:left w:val="nil"/>
              <w:bottom w:val="nil"/>
              <w:right w:val="nil"/>
            </w:tcBorders>
          </w:tcPr>
          <w:p w14:paraId="5B5CDC8D" w14:textId="77777777" w:rsidR="007E7E1F" w:rsidRPr="00F76614" w:rsidRDefault="007E7E1F" w:rsidP="007E7E1F">
            <w:pPr>
              <w:spacing w:line="264" w:lineRule="auto"/>
              <w:ind w:left="142"/>
              <w:rPr>
                <w:rFonts w:ascii="Times New Roman" w:hAnsi="Times New Roman" w:cs="Times New Roman"/>
                <w:lang w:val="en-GB"/>
              </w:rPr>
            </w:pPr>
            <w:r>
              <w:rPr>
                <w:rFonts w:ascii="Times New Roman" w:hAnsi="Times New Roman" w:cs="Times New Roman"/>
                <w:lang w:val="en-GB"/>
              </w:rPr>
              <w:t>0.10</w:t>
            </w:r>
          </w:p>
        </w:tc>
      </w:tr>
      <w:tr w:rsidR="007E7E1F" w:rsidRPr="00F76614" w14:paraId="41030D85" w14:textId="77777777" w:rsidTr="007E7E1F">
        <w:tc>
          <w:tcPr>
            <w:tcW w:w="1175" w:type="dxa"/>
            <w:tcBorders>
              <w:top w:val="nil"/>
              <w:left w:val="nil"/>
              <w:bottom w:val="nil"/>
              <w:right w:val="nil"/>
            </w:tcBorders>
          </w:tcPr>
          <w:p w14:paraId="72D561C3" w14:textId="77777777" w:rsidR="007E7E1F" w:rsidRPr="00F76614" w:rsidRDefault="007E7E1F" w:rsidP="007E7E1F">
            <w:pPr>
              <w:spacing w:line="264" w:lineRule="auto"/>
              <w:ind w:left="142"/>
              <w:rPr>
                <w:rFonts w:ascii="Times New Roman" w:hAnsi="Times New Roman" w:cs="Times New Roman"/>
                <w:i/>
                <w:lang w:val="en-GB"/>
              </w:rPr>
            </w:pPr>
          </w:p>
        </w:tc>
        <w:tc>
          <w:tcPr>
            <w:tcW w:w="2126" w:type="dxa"/>
            <w:tcBorders>
              <w:top w:val="nil"/>
              <w:left w:val="nil"/>
              <w:bottom w:val="nil"/>
              <w:right w:val="nil"/>
            </w:tcBorders>
          </w:tcPr>
          <w:p w14:paraId="7F146EC5" w14:textId="77777777" w:rsidR="007E7E1F" w:rsidRPr="00F76614" w:rsidRDefault="007E7E1F" w:rsidP="007E7E1F">
            <w:pPr>
              <w:spacing w:line="264" w:lineRule="auto"/>
              <w:ind w:left="280"/>
              <w:rPr>
                <w:rFonts w:ascii="Times New Roman" w:hAnsi="Times New Roman" w:cs="Times New Roman"/>
                <w:lang w:val="en-GB"/>
              </w:rPr>
            </w:pPr>
            <w:r w:rsidRPr="00F76614">
              <w:rPr>
                <w:rFonts w:ascii="Times New Roman" w:hAnsi="Times New Roman" w:cs="Times New Roman"/>
                <w:lang w:val="en-GB"/>
              </w:rPr>
              <w:t xml:space="preserve">    </w:t>
            </w:r>
            <w:r w:rsidRPr="00F76614">
              <w:rPr>
                <w:rFonts w:ascii="Times New Roman" w:hAnsi="Times New Roman" w:cs="Times New Roman"/>
                <w:i/>
                <w:lang w:val="en-GB"/>
              </w:rPr>
              <w:t>VOC</w:t>
            </w:r>
          </w:p>
        </w:tc>
        <w:tc>
          <w:tcPr>
            <w:tcW w:w="1275" w:type="dxa"/>
            <w:tcBorders>
              <w:top w:val="nil"/>
              <w:left w:val="nil"/>
              <w:bottom w:val="nil"/>
              <w:right w:val="nil"/>
            </w:tcBorders>
          </w:tcPr>
          <w:p w14:paraId="4DEA825D" w14:textId="77777777" w:rsidR="007E7E1F" w:rsidRPr="00F76614" w:rsidRDefault="007E7E1F" w:rsidP="007E7E1F">
            <w:pPr>
              <w:spacing w:line="264" w:lineRule="auto"/>
              <w:ind w:left="142"/>
              <w:rPr>
                <w:rFonts w:ascii="Times New Roman" w:hAnsi="Times New Roman" w:cs="Times New Roman"/>
                <w:lang w:val="en-GB"/>
              </w:rPr>
            </w:pPr>
          </w:p>
        </w:tc>
        <w:tc>
          <w:tcPr>
            <w:tcW w:w="1236" w:type="dxa"/>
            <w:gridSpan w:val="2"/>
            <w:tcBorders>
              <w:top w:val="nil"/>
              <w:left w:val="nil"/>
              <w:bottom w:val="nil"/>
              <w:right w:val="nil"/>
            </w:tcBorders>
          </w:tcPr>
          <w:p w14:paraId="3897FAEF" w14:textId="77777777" w:rsidR="007E7E1F" w:rsidRPr="00F76614" w:rsidRDefault="007E7E1F" w:rsidP="007E7E1F">
            <w:pPr>
              <w:spacing w:line="264" w:lineRule="auto"/>
              <w:ind w:left="142"/>
              <w:rPr>
                <w:rFonts w:ascii="Times New Roman" w:hAnsi="Times New Roman" w:cs="Times New Roman"/>
                <w:lang w:val="en-GB"/>
              </w:rPr>
            </w:pPr>
            <w:r w:rsidRPr="00F76614">
              <w:rPr>
                <w:rFonts w:ascii="Times New Roman" w:hAnsi="Times New Roman" w:cs="Times New Roman"/>
                <w:lang w:val="en-GB"/>
              </w:rPr>
              <w:t>-0.02</w:t>
            </w:r>
          </w:p>
        </w:tc>
        <w:tc>
          <w:tcPr>
            <w:tcW w:w="236" w:type="dxa"/>
            <w:gridSpan w:val="2"/>
            <w:tcBorders>
              <w:top w:val="nil"/>
              <w:left w:val="nil"/>
              <w:bottom w:val="nil"/>
              <w:right w:val="nil"/>
            </w:tcBorders>
          </w:tcPr>
          <w:p w14:paraId="398271CD" w14:textId="77777777" w:rsidR="007E7E1F" w:rsidRPr="00F76614" w:rsidRDefault="007E7E1F" w:rsidP="007E7E1F">
            <w:pPr>
              <w:spacing w:line="264" w:lineRule="auto"/>
              <w:ind w:left="142"/>
              <w:rPr>
                <w:rFonts w:ascii="Times New Roman" w:hAnsi="Times New Roman" w:cs="Times New Roman"/>
                <w:lang w:val="en-GB"/>
              </w:rPr>
            </w:pPr>
          </w:p>
        </w:tc>
        <w:tc>
          <w:tcPr>
            <w:tcW w:w="1276" w:type="dxa"/>
            <w:tcBorders>
              <w:top w:val="nil"/>
              <w:left w:val="nil"/>
              <w:bottom w:val="nil"/>
              <w:right w:val="nil"/>
            </w:tcBorders>
          </w:tcPr>
          <w:p w14:paraId="5C548A2E" w14:textId="77777777" w:rsidR="007E7E1F" w:rsidRPr="00F76614" w:rsidRDefault="007E7E1F" w:rsidP="007E7E1F">
            <w:pPr>
              <w:spacing w:line="264" w:lineRule="auto"/>
              <w:ind w:left="142"/>
              <w:rPr>
                <w:rFonts w:ascii="Times New Roman" w:hAnsi="Times New Roman" w:cs="Times New Roman"/>
                <w:lang w:val="en-GB"/>
              </w:rPr>
            </w:pPr>
          </w:p>
        </w:tc>
        <w:tc>
          <w:tcPr>
            <w:tcW w:w="1181" w:type="dxa"/>
            <w:gridSpan w:val="3"/>
            <w:tcBorders>
              <w:top w:val="nil"/>
              <w:left w:val="nil"/>
              <w:bottom w:val="nil"/>
              <w:right w:val="nil"/>
            </w:tcBorders>
          </w:tcPr>
          <w:p w14:paraId="3245F635" w14:textId="77777777" w:rsidR="007E7E1F" w:rsidRPr="00F76614" w:rsidRDefault="007E7E1F" w:rsidP="007E7E1F">
            <w:pPr>
              <w:spacing w:line="264" w:lineRule="auto"/>
              <w:ind w:left="142"/>
              <w:rPr>
                <w:rFonts w:ascii="Times New Roman" w:hAnsi="Times New Roman" w:cs="Times New Roman"/>
                <w:lang w:val="en-GB"/>
              </w:rPr>
            </w:pPr>
            <w:r>
              <w:rPr>
                <w:rFonts w:ascii="Times New Roman" w:hAnsi="Times New Roman" w:cs="Times New Roman"/>
                <w:lang w:val="en-GB"/>
              </w:rPr>
              <w:t>-0.06</w:t>
            </w:r>
            <w:r w:rsidRPr="00F76614">
              <w:rPr>
                <w:rFonts w:ascii="Times New Roman" w:hAnsi="Times New Roman" w:cs="Times New Roman"/>
                <w:b/>
                <w:vertAlign w:val="superscript"/>
                <w:lang w:val="en-GB"/>
              </w:rPr>
              <w:t>*</w:t>
            </w:r>
          </w:p>
        </w:tc>
      </w:tr>
      <w:tr w:rsidR="007E7E1F" w:rsidRPr="00F76614" w14:paraId="278186EB" w14:textId="77777777" w:rsidTr="007E7E1F">
        <w:tc>
          <w:tcPr>
            <w:tcW w:w="1175" w:type="dxa"/>
            <w:tcBorders>
              <w:top w:val="nil"/>
              <w:left w:val="nil"/>
              <w:bottom w:val="nil"/>
              <w:right w:val="nil"/>
            </w:tcBorders>
          </w:tcPr>
          <w:p w14:paraId="2D2A7EFC" w14:textId="77777777" w:rsidR="007E7E1F" w:rsidRPr="00F76614" w:rsidRDefault="007E7E1F" w:rsidP="007E7E1F">
            <w:pPr>
              <w:spacing w:line="264" w:lineRule="auto"/>
              <w:ind w:left="142"/>
              <w:rPr>
                <w:rFonts w:ascii="Times New Roman" w:hAnsi="Times New Roman" w:cs="Times New Roman"/>
                <w:i/>
                <w:lang w:val="en-GB"/>
              </w:rPr>
            </w:pPr>
          </w:p>
        </w:tc>
        <w:tc>
          <w:tcPr>
            <w:tcW w:w="2126" w:type="dxa"/>
            <w:tcBorders>
              <w:top w:val="nil"/>
              <w:left w:val="nil"/>
              <w:bottom w:val="nil"/>
              <w:right w:val="nil"/>
            </w:tcBorders>
          </w:tcPr>
          <w:p w14:paraId="525650F4" w14:textId="77777777" w:rsidR="007E7E1F" w:rsidRPr="00F76614" w:rsidRDefault="007E7E1F" w:rsidP="007E7E1F">
            <w:pPr>
              <w:spacing w:line="264" w:lineRule="auto"/>
              <w:ind w:left="280"/>
              <w:rPr>
                <w:rFonts w:ascii="Times New Roman" w:hAnsi="Times New Roman" w:cs="Times New Roman"/>
                <w:lang w:val="en-GB"/>
              </w:rPr>
            </w:pPr>
            <w:r w:rsidRPr="00F76614">
              <w:rPr>
                <w:rFonts w:ascii="Times New Roman" w:hAnsi="Times New Roman" w:cs="Times New Roman"/>
                <w:lang w:val="en-GB"/>
              </w:rPr>
              <w:t xml:space="preserve">    PA</w:t>
            </w:r>
          </w:p>
        </w:tc>
        <w:tc>
          <w:tcPr>
            <w:tcW w:w="1275" w:type="dxa"/>
            <w:tcBorders>
              <w:top w:val="nil"/>
              <w:left w:val="nil"/>
              <w:bottom w:val="nil"/>
              <w:right w:val="nil"/>
            </w:tcBorders>
          </w:tcPr>
          <w:p w14:paraId="546C7E73" w14:textId="77777777" w:rsidR="007E7E1F" w:rsidRPr="00F76614" w:rsidRDefault="007E7E1F" w:rsidP="007E7E1F">
            <w:pPr>
              <w:spacing w:line="264" w:lineRule="auto"/>
              <w:ind w:left="142"/>
              <w:rPr>
                <w:rFonts w:ascii="Times New Roman" w:hAnsi="Times New Roman" w:cs="Times New Roman"/>
                <w:lang w:val="en-GB"/>
              </w:rPr>
            </w:pPr>
          </w:p>
        </w:tc>
        <w:tc>
          <w:tcPr>
            <w:tcW w:w="1236" w:type="dxa"/>
            <w:gridSpan w:val="2"/>
            <w:tcBorders>
              <w:top w:val="nil"/>
              <w:left w:val="nil"/>
              <w:bottom w:val="nil"/>
              <w:right w:val="nil"/>
            </w:tcBorders>
          </w:tcPr>
          <w:p w14:paraId="613BEB80" w14:textId="77777777" w:rsidR="007E7E1F" w:rsidRPr="00F76614" w:rsidRDefault="007E7E1F" w:rsidP="007E7E1F">
            <w:pPr>
              <w:spacing w:line="264" w:lineRule="auto"/>
              <w:ind w:left="142"/>
              <w:rPr>
                <w:rFonts w:ascii="Times New Roman" w:hAnsi="Times New Roman" w:cs="Times New Roman"/>
                <w:lang w:val="en-GB"/>
              </w:rPr>
            </w:pPr>
            <w:r w:rsidRPr="00F76614">
              <w:rPr>
                <w:rFonts w:ascii="Times New Roman" w:hAnsi="Times New Roman" w:cs="Times New Roman"/>
                <w:lang w:val="en-GB"/>
              </w:rPr>
              <w:t>15.10</w:t>
            </w:r>
            <w:r w:rsidRPr="00F76614">
              <w:rPr>
                <w:rFonts w:ascii="Times New Roman" w:hAnsi="Times New Roman" w:cs="Times New Roman"/>
                <w:b/>
                <w:vertAlign w:val="superscript"/>
                <w:lang w:val="en-GB"/>
              </w:rPr>
              <w:t>**</w:t>
            </w:r>
          </w:p>
        </w:tc>
        <w:tc>
          <w:tcPr>
            <w:tcW w:w="236" w:type="dxa"/>
            <w:gridSpan w:val="2"/>
            <w:tcBorders>
              <w:top w:val="nil"/>
              <w:left w:val="nil"/>
              <w:bottom w:val="nil"/>
              <w:right w:val="nil"/>
            </w:tcBorders>
          </w:tcPr>
          <w:p w14:paraId="52C672A7" w14:textId="77777777" w:rsidR="007E7E1F" w:rsidRPr="00F76614" w:rsidRDefault="007E7E1F" w:rsidP="007E7E1F">
            <w:pPr>
              <w:spacing w:line="264" w:lineRule="auto"/>
              <w:ind w:left="142"/>
              <w:rPr>
                <w:rFonts w:ascii="Times New Roman" w:hAnsi="Times New Roman" w:cs="Times New Roman"/>
                <w:lang w:val="en-GB"/>
              </w:rPr>
            </w:pPr>
          </w:p>
        </w:tc>
        <w:tc>
          <w:tcPr>
            <w:tcW w:w="1276" w:type="dxa"/>
            <w:tcBorders>
              <w:top w:val="nil"/>
              <w:left w:val="nil"/>
              <w:bottom w:val="nil"/>
              <w:right w:val="nil"/>
            </w:tcBorders>
          </w:tcPr>
          <w:p w14:paraId="222952C0" w14:textId="77777777" w:rsidR="007E7E1F" w:rsidRPr="00F76614" w:rsidRDefault="007E7E1F" w:rsidP="007E7E1F">
            <w:pPr>
              <w:spacing w:line="264" w:lineRule="auto"/>
              <w:ind w:left="142"/>
              <w:rPr>
                <w:rFonts w:ascii="Times New Roman" w:hAnsi="Times New Roman" w:cs="Times New Roman"/>
                <w:lang w:val="en-GB"/>
              </w:rPr>
            </w:pPr>
          </w:p>
        </w:tc>
        <w:tc>
          <w:tcPr>
            <w:tcW w:w="1181" w:type="dxa"/>
            <w:gridSpan w:val="3"/>
            <w:tcBorders>
              <w:top w:val="nil"/>
              <w:left w:val="nil"/>
              <w:bottom w:val="nil"/>
              <w:right w:val="nil"/>
            </w:tcBorders>
          </w:tcPr>
          <w:p w14:paraId="265860AD" w14:textId="77777777" w:rsidR="007E7E1F" w:rsidRPr="00F76614" w:rsidRDefault="007E7E1F" w:rsidP="007E7E1F">
            <w:pPr>
              <w:spacing w:line="264" w:lineRule="auto"/>
              <w:ind w:left="142"/>
              <w:rPr>
                <w:rFonts w:ascii="Times New Roman" w:hAnsi="Times New Roman" w:cs="Times New Roman"/>
                <w:lang w:val="en-GB"/>
              </w:rPr>
            </w:pPr>
            <w:r>
              <w:rPr>
                <w:rFonts w:ascii="Times New Roman" w:hAnsi="Times New Roman" w:cs="Times New Roman"/>
                <w:lang w:val="en-GB"/>
              </w:rPr>
              <w:t>19.59</w:t>
            </w:r>
            <w:r w:rsidRPr="00F76614">
              <w:rPr>
                <w:rFonts w:ascii="Times New Roman" w:hAnsi="Times New Roman" w:cs="Times New Roman"/>
                <w:b/>
                <w:vertAlign w:val="superscript"/>
                <w:lang w:val="en-GB"/>
              </w:rPr>
              <w:t>***</w:t>
            </w:r>
          </w:p>
        </w:tc>
      </w:tr>
      <w:tr w:rsidR="007E7E1F" w:rsidRPr="00F76614" w14:paraId="148C7ED6" w14:textId="77777777" w:rsidTr="007E7E1F">
        <w:tc>
          <w:tcPr>
            <w:tcW w:w="1175" w:type="dxa"/>
            <w:tcBorders>
              <w:top w:val="nil"/>
              <w:left w:val="nil"/>
              <w:bottom w:val="nil"/>
              <w:right w:val="nil"/>
            </w:tcBorders>
          </w:tcPr>
          <w:p w14:paraId="2F21B672" w14:textId="77777777" w:rsidR="007E7E1F" w:rsidRPr="00F76614" w:rsidRDefault="007E7E1F" w:rsidP="007E7E1F">
            <w:pPr>
              <w:spacing w:line="264" w:lineRule="auto"/>
              <w:ind w:left="142"/>
              <w:rPr>
                <w:rFonts w:ascii="Times New Roman" w:hAnsi="Times New Roman" w:cs="Times New Roman"/>
                <w:i/>
                <w:lang w:val="en-GB"/>
              </w:rPr>
            </w:pPr>
          </w:p>
        </w:tc>
        <w:tc>
          <w:tcPr>
            <w:tcW w:w="2126" w:type="dxa"/>
            <w:tcBorders>
              <w:top w:val="nil"/>
              <w:left w:val="nil"/>
              <w:bottom w:val="nil"/>
              <w:right w:val="nil"/>
            </w:tcBorders>
          </w:tcPr>
          <w:p w14:paraId="3B60FB6C" w14:textId="77777777" w:rsidR="007E7E1F" w:rsidRPr="00F76614" w:rsidRDefault="007E7E1F" w:rsidP="007E7E1F">
            <w:pPr>
              <w:spacing w:line="264" w:lineRule="auto"/>
              <w:ind w:left="280"/>
              <w:rPr>
                <w:rFonts w:ascii="Times New Roman" w:hAnsi="Times New Roman" w:cs="Times New Roman"/>
                <w:b/>
                <w:vertAlign w:val="superscript"/>
                <w:lang w:val="en-GB"/>
              </w:rPr>
            </w:pPr>
            <w:r w:rsidRPr="00F76614">
              <w:rPr>
                <w:rFonts w:ascii="Times New Roman" w:hAnsi="Times New Roman" w:cs="Times New Roman"/>
                <w:b/>
                <w:lang w:val="en-GB"/>
              </w:rPr>
              <w:t xml:space="preserve">    RAN CS</w:t>
            </w:r>
          </w:p>
        </w:tc>
        <w:tc>
          <w:tcPr>
            <w:tcW w:w="1275" w:type="dxa"/>
            <w:tcBorders>
              <w:top w:val="nil"/>
              <w:left w:val="nil"/>
              <w:bottom w:val="nil"/>
              <w:right w:val="nil"/>
            </w:tcBorders>
          </w:tcPr>
          <w:p w14:paraId="129A2711" w14:textId="77777777" w:rsidR="007E7E1F" w:rsidRPr="00F76614" w:rsidRDefault="007E7E1F" w:rsidP="007E7E1F">
            <w:pPr>
              <w:spacing w:line="264" w:lineRule="auto"/>
              <w:ind w:left="142"/>
              <w:rPr>
                <w:rFonts w:ascii="Times New Roman" w:hAnsi="Times New Roman" w:cs="Times New Roman"/>
                <w:b/>
                <w:lang w:val="en-GB"/>
              </w:rPr>
            </w:pPr>
            <w:r w:rsidRPr="00F76614">
              <w:rPr>
                <w:rFonts w:ascii="Times New Roman" w:hAnsi="Times New Roman" w:cs="Times New Roman"/>
                <w:b/>
                <w:lang w:val="en-GB"/>
              </w:rPr>
              <w:t>.14</w:t>
            </w:r>
            <w:r w:rsidRPr="00F76614">
              <w:rPr>
                <w:rFonts w:ascii="Times New Roman" w:hAnsi="Times New Roman" w:cs="Times New Roman"/>
                <w:b/>
                <w:vertAlign w:val="superscript"/>
                <w:lang w:val="en-GB"/>
              </w:rPr>
              <w:t>***</w:t>
            </w:r>
          </w:p>
        </w:tc>
        <w:tc>
          <w:tcPr>
            <w:tcW w:w="1236" w:type="dxa"/>
            <w:gridSpan w:val="2"/>
            <w:tcBorders>
              <w:top w:val="nil"/>
              <w:left w:val="nil"/>
              <w:bottom w:val="nil"/>
              <w:right w:val="nil"/>
            </w:tcBorders>
          </w:tcPr>
          <w:p w14:paraId="3ED97FEE" w14:textId="77777777" w:rsidR="007E7E1F" w:rsidRPr="00F76614" w:rsidRDefault="007E7E1F" w:rsidP="007E7E1F">
            <w:pPr>
              <w:spacing w:line="264" w:lineRule="auto"/>
              <w:ind w:left="142"/>
              <w:rPr>
                <w:rFonts w:ascii="Times New Roman" w:hAnsi="Times New Roman" w:cs="Times New Roman"/>
                <w:b/>
                <w:lang w:val="en-GB"/>
              </w:rPr>
            </w:pPr>
            <w:r w:rsidRPr="00F76614">
              <w:rPr>
                <w:rFonts w:ascii="Times New Roman" w:hAnsi="Times New Roman" w:cs="Times New Roman"/>
                <w:b/>
                <w:lang w:val="en-GB"/>
              </w:rPr>
              <w:t>12.45</w:t>
            </w:r>
            <w:r w:rsidRPr="00F76614">
              <w:rPr>
                <w:rFonts w:ascii="Times New Roman" w:hAnsi="Times New Roman" w:cs="Times New Roman"/>
                <w:b/>
                <w:vertAlign w:val="superscript"/>
                <w:lang w:val="en-GB"/>
              </w:rPr>
              <w:t>***</w:t>
            </w:r>
          </w:p>
        </w:tc>
        <w:tc>
          <w:tcPr>
            <w:tcW w:w="236" w:type="dxa"/>
            <w:gridSpan w:val="2"/>
            <w:tcBorders>
              <w:top w:val="nil"/>
              <w:left w:val="nil"/>
              <w:bottom w:val="nil"/>
              <w:right w:val="nil"/>
            </w:tcBorders>
          </w:tcPr>
          <w:p w14:paraId="390DB59D" w14:textId="77777777" w:rsidR="007E7E1F" w:rsidRPr="00F76614" w:rsidRDefault="007E7E1F" w:rsidP="007E7E1F">
            <w:pPr>
              <w:spacing w:line="264" w:lineRule="auto"/>
              <w:ind w:left="142"/>
              <w:rPr>
                <w:rFonts w:ascii="Times New Roman" w:hAnsi="Times New Roman" w:cs="Times New Roman"/>
                <w:b/>
                <w:lang w:val="en-GB"/>
              </w:rPr>
            </w:pPr>
          </w:p>
        </w:tc>
        <w:tc>
          <w:tcPr>
            <w:tcW w:w="1276" w:type="dxa"/>
            <w:tcBorders>
              <w:top w:val="nil"/>
              <w:left w:val="nil"/>
              <w:bottom w:val="nil"/>
              <w:right w:val="nil"/>
            </w:tcBorders>
          </w:tcPr>
          <w:p w14:paraId="5DFD0DF1" w14:textId="77777777" w:rsidR="007E7E1F" w:rsidRPr="00F76614" w:rsidRDefault="007E7E1F" w:rsidP="007E7E1F">
            <w:pPr>
              <w:spacing w:line="264" w:lineRule="auto"/>
              <w:ind w:left="142"/>
              <w:rPr>
                <w:rFonts w:ascii="Times New Roman" w:hAnsi="Times New Roman" w:cs="Times New Roman"/>
                <w:b/>
                <w:lang w:val="en-GB"/>
              </w:rPr>
            </w:pPr>
            <w:r w:rsidRPr="00F76614">
              <w:rPr>
                <w:rFonts w:ascii="Times New Roman" w:hAnsi="Times New Roman" w:cs="Times New Roman"/>
                <w:b/>
                <w:lang w:val="en-GB"/>
              </w:rPr>
              <w:t>.01</w:t>
            </w:r>
          </w:p>
        </w:tc>
        <w:tc>
          <w:tcPr>
            <w:tcW w:w="1181" w:type="dxa"/>
            <w:gridSpan w:val="3"/>
            <w:tcBorders>
              <w:top w:val="nil"/>
              <w:left w:val="nil"/>
              <w:bottom w:val="nil"/>
              <w:right w:val="nil"/>
            </w:tcBorders>
          </w:tcPr>
          <w:p w14:paraId="500CC272" w14:textId="77777777" w:rsidR="007E7E1F" w:rsidRPr="00F76614" w:rsidRDefault="007E7E1F" w:rsidP="007E7E1F">
            <w:pPr>
              <w:spacing w:line="264" w:lineRule="auto"/>
              <w:ind w:left="142"/>
              <w:rPr>
                <w:rFonts w:ascii="Times New Roman" w:hAnsi="Times New Roman" w:cs="Times New Roman"/>
                <w:b/>
                <w:lang w:val="en-GB"/>
              </w:rPr>
            </w:pPr>
            <w:r>
              <w:rPr>
                <w:rFonts w:ascii="Times New Roman" w:hAnsi="Times New Roman" w:cs="Times New Roman"/>
                <w:b/>
                <w:lang w:val="en-GB"/>
              </w:rPr>
              <w:t>2</w:t>
            </w:r>
            <w:r w:rsidRPr="00F76614">
              <w:rPr>
                <w:rFonts w:ascii="Times New Roman" w:hAnsi="Times New Roman" w:cs="Times New Roman"/>
                <w:b/>
                <w:lang w:val="en-GB"/>
              </w:rPr>
              <w:t>.</w:t>
            </w:r>
            <w:r>
              <w:rPr>
                <w:rFonts w:ascii="Times New Roman" w:hAnsi="Times New Roman" w:cs="Times New Roman"/>
                <w:b/>
                <w:lang w:val="en-GB"/>
              </w:rPr>
              <w:t>25</w:t>
            </w:r>
          </w:p>
        </w:tc>
      </w:tr>
      <w:tr w:rsidR="007E7E1F" w:rsidRPr="00F76614" w14:paraId="0496BE8F" w14:textId="77777777" w:rsidTr="007E7E1F">
        <w:trPr>
          <w:trHeight w:val="400"/>
        </w:trPr>
        <w:tc>
          <w:tcPr>
            <w:tcW w:w="1175" w:type="dxa"/>
            <w:tcBorders>
              <w:top w:val="nil"/>
              <w:left w:val="nil"/>
              <w:bottom w:val="nil"/>
              <w:right w:val="nil"/>
            </w:tcBorders>
          </w:tcPr>
          <w:p w14:paraId="6CEA8F09" w14:textId="77777777" w:rsidR="007E7E1F" w:rsidRPr="00F76614" w:rsidRDefault="007E7E1F" w:rsidP="007E7E1F">
            <w:pPr>
              <w:spacing w:line="264" w:lineRule="auto"/>
              <w:ind w:left="142"/>
              <w:rPr>
                <w:rFonts w:ascii="Times New Roman" w:hAnsi="Times New Roman" w:cs="Times New Roman"/>
                <w:i/>
                <w:lang w:val="en-GB"/>
              </w:rPr>
            </w:pPr>
          </w:p>
        </w:tc>
        <w:tc>
          <w:tcPr>
            <w:tcW w:w="2126" w:type="dxa"/>
            <w:tcBorders>
              <w:top w:val="nil"/>
              <w:left w:val="nil"/>
              <w:bottom w:val="nil"/>
              <w:right w:val="nil"/>
            </w:tcBorders>
          </w:tcPr>
          <w:p w14:paraId="7D7E4E6B" w14:textId="77777777" w:rsidR="007E7E1F" w:rsidRPr="00F76614" w:rsidRDefault="007E7E1F" w:rsidP="007E7E1F">
            <w:pPr>
              <w:spacing w:line="264" w:lineRule="auto"/>
              <w:ind w:left="280"/>
              <w:rPr>
                <w:rFonts w:ascii="Times New Roman" w:hAnsi="Times New Roman" w:cs="Times New Roman"/>
                <w:lang w:val="en-GB"/>
              </w:rPr>
            </w:pPr>
          </w:p>
        </w:tc>
        <w:tc>
          <w:tcPr>
            <w:tcW w:w="1275" w:type="dxa"/>
            <w:tcBorders>
              <w:top w:val="nil"/>
              <w:left w:val="nil"/>
              <w:bottom w:val="nil"/>
              <w:right w:val="nil"/>
            </w:tcBorders>
          </w:tcPr>
          <w:p w14:paraId="71934C57" w14:textId="77777777" w:rsidR="007E7E1F" w:rsidRPr="00F76614" w:rsidRDefault="007E7E1F" w:rsidP="007E7E1F">
            <w:pPr>
              <w:spacing w:line="264" w:lineRule="auto"/>
              <w:ind w:left="142"/>
              <w:rPr>
                <w:rFonts w:ascii="Times New Roman" w:hAnsi="Times New Roman" w:cs="Times New Roman"/>
                <w:lang w:val="en-GB"/>
              </w:rPr>
            </w:pPr>
          </w:p>
        </w:tc>
        <w:tc>
          <w:tcPr>
            <w:tcW w:w="1236" w:type="dxa"/>
            <w:gridSpan w:val="2"/>
            <w:tcBorders>
              <w:top w:val="nil"/>
              <w:left w:val="nil"/>
              <w:bottom w:val="nil"/>
              <w:right w:val="nil"/>
            </w:tcBorders>
          </w:tcPr>
          <w:p w14:paraId="3AE48DFB" w14:textId="77777777" w:rsidR="007E7E1F" w:rsidRPr="00F76614" w:rsidRDefault="007E7E1F" w:rsidP="007E7E1F">
            <w:pPr>
              <w:spacing w:line="264" w:lineRule="auto"/>
              <w:ind w:left="142"/>
              <w:rPr>
                <w:rFonts w:ascii="Times New Roman" w:hAnsi="Times New Roman" w:cs="Times New Roman"/>
                <w:lang w:val="en-GB"/>
              </w:rPr>
            </w:pPr>
          </w:p>
        </w:tc>
        <w:tc>
          <w:tcPr>
            <w:tcW w:w="236" w:type="dxa"/>
            <w:gridSpan w:val="2"/>
            <w:tcBorders>
              <w:top w:val="nil"/>
              <w:left w:val="nil"/>
              <w:bottom w:val="nil"/>
              <w:right w:val="nil"/>
            </w:tcBorders>
          </w:tcPr>
          <w:p w14:paraId="6D27B112" w14:textId="77777777" w:rsidR="007E7E1F" w:rsidRPr="00F76614" w:rsidRDefault="007E7E1F" w:rsidP="007E7E1F">
            <w:pPr>
              <w:spacing w:line="264" w:lineRule="auto"/>
              <w:ind w:left="142"/>
              <w:rPr>
                <w:rFonts w:ascii="Times New Roman" w:hAnsi="Times New Roman" w:cs="Times New Roman"/>
                <w:lang w:val="en-GB"/>
              </w:rPr>
            </w:pPr>
          </w:p>
        </w:tc>
        <w:tc>
          <w:tcPr>
            <w:tcW w:w="1276" w:type="dxa"/>
            <w:tcBorders>
              <w:top w:val="nil"/>
              <w:left w:val="nil"/>
              <w:bottom w:val="nil"/>
              <w:right w:val="nil"/>
            </w:tcBorders>
          </w:tcPr>
          <w:p w14:paraId="26C0E60B" w14:textId="77777777" w:rsidR="007E7E1F" w:rsidRPr="00F76614" w:rsidRDefault="007E7E1F" w:rsidP="007E7E1F">
            <w:pPr>
              <w:spacing w:line="264" w:lineRule="auto"/>
              <w:ind w:left="142"/>
              <w:rPr>
                <w:rFonts w:ascii="Times New Roman" w:hAnsi="Times New Roman" w:cs="Times New Roman"/>
                <w:lang w:val="en-GB"/>
              </w:rPr>
            </w:pPr>
          </w:p>
        </w:tc>
        <w:tc>
          <w:tcPr>
            <w:tcW w:w="1181" w:type="dxa"/>
            <w:gridSpan w:val="3"/>
            <w:tcBorders>
              <w:top w:val="nil"/>
              <w:left w:val="nil"/>
              <w:bottom w:val="nil"/>
              <w:right w:val="nil"/>
            </w:tcBorders>
          </w:tcPr>
          <w:p w14:paraId="5145FA0E" w14:textId="77777777" w:rsidR="007E7E1F" w:rsidRPr="00F76614" w:rsidRDefault="007E7E1F" w:rsidP="007E7E1F">
            <w:pPr>
              <w:spacing w:line="264" w:lineRule="auto"/>
              <w:ind w:left="142"/>
              <w:rPr>
                <w:rFonts w:ascii="Times New Roman" w:hAnsi="Times New Roman" w:cs="Times New Roman"/>
                <w:lang w:val="en-GB"/>
              </w:rPr>
            </w:pPr>
          </w:p>
        </w:tc>
      </w:tr>
      <w:tr w:rsidR="007E7E1F" w:rsidRPr="00F76614" w14:paraId="199148BD" w14:textId="77777777" w:rsidTr="007E7E1F">
        <w:tc>
          <w:tcPr>
            <w:tcW w:w="1175" w:type="dxa"/>
            <w:tcBorders>
              <w:top w:val="nil"/>
              <w:left w:val="nil"/>
              <w:bottom w:val="nil"/>
              <w:right w:val="nil"/>
            </w:tcBorders>
          </w:tcPr>
          <w:p w14:paraId="261934C4" w14:textId="77777777" w:rsidR="007E7E1F" w:rsidRPr="00F76614" w:rsidRDefault="007E7E1F" w:rsidP="007E7E1F">
            <w:pPr>
              <w:spacing w:line="264" w:lineRule="auto"/>
              <w:ind w:left="142"/>
              <w:rPr>
                <w:rFonts w:ascii="Times New Roman" w:hAnsi="Times New Roman" w:cs="Times New Roman"/>
                <w:i/>
                <w:lang w:val="en-GB"/>
              </w:rPr>
            </w:pPr>
            <w:r w:rsidRPr="00F76614">
              <w:rPr>
                <w:rFonts w:ascii="Times New Roman" w:hAnsi="Times New Roman" w:cs="Times New Roman"/>
                <w:i/>
                <w:lang w:val="en-GB"/>
              </w:rPr>
              <w:t>Model 2</w:t>
            </w:r>
          </w:p>
        </w:tc>
        <w:tc>
          <w:tcPr>
            <w:tcW w:w="2126" w:type="dxa"/>
            <w:tcBorders>
              <w:top w:val="nil"/>
              <w:left w:val="nil"/>
              <w:bottom w:val="nil"/>
              <w:right w:val="nil"/>
            </w:tcBorders>
          </w:tcPr>
          <w:p w14:paraId="3009FB40" w14:textId="77777777" w:rsidR="007E7E1F" w:rsidRPr="00F76614" w:rsidRDefault="007E7E1F" w:rsidP="007E7E1F">
            <w:pPr>
              <w:spacing w:line="264" w:lineRule="auto"/>
              <w:ind w:left="280"/>
              <w:rPr>
                <w:rFonts w:ascii="Times New Roman" w:hAnsi="Times New Roman" w:cs="Times New Roman"/>
                <w:lang w:val="en-GB"/>
              </w:rPr>
            </w:pPr>
            <w:r w:rsidRPr="00F76614">
              <w:rPr>
                <w:rFonts w:ascii="Times New Roman" w:hAnsi="Times New Roman" w:cs="Times New Roman"/>
                <w:lang w:val="en-GB"/>
              </w:rPr>
              <w:t xml:space="preserve">2. </w:t>
            </w:r>
            <w:r w:rsidRPr="00F76614">
              <w:rPr>
                <w:rFonts w:ascii="Times New Roman" w:hAnsi="Times New Roman" w:cs="Times New Roman"/>
                <w:i/>
                <w:lang w:val="en-GB"/>
              </w:rPr>
              <w:t>IQ</w:t>
            </w:r>
          </w:p>
        </w:tc>
        <w:tc>
          <w:tcPr>
            <w:tcW w:w="1275" w:type="dxa"/>
            <w:tcBorders>
              <w:top w:val="nil"/>
              <w:left w:val="nil"/>
              <w:bottom w:val="nil"/>
              <w:right w:val="nil"/>
            </w:tcBorders>
          </w:tcPr>
          <w:p w14:paraId="09F89AFF" w14:textId="77777777" w:rsidR="007E7E1F" w:rsidRPr="00F76614" w:rsidRDefault="007E7E1F" w:rsidP="007E7E1F">
            <w:pPr>
              <w:spacing w:line="264" w:lineRule="auto"/>
              <w:ind w:left="142"/>
              <w:rPr>
                <w:rFonts w:ascii="Times New Roman" w:hAnsi="Times New Roman" w:cs="Times New Roman"/>
                <w:lang w:val="en-GB"/>
              </w:rPr>
            </w:pPr>
          </w:p>
        </w:tc>
        <w:tc>
          <w:tcPr>
            <w:tcW w:w="1236" w:type="dxa"/>
            <w:gridSpan w:val="2"/>
            <w:tcBorders>
              <w:top w:val="nil"/>
              <w:left w:val="nil"/>
              <w:bottom w:val="nil"/>
              <w:right w:val="nil"/>
            </w:tcBorders>
          </w:tcPr>
          <w:p w14:paraId="215EECD3" w14:textId="77777777" w:rsidR="007E7E1F" w:rsidRPr="00F76614" w:rsidRDefault="007E7E1F" w:rsidP="007E7E1F">
            <w:pPr>
              <w:spacing w:line="264" w:lineRule="auto"/>
              <w:ind w:left="142"/>
              <w:rPr>
                <w:rFonts w:ascii="Times New Roman" w:hAnsi="Times New Roman" w:cs="Times New Roman"/>
                <w:lang w:val="en-GB"/>
              </w:rPr>
            </w:pPr>
            <w:r>
              <w:rPr>
                <w:rFonts w:ascii="Times New Roman" w:hAnsi="Times New Roman" w:cs="Times New Roman"/>
                <w:lang w:val="en-GB"/>
              </w:rPr>
              <w:t>0.16</w:t>
            </w:r>
          </w:p>
        </w:tc>
        <w:tc>
          <w:tcPr>
            <w:tcW w:w="236" w:type="dxa"/>
            <w:gridSpan w:val="2"/>
            <w:tcBorders>
              <w:top w:val="nil"/>
              <w:left w:val="nil"/>
              <w:bottom w:val="nil"/>
              <w:right w:val="nil"/>
            </w:tcBorders>
          </w:tcPr>
          <w:p w14:paraId="51B0195E" w14:textId="77777777" w:rsidR="007E7E1F" w:rsidRPr="00F76614" w:rsidRDefault="007E7E1F" w:rsidP="007E7E1F">
            <w:pPr>
              <w:spacing w:line="264" w:lineRule="auto"/>
              <w:ind w:left="142"/>
              <w:rPr>
                <w:rFonts w:ascii="Times New Roman" w:hAnsi="Times New Roman" w:cs="Times New Roman"/>
                <w:lang w:val="en-GB"/>
              </w:rPr>
            </w:pPr>
          </w:p>
        </w:tc>
        <w:tc>
          <w:tcPr>
            <w:tcW w:w="1276" w:type="dxa"/>
            <w:tcBorders>
              <w:top w:val="nil"/>
              <w:left w:val="nil"/>
              <w:bottom w:val="nil"/>
              <w:right w:val="nil"/>
            </w:tcBorders>
          </w:tcPr>
          <w:p w14:paraId="6BCA0642" w14:textId="77777777" w:rsidR="007E7E1F" w:rsidRPr="00F76614" w:rsidRDefault="007E7E1F" w:rsidP="007E7E1F">
            <w:pPr>
              <w:spacing w:line="264" w:lineRule="auto"/>
              <w:ind w:left="142"/>
              <w:rPr>
                <w:rFonts w:ascii="Times New Roman" w:hAnsi="Times New Roman" w:cs="Times New Roman"/>
                <w:lang w:val="en-GB"/>
              </w:rPr>
            </w:pPr>
          </w:p>
        </w:tc>
        <w:tc>
          <w:tcPr>
            <w:tcW w:w="1181" w:type="dxa"/>
            <w:gridSpan w:val="3"/>
            <w:tcBorders>
              <w:top w:val="nil"/>
              <w:left w:val="nil"/>
              <w:bottom w:val="nil"/>
              <w:right w:val="nil"/>
            </w:tcBorders>
          </w:tcPr>
          <w:p w14:paraId="405F0D62" w14:textId="77777777" w:rsidR="007E7E1F" w:rsidRPr="00F76614" w:rsidRDefault="007E7E1F" w:rsidP="007E7E1F">
            <w:pPr>
              <w:spacing w:line="264" w:lineRule="auto"/>
              <w:ind w:left="142"/>
              <w:rPr>
                <w:rFonts w:ascii="Times New Roman" w:hAnsi="Times New Roman" w:cs="Times New Roman"/>
                <w:lang w:val="en-GB"/>
              </w:rPr>
            </w:pPr>
            <w:r>
              <w:rPr>
                <w:rFonts w:ascii="Times New Roman" w:hAnsi="Times New Roman" w:cs="Times New Roman"/>
                <w:lang w:val="en-GB"/>
              </w:rPr>
              <w:t>0.21</w:t>
            </w:r>
          </w:p>
        </w:tc>
      </w:tr>
      <w:tr w:rsidR="007E7E1F" w:rsidRPr="00F76614" w14:paraId="219F8F6B" w14:textId="77777777" w:rsidTr="007E7E1F">
        <w:tc>
          <w:tcPr>
            <w:tcW w:w="1175" w:type="dxa"/>
            <w:tcBorders>
              <w:top w:val="nil"/>
              <w:left w:val="nil"/>
              <w:bottom w:val="nil"/>
              <w:right w:val="nil"/>
            </w:tcBorders>
          </w:tcPr>
          <w:p w14:paraId="75A02FDB" w14:textId="77777777" w:rsidR="007E7E1F" w:rsidRPr="00F76614" w:rsidRDefault="007E7E1F" w:rsidP="007E7E1F">
            <w:pPr>
              <w:spacing w:line="264" w:lineRule="auto"/>
              <w:ind w:left="142"/>
              <w:rPr>
                <w:rFonts w:ascii="Times New Roman" w:hAnsi="Times New Roman" w:cs="Times New Roman"/>
                <w:i/>
                <w:lang w:val="en-GB"/>
              </w:rPr>
            </w:pPr>
          </w:p>
        </w:tc>
        <w:tc>
          <w:tcPr>
            <w:tcW w:w="2126" w:type="dxa"/>
            <w:tcBorders>
              <w:top w:val="nil"/>
              <w:left w:val="nil"/>
              <w:bottom w:val="nil"/>
              <w:right w:val="nil"/>
            </w:tcBorders>
          </w:tcPr>
          <w:p w14:paraId="1D58E36A" w14:textId="77777777" w:rsidR="007E7E1F" w:rsidRPr="00F76614" w:rsidRDefault="007E7E1F" w:rsidP="007E7E1F">
            <w:pPr>
              <w:spacing w:line="264" w:lineRule="auto"/>
              <w:ind w:left="280"/>
              <w:rPr>
                <w:rFonts w:ascii="Times New Roman" w:hAnsi="Times New Roman" w:cs="Times New Roman"/>
                <w:lang w:val="en-GB"/>
              </w:rPr>
            </w:pPr>
            <w:r w:rsidRPr="00F76614">
              <w:rPr>
                <w:rFonts w:ascii="Times New Roman" w:hAnsi="Times New Roman" w:cs="Times New Roman"/>
                <w:lang w:val="en-GB"/>
              </w:rPr>
              <w:t xml:space="preserve">   </w:t>
            </w:r>
            <w:r w:rsidRPr="00F76614">
              <w:rPr>
                <w:rFonts w:ascii="Times New Roman" w:hAnsi="Times New Roman" w:cs="Times New Roman"/>
                <w:i/>
                <w:lang w:val="en-GB"/>
              </w:rPr>
              <w:t xml:space="preserve"> VOC</w:t>
            </w:r>
          </w:p>
        </w:tc>
        <w:tc>
          <w:tcPr>
            <w:tcW w:w="1275" w:type="dxa"/>
            <w:tcBorders>
              <w:top w:val="nil"/>
              <w:left w:val="nil"/>
              <w:bottom w:val="nil"/>
              <w:right w:val="nil"/>
            </w:tcBorders>
          </w:tcPr>
          <w:p w14:paraId="761920E9" w14:textId="77777777" w:rsidR="007E7E1F" w:rsidRPr="00F76614" w:rsidRDefault="007E7E1F" w:rsidP="007E7E1F">
            <w:pPr>
              <w:spacing w:line="264" w:lineRule="auto"/>
              <w:ind w:left="142"/>
              <w:rPr>
                <w:rFonts w:ascii="Times New Roman" w:hAnsi="Times New Roman" w:cs="Times New Roman"/>
                <w:lang w:val="en-GB"/>
              </w:rPr>
            </w:pPr>
          </w:p>
        </w:tc>
        <w:tc>
          <w:tcPr>
            <w:tcW w:w="1236" w:type="dxa"/>
            <w:gridSpan w:val="2"/>
            <w:tcBorders>
              <w:top w:val="nil"/>
              <w:left w:val="nil"/>
              <w:bottom w:val="nil"/>
              <w:right w:val="nil"/>
            </w:tcBorders>
          </w:tcPr>
          <w:p w14:paraId="3D108ED2" w14:textId="77777777" w:rsidR="007E7E1F" w:rsidRPr="00F76614" w:rsidRDefault="007E7E1F" w:rsidP="007E7E1F">
            <w:pPr>
              <w:spacing w:line="264" w:lineRule="auto"/>
              <w:ind w:left="142"/>
              <w:rPr>
                <w:rFonts w:ascii="Times New Roman" w:hAnsi="Times New Roman" w:cs="Times New Roman"/>
                <w:lang w:val="en-GB"/>
              </w:rPr>
            </w:pPr>
            <w:r>
              <w:rPr>
                <w:rFonts w:ascii="Times New Roman" w:hAnsi="Times New Roman" w:cs="Times New Roman"/>
                <w:lang w:val="en-GB"/>
              </w:rPr>
              <w:t>-0.03</w:t>
            </w:r>
          </w:p>
        </w:tc>
        <w:tc>
          <w:tcPr>
            <w:tcW w:w="236" w:type="dxa"/>
            <w:gridSpan w:val="2"/>
            <w:tcBorders>
              <w:top w:val="nil"/>
              <w:left w:val="nil"/>
              <w:bottom w:val="nil"/>
              <w:right w:val="nil"/>
            </w:tcBorders>
          </w:tcPr>
          <w:p w14:paraId="3F43D1A6" w14:textId="77777777" w:rsidR="007E7E1F" w:rsidRPr="00F76614" w:rsidRDefault="007E7E1F" w:rsidP="007E7E1F">
            <w:pPr>
              <w:spacing w:line="264" w:lineRule="auto"/>
              <w:ind w:left="142"/>
              <w:rPr>
                <w:rFonts w:ascii="Times New Roman" w:hAnsi="Times New Roman" w:cs="Times New Roman"/>
                <w:lang w:val="en-GB"/>
              </w:rPr>
            </w:pPr>
          </w:p>
        </w:tc>
        <w:tc>
          <w:tcPr>
            <w:tcW w:w="1276" w:type="dxa"/>
            <w:tcBorders>
              <w:top w:val="nil"/>
              <w:left w:val="nil"/>
              <w:bottom w:val="nil"/>
              <w:right w:val="nil"/>
            </w:tcBorders>
          </w:tcPr>
          <w:p w14:paraId="27CEB276" w14:textId="77777777" w:rsidR="007E7E1F" w:rsidRPr="00F76614" w:rsidRDefault="007E7E1F" w:rsidP="007E7E1F">
            <w:pPr>
              <w:spacing w:line="264" w:lineRule="auto"/>
              <w:ind w:left="142"/>
              <w:rPr>
                <w:rFonts w:ascii="Times New Roman" w:hAnsi="Times New Roman" w:cs="Times New Roman"/>
                <w:lang w:val="en-GB"/>
              </w:rPr>
            </w:pPr>
          </w:p>
        </w:tc>
        <w:tc>
          <w:tcPr>
            <w:tcW w:w="1181" w:type="dxa"/>
            <w:gridSpan w:val="3"/>
            <w:tcBorders>
              <w:top w:val="nil"/>
              <w:left w:val="nil"/>
              <w:bottom w:val="nil"/>
              <w:right w:val="nil"/>
            </w:tcBorders>
          </w:tcPr>
          <w:p w14:paraId="3FA11496" w14:textId="77777777" w:rsidR="007E7E1F" w:rsidRPr="00F76614" w:rsidRDefault="007E7E1F" w:rsidP="007E7E1F">
            <w:pPr>
              <w:spacing w:line="264" w:lineRule="auto"/>
              <w:ind w:left="142"/>
              <w:rPr>
                <w:rFonts w:ascii="Times New Roman" w:hAnsi="Times New Roman" w:cs="Times New Roman"/>
                <w:lang w:val="en-GB"/>
              </w:rPr>
            </w:pPr>
            <w:r>
              <w:rPr>
                <w:rFonts w:ascii="Times New Roman" w:hAnsi="Times New Roman" w:cs="Times New Roman"/>
                <w:lang w:val="en-GB"/>
              </w:rPr>
              <w:t>-0.06</w:t>
            </w:r>
            <w:r w:rsidRPr="00F76614">
              <w:rPr>
                <w:rFonts w:ascii="Times New Roman" w:hAnsi="Times New Roman" w:cs="Times New Roman"/>
                <w:b/>
                <w:vertAlign w:val="superscript"/>
                <w:lang w:val="en-GB"/>
              </w:rPr>
              <w:t>*</w:t>
            </w:r>
          </w:p>
        </w:tc>
      </w:tr>
      <w:tr w:rsidR="007E7E1F" w:rsidRPr="00F76614" w14:paraId="59E3D006" w14:textId="77777777" w:rsidTr="007E7E1F">
        <w:tc>
          <w:tcPr>
            <w:tcW w:w="1175" w:type="dxa"/>
            <w:tcBorders>
              <w:top w:val="nil"/>
              <w:left w:val="nil"/>
              <w:bottom w:val="nil"/>
              <w:right w:val="nil"/>
            </w:tcBorders>
          </w:tcPr>
          <w:p w14:paraId="014DB5F2" w14:textId="77777777" w:rsidR="007E7E1F" w:rsidRPr="00F76614" w:rsidRDefault="007E7E1F" w:rsidP="007E7E1F">
            <w:pPr>
              <w:spacing w:line="264" w:lineRule="auto"/>
              <w:ind w:left="142"/>
              <w:rPr>
                <w:rFonts w:ascii="Times New Roman" w:hAnsi="Times New Roman" w:cs="Times New Roman"/>
                <w:i/>
                <w:lang w:val="en-GB"/>
              </w:rPr>
            </w:pPr>
          </w:p>
        </w:tc>
        <w:tc>
          <w:tcPr>
            <w:tcW w:w="2126" w:type="dxa"/>
            <w:tcBorders>
              <w:top w:val="nil"/>
              <w:left w:val="nil"/>
              <w:bottom w:val="nil"/>
              <w:right w:val="nil"/>
            </w:tcBorders>
          </w:tcPr>
          <w:p w14:paraId="1D49AFA0" w14:textId="77777777" w:rsidR="007E7E1F" w:rsidRPr="00F76614" w:rsidRDefault="007E7E1F" w:rsidP="007E7E1F">
            <w:pPr>
              <w:spacing w:line="264" w:lineRule="auto"/>
              <w:ind w:left="280"/>
              <w:rPr>
                <w:rFonts w:ascii="Times New Roman" w:hAnsi="Times New Roman" w:cs="Times New Roman"/>
                <w:b/>
                <w:lang w:val="en-GB"/>
              </w:rPr>
            </w:pPr>
            <w:r w:rsidRPr="00F76614">
              <w:rPr>
                <w:rFonts w:ascii="Times New Roman" w:hAnsi="Times New Roman" w:cs="Times New Roman"/>
                <w:b/>
                <w:lang w:val="en-GB"/>
              </w:rPr>
              <w:t xml:space="preserve">    RAN CS</w:t>
            </w:r>
          </w:p>
        </w:tc>
        <w:tc>
          <w:tcPr>
            <w:tcW w:w="1275" w:type="dxa"/>
            <w:tcBorders>
              <w:top w:val="nil"/>
              <w:left w:val="nil"/>
              <w:bottom w:val="nil"/>
              <w:right w:val="nil"/>
            </w:tcBorders>
          </w:tcPr>
          <w:p w14:paraId="2EE35522" w14:textId="77777777" w:rsidR="007E7E1F" w:rsidRPr="00F76614" w:rsidRDefault="007E7E1F" w:rsidP="007E7E1F">
            <w:pPr>
              <w:spacing w:line="264" w:lineRule="auto"/>
              <w:ind w:left="142"/>
              <w:rPr>
                <w:rFonts w:ascii="Times New Roman" w:hAnsi="Times New Roman" w:cs="Times New Roman"/>
                <w:b/>
                <w:lang w:val="en-GB"/>
              </w:rPr>
            </w:pPr>
            <w:r w:rsidRPr="00F76614">
              <w:rPr>
                <w:rFonts w:ascii="Times New Roman" w:hAnsi="Times New Roman" w:cs="Times New Roman"/>
                <w:b/>
                <w:lang w:val="en-GB"/>
              </w:rPr>
              <w:t>.26</w:t>
            </w:r>
            <w:r w:rsidRPr="00F76614">
              <w:rPr>
                <w:rFonts w:ascii="Times New Roman" w:hAnsi="Times New Roman" w:cs="Times New Roman"/>
                <w:b/>
                <w:vertAlign w:val="superscript"/>
                <w:lang w:val="en-GB"/>
              </w:rPr>
              <w:t>***</w:t>
            </w:r>
          </w:p>
        </w:tc>
        <w:tc>
          <w:tcPr>
            <w:tcW w:w="1236" w:type="dxa"/>
            <w:gridSpan w:val="2"/>
            <w:tcBorders>
              <w:top w:val="nil"/>
              <w:left w:val="nil"/>
              <w:bottom w:val="nil"/>
              <w:right w:val="nil"/>
            </w:tcBorders>
          </w:tcPr>
          <w:p w14:paraId="6245CDAE" w14:textId="77777777" w:rsidR="007E7E1F" w:rsidRPr="00F76614" w:rsidRDefault="007E7E1F" w:rsidP="007E7E1F">
            <w:pPr>
              <w:spacing w:line="264" w:lineRule="auto"/>
              <w:ind w:left="142"/>
              <w:rPr>
                <w:rFonts w:ascii="Times New Roman" w:hAnsi="Times New Roman" w:cs="Times New Roman"/>
                <w:b/>
                <w:lang w:val="en-GB"/>
              </w:rPr>
            </w:pPr>
            <w:r>
              <w:rPr>
                <w:rFonts w:ascii="Times New Roman" w:hAnsi="Times New Roman" w:cs="Times New Roman"/>
                <w:b/>
                <w:lang w:val="en-GB"/>
              </w:rPr>
              <w:t>15</w:t>
            </w:r>
            <w:r w:rsidRPr="00F76614">
              <w:rPr>
                <w:rFonts w:ascii="Times New Roman" w:hAnsi="Times New Roman" w:cs="Times New Roman"/>
                <w:b/>
                <w:lang w:val="en-GB"/>
              </w:rPr>
              <w:t>.</w:t>
            </w:r>
            <w:r>
              <w:rPr>
                <w:rFonts w:ascii="Times New Roman" w:hAnsi="Times New Roman" w:cs="Times New Roman"/>
                <w:b/>
                <w:lang w:val="en-GB"/>
              </w:rPr>
              <w:t>74</w:t>
            </w:r>
            <w:r w:rsidRPr="00F76614">
              <w:rPr>
                <w:rFonts w:ascii="Times New Roman" w:hAnsi="Times New Roman" w:cs="Times New Roman"/>
                <w:b/>
                <w:vertAlign w:val="superscript"/>
                <w:lang w:val="en-GB"/>
              </w:rPr>
              <w:t>***</w:t>
            </w:r>
          </w:p>
        </w:tc>
        <w:tc>
          <w:tcPr>
            <w:tcW w:w="236" w:type="dxa"/>
            <w:gridSpan w:val="2"/>
            <w:tcBorders>
              <w:top w:val="nil"/>
              <w:left w:val="nil"/>
              <w:bottom w:val="nil"/>
              <w:right w:val="nil"/>
            </w:tcBorders>
          </w:tcPr>
          <w:p w14:paraId="2AF089FB" w14:textId="77777777" w:rsidR="007E7E1F" w:rsidRPr="00F76614" w:rsidRDefault="007E7E1F" w:rsidP="007E7E1F">
            <w:pPr>
              <w:spacing w:line="264" w:lineRule="auto"/>
              <w:ind w:left="142"/>
              <w:rPr>
                <w:rFonts w:ascii="Times New Roman" w:hAnsi="Times New Roman" w:cs="Times New Roman"/>
                <w:b/>
                <w:lang w:val="en-GB"/>
              </w:rPr>
            </w:pPr>
          </w:p>
        </w:tc>
        <w:tc>
          <w:tcPr>
            <w:tcW w:w="1276" w:type="dxa"/>
            <w:tcBorders>
              <w:top w:val="nil"/>
              <w:left w:val="nil"/>
              <w:bottom w:val="nil"/>
              <w:right w:val="nil"/>
            </w:tcBorders>
          </w:tcPr>
          <w:p w14:paraId="68EA246B" w14:textId="77777777" w:rsidR="007E7E1F" w:rsidRPr="00F76614" w:rsidRDefault="007E7E1F" w:rsidP="007E7E1F">
            <w:pPr>
              <w:spacing w:line="264" w:lineRule="auto"/>
              <w:ind w:left="142"/>
              <w:rPr>
                <w:rFonts w:ascii="Times New Roman" w:hAnsi="Times New Roman" w:cs="Times New Roman"/>
                <w:b/>
                <w:lang w:val="en-GB"/>
              </w:rPr>
            </w:pPr>
            <w:r w:rsidRPr="00F76614">
              <w:rPr>
                <w:rFonts w:ascii="Times New Roman" w:hAnsi="Times New Roman" w:cs="Times New Roman"/>
                <w:b/>
                <w:lang w:val="en-GB"/>
              </w:rPr>
              <w:t>.03</w:t>
            </w:r>
          </w:p>
        </w:tc>
        <w:tc>
          <w:tcPr>
            <w:tcW w:w="1181" w:type="dxa"/>
            <w:gridSpan w:val="3"/>
            <w:tcBorders>
              <w:top w:val="nil"/>
              <w:left w:val="nil"/>
              <w:bottom w:val="nil"/>
              <w:right w:val="nil"/>
            </w:tcBorders>
          </w:tcPr>
          <w:p w14:paraId="79840C96" w14:textId="77777777" w:rsidR="007E7E1F" w:rsidRPr="00F76614" w:rsidRDefault="007E7E1F" w:rsidP="007E7E1F">
            <w:pPr>
              <w:spacing w:line="264" w:lineRule="auto"/>
              <w:ind w:left="142"/>
              <w:rPr>
                <w:rFonts w:ascii="Times New Roman" w:hAnsi="Times New Roman" w:cs="Times New Roman"/>
                <w:b/>
                <w:lang w:val="en-GB"/>
              </w:rPr>
            </w:pPr>
            <w:r>
              <w:rPr>
                <w:rFonts w:ascii="Times New Roman" w:hAnsi="Times New Roman" w:cs="Times New Roman"/>
                <w:b/>
                <w:lang w:val="en-GB"/>
              </w:rPr>
              <w:t>4</w:t>
            </w:r>
            <w:r w:rsidRPr="00F76614">
              <w:rPr>
                <w:rFonts w:ascii="Times New Roman" w:hAnsi="Times New Roman" w:cs="Times New Roman"/>
                <w:b/>
                <w:lang w:val="en-GB"/>
              </w:rPr>
              <w:t>.1</w:t>
            </w:r>
            <w:r>
              <w:rPr>
                <w:rFonts w:ascii="Times New Roman" w:hAnsi="Times New Roman" w:cs="Times New Roman"/>
                <w:b/>
                <w:lang w:val="en-GB"/>
              </w:rPr>
              <w:t>1</w:t>
            </w:r>
          </w:p>
        </w:tc>
      </w:tr>
      <w:tr w:rsidR="007E7E1F" w:rsidRPr="00F76614" w14:paraId="09D14795" w14:textId="77777777" w:rsidTr="007E7E1F">
        <w:tc>
          <w:tcPr>
            <w:tcW w:w="1175" w:type="dxa"/>
            <w:tcBorders>
              <w:top w:val="nil"/>
              <w:left w:val="nil"/>
              <w:bottom w:val="nil"/>
              <w:right w:val="nil"/>
            </w:tcBorders>
          </w:tcPr>
          <w:p w14:paraId="13B06800" w14:textId="77777777" w:rsidR="007E7E1F" w:rsidRPr="00F76614" w:rsidRDefault="007E7E1F" w:rsidP="007E7E1F">
            <w:pPr>
              <w:spacing w:line="264" w:lineRule="auto"/>
              <w:ind w:left="142"/>
              <w:rPr>
                <w:rFonts w:ascii="Times New Roman" w:hAnsi="Times New Roman" w:cs="Times New Roman"/>
                <w:lang w:val="en-GB"/>
              </w:rPr>
            </w:pPr>
          </w:p>
        </w:tc>
        <w:tc>
          <w:tcPr>
            <w:tcW w:w="2126" w:type="dxa"/>
            <w:tcBorders>
              <w:top w:val="nil"/>
              <w:left w:val="nil"/>
              <w:bottom w:val="nil"/>
              <w:right w:val="nil"/>
            </w:tcBorders>
          </w:tcPr>
          <w:p w14:paraId="7192781A" w14:textId="77777777" w:rsidR="007E7E1F" w:rsidRPr="00F76614" w:rsidRDefault="007E7E1F" w:rsidP="007E7E1F">
            <w:pPr>
              <w:spacing w:line="264" w:lineRule="auto"/>
              <w:ind w:left="280"/>
              <w:rPr>
                <w:rFonts w:ascii="Times New Roman" w:hAnsi="Times New Roman" w:cs="Times New Roman"/>
                <w:lang w:val="en-GB"/>
              </w:rPr>
            </w:pPr>
            <w:r w:rsidRPr="00F76614">
              <w:rPr>
                <w:rFonts w:ascii="Times New Roman" w:hAnsi="Times New Roman" w:cs="Times New Roman"/>
                <w:lang w:val="en-GB"/>
              </w:rPr>
              <w:t xml:space="preserve">3. </w:t>
            </w:r>
            <w:r w:rsidRPr="00F76614">
              <w:rPr>
                <w:rFonts w:ascii="Times New Roman" w:hAnsi="Times New Roman" w:cs="Times New Roman"/>
                <w:i/>
                <w:lang w:val="en-GB"/>
              </w:rPr>
              <w:t>IQ</w:t>
            </w:r>
          </w:p>
        </w:tc>
        <w:tc>
          <w:tcPr>
            <w:tcW w:w="1275" w:type="dxa"/>
            <w:tcBorders>
              <w:top w:val="nil"/>
              <w:left w:val="nil"/>
              <w:bottom w:val="nil"/>
              <w:right w:val="nil"/>
            </w:tcBorders>
          </w:tcPr>
          <w:p w14:paraId="1B166ED0" w14:textId="77777777" w:rsidR="007E7E1F" w:rsidRPr="00F76614" w:rsidRDefault="007E7E1F" w:rsidP="007E7E1F">
            <w:pPr>
              <w:spacing w:line="264" w:lineRule="auto"/>
              <w:ind w:left="142"/>
              <w:rPr>
                <w:rFonts w:ascii="Times New Roman" w:hAnsi="Times New Roman" w:cs="Times New Roman"/>
                <w:lang w:val="en-GB"/>
              </w:rPr>
            </w:pPr>
          </w:p>
        </w:tc>
        <w:tc>
          <w:tcPr>
            <w:tcW w:w="1236" w:type="dxa"/>
            <w:gridSpan w:val="2"/>
            <w:tcBorders>
              <w:top w:val="nil"/>
              <w:left w:val="nil"/>
              <w:bottom w:val="nil"/>
              <w:right w:val="nil"/>
            </w:tcBorders>
          </w:tcPr>
          <w:p w14:paraId="46A5F4A8" w14:textId="77777777" w:rsidR="007E7E1F" w:rsidRPr="00F76614" w:rsidRDefault="007E7E1F" w:rsidP="007E7E1F">
            <w:pPr>
              <w:spacing w:line="264" w:lineRule="auto"/>
              <w:ind w:left="142"/>
              <w:rPr>
                <w:rFonts w:ascii="Times New Roman" w:hAnsi="Times New Roman" w:cs="Times New Roman"/>
                <w:lang w:val="en-GB"/>
              </w:rPr>
            </w:pPr>
            <w:r>
              <w:rPr>
                <w:rFonts w:ascii="Times New Roman" w:hAnsi="Times New Roman" w:cs="Times New Roman"/>
                <w:lang w:val="en-GB"/>
              </w:rPr>
              <w:t>0.08</w:t>
            </w:r>
          </w:p>
        </w:tc>
        <w:tc>
          <w:tcPr>
            <w:tcW w:w="236" w:type="dxa"/>
            <w:gridSpan w:val="2"/>
            <w:tcBorders>
              <w:top w:val="nil"/>
              <w:left w:val="nil"/>
              <w:bottom w:val="nil"/>
              <w:right w:val="nil"/>
            </w:tcBorders>
          </w:tcPr>
          <w:p w14:paraId="67A7BBBA" w14:textId="77777777" w:rsidR="007E7E1F" w:rsidRPr="00F76614" w:rsidRDefault="007E7E1F" w:rsidP="007E7E1F">
            <w:pPr>
              <w:spacing w:line="264" w:lineRule="auto"/>
              <w:ind w:left="142"/>
              <w:rPr>
                <w:rFonts w:ascii="Times New Roman" w:hAnsi="Times New Roman" w:cs="Times New Roman"/>
                <w:lang w:val="en-GB"/>
              </w:rPr>
            </w:pPr>
          </w:p>
        </w:tc>
        <w:tc>
          <w:tcPr>
            <w:tcW w:w="1276" w:type="dxa"/>
            <w:tcBorders>
              <w:top w:val="nil"/>
              <w:left w:val="nil"/>
              <w:bottom w:val="nil"/>
              <w:right w:val="nil"/>
            </w:tcBorders>
          </w:tcPr>
          <w:p w14:paraId="28D9C196" w14:textId="77777777" w:rsidR="007E7E1F" w:rsidRPr="00F76614" w:rsidRDefault="007E7E1F" w:rsidP="007E7E1F">
            <w:pPr>
              <w:spacing w:line="264" w:lineRule="auto"/>
              <w:ind w:left="142"/>
              <w:rPr>
                <w:rFonts w:ascii="Times New Roman" w:hAnsi="Times New Roman" w:cs="Times New Roman"/>
                <w:lang w:val="en-GB"/>
              </w:rPr>
            </w:pPr>
          </w:p>
        </w:tc>
        <w:tc>
          <w:tcPr>
            <w:tcW w:w="1181" w:type="dxa"/>
            <w:gridSpan w:val="3"/>
            <w:tcBorders>
              <w:top w:val="nil"/>
              <w:left w:val="nil"/>
              <w:bottom w:val="nil"/>
              <w:right w:val="nil"/>
            </w:tcBorders>
          </w:tcPr>
          <w:p w14:paraId="44E46A5D" w14:textId="77777777" w:rsidR="007E7E1F" w:rsidRPr="00F76614" w:rsidRDefault="007E7E1F" w:rsidP="007E7E1F">
            <w:pPr>
              <w:spacing w:line="264" w:lineRule="auto"/>
              <w:ind w:left="142"/>
              <w:rPr>
                <w:rFonts w:ascii="Times New Roman" w:hAnsi="Times New Roman" w:cs="Times New Roman"/>
                <w:lang w:val="en-GB"/>
              </w:rPr>
            </w:pPr>
            <w:r>
              <w:rPr>
                <w:rFonts w:ascii="Times New Roman" w:hAnsi="Times New Roman" w:cs="Times New Roman"/>
                <w:lang w:val="en-GB"/>
              </w:rPr>
              <w:t>0.10</w:t>
            </w:r>
          </w:p>
        </w:tc>
      </w:tr>
      <w:tr w:rsidR="007E7E1F" w:rsidRPr="00F76614" w14:paraId="3981DAF8" w14:textId="77777777" w:rsidTr="007E7E1F">
        <w:tc>
          <w:tcPr>
            <w:tcW w:w="1175" w:type="dxa"/>
            <w:tcBorders>
              <w:top w:val="nil"/>
              <w:left w:val="nil"/>
              <w:bottom w:val="nil"/>
              <w:right w:val="nil"/>
            </w:tcBorders>
          </w:tcPr>
          <w:p w14:paraId="3CB3D1C8" w14:textId="77777777" w:rsidR="007E7E1F" w:rsidRPr="00F76614" w:rsidRDefault="007E7E1F" w:rsidP="007E7E1F">
            <w:pPr>
              <w:spacing w:line="264" w:lineRule="auto"/>
              <w:ind w:left="142"/>
              <w:rPr>
                <w:rFonts w:ascii="Times New Roman" w:hAnsi="Times New Roman" w:cs="Times New Roman"/>
                <w:lang w:val="en-GB"/>
              </w:rPr>
            </w:pPr>
          </w:p>
        </w:tc>
        <w:tc>
          <w:tcPr>
            <w:tcW w:w="2126" w:type="dxa"/>
            <w:tcBorders>
              <w:top w:val="nil"/>
              <w:left w:val="nil"/>
              <w:bottom w:val="nil"/>
              <w:right w:val="nil"/>
            </w:tcBorders>
          </w:tcPr>
          <w:p w14:paraId="5983B767" w14:textId="77777777" w:rsidR="007E7E1F" w:rsidRPr="00F76614" w:rsidRDefault="007E7E1F" w:rsidP="007E7E1F">
            <w:pPr>
              <w:spacing w:line="264" w:lineRule="auto"/>
              <w:ind w:left="280"/>
              <w:rPr>
                <w:rFonts w:ascii="Times New Roman" w:hAnsi="Times New Roman" w:cs="Times New Roman"/>
                <w:lang w:val="en-GB"/>
              </w:rPr>
            </w:pPr>
            <w:r w:rsidRPr="00F76614">
              <w:rPr>
                <w:rFonts w:ascii="Times New Roman" w:hAnsi="Times New Roman" w:cs="Times New Roman"/>
                <w:lang w:val="en-GB"/>
              </w:rPr>
              <w:t xml:space="preserve">    </w:t>
            </w:r>
            <w:r w:rsidRPr="00F76614">
              <w:rPr>
                <w:rFonts w:ascii="Times New Roman" w:hAnsi="Times New Roman" w:cs="Times New Roman"/>
                <w:i/>
                <w:lang w:val="en-GB"/>
              </w:rPr>
              <w:t>VOC</w:t>
            </w:r>
          </w:p>
        </w:tc>
        <w:tc>
          <w:tcPr>
            <w:tcW w:w="1275" w:type="dxa"/>
            <w:tcBorders>
              <w:top w:val="nil"/>
              <w:left w:val="nil"/>
              <w:bottom w:val="nil"/>
              <w:right w:val="nil"/>
            </w:tcBorders>
          </w:tcPr>
          <w:p w14:paraId="2D1FCAC7" w14:textId="77777777" w:rsidR="007E7E1F" w:rsidRPr="00F76614" w:rsidRDefault="007E7E1F" w:rsidP="007E7E1F">
            <w:pPr>
              <w:spacing w:line="264" w:lineRule="auto"/>
              <w:ind w:left="142"/>
              <w:rPr>
                <w:rFonts w:ascii="Times New Roman" w:hAnsi="Times New Roman" w:cs="Times New Roman"/>
                <w:lang w:val="en-GB"/>
              </w:rPr>
            </w:pPr>
          </w:p>
        </w:tc>
        <w:tc>
          <w:tcPr>
            <w:tcW w:w="1236" w:type="dxa"/>
            <w:gridSpan w:val="2"/>
            <w:tcBorders>
              <w:top w:val="nil"/>
              <w:left w:val="nil"/>
              <w:bottom w:val="nil"/>
              <w:right w:val="nil"/>
            </w:tcBorders>
          </w:tcPr>
          <w:p w14:paraId="37B2FE66" w14:textId="77777777" w:rsidR="007E7E1F" w:rsidRPr="00F76614" w:rsidRDefault="007E7E1F" w:rsidP="007E7E1F">
            <w:pPr>
              <w:spacing w:line="264" w:lineRule="auto"/>
              <w:ind w:left="142"/>
              <w:rPr>
                <w:rFonts w:ascii="Times New Roman" w:hAnsi="Times New Roman" w:cs="Times New Roman"/>
                <w:lang w:val="en-GB"/>
              </w:rPr>
            </w:pPr>
            <w:r>
              <w:rPr>
                <w:rFonts w:ascii="Times New Roman" w:hAnsi="Times New Roman" w:cs="Times New Roman"/>
                <w:lang w:val="en-GB"/>
              </w:rPr>
              <w:t>-0.02</w:t>
            </w:r>
          </w:p>
        </w:tc>
        <w:tc>
          <w:tcPr>
            <w:tcW w:w="236" w:type="dxa"/>
            <w:gridSpan w:val="2"/>
            <w:tcBorders>
              <w:top w:val="nil"/>
              <w:left w:val="nil"/>
              <w:bottom w:val="nil"/>
              <w:right w:val="nil"/>
            </w:tcBorders>
          </w:tcPr>
          <w:p w14:paraId="68D65B2E" w14:textId="77777777" w:rsidR="007E7E1F" w:rsidRPr="00F76614" w:rsidRDefault="007E7E1F" w:rsidP="007E7E1F">
            <w:pPr>
              <w:spacing w:line="264" w:lineRule="auto"/>
              <w:ind w:left="142"/>
              <w:rPr>
                <w:rFonts w:ascii="Times New Roman" w:hAnsi="Times New Roman" w:cs="Times New Roman"/>
                <w:lang w:val="en-GB"/>
              </w:rPr>
            </w:pPr>
          </w:p>
        </w:tc>
        <w:tc>
          <w:tcPr>
            <w:tcW w:w="1276" w:type="dxa"/>
            <w:tcBorders>
              <w:top w:val="nil"/>
              <w:left w:val="nil"/>
              <w:bottom w:val="nil"/>
              <w:right w:val="nil"/>
            </w:tcBorders>
          </w:tcPr>
          <w:p w14:paraId="0274E289" w14:textId="77777777" w:rsidR="007E7E1F" w:rsidRPr="00F76614" w:rsidRDefault="007E7E1F" w:rsidP="007E7E1F">
            <w:pPr>
              <w:spacing w:line="264" w:lineRule="auto"/>
              <w:ind w:left="142"/>
              <w:rPr>
                <w:rFonts w:ascii="Times New Roman" w:hAnsi="Times New Roman" w:cs="Times New Roman"/>
                <w:lang w:val="en-GB"/>
              </w:rPr>
            </w:pPr>
          </w:p>
        </w:tc>
        <w:tc>
          <w:tcPr>
            <w:tcW w:w="1181" w:type="dxa"/>
            <w:gridSpan w:val="3"/>
            <w:tcBorders>
              <w:top w:val="nil"/>
              <w:left w:val="nil"/>
              <w:bottom w:val="nil"/>
              <w:right w:val="nil"/>
            </w:tcBorders>
          </w:tcPr>
          <w:p w14:paraId="592347AF" w14:textId="77777777" w:rsidR="007E7E1F" w:rsidRPr="00F76614" w:rsidRDefault="007E7E1F" w:rsidP="007E7E1F">
            <w:pPr>
              <w:spacing w:line="264" w:lineRule="auto"/>
              <w:ind w:left="142"/>
              <w:rPr>
                <w:rFonts w:ascii="Times New Roman" w:hAnsi="Times New Roman" w:cs="Times New Roman"/>
                <w:lang w:val="en-GB"/>
              </w:rPr>
            </w:pPr>
            <w:r>
              <w:rPr>
                <w:rFonts w:ascii="Times New Roman" w:hAnsi="Times New Roman" w:cs="Times New Roman"/>
                <w:lang w:val="en-GB"/>
              </w:rPr>
              <w:t>-0.06</w:t>
            </w:r>
            <w:r w:rsidRPr="00F76614">
              <w:rPr>
                <w:rFonts w:ascii="Times New Roman" w:hAnsi="Times New Roman" w:cs="Times New Roman"/>
                <w:b/>
                <w:vertAlign w:val="superscript"/>
                <w:lang w:val="en-GB"/>
              </w:rPr>
              <w:t>*</w:t>
            </w:r>
          </w:p>
        </w:tc>
      </w:tr>
      <w:tr w:rsidR="007E7E1F" w:rsidRPr="00F76614" w14:paraId="78563548" w14:textId="77777777" w:rsidTr="007E7E1F">
        <w:tc>
          <w:tcPr>
            <w:tcW w:w="1175" w:type="dxa"/>
            <w:tcBorders>
              <w:top w:val="nil"/>
              <w:left w:val="nil"/>
              <w:bottom w:val="nil"/>
              <w:right w:val="nil"/>
            </w:tcBorders>
          </w:tcPr>
          <w:p w14:paraId="45BA3722" w14:textId="77777777" w:rsidR="007E7E1F" w:rsidRPr="00F76614" w:rsidRDefault="007E7E1F" w:rsidP="007E7E1F">
            <w:pPr>
              <w:spacing w:line="264" w:lineRule="auto"/>
              <w:ind w:left="142"/>
              <w:rPr>
                <w:rFonts w:ascii="Times New Roman" w:hAnsi="Times New Roman" w:cs="Times New Roman"/>
                <w:lang w:val="en-GB"/>
              </w:rPr>
            </w:pPr>
          </w:p>
        </w:tc>
        <w:tc>
          <w:tcPr>
            <w:tcW w:w="2126" w:type="dxa"/>
            <w:tcBorders>
              <w:top w:val="nil"/>
              <w:left w:val="nil"/>
              <w:bottom w:val="nil"/>
              <w:right w:val="nil"/>
            </w:tcBorders>
          </w:tcPr>
          <w:p w14:paraId="13E1E16E" w14:textId="77777777" w:rsidR="007E7E1F" w:rsidRPr="00F76614" w:rsidRDefault="007E7E1F" w:rsidP="007E7E1F">
            <w:pPr>
              <w:spacing w:line="264" w:lineRule="auto"/>
              <w:ind w:left="280"/>
              <w:rPr>
                <w:rFonts w:ascii="Times New Roman" w:hAnsi="Times New Roman" w:cs="Times New Roman"/>
                <w:lang w:val="en-GB"/>
              </w:rPr>
            </w:pPr>
            <w:r w:rsidRPr="00F76614">
              <w:rPr>
                <w:rFonts w:ascii="Times New Roman" w:hAnsi="Times New Roman" w:cs="Times New Roman"/>
                <w:lang w:val="en-GB"/>
              </w:rPr>
              <w:t xml:space="preserve">    RAN CS</w:t>
            </w:r>
          </w:p>
        </w:tc>
        <w:tc>
          <w:tcPr>
            <w:tcW w:w="1275" w:type="dxa"/>
            <w:tcBorders>
              <w:top w:val="nil"/>
              <w:left w:val="nil"/>
              <w:bottom w:val="nil"/>
              <w:right w:val="nil"/>
            </w:tcBorders>
          </w:tcPr>
          <w:p w14:paraId="5B91F6C7" w14:textId="77777777" w:rsidR="007E7E1F" w:rsidRPr="00F76614" w:rsidRDefault="007E7E1F" w:rsidP="007E7E1F">
            <w:pPr>
              <w:spacing w:line="264" w:lineRule="auto"/>
              <w:ind w:left="142"/>
              <w:rPr>
                <w:rFonts w:ascii="Times New Roman" w:hAnsi="Times New Roman" w:cs="Times New Roman"/>
                <w:lang w:val="en-GB"/>
              </w:rPr>
            </w:pPr>
          </w:p>
        </w:tc>
        <w:tc>
          <w:tcPr>
            <w:tcW w:w="1236" w:type="dxa"/>
            <w:gridSpan w:val="2"/>
            <w:tcBorders>
              <w:top w:val="nil"/>
              <w:left w:val="nil"/>
              <w:bottom w:val="nil"/>
              <w:right w:val="nil"/>
            </w:tcBorders>
          </w:tcPr>
          <w:p w14:paraId="09B50484" w14:textId="77777777" w:rsidR="007E7E1F" w:rsidRPr="00F76614" w:rsidRDefault="007E7E1F" w:rsidP="007E7E1F">
            <w:pPr>
              <w:spacing w:line="264" w:lineRule="auto"/>
              <w:ind w:left="142"/>
              <w:rPr>
                <w:rFonts w:ascii="Times New Roman" w:hAnsi="Times New Roman" w:cs="Times New Roman"/>
                <w:lang w:val="en-GB"/>
              </w:rPr>
            </w:pPr>
            <w:r>
              <w:rPr>
                <w:rFonts w:ascii="Times New Roman" w:hAnsi="Times New Roman" w:cs="Times New Roman"/>
                <w:lang w:val="en-GB"/>
              </w:rPr>
              <w:t>12.45</w:t>
            </w:r>
            <w:r w:rsidRPr="00F76614">
              <w:rPr>
                <w:rFonts w:ascii="Times New Roman" w:hAnsi="Times New Roman" w:cs="Times New Roman"/>
                <w:b/>
                <w:vertAlign w:val="superscript"/>
                <w:lang w:val="en-GB"/>
              </w:rPr>
              <w:t>***</w:t>
            </w:r>
          </w:p>
        </w:tc>
        <w:tc>
          <w:tcPr>
            <w:tcW w:w="236" w:type="dxa"/>
            <w:gridSpan w:val="2"/>
            <w:tcBorders>
              <w:top w:val="nil"/>
              <w:left w:val="nil"/>
              <w:bottom w:val="nil"/>
              <w:right w:val="nil"/>
            </w:tcBorders>
          </w:tcPr>
          <w:p w14:paraId="007AF5BA" w14:textId="77777777" w:rsidR="007E7E1F" w:rsidRPr="00F76614" w:rsidRDefault="007E7E1F" w:rsidP="007E7E1F">
            <w:pPr>
              <w:spacing w:line="264" w:lineRule="auto"/>
              <w:ind w:left="142"/>
              <w:rPr>
                <w:rFonts w:ascii="Times New Roman" w:hAnsi="Times New Roman" w:cs="Times New Roman"/>
                <w:lang w:val="en-GB"/>
              </w:rPr>
            </w:pPr>
          </w:p>
        </w:tc>
        <w:tc>
          <w:tcPr>
            <w:tcW w:w="1276" w:type="dxa"/>
            <w:tcBorders>
              <w:top w:val="nil"/>
              <w:left w:val="nil"/>
              <w:bottom w:val="nil"/>
              <w:right w:val="nil"/>
            </w:tcBorders>
          </w:tcPr>
          <w:p w14:paraId="083195C6" w14:textId="77777777" w:rsidR="007E7E1F" w:rsidRPr="00F76614" w:rsidRDefault="007E7E1F" w:rsidP="007E7E1F">
            <w:pPr>
              <w:spacing w:line="264" w:lineRule="auto"/>
              <w:ind w:left="142"/>
              <w:rPr>
                <w:rFonts w:ascii="Times New Roman" w:hAnsi="Times New Roman" w:cs="Times New Roman"/>
                <w:lang w:val="en-GB"/>
              </w:rPr>
            </w:pPr>
          </w:p>
        </w:tc>
        <w:tc>
          <w:tcPr>
            <w:tcW w:w="1181" w:type="dxa"/>
            <w:gridSpan w:val="3"/>
            <w:tcBorders>
              <w:top w:val="nil"/>
              <w:left w:val="nil"/>
              <w:bottom w:val="nil"/>
              <w:right w:val="nil"/>
            </w:tcBorders>
          </w:tcPr>
          <w:p w14:paraId="714B7F0E" w14:textId="77777777" w:rsidR="007E7E1F" w:rsidRPr="00F76614" w:rsidRDefault="007E7E1F" w:rsidP="007E7E1F">
            <w:pPr>
              <w:spacing w:line="264" w:lineRule="auto"/>
              <w:ind w:left="142"/>
              <w:rPr>
                <w:rFonts w:ascii="Times New Roman" w:hAnsi="Times New Roman" w:cs="Times New Roman"/>
                <w:lang w:val="en-GB"/>
              </w:rPr>
            </w:pPr>
            <w:r>
              <w:rPr>
                <w:rFonts w:ascii="Times New Roman" w:hAnsi="Times New Roman" w:cs="Times New Roman"/>
                <w:lang w:val="en-GB"/>
              </w:rPr>
              <w:t>2.25</w:t>
            </w:r>
          </w:p>
        </w:tc>
      </w:tr>
      <w:tr w:rsidR="007E7E1F" w:rsidRPr="00F76614" w14:paraId="37236186" w14:textId="77777777" w:rsidTr="007E7E1F">
        <w:tc>
          <w:tcPr>
            <w:tcW w:w="1175" w:type="dxa"/>
            <w:tcBorders>
              <w:top w:val="nil"/>
              <w:left w:val="nil"/>
              <w:bottom w:val="single" w:sz="4" w:space="0" w:color="auto"/>
              <w:right w:val="nil"/>
            </w:tcBorders>
          </w:tcPr>
          <w:p w14:paraId="1E46F0B0" w14:textId="77777777" w:rsidR="007E7E1F" w:rsidRPr="00F76614" w:rsidRDefault="007E7E1F" w:rsidP="007E7E1F">
            <w:pPr>
              <w:spacing w:line="264" w:lineRule="auto"/>
              <w:ind w:left="142"/>
              <w:rPr>
                <w:rFonts w:ascii="Times New Roman" w:hAnsi="Times New Roman" w:cs="Times New Roman"/>
                <w:lang w:val="en-GB"/>
              </w:rPr>
            </w:pPr>
          </w:p>
        </w:tc>
        <w:tc>
          <w:tcPr>
            <w:tcW w:w="2126" w:type="dxa"/>
            <w:tcBorders>
              <w:top w:val="nil"/>
              <w:left w:val="nil"/>
              <w:bottom w:val="single" w:sz="4" w:space="0" w:color="auto"/>
              <w:right w:val="nil"/>
            </w:tcBorders>
          </w:tcPr>
          <w:p w14:paraId="228C4836" w14:textId="77777777" w:rsidR="007E7E1F" w:rsidRPr="00F76614" w:rsidRDefault="007E7E1F" w:rsidP="007E7E1F">
            <w:pPr>
              <w:spacing w:line="264" w:lineRule="auto"/>
              <w:ind w:left="280"/>
              <w:rPr>
                <w:rFonts w:ascii="Times New Roman" w:hAnsi="Times New Roman" w:cs="Times New Roman"/>
                <w:b/>
                <w:lang w:val="en-GB"/>
              </w:rPr>
            </w:pPr>
            <w:r w:rsidRPr="00F76614">
              <w:rPr>
                <w:rFonts w:ascii="Times New Roman" w:hAnsi="Times New Roman" w:cs="Times New Roman"/>
                <w:b/>
                <w:lang w:val="en-GB"/>
              </w:rPr>
              <w:t xml:space="preserve">    PA CS</w:t>
            </w:r>
          </w:p>
        </w:tc>
        <w:tc>
          <w:tcPr>
            <w:tcW w:w="1275" w:type="dxa"/>
            <w:tcBorders>
              <w:top w:val="nil"/>
              <w:left w:val="nil"/>
              <w:bottom w:val="single" w:sz="4" w:space="0" w:color="auto"/>
              <w:right w:val="nil"/>
            </w:tcBorders>
          </w:tcPr>
          <w:p w14:paraId="7ABB02E6" w14:textId="77777777" w:rsidR="007E7E1F" w:rsidRPr="00F76614" w:rsidRDefault="007E7E1F" w:rsidP="007E7E1F">
            <w:pPr>
              <w:spacing w:line="264" w:lineRule="auto"/>
              <w:ind w:left="142"/>
              <w:rPr>
                <w:rFonts w:ascii="Times New Roman" w:hAnsi="Times New Roman" w:cs="Times New Roman"/>
                <w:b/>
                <w:lang w:val="en-GB"/>
              </w:rPr>
            </w:pPr>
            <w:r w:rsidRPr="00F76614">
              <w:rPr>
                <w:rFonts w:ascii="Times New Roman" w:hAnsi="Times New Roman" w:cs="Times New Roman"/>
                <w:b/>
                <w:lang w:val="en-GB"/>
              </w:rPr>
              <w:t>.08</w:t>
            </w:r>
            <w:r w:rsidRPr="00F76614">
              <w:rPr>
                <w:rFonts w:ascii="Times New Roman" w:hAnsi="Times New Roman" w:cs="Times New Roman"/>
                <w:b/>
                <w:vertAlign w:val="superscript"/>
                <w:lang w:val="en-GB"/>
              </w:rPr>
              <w:t>**</w:t>
            </w:r>
          </w:p>
        </w:tc>
        <w:tc>
          <w:tcPr>
            <w:tcW w:w="1236" w:type="dxa"/>
            <w:gridSpan w:val="2"/>
            <w:tcBorders>
              <w:top w:val="nil"/>
              <w:left w:val="nil"/>
              <w:bottom w:val="single" w:sz="4" w:space="0" w:color="auto"/>
              <w:right w:val="nil"/>
            </w:tcBorders>
          </w:tcPr>
          <w:p w14:paraId="736B361A" w14:textId="77777777" w:rsidR="007E7E1F" w:rsidRPr="00F76614" w:rsidRDefault="007E7E1F" w:rsidP="007E7E1F">
            <w:pPr>
              <w:spacing w:line="264" w:lineRule="auto"/>
              <w:ind w:left="142"/>
              <w:rPr>
                <w:rFonts w:ascii="Times New Roman" w:hAnsi="Times New Roman" w:cs="Times New Roman"/>
                <w:b/>
                <w:lang w:val="en-GB"/>
              </w:rPr>
            </w:pPr>
            <w:r>
              <w:rPr>
                <w:rFonts w:ascii="Times New Roman" w:hAnsi="Times New Roman" w:cs="Times New Roman"/>
                <w:b/>
                <w:lang w:val="en-GB"/>
              </w:rPr>
              <w:t>15.1</w:t>
            </w:r>
            <w:r w:rsidRPr="00F76614">
              <w:rPr>
                <w:rFonts w:ascii="Times New Roman" w:hAnsi="Times New Roman" w:cs="Times New Roman"/>
                <w:b/>
                <w:lang w:val="en-GB"/>
              </w:rPr>
              <w:t>0</w:t>
            </w:r>
            <w:r w:rsidRPr="00F76614">
              <w:rPr>
                <w:rFonts w:ascii="Times New Roman" w:hAnsi="Times New Roman" w:cs="Times New Roman"/>
                <w:b/>
                <w:vertAlign w:val="superscript"/>
                <w:lang w:val="en-GB"/>
              </w:rPr>
              <w:t>**</w:t>
            </w:r>
          </w:p>
        </w:tc>
        <w:tc>
          <w:tcPr>
            <w:tcW w:w="236" w:type="dxa"/>
            <w:gridSpan w:val="2"/>
            <w:tcBorders>
              <w:top w:val="nil"/>
              <w:left w:val="nil"/>
              <w:bottom w:val="single" w:sz="4" w:space="0" w:color="auto"/>
              <w:right w:val="nil"/>
            </w:tcBorders>
          </w:tcPr>
          <w:p w14:paraId="730769B8" w14:textId="77777777" w:rsidR="007E7E1F" w:rsidRPr="00F76614" w:rsidRDefault="007E7E1F" w:rsidP="007E7E1F">
            <w:pPr>
              <w:spacing w:line="264" w:lineRule="auto"/>
              <w:ind w:left="142"/>
              <w:rPr>
                <w:rFonts w:ascii="Times New Roman" w:hAnsi="Times New Roman" w:cs="Times New Roman"/>
                <w:b/>
                <w:lang w:val="en-GB"/>
              </w:rPr>
            </w:pPr>
          </w:p>
        </w:tc>
        <w:tc>
          <w:tcPr>
            <w:tcW w:w="1276" w:type="dxa"/>
            <w:tcBorders>
              <w:top w:val="nil"/>
              <w:left w:val="nil"/>
              <w:bottom w:val="single" w:sz="4" w:space="0" w:color="auto"/>
              <w:right w:val="nil"/>
            </w:tcBorders>
          </w:tcPr>
          <w:p w14:paraId="7E6FB5CB" w14:textId="77777777" w:rsidR="007E7E1F" w:rsidRPr="00F76614" w:rsidRDefault="007E7E1F" w:rsidP="007E7E1F">
            <w:pPr>
              <w:spacing w:line="264" w:lineRule="auto"/>
              <w:ind w:left="142"/>
              <w:rPr>
                <w:rFonts w:ascii="Times New Roman" w:hAnsi="Times New Roman" w:cs="Times New Roman"/>
                <w:b/>
                <w:lang w:val="en-GB"/>
              </w:rPr>
            </w:pPr>
            <w:r w:rsidRPr="00F76614">
              <w:rPr>
                <w:rFonts w:ascii="Times New Roman" w:hAnsi="Times New Roman" w:cs="Times New Roman"/>
                <w:b/>
                <w:lang w:val="en-GB"/>
              </w:rPr>
              <w:t>.15</w:t>
            </w:r>
            <w:r w:rsidRPr="00F76614">
              <w:rPr>
                <w:rFonts w:ascii="Times New Roman" w:hAnsi="Times New Roman" w:cs="Times New Roman"/>
                <w:b/>
                <w:vertAlign w:val="superscript"/>
                <w:lang w:val="en-GB"/>
              </w:rPr>
              <w:t>***</w:t>
            </w:r>
          </w:p>
        </w:tc>
        <w:tc>
          <w:tcPr>
            <w:tcW w:w="1181" w:type="dxa"/>
            <w:gridSpan w:val="3"/>
            <w:tcBorders>
              <w:top w:val="nil"/>
              <w:left w:val="nil"/>
              <w:bottom w:val="single" w:sz="4" w:space="0" w:color="auto"/>
              <w:right w:val="nil"/>
            </w:tcBorders>
          </w:tcPr>
          <w:p w14:paraId="1E9E39FD" w14:textId="77777777" w:rsidR="007E7E1F" w:rsidRPr="00F76614" w:rsidRDefault="007E7E1F" w:rsidP="007E7E1F">
            <w:pPr>
              <w:spacing w:line="264" w:lineRule="auto"/>
              <w:ind w:left="142"/>
              <w:rPr>
                <w:rFonts w:ascii="Times New Roman" w:hAnsi="Times New Roman" w:cs="Times New Roman"/>
                <w:b/>
                <w:lang w:val="en-GB"/>
              </w:rPr>
            </w:pPr>
            <w:r>
              <w:rPr>
                <w:rFonts w:ascii="Times New Roman" w:hAnsi="Times New Roman" w:cs="Times New Roman"/>
                <w:b/>
                <w:lang w:val="en-GB"/>
              </w:rPr>
              <w:t>19</w:t>
            </w:r>
            <w:r w:rsidRPr="00F76614">
              <w:rPr>
                <w:rFonts w:ascii="Times New Roman" w:hAnsi="Times New Roman" w:cs="Times New Roman"/>
                <w:b/>
                <w:lang w:val="en-GB"/>
              </w:rPr>
              <w:t>.</w:t>
            </w:r>
            <w:r>
              <w:rPr>
                <w:rFonts w:ascii="Times New Roman" w:hAnsi="Times New Roman" w:cs="Times New Roman"/>
                <w:b/>
                <w:lang w:val="en-GB"/>
              </w:rPr>
              <w:t>59</w:t>
            </w:r>
            <w:r w:rsidRPr="00F76614">
              <w:rPr>
                <w:rFonts w:ascii="Times New Roman" w:hAnsi="Times New Roman" w:cs="Times New Roman"/>
                <w:b/>
                <w:vertAlign w:val="superscript"/>
                <w:lang w:val="en-GB"/>
              </w:rPr>
              <w:t>***</w:t>
            </w:r>
          </w:p>
        </w:tc>
      </w:tr>
    </w:tbl>
    <w:p w14:paraId="63611783" w14:textId="77777777" w:rsidR="007E7E1F" w:rsidRPr="004E3AE7" w:rsidRDefault="007E7E1F" w:rsidP="007E7E1F">
      <w:pPr>
        <w:autoSpaceDE w:val="0"/>
        <w:autoSpaceDN w:val="0"/>
        <w:adjustRightInd w:val="0"/>
        <w:jc w:val="both"/>
        <w:rPr>
          <w:rFonts w:cs="Times New Roman"/>
          <w:lang w:val="en-GB"/>
        </w:rPr>
      </w:pPr>
    </w:p>
    <w:p w14:paraId="1ECFE185" w14:textId="77777777" w:rsidR="007E7E1F" w:rsidRPr="004E3AE7" w:rsidRDefault="007E7E1F" w:rsidP="007E7E1F">
      <w:pPr>
        <w:autoSpaceDE w:val="0"/>
        <w:autoSpaceDN w:val="0"/>
        <w:adjustRightInd w:val="0"/>
        <w:spacing w:before="120" w:line="480" w:lineRule="auto"/>
        <w:jc w:val="both"/>
        <w:rPr>
          <w:rFonts w:cs="Times New Roman"/>
          <w:lang w:val="en-GB"/>
        </w:rPr>
      </w:pPr>
      <w:r w:rsidRPr="004E3AE7">
        <w:rPr>
          <w:rFonts w:cs="Times New Roman"/>
          <w:i/>
          <w:lang w:val="en-GB"/>
        </w:rPr>
        <w:t>Note</w:t>
      </w:r>
      <w:r w:rsidRPr="004E3AE7">
        <w:rPr>
          <w:rFonts w:cs="Times New Roman"/>
          <w:lang w:val="en-GB"/>
        </w:rPr>
        <w:t xml:space="preserve">. </w:t>
      </w:r>
      <w:r w:rsidRPr="00CC64EA">
        <w:rPr>
          <w:rFonts w:cs="Times New Roman"/>
          <w:lang w:val="en-GB"/>
        </w:rPr>
        <w:t>IQ =</w:t>
      </w:r>
      <w:r>
        <w:rPr>
          <w:rFonts w:cs="Times New Roman"/>
          <w:lang w:val="en-GB"/>
        </w:rPr>
        <w:t xml:space="preserve"> Nonverbal IQ, subtest scaled score</w:t>
      </w:r>
      <w:r w:rsidRPr="004E3AE7">
        <w:rPr>
          <w:rFonts w:cs="Times New Roman"/>
          <w:lang w:val="en-GB"/>
        </w:rPr>
        <w:t xml:space="preserve">; </w:t>
      </w:r>
      <w:r w:rsidRPr="00CC64EA">
        <w:rPr>
          <w:rFonts w:cs="Times New Roman"/>
          <w:lang w:val="en-GB"/>
        </w:rPr>
        <w:t>VOC =</w:t>
      </w:r>
      <w:r>
        <w:rPr>
          <w:rFonts w:cs="Times New Roman"/>
          <w:lang w:val="en-GB"/>
        </w:rPr>
        <w:t xml:space="preserve"> Receptive vocabulary, scaled score; CS = C</w:t>
      </w:r>
      <w:r>
        <w:rPr>
          <w:lang w:val="en-GB"/>
        </w:rPr>
        <w:t xml:space="preserve">omposite score corresponding to the total number of correct responses divided by the total response time. </w:t>
      </w:r>
      <w:r>
        <w:rPr>
          <w:rFonts w:cs="Times New Roman"/>
          <w:lang w:val="en-GB"/>
        </w:rPr>
        <w:t>The betas (B</w:t>
      </w:r>
      <w:r w:rsidRPr="004E3AE7">
        <w:rPr>
          <w:rFonts w:cs="Times New Roman"/>
          <w:lang w:val="en-GB"/>
        </w:rPr>
        <w:t>) reported here are those obtained when introducing the predictor of interest at Step T and the</w:t>
      </w:r>
      <w:r>
        <w:rPr>
          <w:rFonts w:cs="Times New Roman"/>
          <w:lang w:val="en-GB"/>
        </w:rPr>
        <w:t xml:space="preserve"> other predictors at Step T – 1</w:t>
      </w:r>
      <w:r w:rsidRPr="004E3AE7">
        <w:rPr>
          <w:rFonts w:cs="Times New Roman"/>
          <w:lang w:val="en-GB"/>
        </w:rPr>
        <w:t>.</w:t>
      </w:r>
    </w:p>
    <w:p w14:paraId="280B787F" w14:textId="77777777" w:rsidR="007E7E1F" w:rsidRPr="004E3AE7" w:rsidRDefault="007E7E1F" w:rsidP="007E7E1F">
      <w:pPr>
        <w:autoSpaceDE w:val="0"/>
        <w:autoSpaceDN w:val="0"/>
        <w:adjustRightInd w:val="0"/>
        <w:spacing w:line="480" w:lineRule="auto"/>
        <w:jc w:val="both"/>
        <w:rPr>
          <w:rFonts w:cs="Times New Roman"/>
          <w:lang w:val="en-GB"/>
        </w:rPr>
      </w:pPr>
      <w:r w:rsidRPr="00B62068">
        <w:rPr>
          <w:rFonts w:cs="Times New Roman"/>
          <w:vertAlign w:val="superscript"/>
          <w:lang w:val="en-GB"/>
        </w:rPr>
        <w:t>*</w:t>
      </w:r>
      <w:r w:rsidRPr="004E3AE7">
        <w:rPr>
          <w:rFonts w:cs="Times New Roman"/>
          <w:lang w:val="en-GB"/>
        </w:rPr>
        <w:t xml:space="preserve"> </w:t>
      </w:r>
      <w:r w:rsidRPr="004E3AE7">
        <w:rPr>
          <w:rFonts w:cs="Times New Roman"/>
          <w:i/>
          <w:lang w:val="en-GB"/>
        </w:rPr>
        <w:t>p</w:t>
      </w:r>
      <w:r w:rsidRPr="004E3AE7">
        <w:rPr>
          <w:rFonts w:cs="Times New Roman"/>
          <w:lang w:val="en-GB"/>
        </w:rPr>
        <w:t xml:space="preserve"> &lt; .05</w:t>
      </w:r>
      <w:r>
        <w:rPr>
          <w:rFonts w:cs="Times New Roman"/>
          <w:lang w:val="en-GB"/>
        </w:rPr>
        <w:t xml:space="preserve">. </w:t>
      </w:r>
      <w:r w:rsidRPr="00B62068">
        <w:rPr>
          <w:rFonts w:cs="Times New Roman"/>
          <w:vertAlign w:val="superscript"/>
          <w:lang w:val="en-GB"/>
        </w:rPr>
        <w:t>**</w:t>
      </w:r>
      <w:r w:rsidRPr="004E3AE7">
        <w:rPr>
          <w:rFonts w:cs="Times New Roman"/>
          <w:lang w:val="en-GB"/>
        </w:rPr>
        <w:t xml:space="preserve"> </w:t>
      </w:r>
      <w:r w:rsidRPr="004E3AE7">
        <w:rPr>
          <w:rFonts w:cs="Times New Roman"/>
          <w:i/>
          <w:lang w:val="en-GB"/>
        </w:rPr>
        <w:t>p</w:t>
      </w:r>
      <w:r w:rsidRPr="004E3AE7">
        <w:rPr>
          <w:rFonts w:cs="Times New Roman"/>
          <w:lang w:val="en-GB"/>
        </w:rPr>
        <w:t xml:space="preserve"> &lt; .01</w:t>
      </w:r>
      <w:r>
        <w:rPr>
          <w:rFonts w:cs="Times New Roman"/>
          <w:lang w:val="en-GB"/>
        </w:rPr>
        <w:t xml:space="preserve">. </w:t>
      </w:r>
      <w:r w:rsidRPr="00B62068">
        <w:rPr>
          <w:rFonts w:cs="Times New Roman"/>
          <w:vertAlign w:val="superscript"/>
          <w:lang w:val="en-GB"/>
        </w:rPr>
        <w:t>***</w:t>
      </w:r>
      <w:r w:rsidRPr="004E3AE7">
        <w:rPr>
          <w:rFonts w:cs="Times New Roman"/>
          <w:lang w:val="en-GB"/>
        </w:rPr>
        <w:t xml:space="preserve"> </w:t>
      </w:r>
      <w:r w:rsidRPr="004E3AE7">
        <w:rPr>
          <w:rFonts w:cs="Times New Roman"/>
          <w:i/>
          <w:lang w:val="en-GB"/>
        </w:rPr>
        <w:t>p</w:t>
      </w:r>
      <w:r w:rsidRPr="004E3AE7">
        <w:rPr>
          <w:rFonts w:cs="Times New Roman"/>
          <w:lang w:val="en-GB"/>
        </w:rPr>
        <w:t xml:space="preserve"> &lt; .00</w:t>
      </w:r>
      <w:r>
        <w:rPr>
          <w:rFonts w:cs="Times New Roman"/>
          <w:lang w:val="en-GB"/>
        </w:rPr>
        <w:t>1</w:t>
      </w:r>
      <w:r w:rsidRPr="004E3AE7">
        <w:rPr>
          <w:rFonts w:cs="Times New Roman"/>
          <w:lang w:val="en-GB"/>
        </w:rPr>
        <w:t>.</w:t>
      </w:r>
    </w:p>
    <w:p w14:paraId="2F96DC5A" w14:textId="77777777" w:rsidR="007E7E1F" w:rsidRDefault="007E7E1F" w:rsidP="00BC4C7C">
      <w:pPr>
        <w:spacing w:line="480" w:lineRule="auto"/>
        <w:rPr>
          <w:rFonts w:cs="Times New Roman"/>
          <w:color w:val="000000" w:themeColor="text1"/>
        </w:rPr>
      </w:pPr>
    </w:p>
    <w:p w14:paraId="7ECFA1DE" w14:textId="77777777" w:rsidR="007E7E1F" w:rsidRPr="00AD4C26" w:rsidRDefault="007E7E1F" w:rsidP="00BC4C7C">
      <w:pPr>
        <w:spacing w:line="480" w:lineRule="auto"/>
        <w:rPr>
          <w:rFonts w:cs="Times New Roman"/>
          <w:color w:val="000000" w:themeColor="text1"/>
        </w:rPr>
      </w:pPr>
    </w:p>
    <w:sectPr w:rsidR="007E7E1F" w:rsidRPr="00AD4C26" w:rsidSect="00CB25DF">
      <w:headerReference w:type="even" r:id="rId9"/>
      <w:headerReference w:type="default" r:id="rId10"/>
      <w:footerReference w:type="even" r:id="rId11"/>
      <w:footerReference w:type="default" r:id="rId12"/>
      <w:pgSz w:w="12240" w:h="15840" w:code="1"/>
      <w:pgMar w:top="1440" w:right="1440" w:bottom="1440" w:left="1440" w:header="709" w:footer="709" w:gutter="0"/>
      <w:lnNumType w:countBy="1" w:restart="continuous"/>
      <w:pgNumType w:start="1"/>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84529E" w16cex:dateUtc="2020-12-16T15:3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731DDE8D" w16cid:durableId="238450D1"/>
  <w16cid:commentId w16cid:paraId="63D146E2" w16cid:durableId="238450D3"/>
  <w16cid:commentId w16cid:paraId="24B7A057" w16cid:durableId="238450D4"/>
  <w16cid:commentId w16cid:paraId="24C18C90" w16cid:durableId="2384529E"/>
  <w16cid:commentId w16cid:paraId="5BA20462" w16cid:durableId="238450D5"/>
</w16cid:commentsIds>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62EFE74" w14:textId="77777777" w:rsidR="00E93BF9" w:rsidRPr="00AD4C26" w:rsidRDefault="00E93BF9">
      <w:r w:rsidRPr="00AD4C26">
        <w:separator/>
      </w:r>
    </w:p>
  </w:endnote>
  <w:endnote w:type="continuationSeparator" w:id="0">
    <w:p w14:paraId="508F0987" w14:textId="77777777" w:rsidR="00E93BF9" w:rsidRPr="00AD4C26" w:rsidRDefault="00E93BF9">
      <w:r w:rsidRPr="00AD4C26">
        <w:continuationSeparator/>
      </w:r>
    </w:p>
  </w:endnote>
  <w:endnote w:type="continuationNotice" w:id="1">
    <w:p w14:paraId="706E8126" w14:textId="77777777" w:rsidR="00E93BF9" w:rsidRPr="00AD4C26" w:rsidRDefault="00E93BF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Courier New">
    <w:panose1 w:val="02070309020205020404"/>
    <w:charset w:val="00"/>
    <w:family w:val="auto"/>
    <w:pitch w:val="variable"/>
    <w:sig w:usb0="E0002AFF" w:usb1="C0007843" w:usb2="00000009" w:usb3="00000000" w:csb0="000001FF" w:csb1="00000000"/>
  </w:font>
  <w:font w:name="Symbol">
    <w:panose1 w:val="05050102010706020507"/>
    <w:charset w:val="02"/>
    <w:family w:val="auto"/>
    <w:pitch w:val="variable"/>
    <w:sig w:usb0="00000000" w:usb1="10000000" w:usb2="00000000" w:usb3="00000000" w:csb0="80000000" w:csb1="00000000"/>
  </w:font>
  <w:font w:name="ＭＳ 明朝">
    <w:charset w:val="80"/>
    <w:family w:val="auto"/>
    <w:pitch w:val="variable"/>
    <w:sig w:usb0="E00002FF" w:usb1="6AC7FDFB" w:usb2="08000012" w:usb3="00000000" w:csb0="0002009F" w:csb1="00000000"/>
  </w:font>
  <w:font w:name="Calibri">
    <w:panose1 w:val="020F0502020204030204"/>
    <w:charset w:val="00"/>
    <w:family w:val="auto"/>
    <w:pitch w:val="variable"/>
    <w:sig w:usb0="E00002FF" w:usb1="4000ACFF" w:usb2="00000001" w:usb3="00000000" w:csb0="0000019F" w:csb1="00000000"/>
  </w:font>
  <w:font w:name="ＭＳ ゴシック">
    <w:charset w:val="80"/>
    <w:family w:val="auto"/>
    <w:pitch w:val="variable"/>
    <w:sig w:usb0="E00002FF" w:usb1="6AC7FDFB" w:usb2="08000012" w:usb3="00000000" w:csb0="0002009F" w:csb1="00000000"/>
  </w:font>
  <w:font w:name="Segoe UI">
    <w:altName w:val="Calibri"/>
    <w:charset w:val="00"/>
    <w:family w:val="swiss"/>
    <w:pitch w:val="variable"/>
    <w:sig w:usb0="E4002EFF" w:usb1="C000E47F" w:usb2="00000009" w:usb3="00000000" w:csb0="000001FF" w:csb1="00000000"/>
  </w:font>
  <w:font w:name="Tahoma">
    <w:panose1 w:val="020B0604030504040204"/>
    <w:charset w:val="00"/>
    <w:family w:val="auto"/>
    <w:pitch w:val="variable"/>
    <w:sig w:usb0="E1002EFF" w:usb1="C000605B" w:usb2="00000029" w:usb3="00000000" w:csb0="000101FF" w:csb1="00000000"/>
  </w:font>
  <w:font w:name="Arial">
    <w:panose1 w:val="020B0604020202020204"/>
    <w:charset w:val="00"/>
    <w:family w:val="auto"/>
    <w:pitch w:val="variable"/>
    <w:sig w:usb0="E0002AFF" w:usb1="C0007843" w:usb2="00000009" w:usb3="00000000" w:csb0="000001FF" w:csb1="00000000"/>
  </w:font>
  <w:font w:name="MS Mincho">
    <w:panose1 w:val="02020609040205080304"/>
    <w:charset w:val="80"/>
    <w:family w:val="auto"/>
    <w:pitch w:val="variable"/>
    <w:sig w:usb0="E00002FF" w:usb1="6AC7FDFB" w:usb2="08000012" w:usb3="00000000" w:csb0="0002009F" w:csb1="00000000"/>
  </w:font>
  <w:font w:name="API TLFQ">
    <w:altName w:val="Courier New"/>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10C23F" w14:textId="77777777" w:rsidR="007E7E1F" w:rsidRPr="00AD4C26" w:rsidRDefault="007E7E1F" w:rsidP="0008239A">
    <w:pPr>
      <w:pStyle w:val="Pieddepage"/>
      <w:framePr w:wrap="around" w:vAnchor="text" w:hAnchor="margin" w:xAlign="right" w:y="1"/>
      <w:rPr>
        <w:rStyle w:val="Numrodepage"/>
      </w:rPr>
    </w:pPr>
    <w:r w:rsidRPr="00AD4C26">
      <w:rPr>
        <w:rStyle w:val="Numrodepage"/>
      </w:rPr>
      <w:fldChar w:fldCharType="begin"/>
    </w:r>
    <w:r w:rsidRPr="00AD4C26">
      <w:rPr>
        <w:rStyle w:val="Numrodepage"/>
      </w:rPr>
      <w:instrText>PAGE</w:instrText>
    </w:r>
    <w:r w:rsidRPr="00AD4C26">
      <w:rPr>
        <w:rStyle w:val="Numrodepage"/>
      </w:rPr>
      <w:fldChar w:fldCharType="end"/>
    </w:r>
  </w:p>
  <w:p w14:paraId="43F8C2B4" w14:textId="77777777" w:rsidR="007E7E1F" w:rsidRPr="00AD4C26" w:rsidRDefault="007E7E1F" w:rsidP="0008239A">
    <w:pPr>
      <w:pStyle w:val="Pieddepage"/>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FBEDC3" w14:textId="77777777" w:rsidR="007E7E1F" w:rsidRPr="00AD4C26" w:rsidRDefault="007E7E1F" w:rsidP="0008239A">
    <w:pPr>
      <w:pStyle w:val="Pieddepage"/>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24EC1A4" w14:textId="77777777" w:rsidR="00E93BF9" w:rsidRPr="00AD4C26" w:rsidRDefault="00E93BF9">
      <w:r w:rsidRPr="00AD4C26">
        <w:separator/>
      </w:r>
    </w:p>
  </w:footnote>
  <w:footnote w:type="continuationSeparator" w:id="0">
    <w:p w14:paraId="6E2103F8" w14:textId="77777777" w:rsidR="00E93BF9" w:rsidRPr="00AD4C26" w:rsidRDefault="00E93BF9">
      <w:r w:rsidRPr="00AD4C26">
        <w:continuationSeparator/>
      </w:r>
    </w:p>
  </w:footnote>
  <w:footnote w:type="continuationNotice" w:id="1">
    <w:p w14:paraId="035F2A65" w14:textId="77777777" w:rsidR="00E93BF9" w:rsidRPr="00AD4C26" w:rsidRDefault="00E93BF9"/>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Numrodepage"/>
      </w:rPr>
      <w:id w:val="-945072686"/>
      <w:docPartObj>
        <w:docPartGallery w:val="Page Numbers (Top of Page)"/>
        <w:docPartUnique/>
      </w:docPartObj>
    </w:sdtPr>
    <w:sdtEndPr>
      <w:rPr>
        <w:rStyle w:val="Numrodepage"/>
      </w:rPr>
    </w:sdtEndPr>
    <w:sdtContent>
      <w:p w14:paraId="49BB6827" w14:textId="104FE378" w:rsidR="007E7E1F" w:rsidRPr="00AD4C26" w:rsidRDefault="007E7E1F" w:rsidP="00D2297E">
        <w:pPr>
          <w:pStyle w:val="En-tte"/>
          <w:framePr w:wrap="none" w:vAnchor="text" w:hAnchor="margin" w:xAlign="right" w:y="1"/>
          <w:rPr>
            <w:rStyle w:val="Numrodepage"/>
          </w:rPr>
        </w:pPr>
        <w:r w:rsidRPr="00AD4C26">
          <w:rPr>
            <w:rStyle w:val="Numrodepage"/>
          </w:rPr>
          <w:fldChar w:fldCharType="begin"/>
        </w:r>
        <w:r w:rsidRPr="00AD4C26">
          <w:instrText xml:space="preserve"> PAGE</w:instrText>
        </w:r>
        <w:r w:rsidRPr="00AD4C26">
          <w:rPr>
            <w:rStyle w:val="Numrodepage"/>
          </w:rPr>
          <w:fldChar w:fldCharType="end"/>
        </w:r>
      </w:p>
    </w:sdtContent>
  </w:sdt>
  <w:sdt>
    <w:sdtPr>
      <w:rPr>
        <w:rStyle w:val="Numrodepage"/>
      </w:rPr>
      <w:id w:val="2051105209"/>
      <w:docPartObj>
        <w:docPartGallery w:val="Page Numbers (Top of Page)"/>
        <w:docPartUnique/>
      </w:docPartObj>
    </w:sdtPr>
    <w:sdtEndPr>
      <w:rPr>
        <w:rStyle w:val="Numrodepage"/>
      </w:rPr>
    </w:sdtEndPr>
    <w:sdtContent>
      <w:p w14:paraId="67E59513" w14:textId="042C9370" w:rsidR="007E7E1F" w:rsidRPr="00AD4C26" w:rsidRDefault="007E7E1F" w:rsidP="009F6A08">
        <w:pPr>
          <w:pStyle w:val="En-tte"/>
          <w:framePr w:wrap="none" w:vAnchor="text" w:hAnchor="margin" w:y="1"/>
          <w:ind w:right="360"/>
          <w:rPr>
            <w:rStyle w:val="Numrodepage"/>
          </w:rPr>
        </w:pPr>
        <w:r w:rsidRPr="00AD4C26">
          <w:rPr>
            <w:rStyle w:val="Numrodepage"/>
          </w:rPr>
          <w:fldChar w:fldCharType="begin"/>
        </w:r>
        <w:r w:rsidRPr="00AD4C26">
          <w:instrText xml:space="preserve"> PAGE</w:instrText>
        </w:r>
        <w:r w:rsidRPr="00AD4C26">
          <w:rPr>
            <w:rStyle w:val="Numrodepage"/>
          </w:rPr>
          <w:fldChar w:fldCharType="end"/>
        </w:r>
      </w:p>
    </w:sdtContent>
  </w:sdt>
  <w:p w14:paraId="465A068F" w14:textId="77777777" w:rsidR="007E7E1F" w:rsidRPr="00AD4C26" w:rsidRDefault="007E7E1F" w:rsidP="009F6A08">
    <w:pPr>
      <w:pStyle w:val="En-tte"/>
      <w:ind w:firstLine="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Numrodepage"/>
      </w:rPr>
      <w:id w:val="-1596784881"/>
      <w:docPartObj>
        <w:docPartGallery w:val="Page Numbers (Top of Page)"/>
        <w:docPartUnique/>
      </w:docPartObj>
    </w:sdtPr>
    <w:sdtEndPr>
      <w:rPr>
        <w:rStyle w:val="Numrodepage"/>
      </w:rPr>
    </w:sdtEndPr>
    <w:sdtContent>
      <w:p w14:paraId="76B72967" w14:textId="2CCCAC05" w:rsidR="007E7E1F" w:rsidRPr="00AD4C26" w:rsidRDefault="007E7E1F" w:rsidP="009F6A08">
        <w:pPr>
          <w:pStyle w:val="En-tte"/>
          <w:framePr w:wrap="none" w:vAnchor="text" w:hAnchor="margin" w:xAlign="right" w:y="1"/>
          <w:rPr>
            <w:rStyle w:val="Numrodepage"/>
          </w:rPr>
        </w:pPr>
        <w:r w:rsidRPr="00AD4C26">
          <w:rPr>
            <w:rStyle w:val="Numrodepage"/>
          </w:rPr>
          <w:fldChar w:fldCharType="begin"/>
        </w:r>
        <w:r w:rsidRPr="00AD4C26">
          <w:instrText xml:space="preserve"> PAGE </w:instrText>
        </w:r>
        <w:r w:rsidRPr="00AD4C26">
          <w:rPr>
            <w:rStyle w:val="Numrodepage"/>
          </w:rPr>
          <w:fldChar w:fldCharType="separate"/>
        </w:r>
        <w:r w:rsidR="00C51DFB">
          <w:rPr>
            <w:noProof/>
          </w:rPr>
          <w:t>52</w:t>
        </w:r>
        <w:r w:rsidRPr="00AD4C26">
          <w:rPr>
            <w:rStyle w:val="Numrodepage"/>
          </w:rPr>
          <w:fldChar w:fldCharType="end"/>
        </w:r>
      </w:p>
    </w:sdtContent>
  </w:sdt>
  <w:p w14:paraId="5C158905" w14:textId="06E21268" w:rsidR="007E7E1F" w:rsidRPr="00AD4C26" w:rsidRDefault="007E7E1F" w:rsidP="00987A02">
    <w:pPr>
      <w:pStyle w:val="Titre2"/>
      <w:numPr>
        <w:ilvl w:val="0"/>
        <w:numId w:val="0"/>
      </w:numPr>
      <w:rPr>
        <w:rFonts w:ascii="Times New Roman" w:hAnsi="Times New Roman" w:cs="Times New Roman"/>
        <w:color w:val="auto"/>
        <w:sz w:val="21"/>
      </w:rPr>
    </w:pPr>
    <w:r w:rsidRPr="00AD4C26">
      <w:rPr>
        <w:rFonts w:ascii="Times New Roman" w:hAnsi="Times New Roman" w:cs="Times New Roman"/>
        <w:color w:val="auto"/>
        <w:sz w:val="21"/>
      </w:rPr>
      <w:t xml:space="preserve">RELATING PA AND RAN TO WORD READING AND SPELLING </w:t>
    </w:r>
    <w:r w:rsidRPr="00AD4C26">
      <w:rPr>
        <w:rFonts w:ascii="Times New Roman" w:hAnsi="Times New Roman" w:cs="Times New Roman"/>
        <w:color w:val="000000" w:themeColor="text1"/>
        <w:sz w:val="21"/>
      </w:rPr>
      <w:t>PROCESSES</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F535A41"/>
    <w:multiLevelType w:val="hybridMultilevel"/>
    <w:tmpl w:val="62E0C508"/>
    <w:lvl w:ilvl="0" w:tplc="A5B80D4E">
      <w:start w:val="1"/>
      <w:numFmt w:val="decimal"/>
      <w:lvlText w:val="%1."/>
      <w:lvlJc w:val="left"/>
      <w:pPr>
        <w:ind w:left="720" w:hanging="360"/>
      </w:pPr>
      <w:rPr>
        <w:rFonts w:hint="default"/>
      </w:rPr>
    </w:lvl>
    <w:lvl w:ilvl="1" w:tplc="E3C8322C" w:tentative="1">
      <w:start w:val="1"/>
      <w:numFmt w:val="lowerLetter"/>
      <w:lvlText w:val="%2."/>
      <w:lvlJc w:val="left"/>
      <w:pPr>
        <w:ind w:left="1440" w:hanging="360"/>
      </w:pPr>
    </w:lvl>
    <w:lvl w:ilvl="2" w:tplc="2D906DE8" w:tentative="1">
      <w:start w:val="1"/>
      <w:numFmt w:val="lowerRoman"/>
      <w:lvlText w:val="%3."/>
      <w:lvlJc w:val="right"/>
      <w:pPr>
        <w:ind w:left="2160" w:hanging="180"/>
      </w:pPr>
    </w:lvl>
    <w:lvl w:ilvl="3" w:tplc="B9AC7F28" w:tentative="1">
      <w:start w:val="1"/>
      <w:numFmt w:val="decimal"/>
      <w:lvlText w:val="%4."/>
      <w:lvlJc w:val="left"/>
      <w:pPr>
        <w:ind w:left="2880" w:hanging="360"/>
      </w:pPr>
    </w:lvl>
    <w:lvl w:ilvl="4" w:tplc="7F2059CE" w:tentative="1">
      <w:start w:val="1"/>
      <w:numFmt w:val="lowerLetter"/>
      <w:lvlText w:val="%5."/>
      <w:lvlJc w:val="left"/>
      <w:pPr>
        <w:ind w:left="3600" w:hanging="360"/>
      </w:pPr>
    </w:lvl>
    <w:lvl w:ilvl="5" w:tplc="B79A3E24" w:tentative="1">
      <w:start w:val="1"/>
      <w:numFmt w:val="lowerRoman"/>
      <w:lvlText w:val="%6."/>
      <w:lvlJc w:val="right"/>
      <w:pPr>
        <w:ind w:left="4320" w:hanging="180"/>
      </w:pPr>
    </w:lvl>
    <w:lvl w:ilvl="6" w:tplc="6F602974" w:tentative="1">
      <w:start w:val="1"/>
      <w:numFmt w:val="decimal"/>
      <w:lvlText w:val="%7."/>
      <w:lvlJc w:val="left"/>
      <w:pPr>
        <w:ind w:left="5040" w:hanging="360"/>
      </w:pPr>
    </w:lvl>
    <w:lvl w:ilvl="7" w:tplc="B6380CC0" w:tentative="1">
      <w:start w:val="1"/>
      <w:numFmt w:val="lowerLetter"/>
      <w:lvlText w:val="%8."/>
      <w:lvlJc w:val="left"/>
      <w:pPr>
        <w:ind w:left="5760" w:hanging="360"/>
      </w:pPr>
    </w:lvl>
    <w:lvl w:ilvl="8" w:tplc="93E09B92" w:tentative="1">
      <w:start w:val="1"/>
      <w:numFmt w:val="lowerRoman"/>
      <w:lvlText w:val="%9."/>
      <w:lvlJc w:val="right"/>
      <w:pPr>
        <w:ind w:left="6480" w:hanging="180"/>
      </w:pPr>
    </w:lvl>
  </w:abstractNum>
  <w:abstractNum w:abstractNumId="1">
    <w:nsid w:val="25752CFB"/>
    <w:multiLevelType w:val="hybridMultilevel"/>
    <w:tmpl w:val="67C0ADE6"/>
    <w:lvl w:ilvl="0" w:tplc="352E9CEE">
      <w:start w:val="3"/>
      <w:numFmt w:val="bullet"/>
      <w:lvlText w:val=""/>
      <w:lvlJc w:val="left"/>
      <w:pPr>
        <w:ind w:left="720" w:hanging="360"/>
      </w:pPr>
      <w:rPr>
        <w:rFonts w:ascii="Wingdings" w:eastAsiaTheme="minorHAnsi" w:hAnsi="Wingdings" w:cstheme="minorBidi" w:hint="default"/>
      </w:rPr>
    </w:lvl>
    <w:lvl w:ilvl="1" w:tplc="EA32FFF2" w:tentative="1">
      <w:start w:val="1"/>
      <w:numFmt w:val="bullet"/>
      <w:lvlText w:val="o"/>
      <w:lvlJc w:val="left"/>
      <w:pPr>
        <w:ind w:left="1440" w:hanging="360"/>
      </w:pPr>
      <w:rPr>
        <w:rFonts w:ascii="Courier New" w:hAnsi="Courier New" w:cs="Courier New" w:hint="default"/>
      </w:rPr>
    </w:lvl>
    <w:lvl w:ilvl="2" w:tplc="9BB4E062" w:tentative="1">
      <w:start w:val="1"/>
      <w:numFmt w:val="bullet"/>
      <w:lvlText w:val=""/>
      <w:lvlJc w:val="left"/>
      <w:pPr>
        <w:ind w:left="2160" w:hanging="360"/>
      </w:pPr>
      <w:rPr>
        <w:rFonts w:ascii="Wingdings" w:hAnsi="Wingdings" w:hint="default"/>
      </w:rPr>
    </w:lvl>
    <w:lvl w:ilvl="3" w:tplc="9F889D4E" w:tentative="1">
      <w:start w:val="1"/>
      <w:numFmt w:val="bullet"/>
      <w:lvlText w:val=""/>
      <w:lvlJc w:val="left"/>
      <w:pPr>
        <w:ind w:left="2880" w:hanging="360"/>
      </w:pPr>
      <w:rPr>
        <w:rFonts w:ascii="Symbol" w:hAnsi="Symbol" w:hint="default"/>
      </w:rPr>
    </w:lvl>
    <w:lvl w:ilvl="4" w:tplc="4EB02286" w:tentative="1">
      <w:start w:val="1"/>
      <w:numFmt w:val="bullet"/>
      <w:lvlText w:val="o"/>
      <w:lvlJc w:val="left"/>
      <w:pPr>
        <w:ind w:left="3600" w:hanging="360"/>
      </w:pPr>
      <w:rPr>
        <w:rFonts w:ascii="Courier New" w:hAnsi="Courier New" w:cs="Courier New" w:hint="default"/>
      </w:rPr>
    </w:lvl>
    <w:lvl w:ilvl="5" w:tplc="B260B36A" w:tentative="1">
      <w:start w:val="1"/>
      <w:numFmt w:val="bullet"/>
      <w:lvlText w:val=""/>
      <w:lvlJc w:val="left"/>
      <w:pPr>
        <w:ind w:left="4320" w:hanging="360"/>
      </w:pPr>
      <w:rPr>
        <w:rFonts w:ascii="Wingdings" w:hAnsi="Wingdings" w:hint="default"/>
      </w:rPr>
    </w:lvl>
    <w:lvl w:ilvl="6" w:tplc="575A8DCC" w:tentative="1">
      <w:start w:val="1"/>
      <w:numFmt w:val="bullet"/>
      <w:lvlText w:val=""/>
      <w:lvlJc w:val="left"/>
      <w:pPr>
        <w:ind w:left="5040" w:hanging="360"/>
      </w:pPr>
      <w:rPr>
        <w:rFonts w:ascii="Symbol" w:hAnsi="Symbol" w:hint="default"/>
      </w:rPr>
    </w:lvl>
    <w:lvl w:ilvl="7" w:tplc="403CA144" w:tentative="1">
      <w:start w:val="1"/>
      <w:numFmt w:val="bullet"/>
      <w:lvlText w:val="o"/>
      <w:lvlJc w:val="left"/>
      <w:pPr>
        <w:ind w:left="5760" w:hanging="360"/>
      </w:pPr>
      <w:rPr>
        <w:rFonts w:ascii="Courier New" w:hAnsi="Courier New" w:cs="Courier New" w:hint="default"/>
      </w:rPr>
    </w:lvl>
    <w:lvl w:ilvl="8" w:tplc="4C5E2DBE" w:tentative="1">
      <w:start w:val="1"/>
      <w:numFmt w:val="bullet"/>
      <w:lvlText w:val=""/>
      <w:lvlJc w:val="left"/>
      <w:pPr>
        <w:ind w:left="6480" w:hanging="360"/>
      </w:pPr>
      <w:rPr>
        <w:rFonts w:ascii="Wingdings" w:hAnsi="Wingdings" w:hint="default"/>
      </w:rPr>
    </w:lvl>
  </w:abstractNum>
  <w:abstractNum w:abstractNumId="2">
    <w:nsid w:val="36966456"/>
    <w:multiLevelType w:val="hybridMultilevel"/>
    <w:tmpl w:val="62C2007C"/>
    <w:lvl w:ilvl="0" w:tplc="0FBC0190">
      <w:numFmt w:val="bullet"/>
      <w:lvlText w:val="-"/>
      <w:lvlJc w:val="left"/>
      <w:pPr>
        <w:ind w:left="720" w:hanging="360"/>
      </w:pPr>
      <w:rPr>
        <w:rFonts w:ascii="Times New Roman" w:eastAsiaTheme="minorEastAsia" w:hAnsi="Times New Roman" w:cs="Times New Roman" w:hint="default"/>
      </w:rPr>
    </w:lvl>
    <w:lvl w:ilvl="1" w:tplc="5998AD08" w:tentative="1">
      <w:start w:val="1"/>
      <w:numFmt w:val="bullet"/>
      <w:lvlText w:val="o"/>
      <w:lvlJc w:val="left"/>
      <w:pPr>
        <w:ind w:left="1440" w:hanging="360"/>
      </w:pPr>
      <w:rPr>
        <w:rFonts w:ascii="Courier New" w:hAnsi="Courier New" w:cs="Courier New" w:hint="default"/>
      </w:rPr>
    </w:lvl>
    <w:lvl w:ilvl="2" w:tplc="85768B06" w:tentative="1">
      <w:start w:val="1"/>
      <w:numFmt w:val="bullet"/>
      <w:lvlText w:val=""/>
      <w:lvlJc w:val="left"/>
      <w:pPr>
        <w:ind w:left="2160" w:hanging="360"/>
      </w:pPr>
      <w:rPr>
        <w:rFonts w:ascii="Wingdings" w:hAnsi="Wingdings" w:hint="default"/>
      </w:rPr>
    </w:lvl>
    <w:lvl w:ilvl="3" w:tplc="DFCE675C" w:tentative="1">
      <w:start w:val="1"/>
      <w:numFmt w:val="bullet"/>
      <w:lvlText w:val=""/>
      <w:lvlJc w:val="left"/>
      <w:pPr>
        <w:ind w:left="2880" w:hanging="360"/>
      </w:pPr>
      <w:rPr>
        <w:rFonts w:ascii="Symbol" w:hAnsi="Symbol" w:hint="default"/>
      </w:rPr>
    </w:lvl>
    <w:lvl w:ilvl="4" w:tplc="C08AE44A" w:tentative="1">
      <w:start w:val="1"/>
      <w:numFmt w:val="bullet"/>
      <w:lvlText w:val="o"/>
      <w:lvlJc w:val="left"/>
      <w:pPr>
        <w:ind w:left="3600" w:hanging="360"/>
      </w:pPr>
      <w:rPr>
        <w:rFonts w:ascii="Courier New" w:hAnsi="Courier New" w:cs="Courier New" w:hint="default"/>
      </w:rPr>
    </w:lvl>
    <w:lvl w:ilvl="5" w:tplc="9140B5F0" w:tentative="1">
      <w:start w:val="1"/>
      <w:numFmt w:val="bullet"/>
      <w:lvlText w:val=""/>
      <w:lvlJc w:val="left"/>
      <w:pPr>
        <w:ind w:left="4320" w:hanging="360"/>
      </w:pPr>
      <w:rPr>
        <w:rFonts w:ascii="Wingdings" w:hAnsi="Wingdings" w:hint="default"/>
      </w:rPr>
    </w:lvl>
    <w:lvl w:ilvl="6" w:tplc="38B4AF94" w:tentative="1">
      <w:start w:val="1"/>
      <w:numFmt w:val="bullet"/>
      <w:lvlText w:val=""/>
      <w:lvlJc w:val="left"/>
      <w:pPr>
        <w:ind w:left="5040" w:hanging="360"/>
      </w:pPr>
      <w:rPr>
        <w:rFonts w:ascii="Symbol" w:hAnsi="Symbol" w:hint="default"/>
      </w:rPr>
    </w:lvl>
    <w:lvl w:ilvl="7" w:tplc="421A2F82" w:tentative="1">
      <w:start w:val="1"/>
      <w:numFmt w:val="bullet"/>
      <w:lvlText w:val="o"/>
      <w:lvlJc w:val="left"/>
      <w:pPr>
        <w:ind w:left="5760" w:hanging="360"/>
      </w:pPr>
      <w:rPr>
        <w:rFonts w:ascii="Courier New" w:hAnsi="Courier New" w:cs="Courier New" w:hint="default"/>
      </w:rPr>
    </w:lvl>
    <w:lvl w:ilvl="8" w:tplc="0326491A" w:tentative="1">
      <w:start w:val="1"/>
      <w:numFmt w:val="bullet"/>
      <w:lvlText w:val=""/>
      <w:lvlJc w:val="left"/>
      <w:pPr>
        <w:ind w:left="6480" w:hanging="360"/>
      </w:pPr>
      <w:rPr>
        <w:rFonts w:ascii="Wingdings" w:hAnsi="Wingdings" w:hint="default"/>
      </w:rPr>
    </w:lvl>
  </w:abstractNum>
  <w:abstractNum w:abstractNumId="3">
    <w:nsid w:val="3DB875B4"/>
    <w:multiLevelType w:val="hybridMultilevel"/>
    <w:tmpl w:val="B2CCEC1E"/>
    <w:lvl w:ilvl="0" w:tplc="016CFC5A">
      <w:start w:val="1166"/>
      <w:numFmt w:val="bullet"/>
      <w:lvlText w:val=""/>
      <w:lvlJc w:val="left"/>
      <w:pPr>
        <w:ind w:left="720" w:hanging="360"/>
      </w:pPr>
      <w:rPr>
        <w:rFonts w:ascii="Wingdings" w:eastAsiaTheme="minorEastAsia" w:hAnsi="Wingdings" w:cs="Times New Roman" w:hint="default"/>
      </w:rPr>
    </w:lvl>
    <w:lvl w:ilvl="1" w:tplc="A43C3844" w:tentative="1">
      <w:start w:val="1"/>
      <w:numFmt w:val="bullet"/>
      <w:lvlText w:val="o"/>
      <w:lvlJc w:val="left"/>
      <w:pPr>
        <w:ind w:left="1440" w:hanging="360"/>
      </w:pPr>
      <w:rPr>
        <w:rFonts w:ascii="Courier New" w:hAnsi="Courier New" w:cs="Courier New" w:hint="default"/>
      </w:rPr>
    </w:lvl>
    <w:lvl w:ilvl="2" w:tplc="D6609790" w:tentative="1">
      <w:start w:val="1"/>
      <w:numFmt w:val="bullet"/>
      <w:lvlText w:val=""/>
      <w:lvlJc w:val="left"/>
      <w:pPr>
        <w:ind w:left="2160" w:hanging="360"/>
      </w:pPr>
      <w:rPr>
        <w:rFonts w:ascii="Wingdings" w:hAnsi="Wingdings" w:hint="default"/>
      </w:rPr>
    </w:lvl>
    <w:lvl w:ilvl="3" w:tplc="02049AF2" w:tentative="1">
      <w:start w:val="1"/>
      <w:numFmt w:val="bullet"/>
      <w:lvlText w:val=""/>
      <w:lvlJc w:val="left"/>
      <w:pPr>
        <w:ind w:left="2880" w:hanging="360"/>
      </w:pPr>
      <w:rPr>
        <w:rFonts w:ascii="Symbol" w:hAnsi="Symbol" w:hint="default"/>
      </w:rPr>
    </w:lvl>
    <w:lvl w:ilvl="4" w:tplc="B8A8AA3A" w:tentative="1">
      <w:start w:val="1"/>
      <w:numFmt w:val="bullet"/>
      <w:lvlText w:val="o"/>
      <w:lvlJc w:val="left"/>
      <w:pPr>
        <w:ind w:left="3600" w:hanging="360"/>
      </w:pPr>
      <w:rPr>
        <w:rFonts w:ascii="Courier New" w:hAnsi="Courier New" w:cs="Courier New" w:hint="default"/>
      </w:rPr>
    </w:lvl>
    <w:lvl w:ilvl="5" w:tplc="EDC8C790" w:tentative="1">
      <w:start w:val="1"/>
      <w:numFmt w:val="bullet"/>
      <w:lvlText w:val=""/>
      <w:lvlJc w:val="left"/>
      <w:pPr>
        <w:ind w:left="4320" w:hanging="360"/>
      </w:pPr>
      <w:rPr>
        <w:rFonts w:ascii="Wingdings" w:hAnsi="Wingdings" w:hint="default"/>
      </w:rPr>
    </w:lvl>
    <w:lvl w:ilvl="6" w:tplc="5C242AD4" w:tentative="1">
      <w:start w:val="1"/>
      <w:numFmt w:val="bullet"/>
      <w:lvlText w:val=""/>
      <w:lvlJc w:val="left"/>
      <w:pPr>
        <w:ind w:left="5040" w:hanging="360"/>
      </w:pPr>
      <w:rPr>
        <w:rFonts w:ascii="Symbol" w:hAnsi="Symbol" w:hint="default"/>
      </w:rPr>
    </w:lvl>
    <w:lvl w:ilvl="7" w:tplc="80440DFA" w:tentative="1">
      <w:start w:val="1"/>
      <w:numFmt w:val="bullet"/>
      <w:lvlText w:val="o"/>
      <w:lvlJc w:val="left"/>
      <w:pPr>
        <w:ind w:left="5760" w:hanging="360"/>
      </w:pPr>
      <w:rPr>
        <w:rFonts w:ascii="Courier New" w:hAnsi="Courier New" w:cs="Courier New" w:hint="default"/>
      </w:rPr>
    </w:lvl>
    <w:lvl w:ilvl="8" w:tplc="B69C2A50" w:tentative="1">
      <w:start w:val="1"/>
      <w:numFmt w:val="bullet"/>
      <w:lvlText w:val=""/>
      <w:lvlJc w:val="left"/>
      <w:pPr>
        <w:ind w:left="6480" w:hanging="360"/>
      </w:pPr>
      <w:rPr>
        <w:rFonts w:ascii="Wingdings" w:hAnsi="Wingdings" w:hint="default"/>
      </w:rPr>
    </w:lvl>
  </w:abstractNum>
  <w:abstractNum w:abstractNumId="4">
    <w:nsid w:val="3FAB51F1"/>
    <w:multiLevelType w:val="hybridMultilevel"/>
    <w:tmpl w:val="75CEC0AE"/>
    <w:lvl w:ilvl="0" w:tplc="02CA61D0">
      <w:numFmt w:val="bullet"/>
      <w:lvlText w:val="-"/>
      <w:lvlJc w:val="left"/>
      <w:pPr>
        <w:ind w:left="720" w:hanging="360"/>
      </w:pPr>
      <w:rPr>
        <w:rFonts w:ascii="Times New Roman" w:eastAsiaTheme="minorEastAsia" w:hAnsi="Times New Roman" w:cs="Times New Roman" w:hint="default"/>
        <w:sz w:val="16"/>
      </w:rPr>
    </w:lvl>
    <w:lvl w:ilvl="1" w:tplc="F1086634" w:tentative="1">
      <w:start w:val="1"/>
      <w:numFmt w:val="bullet"/>
      <w:lvlText w:val="o"/>
      <w:lvlJc w:val="left"/>
      <w:pPr>
        <w:ind w:left="1440" w:hanging="360"/>
      </w:pPr>
      <w:rPr>
        <w:rFonts w:ascii="Courier New" w:hAnsi="Courier New" w:cs="Courier New" w:hint="default"/>
      </w:rPr>
    </w:lvl>
    <w:lvl w:ilvl="2" w:tplc="3C46B080" w:tentative="1">
      <w:start w:val="1"/>
      <w:numFmt w:val="bullet"/>
      <w:lvlText w:val=""/>
      <w:lvlJc w:val="left"/>
      <w:pPr>
        <w:ind w:left="2160" w:hanging="360"/>
      </w:pPr>
      <w:rPr>
        <w:rFonts w:ascii="Wingdings" w:hAnsi="Wingdings" w:hint="default"/>
      </w:rPr>
    </w:lvl>
    <w:lvl w:ilvl="3" w:tplc="BF6ACBE0" w:tentative="1">
      <w:start w:val="1"/>
      <w:numFmt w:val="bullet"/>
      <w:lvlText w:val=""/>
      <w:lvlJc w:val="left"/>
      <w:pPr>
        <w:ind w:left="2880" w:hanging="360"/>
      </w:pPr>
      <w:rPr>
        <w:rFonts w:ascii="Symbol" w:hAnsi="Symbol" w:hint="default"/>
      </w:rPr>
    </w:lvl>
    <w:lvl w:ilvl="4" w:tplc="F97CA1F0" w:tentative="1">
      <w:start w:val="1"/>
      <w:numFmt w:val="bullet"/>
      <w:lvlText w:val="o"/>
      <w:lvlJc w:val="left"/>
      <w:pPr>
        <w:ind w:left="3600" w:hanging="360"/>
      </w:pPr>
      <w:rPr>
        <w:rFonts w:ascii="Courier New" w:hAnsi="Courier New" w:cs="Courier New" w:hint="default"/>
      </w:rPr>
    </w:lvl>
    <w:lvl w:ilvl="5" w:tplc="0CF0D4DE" w:tentative="1">
      <w:start w:val="1"/>
      <w:numFmt w:val="bullet"/>
      <w:lvlText w:val=""/>
      <w:lvlJc w:val="left"/>
      <w:pPr>
        <w:ind w:left="4320" w:hanging="360"/>
      </w:pPr>
      <w:rPr>
        <w:rFonts w:ascii="Wingdings" w:hAnsi="Wingdings" w:hint="default"/>
      </w:rPr>
    </w:lvl>
    <w:lvl w:ilvl="6" w:tplc="0684717C" w:tentative="1">
      <w:start w:val="1"/>
      <w:numFmt w:val="bullet"/>
      <w:lvlText w:val=""/>
      <w:lvlJc w:val="left"/>
      <w:pPr>
        <w:ind w:left="5040" w:hanging="360"/>
      </w:pPr>
      <w:rPr>
        <w:rFonts w:ascii="Symbol" w:hAnsi="Symbol" w:hint="default"/>
      </w:rPr>
    </w:lvl>
    <w:lvl w:ilvl="7" w:tplc="FB00C78E" w:tentative="1">
      <w:start w:val="1"/>
      <w:numFmt w:val="bullet"/>
      <w:lvlText w:val="o"/>
      <w:lvlJc w:val="left"/>
      <w:pPr>
        <w:ind w:left="5760" w:hanging="360"/>
      </w:pPr>
      <w:rPr>
        <w:rFonts w:ascii="Courier New" w:hAnsi="Courier New" w:cs="Courier New" w:hint="default"/>
      </w:rPr>
    </w:lvl>
    <w:lvl w:ilvl="8" w:tplc="2E2A8AC6" w:tentative="1">
      <w:start w:val="1"/>
      <w:numFmt w:val="bullet"/>
      <w:lvlText w:val=""/>
      <w:lvlJc w:val="left"/>
      <w:pPr>
        <w:ind w:left="6480" w:hanging="360"/>
      </w:pPr>
      <w:rPr>
        <w:rFonts w:ascii="Wingdings" w:hAnsi="Wingdings" w:hint="default"/>
      </w:rPr>
    </w:lvl>
  </w:abstractNum>
  <w:abstractNum w:abstractNumId="5">
    <w:nsid w:val="40BC398A"/>
    <w:multiLevelType w:val="hybridMultilevel"/>
    <w:tmpl w:val="585C55DA"/>
    <w:lvl w:ilvl="0" w:tplc="310C1654">
      <w:start w:val="1"/>
      <w:numFmt w:val="bullet"/>
      <w:lvlText w:val=""/>
      <w:lvlJc w:val="left"/>
      <w:pPr>
        <w:tabs>
          <w:tab w:val="num" w:pos="720"/>
        </w:tabs>
        <w:ind w:left="720" w:hanging="360"/>
      </w:pPr>
      <w:rPr>
        <w:rFonts w:ascii="Symbol" w:hAnsi="Symbol" w:hint="default"/>
      </w:rPr>
    </w:lvl>
    <w:lvl w:ilvl="1" w:tplc="F3F81E6A" w:tentative="1">
      <w:start w:val="1"/>
      <w:numFmt w:val="bullet"/>
      <w:lvlText w:val=""/>
      <w:lvlJc w:val="left"/>
      <w:pPr>
        <w:tabs>
          <w:tab w:val="num" w:pos="1440"/>
        </w:tabs>
        <w:ind w:left="1440" w:hanging="360"/>
      </w:pPr>
      <w:rPr>
        <w:rFonts w:ascii="Symbol" w:hAnsi="Symbol" w:hint="default"/>
      </w:rPr>
    </w:lvl>
    <w:lvl w:ilvl="2" w:tplc="37343794" w:tentative="1">
      <w:start w:val="1"/>
      <w:numFmt w:val="bullet"/>
      <w:lvlText w:val=""/>
      <w:lvlJc w:val="left"/>
      <w:pPr>
        <w:tabs>
          <w:tab w:val="num" w:pos="2160"/>
        </w:tabs>
        <w:ind w:left="2160" w:hanging="360"/>
      </w:pPr>
      <w:rPr>
        <w:rFonts w:ascii="Symbol" w:hAnsi="Symbol" w:hint="default"/>
      </w:rPr>
    </w:lvl>
    <w:lvl w:ilvl="3" w:tplc="B80892C4" w:tentative="1">
      <w:start w:val="1"/>
      <w:numFmt w:val="bullet"/>
      <w:lvlText w:val=""/>
      <w:lvlJc w:val="left"/>
      <w:pPr>
        <w:tabs>
          <w:tab w:val="num" w:pos="2880"/>
        </w:tabs>
        <w:ind w:left="2880" w:hanging="360"/>
      </w:pPr>
      <w:rPr>
        <w:rFonts w:ascii="Symbol" w:hAnsi="Symbol" w:hint="default"/>
      </w:rPr>
    </w:lvl>
    <w:lvl w:ilvl="4" w:tplc="D80007F8" w:tentative="1">
      <w:start w:val="1"/>
      <w:numFmt w:val="bullet"/>
      <w:lvlText w:val=""/>
      <w:lvlJc w:val="left"/>
      <w:pPr>
        <w:tabs>
          <w:tab w:val="num" w:pos="3600"/>
        </w:tabs>
        <w:ind w:left="3600" w:hanging="360"/>
      </w:pPr>
      <w:rPr>
        <w:rFonts w:ascii="Symbol" w:hAnsi="Symbol" w:hint="default"/>
      </w:rPr>
    </w:lvl>
    <w:lvl w:ilvl="5" w:tplc="14DEF2AC" w:tentative="1">
      <w:start w:val="1"/>
      <w:numFmt w:val="bullet"/>
      <w:lvlText w:val=""/>
      <w:lvlJc w:val="left"/>
      <w:pPr>
        <w:tabs>
          <w:tab w:val="num" w:pos="4320"/>
        </w:tabs>
        <w:ind w:left="4320" w:hanging="360"/>
      </w:pPr>
      <w:rPr>
        <w:rFonts w:ascii="Symbol" w:hAnsi="Symbol" w:hint="default"/>
      </w:rPr>
    </w:lvl>
    <w:lvl w:ilvl="6" w:tplc="3236A394" w:tentative="1">
      <w:start w:val="1"/>
      <w:numFmt w:val="bullet"/>
      <w:lvlText w:val=""/>
      <w:lvlJc w:val="left"/>
      <w:pPr>
        <w:tabs>
          <w:tab w:val="num" w:pos="5040"/>
        </w:tabs>
        <w:ind w:left="5040" w:hanging="360"/>
      </w:pPr>
      <w:rPr>
        <w:rFonts w:ascii="Symbol" w:hAnsi="Symbol" w:hint="default"/>
      </w:rPr>
    </w:lvl>
    <w:lvl w:ilvl="7" w:tplc="D3C6C9DA" w:tentative="1">
      <w:start w:val="1"/>
      <w:numFmt w:val="bullet"/>
      <w:lvlText w:val=""/>
      <w:lvlJc w:val="left"/>
      <w:pPr>
        <w:tabs>
          <w:tab w:val="num" w:pos="5760"/>
        </w:tabs>
        <w:ind w:left="5760" w:hanging="360"/>
      </w:pPr>
      <w:rPr>
        <w:rFonts w:ascii="Symbol" w:hAnsi="Symbol" w:hint="default"/>
      </w:rPr>
    </w:lvl>
    <w:lvl w:ilvl="8" w:tplc="29CA87B6" w:tentative="1">
      <w:start w:val="1"/>
      <w:numFmt w:val="bullet"/>
      <w:lvlText w:val=""/>
      <w:lvlJc w:val="left"/>
      <w:pPr>
        <w:tabs>
          <w:tab w:val="num" w:pos="6480"/>
        </w:tabs>
        <w:ind w:left="6480" w:hanging="360"/>
      </w:pPr>
      <w:rPr>
        <w:rFonts w:ascii="Symbol" w:hAnsi="Symbol" w:hint="default"/>
      </w:rPr>
    </w:lvl>
  </w:abstractNum>
  <w:abstractNum w:abstractNumId="6">
    <w:nsid w:val="42EF1215"/>
    <w:multiLevelType w:val="hybridMultilevel"/>
    <w:tmpl w:val="8E94405C"/>
    <w:lvl w:ilvl="0" w:tplc="1E3EB51C">
      <w:numFmt w:val="bullet"/>
      <w:lvlText w:val="-"/>
      <w:lvlJc w:val="left"/>
      <w:pPr>
        <w:ind w:left="720" w:hanging="360"/>
      </w:pPr>
      <w:rPr>
        <w:rFonts w:ascii="Times New Roman" w:eastAsiaTheme="minorEastAsia" w:hAnsi="Times New Roman" w:cs="Times New Roman" w:hint="default"/>
      </w:rPr>
    </w:lvl>
    <w:lvl w:ilvl="1" w:tplc="95F20038" w:tentative="1">
      <w:start w:val="1"/>
      <w:numFmt w:val="bullet"/>
      <w:lvlText w:val="o"/>
      <w:lvlJc w:val="left"/>
      <w:pPr>
        <w:ind w:left="1440" w:hanging="360"/>
      </w:pPr>
      <w:rPr>
        <w:rFonts w:ascii="Courier New" w:hAnsi="Courier New" w:cs="Courier New" w:hint="default"/>
      </w:rPr>
    </w:lvl>
    <w:lvl w:ilvl="2" w:tplc="DCE625A0" w:tentative="1">
      <w:start w:val="1"/>
      <w:numFmt w:val="bullet"/>
      <w:lvlText w:val=""/>
      <w:lvlJc w:val="left"/>
      <w:pPr>
        <w:ind w:left="2160" w:hanging="360"/>
      </w:pPr>
      <w:rPr>
        <w:rFonts w:ascii="Wingdings" w:hAnsi="Wingdings" w:hint="default"/>
      </w:rPr>
    </w:lvl>
    <w:lvl w:ilvl="3" w:tplc="EFB44D0C" w:tentative="1">
      <w:start w:val="1"/>
      <w:numFmt w:val="bullet"/>
      <w:lvlText w:val=""/>
      <w:lvlJc w:val="left"/>
      <w:pPr>
        <w:ind w:left="2880" w:hanging="360"/>
      </w:pPr>
      <w:rPr>
        <w:rFonts w:ascii="Symbol" w:hAnsi="Symbol" w:hint="default"/>
      </w:rPr>
    </w:lvl>
    <w:lvl w:ilvl="4" w:tplc="39CE2322" w:tentative="1">
      <w:start w:val="1"/>
      <w:numFmt w:val="bullet"/>
      <w:lvlText w:val="o"/>
      <w:lvlJc w:val="left"/>
      <w:pPr>
        <w:ind w:left="3600" w:hanging="360"/>
      </w:pPr>
      <w:rPr>
        <w:rFonts w:ascii="Courier New" w:hAnsi="Courier New" w:cs="Courier New" w:hint="default"/>
      </w:rPr>
    </w:lvl>
    <w:lvl w:ilvl="5" w:tplc="12046E04" w:tentative="1">
      <w:start w:val="1"/>
      <w:numFmt w:val="bullet"/>
      <w:lvlText w:val=""/>
      <w:lvlJc w:val="left"/>
      <w:pPr>
        <w:ind w:left="4320" w:hanging="360"/>
      </w:pPr>
      <w:rPr>
        <w:rFonts w:ascii="Wingdings" w:hAnsi="Wingdings" w:hint="default"/>
      </w:rPr>
    </w:lvl>
    <w:lvl w:ilvl="6" w:tplc="EC10DD60" w:tentative="1">
      <w:start w:val="1"/>
      <w:numFmt w:val="bullet"/>
      <w:lvlText w:val=""/>
      <w:lvlJc w:val="left"/>
      <w:pPr>
        <w:ind w:left="5040" w:hanging="360"/>
      </w:pPr>
      <w:rPr>
        <w:rFonts w:ascii="Symbol" w:hAnsi="Symbol" w:hint="default"/>
      </w:rPr>
    </w:lvl>
    <w:lvl w:ilvl="7" w:tplc="62D4C7E2" w:tentative="1">
      <w:start w:val="1"/>
      <w:numFmt w:val="bullet"/>
      <w:lvlText w:val="o"/>
      <w:lvlJc w:val="left"/>
      <w:pPr>
        <w:ind w:left="5760" w:hanging="360"/>
      </w:pPr>
      <w:rPr>
        <w:rFonts w:ascii="Courier New" w:hAnsi="Courier New" w:cs="Courier New" w:hint="default"/>
      </w:rPr>
    </w:lvl>
    <w:lvl w:ilvl="8" w:tplc="DC44DB80" w:tentative="1">
      <w:start w:val="1"/>
      <w:numFmt w:val="bullet"/>
      <w:lvlText w:val=""/>
      <w:lvlJc w:val="left"/>
      <w:pPr>
        <w:ind w:left="6480" w:hanging="360"/>
      </w:pPr>
      <w:rPr>
        <w:rFonts w:ascii="Wingdings" w:hAnsi="Wingdings" w:hint="default"/>
      </w:rPr>
    </w:lvl>
  </w:abstractNum>
  <w:abstractNum w:abstractNumId="7">
    <w:nsid w:val="48FB0E3A"/>
    <w:multiLevelType w:val="multilevel"/>
    <w:tmpl w:val="D6E81BDE"/>
    <w:lvl w:ilvl="0">
      <w:start w:val="1"/>
      <w:numFmt w:val="decimal"/>
      <w:pStyle w:val="Titre1"/>
      <w:lvlText w:val="%1."/>
      <w:lvlJc w:val="left"/>
      <w:pPr>
        <w:ind w:left="360" w:hanging="360"/>
      </w:pPr>
      <w:rPr>
        <w:rFonts w:hint="default"/>
      </w:rPr>
    </w:lvl>
    <w:lvl w:ilvl="1">
      <w:start w:val="1"/>
      <w:numFmt w:val="upperLetter"/>
      <w:pStyle w:val="Titre2"/>
      <w:lvlText w:val="%2."/>
      <w:lvlJc w:val="left"/>
      <w:pPr>
        <w:ind w:left="720" w:hanging="360"/>
      </w:pPr>
      <w:rPr>
        <w:rFonts w:hint="default"/>
      </w:rPr>
    </w:lvl>
    <w:lvl w:ilvl="2">
      <w:start w:val="1"/>
      <w:numFmt w:val="lowerRoman"/>
      <w:pStyle w:val="Titre3"/>
      <w:lvlText w:val="%3."/>
      <w:lvlJc w:val="right"/>
      <w:pPr>
        <w:ind w:left="1080" w:hanging="360"/>
      </w:pPr>
      <w:rPr>
        <w:rFonts w:hint="default"/>
      </w:rPr>
    </w:lvl>
    <w:lvl w:ilvl="3">
      <w:start w:val="1"/>
      <w:numFmt w:val="decimal"/>
      <w:pStyle w:val="Titre4"/>
      <w:lvlText w:val="%4."/>
      <w:lvlJc w:val="left"/>
      <w:pPr>
        <w:ind w:left="1440" w:hanging="360"/>
      </w:pPr>
      <w:rPr>
        <w:rFonts w:hint="default"/>
      </w:rPr>
    </w:lvl>
    <w:lvl w:ilvl="4">
      <w:start w:val="1"/>
      <w:numFmt w:val="lowerLetter"/>
      <w:pStyle w:val="Titre5"/>
      <w:lvlText w:val="%5."/>
      <w:lvlJc w:val="left"/>
      <w:pPr>
        <w:ind w:left="1800" w:hanging="360"/>
      </w:pPr>
      <w:rPr>
        <w:rFonts w:hint="default"/>
      </w:rPr>
    </w:lvl>
    <w:lvl w:ilvl="5">
      <w:start w:val="1"/>
      <w:numFmt w:val="lowerRoman"/>
      <w:pStyle w:val="Titre6"/>
      <w:lvlText w:val="%6."/>
      <w:lvlJc w:val="right"/>
      <w:pPr>
        <w:ind w:left="2160" w:hanging="360"/>
      </w:pPr>
      <w:rPr>
        <w:rFonts w:hint="default"/>
      </w:rPr>
    </w:lvl>
    <w:lvl w:ilvl="6">
      <w:start w:val="1"/>
      <w:numFmt w:val="decimal"/>
      <w:pStyle w:val="Titre7"/>
      <w:lvlText w:val="%7."/>
      <w:lvlJc w:val="left"/>
      <w:pPr>
        <w:ind w:left="2520" w:hanging="360"/>
      </w:pPr>
      <w:rPr>
        <w:rFonts w:hint="default"/>
      </w:rPr>
    </w:lvl>
    <w:lvl w:ilvl="7">
      <w:start w:val="1"/>
      <w:numFmt w:val="lowerLetter"/>
      <w:pStyle w:val="Titre8"/>
      <w:lvlText w:val="%8."/>
      <w:lvlJc w:val="left"/>
      <w:pPr>
        <w:ind w:left="2880" w:hanging="360"/>
      </w:pPr>
      <w:rPr>
        <w:rFonts w:hint="default"/>
      </w:rPr>
    </w:lvl>
    <w:lvl w:ilvl="8">
      <w:start w:val="1"/>
      <w:numFmt w:val="lowerRoman"/>
      <w:pStyle w:val="Titre9"/>
      <w:lvlText w:val="%9."/>
      <w:lvlJc w:val="right"/>
      <w:pPr>
        <w:ind w:left="3240" w:hanging="360"/>
      </w:pPr>
      <w:rPr>
        <w:rFonts w:hint="default"/>
      </w:rPr>
    </w:lvl>
  </w:abstractNum>
  <w:abstractNum w:abstractNumId="8">
    <w:nsid w:val="4FAD6B1C"/>
    <w:multiLevelType w:val="hybridMultilevel"/>
    <w:tmpl w:val="F1B2E9D6"/>
    <w:lvl w:ilvl="0" w:tplc="12349E78">
      <w:numFmt w:val="bullet"/>
      <w:lvlText w:val=""/>
      <w:lvlJc w:val="left"/>
      <w:pPr>
        <w:ind w:left="720" w:hanging="360"/>
      </w:pPr>
      <w:rPr>
        <w:rFonts w:ascii="Wingdings" w:eastAsiaTheme="minorEastAsia" w:hAnsi="Wingdings" w:cs="Times New Roman" w:hint="default"/>
      </w:rPr>
    </w:lvl>
    <w:lvl w:ilvl="1" w:tplc="E3E2E0F0" w:tentative="1">
      <w:start w:val="1"/>
      <w:numFmt w:val="bullet"/>
      <w:lvlText w:val="o"/>
      <w:lvlJc w:val="left"/>
      <w:pPr>
        <w:ind w:left="1440" w:hanging="360"/>
      </w:pPr>
      <w:rPr>
        <w:rFonts w:ascii="Courier New" w:hAnsi="Courier New" w:cs="Courier New" w:hint="default"/>
      </w:rPr>
    </w:lvl>
    <w:lvl w:ilvl="2" w:tplc="DC22B862" w:tentative="1">
      <w:start w:val="1"/>
      <w:numFmt w:val="bullet"/>
      <w:lvlText w:val=""/>
      <w:lvlJc w:val="left"/>
      <w:pPr>
        <w:ind w:left="2160" w:hanging="360"/>
      </w:pPr>
      <w:rPr>
        <w:rFonts w:ascii="Wingdings" w:hAnsi="Wingdings" w:hint="default"/>
      </w:rPr>
    </w:lvl>
    <w:lvl w:ilvl="3" w:tplc="0D24A17A" w:tentative="1">
      <w:start w:val="1"/>
      <w:numFmt w:val="bullet"/>
      <w:lvlText w:val=""/>
      <w:lvlJc w:val="left"/>
      <w:pPr>
        <w:ind w:left="2880" w:hanging="360"/>
      </w:pPr>
      <w:rPr>
        <w:rFonts w:ascii="Symbol" w:hAnsi="Symbol" w:hint="default"/>
      </w:rPr>
    </w:lvl>
    <w:lvl w:ilvl="4" w:tplc="44944578" w:tentative="1">
      <w:start w:val="1"/>
      <w:numFmt w:val="bullet"/>
      <w:lvlText w:val="o"/>
      <w:lvlJc w:val="left"/>
      <w:pPr>
        <w:ind w:left="3600" w:hanging="360"/>
      </w:pPr>
      <w:rPr>
        <w:rFonts w:ascii="Courier New" w:hAnsi="Courier New" w:cs="Courier New" w:hint="default"/>
      </w:rPr>
    </w:lvl>
    <w:lvl w:ilvl="5" w:tplc="985EF1A2" w:tentative="1">
      <w:start w:val="1"/>
      <w:numFmt w:val="bullet"/>
      <w:lvlText w:val=""/>
      <w:lvlJc w:val="left"/>
      <w:pPr>
        <w:ind w:left="4320" w:hanging="360"/>
      </w:pPr>
      <w:rPr>
        <w:rFonts w:ascii="Wingdings" w:hAnsi="Wingdings" w:hint="default"/>
      </w:rPr>
    </w:lvl>
    <w:lvl w:ilvl="6" w:tplc="7466D78A" w:tentative="1">
      <w:start w:val="1"/>
      <w:numFmt w:val="bullet"/>
      <w:lvlText w:val=""/>
      <w:lvlJc w:val="left"/>
      <w:pPr>
        <w:ind w:left="5040" w:hanging="360"/>
      </w:pPr>
      <w:rPr>
        <w:rFonts w:ascii="Symbol" w:hAnsi="Symbol" w:hint="default"/>
      </w:rPr>
    </w:lvl>
    <w:lvl w:ilvl="7" w:tplc="4BD6C75C" w:tentative="1">
      <w:start w:val="1"/>
      <w:numFmt w:val="bullet"/>
      <w:lvlText w:val="o"/>
      <w:lvlJc w:val="left"/>
      <w:pPr>
        <w:ind w:left="5760" w:hanging="360"/>
      </w:pPr>
      <w:rPr>
        <w:rFonts w:ascii="Courier New" w:hAnsi="Courier New" w:cs="Courier New" w:hint="default"/>
      </w:rPr>
    </w:lvl>
    <w:lvl w:ilvl="8" w:tplc="A2EEFC20" w:tentative="1">
      <w:start w:val="1"/>
      <w:numFmt w:val="bullet"/>
      <w:lvlText w:val=""/>
      <w:lvlJc w:val="left"/>
      <w:pPr>
        <w:ind w:left="6480" w:hanging="360"/>
      </w:pPr>
      <w:rPr>
        <w:rFonts w:ascii="Wingdings" w:hAnsi="Wingdings" w:hint="default"/>
      </w:rPr>
    </w:lvl>
  </w:abstractNum>
  <w:abstractNum w:abstractNumId="9">
    <w:nsid w:val="55DF1269"/>
    <w:multiLevelType w:val="hybridMultilevel"/>
    <w:tmpl w:val="0ACA33AA"/>
    <w:lvl w:ilvl="0" w:tplc="2A544C1E">
      <w:start w:val="1"/>
      <w:numFmt w:val="bullet"/>
      <w:lvlText w:val="o"/>
      <w:lvlJc w:val="left"/>
      <w:pPr>
        <w:tabs>
          <w:tab w:val="num" w:pos="720"/>
        </w:tabs>
        <w:ind w:left="720" w:hanging="360"/>
      </w:pPr>
      <w:rPr>
        <w:rFonts w:ascii="Courier New" w:hAnsi="Courier New" w:hint="default"/>
      </w:rPr>
    </w:lvl>
    <w:lvl w:ilvl="1" w:tplc="8766DED8">
      <w:numFmt w:val="none"/>
      <w:lvlText w:val=""/>
      <w:lvlJc w:val="left"/>
      <w:pPr>
        <w:tabs>
          <w:tab w:val="num" w:pos="360"/>
        </w:tabs>
      </w:pPr>
    </w:lvl>
    <w:lvl w:ilvl="2" w:tplc="858CB2D2" w:tentative="1">
      <w:start w:val="1"/>
      <w:numFmt w:val="bullet"/>
      <w:lvlText w:val="o"/>
      <w:lvlJc w:val="left"/>
      <w:pPr>
        <w:tabs>
          <w:tab w:val="num" w:pos="2160"/>
        </w:tabs>
        <w:ind w:left="2160" w:hanging="360"/>
      </w:pPr>
      <w:rPr>
        <w:rFonts w:ascii="Courier New" w:hAnsi="Courier New" w:hint="default"/>
      </w:rPr>
    </w:lvl>
    <w:lvl w:ilvl="3" w:tplc="B93820C2" w:tentative="1">
      <w:start w:val="1"/>
      <w:numFmt w:val="bullet"/>
      <w:lvlText w:val="o"/>
      <w:lvlJc w:val="left"/>
      <w:pPr>
        <w:tabs>
          <w:tab w:val="num" w:pos="2880"/>
        </w:tabs>
        <w:ind w:left="2880" w:hanging="360"/>
      </w:pPr>
      <w:rPr>
        <w:rFonts w:ascii="Courier New" w:hAnsi="Courier New" w:hint="default"/>
      </w:rPr>
    </w:lvl>
    <w:lvl w:ilvl="4" w:tplc="0902EC30" w:tentative="1">
      <w:start w:val="1"/>
      <w:numFmt w:val="bullet"/>
      <w:lvlText w:val="o"/>
      <w:lvlJc w:val="left"/>
      <w:pPr>
        <w:tabs>
          <w:tab w:val="num" w:pos="3600"/>
        </w:tabs>
        <w:ind w:left="3600" w:hanging="360"/>
      </w:pPr>
      <w:rPr>
        <w:rFonts w:ascii="Courier New" w:hAnsi="Courier New" w:hint="default"/>
      </w:rPr>
    </w:lvl>
    <w:lvl w:ilvl="5" w:tplc="9B78B13C" w:tentative="1">
      <w:start w:val="1"/>
      <w:numFmt w:val="bullet"/>
      <w:lvlText w:val="o"/>
      <w:lvlJc w:val="left"/>
      <w:pPr>
        <w:tabs>
          <w:tab w:val="num" w:pos="4320"/>
        </w:tabs>
        <w:ind w:left="4320" w:hanging="360"/>
      </w:pPr>
      <w:rPr>
        <w:rFonts w:ascii="Courier New" w:hAnsi="Courier New" w:hint="default"/>
      </w:rPr>
    </w:lvl>
    <w:lvl w:ilvl="6" w:tplc="C55AB41A" w:tentative="1">
      <w:start w:val="1"/>
      <w:numFmt w:val="bullet"/>
      <w:lvlText w:val="o"/>
      <w:lvlJc w:val="left"/>
      <w:pPr>
        <w:tabs>
          <w:tab w:val="num" w:pos="5040"/>
        </w:tabs>
        <w:ind w:left="5040" w:hanging="360"/>
      </w:pPr>
      <w:rPr>
        <w:rFonts w:ascii="Courier New" w:hAnsi="Courier New" w:hint="default"/>
      </w:rPr>
    </w:lvl>
    <w:lvl w:ilvl="7" w:tplc="F5B83EB0" w:tentative="1">
      <w:start w:val="1"/>
      <w:numFmt w:val="bullet"/>
      <w:lvlText w:val="o"/>
      <w:lvlJc w:val="left"/>
      <w:pPr>
        <w:tabs>
          <w:tab w:val="num" w:pos="5760"/>
        </w:tabs>
        <w:ind w:left="5760" w:hanging="360"/>
      </w:pPr>
      <w:rPr>
        <w:rFonts w:ascii="Courier New" w:hAnsi="Courier New" w:hint="default"/>
      </w:rPr>
    </w:lvl>
    <w:lvl w:ilvl="8" w:tplc="656A0FC4" w:tentative="1">
      <w:start w:val="1"/>
      <w:numFmt w:val="bullet"/>
      <w:lvlText w:val="o"/>
      <w:lvlJc w:val="left"/>
      <w:pPr>
        <w:tabs>
          <w:tab w:val="num" w:pos="6480"/>
        </w:tabs>
        <w:ind w:left="6480" w:hanging="360"/>
      </w:pPr>
      <w:rPr>
        <w:rFonts w:ascii="Courier New" w:hAnsi="Courier New" w:hint="default"/>
      </w:rPr>
    </w:lvl>
  </w:abstractNum>
  <w:abstractNum w:abstractNumId="10">
    <w:nsid w:val="594D3438"/>
    <w:multiLevelType w:val="hybridMultilevel"/>
    <w:tmpl w:val="4D229410"/>
    <w:lvl w:ilvl="0" w:tplc="1ED66768">
      <w:start w:val="1166"/>
      <w:numFmt w:val="bullet"/>
      <w:lvlText w:val=""/>
      <w:lvlJc w:val="left"/>
      <w:pPr>
        <w:ind w:left="720" w:hanging="360"/>
      </w:pPr>
      <w:rPr>
        <w:rFonts w:ascii="Wingdings" w:eastAsiaTheme="minorEastAsia" w:hAnsi="Wingdings" w:cs="Times New Roman" w:hint="default"/>
      </w:rPr>
    </w:lvl>
    <w:lvl w:ilvl="1" w:tplc="8514C736" w:tentative="1">
      <w:start w:val="1"/>
      <w:numFmt w:val="bullet"/>
      <w:lvlText w:val="o"/>
      <w:lvlJc w:val="left"/>
      <w:pPr>
        <w:ind w:left="1440" w:hanging="360"/>
      </w:pPr>
      <w:rPr>
        <w:rFonts w:ascii="Courier New" w:hAnsi="Courier New" w:cs="Courier New" w:hint="default"/>
      </w:rPr>
    </w:lvl>
    <w:lvl w:ilvl="2" w:tplc="DF10F6B0" w:tentative="1">
      <w:start w:val="1"/>
      <w:numFmt w:val="bullet"/>
      <w:lvlText w:val=""/>
      <w:lvlJc w:val="left"/>
      <w:pPr>
        <w:ind w:left="2160" w:hanging="360"/>
      </w:pPr>
      <w:rPr>
        <w:rFonts w:ascii="Wingdings" w:hAnsi="Wingdings" w:hint="default"/>
      </w:rPr>
    </w:lvl>
    <w:lvl w:ilvl="3" w:tplc="7C52BB18" w:tentative="1">
      <w:start w:val="1"/>
      <w:numFmt w:val="bullet"/>
      <w:lvlText w:val=""/>
      <w:lvlJc w:val="left"/>
      <w:pPr>
        <w:ind w:left="2880" w:hanging="360"/>
      </w:pPr>
      <w:rPr>
        <w:rFonts w:ascii="Symbol" w:hAnsi="Symbol" w:hint="default"/>
      </w:rPr>
    </w:lvl>
    <w:lvl w:ilvl="4" w:tplc="FA56747E" w:tentative="1">
      <w:start w:val="1"/>
      <w:numFmt w:val="bullet"/>
      <w:lvlText w:val="o"/>
      <w:lvlJc w:val="left"/>
      <w:pPr>
        <w:ind w:left="3600" w:hanging="360"/>
      </w:pPr>
      <w:rPr>
        <w:rFonts w:ascii="Courier New" w:hAnsi="Courier New" w:cs="Courier New" w:hint="default"/>
      </w:rPr>
    </w:lvl>
    <w:lvl w:ilvl="5" w:tplc="695C4A46" w:tentative="1">
      <w:start w:val="1"/>
      <w:numFmt w:val="bullet"/>
      <w:lvlText w:val=""/>
      <w:lvlJc w:val="left"/>
      <w:pPr>
        <w:ind w:left="4320" w:hanging="360"/>
      </w:pPr>
      <w:rPr>
        <w:rFonts w:ascii="Wingdings" w:hAnsi="Wingdings" w:hint="default"/>
      </w:rPr>
    </w:lvl>
    <w:lvl w:ilvl="6" w:tplc="F6DE3B9E" w:tentative="1">
      <w:start w:val="1"/>
      <w:numFmt w:val="bullet"/>
      <w:lvlText w:val=""/>
      <w:lvlJc w:val="left"/>
      <w:pPr>
        <w:ind w:left="5040" w:hanging="360"/>
      </w:pPr>
      <w:rPr>
        <w:rFonts w:ascii="Symbol" w:hAnsi="Symbol" w:hint="default"/>
      </w:rPr>
    </w:lvl>
    <w:lvl w:ilvl="7" w:tplc="AF8E9122" w:tentative="1">
      <w:start w:val="1"/>
      <w:numFmt w:val="bullet"/>
      <w:lvlText w:val="o"/>
      <w:lvlJc w:val="left"/>
      <w:pPr>
        <w:ind w:left="5760" w:hanging="360"/>
      </w:pPr>
      <w:rPr>
        <w:rFonts w:ascii="Courier New" w:hAnsi="Courier New" w:cs="Courier New" w:hint="default"/>
      </w:rPr>
    </w:lvl>
    <w:lvl w:ilvl="8" w:tplc="3FF89828" w:tentative="1">
      <w:start w:val="1"/>
      <w:numFmt w:val="bullet"/>
      <w:lvlText w:val=""/>
      <w:lvlJc w:val="left"/>
      <w:pPr>
        <w:ind w:left="6480" w:hanging="360"/>
      </w:pPr>
      <w:rPr>
        <w:rFonts w:ascii="Wingdings" w:hAnsi="Wingdings" w:hint="default"/>
      </w:rPr>
    </w:lvl>
  </w:abstractNum>
  <w:abstractNum w:abstractNumId="11">
    <w:nsid w:val="67557B3E"/>
    <w:multiLevelType w:val="hybridMultilevel"/>
    <w:tmpl w:val="3D74D5D4"/>
    <w:lvl w:ilvl="0" w:tplc="E8BCFCE8">
      <w:start w:val="1"/>
      <w:numFmt w:val="decimal"/>
      <w:lvlText w:val="(%1)"/>
      <w:lvlJc w:val="left"/>
      <w:pPr>
        <w:ind w:left="1428" w:hanging="360"/>
      </w:pPr>
      <w:rPr>
        <w:rFonts w:hint="default"/>
      </w:rPr>
    </w:lvl>
    <w:lvl w:ilvl="1" w:tplc="149038D4" w:tentative="1">
      <w:start w:val="1"/>
      <w:numFmt w:val="lowerLetter"/>
      <w:lvlText w:val="%2."/>
      <w:lvlJc w:val="left"/>
      <w:pPr>
        <w:ind w:left="2148" w:hanging="360"/>
      </w:pPr>
    </w:lvl>
    <w:lvl w:ilvl="2" w:tplc="8E34D896" w:tentative="1">
      <w:start w:val="1"/>
      <w:numFmt w:val="lowerRoman"/>
      <w:lvlText w:val="%3."/>
      <w:lvlJc w:val="right"/>
      <w:pPr>
        <w:ind w:left="2868" w:hanging="180"/>
      </w:pPr>
    </w:lvl>
    <w:lvl w:ilvl="3" w:tplc="79E25BDC" w:tentative="1">
      <w:start w:val="1"/>
      <w:numFmt w:val="decimal"/>
      <w:lvlText w:val="%4."/>
      <w:lvlJc w:val="left"/>
      <w:pPr>
        <w:ind w:left="3588" w:hanging="360"/>
      </w:pPr>
    </w:lvl>
    <w:lvl w:ilvl="4" w:tplc="950691E0" w:tentative="1">
      <w:start w:val="1"/>
      <w:numFmt w:val="lowerLetter"/>
      <w:lvlText w:val="%5."/>
      <w:lvlJc w:val="left"/>
      <w:pPr>
        <w:ind w:left="4308" w:hanging="360"/>
      </w:pPr>
    </w:lvl>
    <w:lvl w:ilvl="5" w:tplc="D256E3C4" w:tentative="1">
      <w:start w:val="1"/>
      <w:numFmt w:val="lowerRoman"/>
      <w:lvlText w:val="%6."/>
      <w:lvlJc w:val="right"/>
      <w:pPr>
        <w:ind w:left="5028" w:hanging="180"/>
      </w:pPr>
    </w:lvl>
    <w:lvl w:ilvl="6" w:tplc="7EB2FF56" w:tentative="1">
      <w:start w:val="1"/>
      <w:numFmt w:val="decimal"/>
      <w:lvlText w:val="%7."/>
      <w:lvlJc w:val="left"/>
      <w:pPr>
        <w:ind w:left="5748" w:hanging="360"/>
      </w:pPr>
    </w:lvl>
    <w:lvl w:ilvl="7" w:tplc="1D9646BA" w:tentative="1">
      <w:start w:val="1"/>
      <w:numFmt w:val="lowerLetter"/>
      <w:lvlText w:val="%8."/>
      <w:lvlJc w:val="left"/>
      <w:pPr>
        <w:ind w:left="6468" w:hanging="360"/>
      </w:pPr>
    </w:lvl>
    <w:lvl w:ilvl="8" w:tplc="CECAC676" w:tentative="1">
      <w:start w:val="1"/>
      <w:numFmt w:val="lowerRoman"/>
      <w:lvlText w:val="%9."/>
      <w:lvlJc w:val="right"/>
      <w:pPr>
        <w:ind w:left="7188" w:hanging="180"/>
      </w:pPr>
    </w:lvl>
  </w:abstractNum>
  <w:abstractNum w:abstractNumId="12">
    <w:nsid w:val="727F3B89"/>
    <w:multiLevelType w:val="hybridMultilevel"/>
    <w:tmpl w:val="733E7B46"/>
    <w:lvl w:ilvl="0" w:tplc="D12C3A74">
      <w:start w:val="1"/>
      <w:numFmt w:val="decimal"/>
      <w:lvlText w:val="%1."/>
      <w:lvlJc w:val="left"/>
      <w:pPr>
        <w:ind w:left="720" w:hanging="360"/>
      </w:pPr>
      <w:rPr>
        <w:rFonts w:hint="default"/>
      </w:rPr>
    </w:lvl>
    <w:lvl w:ilvl="1" w:tplc="D2FE1A0A" w:tentative="1">
      <w:start w:val="1"/>
      <w:numFmt w:val="lowerLetter"/>
      <w:lvlText w:val="%2."/>
      <w:lvlJc w:val="left"/>
      <w:pPr>
        <w:ind w:left="1440" w:hanging="360"/>
      </w:pPr>
    </w:lvl>
    <w:lvl w:ilvl="2" w:tplc="428A2AAC" w:tentative="1">
      <w:start w:val="1"/>
      <w:numFmt w:val="lowerRoman"/>
      <w:lvlText w:val="%3."/>
      <w:lvlJc w:val="right"/>
      <w:pPr>
        <w:ind w:left="2160" w:hanging="180"/>
      </w:pPr>
    </w:lvl>
    <w:lvl w:ilvl="3" w:tplc="5B9C0B2C" w:tentative="1">
      <w:start w:val="1"/>
      <w:numFmt w:val="decimal"/>
      <w:lvlText w:val="%4."/>
      <w:lvlJc w:val="left"/>
      <w:pPr>
        <w:ind w:left="2880" w:hanging="360"/>
      </w:pPr>
    </w:lvl>
    <w:lvl w:ilvl="4" w:tplc="EA8EF344" w:tentative="1">
      <w:start w:val="1"/>
      <w:numFmt w:val="lowerLetter"/>
      <w:lvlText w:val="%5."/>
      <w:lvlJc w:val="left"/>
      <w:pPr>
        <w:ind w:left="3600" w:hanging="360"/>
      </w:pPr>
    </w:lvl>
    <w:lvl w:ilvl="5" w:tplc="1BC6EBAE" w:tentative="1">
      <w:start w:val="1"/>
      <w:numFmt w:val="lowerRoman"/>
      <w:lvlText w:val="%6."/>
      <w:lvlJc w:val="right"/>
      <w:pPr>
        <w:ind w:left="4320" w:hanging="180"/>
      </w:pPr>
    </w:lvl>
    <w:lvl w:ilvl="6" w:tplc="297A9614" w:tentative="1">
      <w:start w:val="1"/>
      <w:numFmt w:val="decimal"/>
      <w:lvlText w:val="%7."/>
      <w:lvlJc w:val="left"/>
      <w:pPr>
        <w:ind w:left="5040" w:hanging="360"/>
      </w:pPr>
    </w:lvl>
    <w:lvl w:ilvl="7" w:tplc="10D4FD7E" w:tentative="1">
      <w:start w:val="1"/>
      <w:numFmt w:val="lowerLetter"/>
      <w:lvlText w:val="%8."/>
      <w:lvlJc w:val="left"/>
      <w:pPr>
        <w:ind w:left="5760" w:hanging="360"/>
      </w:pPr>
    </w:lvl>
    <w:lvl w:ilvl="8" w:tplc="75AE185E" w:tentative="1">
      <w:start w:val="1"/>
      <w:numFmt w:val="lowerRoman"/>
      <w:lvlText w:val="%9."/>
      <w:lvlJc w:val="right"/>
      <w:pPr>
        <w:ind w:left="6480" w:hanging="180"/>
      </w:pPr>
    </w:lvl>
  </w:abstractNum>
  <w:abstractNum w:abstractNumId="13">
    <w:nsid w:val="74326213"/>
    <w:multiLevelType w:val="hybridMultilevel"/>
    <w:tmpl w:val="5E0EA5C4"/>
    <w:lvl w:ilvl="0" w:tplc="DE9476E2">
      <w:start w:val="1"/>
      <w:numFmt w:val="bullet"/>
      <w:lvlText w:val=""/>
      <w:lvlJc w:val="left"/>
      <w:pPr>
        <w:ind w:left="862" w:hanging="360"/>
      </w:pPr>
      <w:rPr>
        <w:rFonts w:ascii="Symbol" w:hAnsi="Symbol" w:hint="default"/>
      </w:rPr>
    </w:lvl>
    <w:lvl w:ilvl="1" w:tplc="32A2FD42">
      <w:start w:val="1"/>
      <w:numFmt w:val="bullet"/>
      <w:lvlText w:val="o"/>
      <w:lvlJc w:val="left"/>
      <w:pPr>
        <w:ind w:left="1582" w:hanging="360"/>
      </w:pPr>
      <w:rPr>
        <w:rFonts w:ascii="Courier New" w:hAnsi="Courier New" w:cs="Courier New" w:hint="default"/>
      </w:rPr>
    </w:lvl>
    <w:lvl w:ilvl="2" w:tplc="6D8E51F0" w:tentative="1">
      <w:start w:val="1"/>
      <w:numFmt w:val="bullet"/>
      <w:lvlText w:val=""/>
      <w:lvlJc w:val="left"/>
      <w:pPr>
        <w:ind w:left="2302" w:hanging="360"/>
      </w:pPr>
      <w:rPr>
        <w:rFonts w:ascii="Wingdings" w:hAnsi="Wingdings" w:hint="default"/>
      </w:rPr>
    </w:lvl>
    <w:lvl w:ilvl="3" w:tplc="BC0CA70E" w:tentative="1">
      <w:start w:val="1"/>
      <w:numFmt w:val="bullet"/>
      <w:lvlText w:val=""/>
      <w:lvlJc w:val="left"/>
      <w:pPr>
        <w:ind w:left="3022" w:hanging="360"/>
      </w:pPr>
      <w:rPr>
        <w:rFonts w:ascii="Symbol" w:hAnsi="Symbol" w:hint="default"/>
      </w:rPr>
    </w:lvl>
    <w:lvl w:ilvl="4" w:tplc="6AE2F938" w:tentative="1">
      <w:start w:val="1"/>
      <w:numFmt w:val="bullet"/>
      <w:lvlText w:val="o"/>
      <w:lvlJc w:val="left"/>
      <w:pPr>
        <w:ind w:left="3742" w:hanging="360"/>
      </w:pPr>
      <w:rPr>
        <w:rFonts w:ascii="Courier New" w:hAnsi="Courier New" w:cs="Courier New" w:hint="default"/>
      </w:rPr>
    </w:lvl>
    <w:lvl w:ilvl="5" w:tplc="84A8C73E" w:tentative="1">
      <w:start w:val="1"/>
      <w:numFmt w:val="bullet"/>
      <w:lvlText w:val=""/>
      <w:lvlJc w:val="left"/>
      <w:pPr>
        <w:ind w:left="4462" w:hanging="360"/>
      </w:pPr>
      <w:rPr>
        <w:rFonts w:ascii="Wingdings" w:hAnsi="Wingdings" w:hint="default"/>
      </w:rPr>
    </w:lvl>
    <w:lvl w:ilvl="6" w:tplc="33D02126" w:tentative="1">
      <w:start w:val="1"/>
      <w:numFmt w:val="bullet"/>
      <w:lvlText w:val=""/>
      <w:lvlJc w:val="left"/>
      <w:pPr>
        <w:ind w:left="5182" w:hanging="360"/>
      </w:pPr>
      <w:rPr>
        <w:rFonts w:ascii="Symbol" w:hAnsi="Symbol" w:hint="default"/>
      </w:rPr>
    </w:lvl>
    <w:lvl w:ilvl="7" w:tplc="127219F8" w:tentative="1">
      <w:start w:val="1"/>
      <w:numFmt w:val="bullet"/>
      <w:lvlText w:val="o"/>
      <w:lvlJc w:val="left"/>
      <w:pPr>
        <w:ind w:left="5902" w:hanging="360"/>
      </w:pPr>
      <w:rPr>
        <w:rFonts w:ascii="Courier New" w:hAnsi="Courier New" w:cs="Courier New" w:hint="default"/>
      </w:rPr>
    </w:lvl>
    <w:lvl w:ilvl="8" w:tplc="7E7E3C70" w:tentative="1">
      <w:start w:val="1"/>
      <w:numFmt w:val="bullet"/>
      <w:lvlText w:val=""/>
      <w:lvlJc w:val="left"/>
      <w:pPr>
        <w:ind w:left="6622" w:hanging="360"/>
      </w:pPr>
      <w:rPr>
        <w:rFonts w:ascii="Wingdings" w:hAnsi="Wingdings" w:hint="default"/>
      </w:rPr>
    </w:lvl>
  </w:abstractNum>
  <w:abstractNum w:abstractNumId="14">
    <w:nsid w:val="7D1735E2"/>
    <w:multiLevelType w:val="hybridMultilevel"/>
    <w:tmpl w:val="AFC83C98"/>
    <w:lvl w:ilvl="0" w:tplc="ED603AE6">
      <w:start w:val="1"/>
      <w:numFmt w:val="bullet"/>
      <w:lvlText w:val=""/>
      <w:lvlJc w:val="left"/>
      <w:pPr>
        <w:tabs>
          <w:tab w:val="num" w:pos="720"/>
        </w:tabs>
        <w:ind w:left="720" w:hanging="360"/>
      </w:pPr>
      <w:rPr>
        <w:rFonts w:ascii="Symbol" w:hAnsi="Symbol" w:hint="default"/>
      </w:rPr>
    </w:lvl>
    <w:lvl w:ilvl="1" w:tplc="E83A87E4" w:tentative="1">
      <w:start w:val="1"/>
      <w:numFmt w:val="bullet"/>
      <w:lvlText w:val=""/>
      <w:lvlJc w:val="left"/>
      <w:pPr>
        <w:tabs>
          <w:tab w:val="num" w:pos="1440"/>
        </w:tabs>
        <w:ind w:left="1440" w:hanging="360"/>
      </w:pPr>
      <w:rPr>
        <w:rFonts w:ascii="Symbol" w:hAnsi="Symbol" w:hint="default"/>
      </w:rPr>
    </w:lvl>
    <w:lvl w:ilvl="2" w:tplc="CD9C7A3A" w:tentative="1">
      <w:start w:val="1"/>
      <w:numFmt w:val="bullet"/>
      <w:lvlText w:val=""/>
      <w:lvlJc w:val="left"/>
      <w:pPr>
        <w:tabs>
          <w:tab w:val="num" w:pos="2160"/>
        </w:tabs>
        <w:ind w:left="2160" w:hanging="360"/>
      </w:pPr>
      <w:rPr>
        <w:rFonts w:ascii="Symbol" w:hAnsi="Symbol" w:hint="default"/>
      </w:rPr>
    </w:lvl>
    <w:lvl w:ilvl="3" w:tplc="67189CFA" w:tentative="1">
      <w:start w:val="1"/>
      <w:numFmt w:val="bullet"/>
      <w:lvlText w:val=""/>
      <w:lvlJc w:val="left"/>
      <w:pPr>
        <w:tabs>
          <w:tab w:val="num" w:pos="2880"/>
        </w:tabs>
        <w:ind w:left="2880" w:hanging="360"/>
      </w:pPr>
      <w:rPr>
        <w:rFonts w:ascii="Symbol" w:hAnsi="Symbol" w:hint="default"/>
      </w:rPr>
    </w:lvl>
    <w:lvl w:ilvl="4" w:tplc="B76AE298" w:tentative="1">
      <w:start w:val="1"/>
      <w:numFmt w:val="bullet"/>
      <w:lvlText w:val=""/>
      <w:lvlJc w:val="left"/>
      <w:pPr>
        <w:tabs>
          <w:tab w:val="num" w:pos="3600"/>
        </w:tabs>
        <w:ind w:left="3600" w:hanging="360"/>
      </w:pPr>
      <w:rPr>
        <w:rFonts w:ascii="Symbol" w:hAnsi="Symbol" w:hint="default"/>
      </w:rPr>
    </w:lvl>
    <w:lvl w:ilvl="5" w:tplc="5E1A8170" w:tentative="1">
      <w:start w:val="1"/>
      <w:numFmt w:val="bullet"/>
      <w:lvlText w:val=""/>
      <w:lvlJc w:val="left"/>
      <w:pPr>
        <w:tabs>
          <w:tab w:val="num" w:pos="4320"/>
        </w:tabs>
        <w:ind w:left="4320" w:hanging="360"/>
      </w:pPr>
      <w:rPr>
        <w:rFonts w:ascii="Symbol" w:hAnsi="Symbol" w:hint="default"/>
      </w:rPr>
    </w:lvl>
    <w:lvl w:ilvl="6" w:tplc="47D2D8BC" w:tentative="1">
      <w:start w:val="1"/>
      <w:numFmt w:val="bullet"/>
      <w:lvlText w:val=""/>
      <w:lvlJc w:val="left"/>
      <w:pPr>
        <w:tabs>
          <w:tab w:val="num" w:pos="5040"/>
        </w:tabs>
        <w:ind w:left="5040" w:hanging="360"/>
      </w:pPr>
      <w:rPr>
        <w:rFonts w:ascii="Symbol" w:hAnsi="Symbol" w:hint="default"/>
      </w:rPr>
    </w:lvl>
    <w:lvl w:ilvl="7" w:tplc="3C944B48" w:tentative="1">
      <w:start w:val="1"/>
      <w:numFmt w:val="bullet"/>
      <w:lvlText w:val=""/>
      <w:lvlJc w:val="left"/>
      <w:pPr>
        <w:tabs>
          <w:tab w:val="num" w:pos="5760"/>
        </w:tabs>
        <w:ind w:left="5760" w:hanging="360"/>
      </w:pPr>
      <w:rPr>
        <w:rFonts w:ascii="Symbol" w:hAnsi="Symbol" w:hint="default"/>
      </w:rPr>
    </w:lvl>
    <w:lvl w:ilvl="8" w:tplc="8EEEB428" w:tentative="1">
      <w:start w:val="1"/>
      <w:numFmt w:val="bullet"/>
      <w:lvlText w:val=""/>
      <w:lvlJc w:val="left"/>
      <w:pPr>
        <w:tabs>
          <w:tab w:val="num" w:pos="6480"/>
        </w:tabs>
        <w:ind w:left="6480" w:hanging="360"/>
      </w:pPr>
      <w:rPr>
        <w:rFonts w:ascii="Symbol" w:hAnsi="Symbol" w:hint="default"/>
      </w:rPr>
    </w:lvl>
  </w:abstractNum>
  <w:num w:numId="1">
    <w:abstractNumId w:val="7"/>
  </w:num>
  <w:num w:numId="2">
    <w:abstractNumId w:val="1"/>
  </w:num>
  <w:num w:numId="3">
    <w:abstractNumId w:val="14"/>
  </w:num>
  <w:num w:numId="4">
    <w:abstractNumId w:val="5"/>
  </w:num>
  <w:num w:numId="5">
    <w:abstractNumId w:val="9"/>
  </w:num>
  <w:num w:numId="6">
    <w:abstractNumId w:val="13"/>
  </w:num>
  <w:num w:numId="7">
    <w:abstractNumId w:val="11"/>
  </w:num>
  <w:num w:numId="8">
    <w:abstractNumId w:val="2"/>
  </w:num>
  <w:num w:numId="9">
    <w:abstractNumId w:val="8"/>
  </w:num>
  <w:num w:numId="10">
    <w:abstractNumId w:val="6"/>
  </w:num>
  <w:num w:numId="11">
    <w:abstractNumId w:val="10"/>
  </w:num>
  <w:num w:numId="12">
    <w:abstractNumId w:val="3"/>
  </w:num>
  <w:num w:numId="13">
    <w:abstractNumId w:val="4"/>
  </w:num>
  <w:num w:numId="14">
    <w:abstractNumId w:val="12"/>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55"/>
  <w:embedTrueTypeFonts/>
  <w:saveSubsetFonts/>
  <w:proofState w:spelling="clean" w:grammar="clean"/>
  <w:trackRevisions/>
  <w:defaultTabStop w:val="708"/>
  <w:hyphenationZone w:val="425"/>
  <w:drawingGridHorizontalSpacing w:val="120"/>
  <w:displayHorizontalDrawingGridEvery w:val="2"/>
  <w:displayVerticalDrawingGridEvery w:val="2"/>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TI1NrOwNDExMTc3NzRR0lEKTi0uzszPAykwrAUAie2BuywAAAA="/>
    <w:docVar w:name="EN.InstantFormat" w:val="&lt;ENInstantFormat&gt;&lt;Enabled&gt;0&lt;/Enabled&gt;&lt;ScanUnformatted&gt;1&lt;/ScanUnformatted&gt;&lt;ScanChanges&gt;1&lt;/ScanChanges&gt;&lt;Suspended&gt;0&lt;/Suspended&gt;&lt;/ENInstantFormat&gt;"/>
    <w:docVar w:name="EN.Layout" w:val="&lt;ENLayout&gt;&lt;Style&gt;APA 6th Marie Copy&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2&lt;/LineSpacing&gt;&lt;SpaceAfter&gt;0&lt;/SpaceAfter&gt;&lt;HyperlinksEnabled&gt;0&lt;/HyperlinksEnabled&gt;&lt;HyperlinksVisible&gt;0&lt;/HyperlinksVisible&gt;&lt;EnableBibliographyCategories&gt;0&lt;/EnableBibliographyCategories&gt;&lt;/ENLayout&gt;"/>
    <w:docVar w:name="EN.Libraries" w:val="&lt;Libraries&gt;&lt;item db-id=&quot;pvfd5w5w6a9a2wetffipd5e0ewwdav0d00rw&quot;&gt;My EndNote Library&lt;record-ids&gt;&lt;item&gt;11&lt;/item&gt;&lt;item&gt;19&lt;/item&gt;&lt;item&gt;24&lt;/item&gt;&lt;item&gt;29&lt;/item&gt;&lt;item&gt;31&lt;/item&gt;&lt;item&gt;32&lt;/item&gt;&lt;item&gt;33&lt;/item&gt;&lt;item&gt;43&lt;/item&gt;&lt;item&gt;61&lt;/item&gt;&lt;item&gt;82&lt;/item&gt;&lt;item&gt;83&lt;/item&gt;&lt;item&gt;85&lt;/item&gt;&lt;item&gt;86&lt;/item&gt;&lt;item&gt;88&lt;/item&gt;&lt;item&gt;94&lt;/item&gt;&lt;item&gt;95&lt;/item&gt;&lt;item&gt;97&lt;/item&gt;&lt;item&gt;98&lt;/item&gt;&lt;item&gt;100&lt;/item&gt;&lt;item&gt;114&lt;/item&gt;&lt;item&gt;134&lt;/item&gt;&lt;item&gt;146&lt;/item&gt;&lt;item&gt;147&lt;/item&gt;&lt;item&gt;308&lt;/item&gt;&lt;item&gt;339&lt;/item&gt;&lt;item&gt;344&lt;/item&gt;&lt;item&gt;358&lt;/item&gt;&lt;item&gt;361&lt;/item&gt;&lt;item&gt;362&lt;/item&gt;&lt;item&gt;370&lt;/item&gt;&lt;item&gt;373&lt;/item&gt;&lt;item&gt;382&lt;/item&gt;&lt;item&gt;383&lt;/item&gt;&lt;item&gt;388&lt;/item&gt;&lt;item&gt;389&lt;/item&gt;&lt;item&gt;390&lt;/item&gt;&lt;item&gt;401&lt;/item&gt;&lt;item&gt;404&lt;/item&gt;&lt;item&gt;407&lt;/item&gt;&lt;item&gt;419&lt;/item&gt;&lt;item&gt;420&lt;/item&gt;&lt;item&gt;424&lt;/item&gt;&lt;item&gt;429&lt;/item&gt;&lt;item&gt;430&lt;/item&gt;&lt;item&gt;437&lt;/item&gt;&lt;item&gt;440&lt;/item&gt;&lt;item&gt;454&lt;/item&gt;&lt;item&gt;459&lt;/item&gt;&lt;item&gt;460&lt;/item&gt;&lt;item&gt;462&lt;/item&gt;&lt;item&gt;463&lt;/item&gt;&lt;item&gt;498&lt;/item&gt;&lt;item&gt;505&lt;/item&gt;&lt;item&gt;507&lt;/item&gt;&lt;item&gt;517&lt;/item&gt;&lt;item&gt;542&lt;/item&gt;&lt;item&gt;543&lt;/item&gt;&lt;item&gt;544&lt;/item&gt;&lt;item&gt;554&lt;/item&gt;&lt;item&gt;617&lt;/item&gt;&lt;item&gt;619&lt;/item&gt;&lt;item&gt;621&lt;/item&gt;&lt;item&gt;622&lt;/item&gt;&lt;item&gt;624&lt;/item&gt;&lt;item&gt;625&lt;/item&gt;&lt;item&gt;627&lt;/item&gt;&lt;item&gt;628&lt;/item&gt;&lt;item&gt;632&lt;/item&gt;&lt;item&gt;633&lt;/item&gt;&lt;item&gt;713&lt;/item&gt;&lt;item&gt;714&lt;/item&gt;&lt;item&gt;715&lt;/item&gt;&lt;item&gt;716&lt;/item&gt;&lt;item&gt;730&lt;/item&gt;&lt;item&gt;733&lt;/item&gt;&lt;item&gt;734&lt;/item&gt;&lt;item&gt;735&lt;/item&gt;&lt;item&gt;736&lt;/item&gt;&lt;item&gt;738&lt;/item&gt;&lt;item&gt;739&lt;/item&gt;&lt;item&gt;740&lt;/item&gt;&lt;item&gt;746&lt;/item&gt;&lt;item&gt;749&lt;/item&gt;&lt;item&gt;750&lt;/item&gt;&lt;item&gt;751&lt;/item&gt;&lt;item&gt;754&lt;/item&gt;&lt;item&gt;755&lt;/item&gt;&lt;item&gt;756&lt;/item&gt;&lt;item&gt;758&lt;/item&gt;&lt;item&gt;759&lt;/item&gt;&lt;item&gt;760&lt;/item&gt;&lt;item&gt;766&lt;/item&gt;&lt;/record-ids&gt;&lt;/item&gt;&lt;/Libraries&gt;"/>
  </w:docVars>
  <w:rsids>
    <w:rsidRoot w:val="00CA12A8"/>
    <w:rsid w:val="0000004F"/>
    <w:rsid w:val="00001151"/>
    <w:rsid w:val="000018BF"/>
    <w:rsid w:val="00003614"/>
    <w:rsid w:val="00003E01"/>
    <w:rsid w:val="0000530E"/>
    <w:rsid w:val="000059E3"/>
    <w:rsid w:val="00005DE7"/>
    <w:rsid w:val="00006C04"/>
    <w:rsid w:val="00007175"/>
    <w:rsid w:val="000106B0"/>
    <w:rsid w:val="00010E76"/>
    <w:rsid w:val="0001150B"/>
    <w:rsid w:val="000117C4"/>
    <w:rsid w:val="00011D61"/>
    <w:rsid w:val="00013B3B"/>
    <w:rsid w:val="00013BD7"/>
    <w:rsid w:val="00013FBD"/>
    <w:rsid w:val="000143FE"/>
    <w:rsid w:val="00014870"/>
    <w:rsid w:val="00017EED"/>
    <w:rsid w:val="000207ED"/>
    <w:rsid w:val="00021E29"/>
    <w:rsid w:val="00022EB0"/>
    <w:rsid w:val="00023790"/>
    <w:rsid w:val="00023A14"/>
    <w:rsid w:val="00023B96"/>
    <w:rsid w:val="000247C4"/>
    <w:rsid w:val="00025456"/>
    <w:rsid w:val="00026149"/>
    <w:rsid w:val="00030812"/>
    <w:rsid w:val="000314A4"/>
    <w:rsid w:val="00031792"/>
    <w:rsid w:val="00031945"/>
    <w:rsid w:val="000331F4"/>
    <w:rsid w:val="00035702"/>
    <w:rsid w:val="00040DB6"/>
    <w:rsid w:val="00041255"/>
    <w:rsid w:val="00041CA9"/>
    <w:rsid w:val="00042858"/>
    <w:rsid w:val="00043D9A"/>
    <w:rsid w:val="00044839"/>
    <w:rsid w:val="00045B23"/>
    <w:rsid w:val="00045B46"/>
    <w:rsid w:val="00046958"/>
    <w:rsid w:val="000501F2"/>
    <w:rsid w:val="00050668"/>
    <w:rsid w:val="00052757"/>
    <w:rsid w:val="00053C59"/>
    <w:rsid w:val="00053D35"/>
    <w:rsid w:val="00054372"/>
    <w:rsid w:val="000546C8"/>
    <w:rsid w:val="00056735"/>
    <w:rsid w:val="00056BDB"/>
    <w:rsid w:val="00057B41"/>
    <w:rsid w:val="00057E1A"/>
    <w:rsid w:val="000601A3"/>
    <w:rsid w:val="000602F6"/>
    <w:rsid w:val="00060B9F"/>
    <w:rsid w:val="0006287E"/>
    <w:rsid w:val="00062A45"/>
    <w:rsid w:val="000635EF"/>
    <w:rsid w:val="00063C9A"/>
    <w:rsid w:val="00064F81"/>
    <w:rsid w:val="00065190"/>
    <w:rsid w:val="00065EB0"/>
    <w:rsid w:val="00066DF4"/>
    <w:rsid w:val="000679D0"/>
    <w:rsid w:val="00070E31"/>
    <w:rsid w:val="00070F08"/>
    <w:rsid w:val="000716C7"/>
    <w:rsid w:val="00072FB5"/>
    <w:rsid w:val="00073433"/>
    <w:rsid w:val="000739F2"/>
    <w:rsid w:val="00077481"/>
    <w:rsid w:val="00077AEE"/>
    <w:rsid w:val="00077D7F"/>
    <w:rsid w:val="000807EB"/>
    <w:rsid w:val="000814F5"/>
    <w:rsid w:val="00081932"/>
    <w:rsid w:val="0008239A"/>
    <w:rsid w:val="00083344"/>
    <w:rsid w:val="00083498"/>
    <w:rsid w:val="00083F75"/>
    <w:rsid w:val="00084FCA"/>
    <w:rsid w:val="0008509E"/>
    <w:rsid w:val="000851E6"/>
    <w:rsid w:val="0008559A"/>
    <w:rsid w:val="0008693C"/>
    <w:rsid w:val="000900C0"/>
    <w:rsid w:val="00090337"/>
    <w:rsid w:val="000922F4"/>
    <w:rsid w:val="00094180"/>
    <w:rsid w:val="00094FF4"/>
    <w:rsid w:val="00095B3B"/>
    <w:rsid w:val="00096377"/>
    <w:rsid w:val="000968A5"/>
    <w:rsid w:val="00097B52"/>
    <w:rsid w:val="000A0DE6"/>
    <w:rsid w:val="000A1DDB"/>
    <w:rsid w:val="000A1E7A"/>
    <w:rsid w:val="000A2632"/>
    <w:rsid w:val="000A47F5"/>
    <w:rsid w:val="000A4E96"/>
    <w:rsid w:val="000A6BD4"/>
    <w:rsid w:val="000B12FA"/>
    <w:rsid w:val="000B5190"/>
    <w:rsid w:val="000B5BA4"/>
    <w:rsid w:val="000B621C"/>
    <w:rsid w:val="000B7028"/>
    <w:rsid w:val="000C0C02"/>
    <w:rsid w:val="000C17FB"/>
    <w:rsid w:val="000C182E"/>
    <w:rsid w:val="000C2A46"/>
    <w:rsid w:val="000C3D2B"/>
    <w:rsid w:val="000C4F52"/>
    <w:rsid w:val="000C50C3"/>
    <w:rsid w:val="000C65B5"/>
    <w:rsid w:val="000D0631"/>
    <w:rsid w:val="000D119A"/>
    <w:rsid w:val="000D280C"/>
    <w:rsid w:val="000D40FC"/>
    <w:rsid w:val="000D52E4"/>
    <w:rsid w:val="000D640C"/>
    <w:rsid w:val="000E1B5C"/>
    <w:rsid w:val="000E2A72"/>
    <w:rsid w:val="000E2A8A"/>
    <w:rsid w:val="000E3C14"/>
    <w:rsid w:val="000E5485"/>
    <w:rsid w:val="000E5A7A"/>
    <w:rsid w:val="000E6681"/>
    <w:rsid w:val="000E787A"/>
    <w:rsid w:val="000E78F0"/>
    <w:rsid w:val="000E7D54"/>
    <w:rsid w:val="000E7E8D"/>
    <w:rsid w:val="000F044C"/>
    <w:rsid w:val="000F04FC"/>
    <w:rsid w:val="000F14D4"/>
    <w:rsid w:val="000F2557"/>
    <w:rsid w:val="000F2714"/>
    <w:rsid w:val="000F2EB4"/>
    <w:rsid w:val="000F369B"/>
    <w:rsid w:val="000F418F"/>
    <w:rsid w:val="000F4E3F"/>
    <w:rsid w:val="000F5710"/>
    <w:rsid w:val="000F5866"/>
    <w:rsid w:val="000F586E"/>
    <w:rsid w:val="000F5DB5"/>
    <w:rsid w:val="000F6401"/>
    <w:rsid w:val="000F6CCE"/>
    <w:rsid w:val="000F7E08"/>
    <w:rsid w:val="0010143A"/>
    <w:rsid w:val="00101CA8"/>
    <w:rsid w:val="00102592"/>
    <w:rsid w:val="001026D2"/>
    <w:rsid w:val="00104395"/>
    <w:rsid w:val="0010442D"/>
    <w:rsid w:val="00104CE6"/>
    <w:rsid w:val="00104FB3"/>
    <w:rsid w:val="0010506E"/>
    <w:rsid w:val="0010511A"/>
    <w:rsid w:val="001065AB"/>
    <w:rsid w:val="00106C48"/>
    <w:rsid w:val="00106D6E"/>
    <w:rsid w:val="00112159"/>
    <w:rsid w:val="001128CB"/>
    <w:rsid w:val="001133B9"/>
    <w:rsid w:val="00115925"/>
    <w:rsid w:val="0011592B"/>
    <w:rsid w:val="0011672E"/>
    <w:rsid w:val="00116CE1"/>
    <w:rsid w:val="0011713A"/>
    <w:rsid w:val="00120195"/>
    <w:rsid w:val="00122176"/>
    <w:rsid w:val="0012305D"/>
    <w:rsid w:val="00123383"/>
    <w:rsid w:val="001237DD"/>
    <w:rsid w:val="00124254"/>
    <w:rsid w:val="001242E9"/>
    <w:rsid w:val="0012461F"/>
    <w:rsid w:val="001247FE"/>
    <w:rsid w:val="00124B8F"/>
    <w:rsid w:val="00126161"/>
    <w:rsid w:val="00126289"/>
    <w:rsid w:val="00126C14"/>
    <w:rsid w:val="00131875"/>
    <w:rsid w:val="00134642"/>
    <w:rsid w:val="001356BD"/>
    <w:rsid w:val="00137356"/>
    <w:rsid w:val="00140B91"/>
    <w:rsid w:val="001421CF"/>
    <w:rsid w:val="00142347"/>
    <w:rsid w:val="00142DFD"/>
    <w:rsid w:val="00144B67"/>
    <w:rsid w:val="00145ACA"/>
    <w:rsid w:val="00145E59"/>
    <w:rsid w:val="00146048"/>
    <w:rsid w:val="001465FC"/>
    <w:rsid w:val="001473BA"/>
    <w:rsid w:val="00150A52"/>
    <w:rsid w:val="00150C15"/>
    <w:rsid w:val="001514B2"/>
    <w:rsid w:val="0015170F"/>
    <w:rsid w:val="00152899"/>
    <w:rsid w:val="00152F43"/>
    <w:rsid w:val="0015329A"/>
    <w:rsid w:val="0015447E"/>
    <w:rsid w:val="0015512F"/>
    <w:rsid w:val="00155B7D"/>
    <w:rsid w:val="00155CC7"/>
    <w:rsid w:val="00156846"/>
    <w:rsid w:val="001576DA"/>
    <w:rsid w:val="00161E22"/>
    <w:rsid w:val="001624F9"/>
    <w:rsid w:val="00163046"/>
    <w:rsid w:val="00163321"/>
    <w:rsid w:val="00164661"/>
    <w:rsid w:val="0016533A"/>
    <w:rsid w:val="00166E23"/>
    <w:rsid w:val="00166FBD"/>
    <w:rsid w:val="00167C42"/>
    <w:rsid w:val="001712A3"/>
    <w:rsid w:val="001713F2"/>
    <w:rsid w:val="00171B7B"/>
    <w:rsid w:val="0017254A"/>
    <w:rsid w:val="00172B02"/>
    <w:rsid w:val="0017624B"/>
    <w:rsid w:val="001763A3"/>
    <w:rsid w:val="00176CE2"/>
    <w:rsid w:val="00180D7F"/>
    <w:rsid w:val="00180E98"/>
    <w:rsid w:val="00180F25"/>
    <w:rsid w:val="001825F2"/>
    <w:rsid w:val="0018423F"/>
    <w:rsid w:val="00184A21"/>
    <w:rsid w:val="00185C39"/>
    <w:rsid w:val="00185CA0"/>
    <w:rsid w:val="001860A1"/>
    <w:rsid w:val="0018629A"/>
    <w:rsid w:val="0018655A"/>
    <w:rsid w:val="00190A9E"/>
    <w:rsid w:val="00192D95"/>
    <w:rsid w:val="00192DF1"/>
    <w:rsid w:val="00193287"/>
    <w:rsid w:val="0019343B"/>
    <w:rsid w:val="00194CFA"/>
    <w:rsid w:val="00194E2F"/>
    <w:rsid w:val="0019512A"/>
    <w:rsid w:val="00196FCB"/>
    <w:rsid w:val="00197970"/>
    <w:rsid w:val="001A0296"/>
    <w:rsid w:val="001A05CF"/>
    <w:rsid w:val="001A097A"/>
    <w:rsid w:val="001A12DD"/>
    <w:rsid w:val="001A1B09"/>
    <w:rsid w:val="001A2CAF"/>
    <w:rsid w:val="001A5AC2"/>
    <w:rsid w:val="001A5C27"/>
    <w:rsid w:val="001A634C"/>
    <w:rsid w:val="001B0BD9"/>
    <w:rsid w:val="001B0E5F"/>
    <w:rsid w:val="001B17F3"/>
    <w:rsid w:val="001B37E7"/>
    <w:rsid w:val="001B3A03"/>
    <w:rsid w:val="001B3EA4"/>
    <w:rsid w:val="001B462C"/>
    <w:rsid w:val="001B4CB1"/>
    <w:rsid w:val="001B5774"/>
    <w:rsid w:val="001B588E"/>
    <w:rsid w:val="001B7BD3"/>
    <w:rsid w:val="001C15F3"/>
    <w:rsid w:val="001C48FC"/>
    <w:rsid w:val="001C5534"/>
    <w:rsid w:val="001D030C"/>
    <w:rsid w:val="001D1047"/>
    <w:rsid w:val="001D4962"/>
    <w:rsid w:val="001D53AF"/>
    <w:rsid w:val="001D673B"/>
    <w:rsid w:val="001D67B5"/>
    <w:rsid w:val="001D6C6E"/>
    <w:rsid w:val="001D6EC8"/>
    <w:rsid w:val="001D7833"/>
    <w:rsid w:val="001E06DD"/>
    <w:rsid w:val="001E1090"/>
    <w:rsid w:val="001E17D3"/>
    <w:rsid w:val="001E17E2"/>
    <w:rsid w:val="001E1823"/>
    <w:rsid w:val="001E2E7E"/>
    <w:rsid w:val="001E3C9A"/>
    <w:rsid w:val="001E4964"/>
    <w:rsid w:val="001E5C04"/>
    <w:rsid w:val="001F092B"/>
    <w:rsid w:val="001F38A6"/>
    <w:rsid w:val="001F524A"/>
    <w:rsid w:val="001F598E"/>
    <w:rsid w:val="001F6A67"/>
    <w:rsid w:val="001F704B"/>
    <w:rsid w:val="002000E6"/>
    <w:rsid w:val="002004D0"/>
    <w:rsid w:val="00201169"/>
    <w:rsid w:val="00201B3B"/>
    <w:rsid w:val="0020203E"/>
    <w:rsid w:val="00204DD4"/>
    <w:rsid w:val="00212625"/>
    <w:rsid w:val="00213210"/>
    <w:rsid w:val="00215945"/>
    <w:rsid w:val="002162CF"/>
    <w:rsid w:val="00216F6A"/>
    <w:rsid w:val="00220EEC"/>
    <w:rsid w:val="00221E07"/>
    <w:rsid w:val="002229B9"/>
    <w:rsid w:val="002238B8"/>
    <w:rsid w:val="0022454A"/>
    <w:rsid w:val="00225224"/>
    <w:rsid w:val="00225C85"/>
    <w:rsid w:val="0022640A"/>
    <w:rsid w:val="00226F48"/>
    <w:rsid w:val="00230688"/>
    <w:rsid w:val="00231B94"/>
    <w:rsid w:val="00232817"/>
    <w:rsid w:val="00232888"/>
    <w:rsid w:val="00232AB7"/>
    <w:rsid w:val="0023623A"/>
    <w:rsid w:val="00236B08"/>
    <w:rsid w:val="00236CF1"/>
    <w:rsid w:val="00236D60"/>
    <w:rsid w:val="00236F18"/>
    <w:rsid w:val="00237B32"/>
    <w:rsid w:val="00237BFF"/>
    <w:rsid w:val="0024130B"/>
    <w:rsid w:val="002426F8"/>
    <w:rsid w:val="00243E8C"/>
    <w:rsid w:val="0024513B"/>
    <w:rsid w:val="00245BFC"/>
    <w:rsid w:val="00247024"/>
    <w:rsid w:val="002506D5"/>
    <w:rsid w:val="002519D2"/>
    <w:rsid w:val="002557B2"/>
    <w:rsid w:val="0025593B"/>
    <w:rsid w:val="00255D1C"/>
    <w:rsid w:val="00257955"/>
    <w:rsid w:val="00257FF3"/>
    <w:rsid w:val="00265081"/>
    <w:rsid w:val="0026668F"/>
    <w:rsid w:val="00266D7A"/>
    <w:rsid w:val="002672CA"/>
    <w:rsid w:val="00267780"/>
    <w:rsid w:val="00270750"/>
    <w:rsid w:val="0027114F"/>
    <w:rsid w:val="00271199"/>
    <w:rsid w:val="0027157E"/>
    <w:rsid w:val="00272287"/>
    <w:rsid w:val="0027236C"/>
    <w:rsid w:val="00272546"/>
    <w:rsid w:val="00272B6E"/>
    <w:rsid w:val="0027316F"/>
    <w:rsid w:val="0027335C"/>
    <w:rsid w:val="002735DF"/>
    <w:rsid w:val="00273AB8"/>
    <w:rsid w:val="00274523"/>
    <w:rsid w:val="00274848"/>
    <w:rsid w:val="00275756"/>
    <w:rsid w:val="0027580B"/>
    <w:rsid w:val="00276478"/>
    <w:rsid w:val="00276851"/>
    <w:rsid w:val="0027747F"/>
    <w:rsid w:val="0028044B"/>
    <w:rsid w:val="00280E1C"/>
    <w:rsid w:val="0028164F"/>
    <w:rsid w:val="00282B5B"/>
    <w:rsid w:val="002832A1"/>
    <w:rsid w:val="00283A56"/>
    <w:rsid w:val="00283C79"/>
    <w:rsid w:val="00284153"/>
    <w:rsid w:val="00284616"/>
    <w:rsid w:val="002876BB"/>
    <w:rsid w:val="002906E6"/>
    <w:rsid w:val="0029088A"/>
    <w:rsid w:val="002920E2"/>
    <w:rsid w:val="00293397"/>
    <w:rsid w:val="002933C5"/>
    <w:rsid w:val="0029420A"/>
    <w:rsid w:val="00294F0F"/>
    <w:rsid w:val="00295869"/>
    <w:rsid w:val="002967EE"/>
    <w:rsid w:val="00297811"/>
    <w:rsid w:val="00297AC6"/>
    <w:rsid w:val="002A0D97"/>
    <w:rsid w:val="002A12CC"/>
    <w:rsid w:val="002A6821"/>
    <w:rsid w:val="002A7CF3"/>
    <w:rsid w:val="002A7E69"/>
    <w:rsid w:val="002B2874"/>
    <w:rsid w:val="002B51D6"/>
    <w:rsid w:val="002B6229"/>
    <w:rsid w:val="002C074B"/>
    <w:rsid w:val="002C08D8"/>
    <w:rsid w:val="002C09A8"/>
    <w:rsid w:val="002C3571"/>
    <w:rsid w:val="002C4D32"/>
    <w:rsid w:val="002C5C89"/>
    <w:rsid w:val="002C702C"/>
    <w:rsid w:val="002C71FD"/>
    <w:rsid w:val="002D17D8"/>
    <w:rsid w:val="002D1E93"/>
    <w:rsid w:val="002D31A6"/>
    <w:rsid w:val="002D3D24"/>
    <w:rsid w:val="002D3DE6"/>
    <w:rsid w:val="002D4FB0"/>
    <w:rsid w:val="002D5BB8"/>
    <w:rsid w:val="002D6B73"/>
    <w:rsid w:val="002D6D08"/>
    <w:rsid w:val="002E099A"/>
    <w:rsid w:val="002E4256"/>
    <w:rsid w:val="002E5C6E"/>
    <w:rsid w:val="002E608B"/>
    <w:rsid w:val="002F05A4"/>
    <w:rsid w:val="002F08CB"/>
    <w:rsid w:val="002F0D7B"/>
    <w:rsid w:val="002F1E98"/>
    <w:rsid w:val="002F2ED9"/>
    <w:rsid w:val="002F318E"/>
    <w:rsid w:val="002F36C3"/>
    <w:rsid w:val="002F4046"/>
    <w:rsid w:val="002F6025"/>
    <w:rsid w:val="002F606E"/>
    <w:rsid w:val="002F6290"/>
    <w:rsid w:val="002F7054"/>
    <w:rsid w:val="002F73B4"/>
    <w:rsid w:val="00301282"/>
    <w:rsid w:val="0030223E"/>
    <w:rsid w:val="00302252"/>
    <w:rsid w:val="003026CF"/>
    <w:rsid w:val="00302A75"/>
    <w:rsid w:val="0030393E"/>
    <w:rsid w:val="00304045"/>
    <w:rsid w:val="00304489"/>
    <w:rsid w:val="00304659"/>
    <w:rsid w:val="0030572D"/>
    <w:rsid w:val="00306E53"/>
    <w:rsid w:val="00310C20"/>
    <w:rsid w:val="00311F90"/>
    <w:rsid w:val="00312626"/>
    <w:rsid w:val="00312A20"/>
    <w:rsid w:val="003135CE"/>
    <w:rsid w:val="00313F1E"/>
    <w:rsid w:val="003140B6"/>
    <w:rsid w:val="00314139"/>
    <w:rsid w:val="00317E14"/>
    <w:rsid w:val="0032115D"/>
    <w:rsid w:val="00323B27"/>
    <w:rsid w:val="003249A8"/>
    <w:rsid w:val="00325F4F"/>
    <w:rsid w:val="00326089"/>
    <w:rsid w:val="00327D2B"/>
    <w:rsid w:val="00327DE5"/>
    <w:rsid w:val="00330A4F"/>
    <w:rsid w:val="00330BE9"/>
    <w:rsid w:val="00330D38"/>
    <w:rsid w:val="00332499"/>
    <w:rsid w:val="0033283D"/>
    <w:rsid w:val="00333F76"/>
    <w:rsid w:val="00334125"/>
    <w:rsid w:val="0033433B"/>
    <w:rsid w:val="003347CF"/>
    <w:rsid w:val="00334817"/>
    <w:rsid w:val="00334C89"/>
    <w:rsid w:val="0033520C"/>
    <w:rsid w:val="0033713A"/>
    <w:rsid w:val="003373A5"/>
    <w:rsid w:val="00337564"/>
    <w:rsid w:val="00340646"/>
    <w:rsid w:val="003418EC"/>
    <w:rsid w:val="0034385C"/>
    <w:rsid w:val="00343DBD"/>
    <w:rsid w:val="00345166"/>
    <w:rsid w:val="00347AC7"/>
    <w:rsid w:val="00350A59"/>
    <w:rsid w:val="003524B9"/>
    <w:rsid w:val="00352C09"/>
    <w:rsid w:val="0035386E"/>
    <w:rsid w:val="003545FB"/>
    <w:rsid w:val="003556FA"/>
    <w:rsid w:val="00355DA4"/>
    <w:rsid w:val="00355E57"/>
    <w:rsid w:val="003565C9"/>
    <w:rsid w:val="00356B82"/>
    <w:rsid w:val="00362940"/>
    <w:rsid w:val="0036349F"/>
    <w:rsid w:val="00364063"/>
    <w:rsid w:val="00364A46"/>
    <w:rsid w:val="00364CCE"/>
    <w:rsid w:val="003650D9"/>
    <w:rsid w:val="003660C3"/>
    <w:rsid w:val="00366583"/>
    <w:rsid w:val="00367CB1"/>
    <w:rsid w:val="003702AF"/>
    <w:rsid w:val="00372145"/>
    <w:rsid w:val="00373383"/>
    <w:rsid w:val="003745A5"/>
    <w:rsid w:val="003750E2"/>
    <w:rsid w:val="00380FB9"/>
    <w:rsid w:val="003811E6"/>
    <w:rsid w:val="00382271"/>
    <w:rsid w:val="00382D4B"/>
    <w:rsid w:val="00382FDE"/>
    <w:rsid w:val="00390532"/>
    <w:rsid w:val="0039077F"/>
    <w:rsid w:val="00392099"/>
    <w:rsid w:val="003A08DE"/>
    <w:rsid w:val="003A10F6"/>
    <w:rsid w:val="003A4268"/>
    <w:rsid w:val="003A4885"/>
    <w:rsid w:val="003A546E"/>
    <w:rsid w:val="003A5B8C"/>
    <w:rsid w:val="003A69B5"/>
    <w:rsid w:val="003B1C5A"/>
    <w:rsid w:val="003B1C65"/>
    <w:rsid w:val="003B303B"/>
    <w:rsid w:val="003B4EBC"/>
    <w:rsid w:val="003B4F56"/>
    <w:rsid w:val="003B543A"/>
    <w:rsid w:val="003B78D3"/>
    <w:rsid w:val="003B7ADD"/>
    <w:rsid w:val="003C10AD"/>
    <w:rsid w:val="003C15D2"/>
    <w:rsid w:val="003C16DE"/>
    <w:rsid w:val="003C1C6E"/>
    <w:rsid w:val="003C20AD"/>
    <w:rsid w:val="003C22E5"/>
    <w:rsid w:val="003C2335"/>
    <w:rsid w:val="003C40AC"/>
    <w:rsid w:val="003C454E"/>
    <w:rsid w:val="003C55AB"/>
    <w:rsid w:val="003C5E27"/>
    <w:rsid w:val="003C74D9"/>
    <w:rsid w:val="003C7B11"/>
    <w:rsid w:val="003D08B4"/>
    <w:rsid w:val="003D138C"/>
    <w:rsid w:val="003D18D9"/>
    <w:rsid w:val="003D3E48"/>
    <w:rsid w:val="003D67CB"/>
    <w:rsid w:val="003E3102"/>
    <w:rsid w:val="003E3A53"/>
    <w:rsid w:val="003E4BFE"/>
    <w:rsid w:val="003E6332"/>
    <w:rsid w:val="003E79D3"/>
    <w:rsid w:val="003E7B03"/>
    <w:rsid w:val="003F1C61"/>
    <w:rsid w:val="003F2302"/>
    <w:rsid w:val="003F2A2F"/>
    <w:rsid w:val="003F3DA9"/>
    <w:rsid w:val="003F403A"/>
    <w:rsid w:val="003F56FF"/>
    <w:rsid w:val="003F786B"/>
    <w:rsid w:val="003F7971"/>
    <w:rsid w:val="003F7E6B"/>
    <w:rsid w:val="003F7F9F"/>
    <w:rsid w:val="0040026C"/>
    <w:rsid w:val="004005A9"/>
    <w:rsid w:val="00401CE7"/>
    <w:rsid w:val="004022D5"/>
    <w:rsid w:val="004023FF"/>
    <w:rsid w:val="004031C9"/>
    <w:rsid w:val="00404CD2"/>
    <w:rsid w:val="0040578E"/>
    <w:rsid w:val="00406F6C"/>
    <w:rsid w:val="00407446"/>
    <w:rsid w:val="00407489"/>
    <w:rsid w:val="004076AC"/>
    <w:rsid w:val="00407CCD"/>
    <w:rsid w:val="00407ED0"/>
    <w:rsid w:val="00410EE8"/>
    <w:rsid w:val="004118A6"/>
    <w:rsid w:val="00411B35"/>
    <w:rsid w:val="00412985"/>
    <w:rsid w:val="004131DA"/>
    <w:rsid w:val="004143E1"/>
    <w:rsid w:val="00415C87"/>
    <w:rsid w:val="00416053"/>
    <w:rsid w:val="004172C2"/>
    <w:rsid w:val="00420C24"/>
    <w:rsid w:val="00420C8F"/>
    <w:rsid w:val="00422B5C"/>
    <w:rsid w:val="00423914"/>
    <w:rsid w:val="00424203"/>
    <w:rsid w:val="00425720"/>
    <w:rsid w:val="00425C69"/>
    <w:rsid w:val="004266CF"/>
    <w:rsid w:val="00426E5C"/>
    <w:rsid w:val="00430182"/>
    <w:rsid w:val="00430360"/>
    <w:rsid w:val="00430EC5"/>
    <w:rsid w:val="00431608"/>
    <w:rsid w:val="004317FC"/>
    <w:rsid w:val="00432D19"/>
    <w:rsid w:val="0043354D"/>
    <w:rsid w:val="004337AE"/>
    <w:rsid w:val="00434F76"/>
    <w:rsid w:val="00435748"/>
    <w:rsid w:val="0043575C"/>
    <w:rsid w:val="00435B21"/>
    <w:rsid w:val="00436CF4"/>
    <w:rsid w:val="00437151"/>
    <w:rsid w:val="004408C6"/>
    <w:rsid w:val="00444BF5"/>
    <w:rsid w:val="00444F89"/>
    <w:rsid w:val="004474C6"/>
    <w:rsid w:val="004475BF"/>
    <w:rsid w:val="004478F8"/>
    <w:rsid w:val="00447B98"/>
    <w:rsid w:val="0045044F"/>
    <w:rsid w:val="00452BF0"/>
    <w:rsid w:val="00455AC2"/>
    <w:rsid w:val="00455F99"/>
    <w:rsid w:val="00457C4D"/>
    <w:rsid w:val="00460E50"/>
    <w:rsid w:val="00460F07"/>
    <w:rsid w:val="0046260E"/>
    <w:rsid w:val="00462CC4"/>
    <w:rsid w:val="00462E8A"/>
    <w:rsid w:val="0047339B"/>
    <w:rsid w:val="00474295"/>
    <w:rsid w:val="004748A3"/>
    <w:rsid w:val="004754FA"/>
    <w:rsid w:val="00475F50"/>
    <w:rsid w:val="004773E5"/>
    <w:rsid w:val="004777CC"/>
    <w:rsid w:val="00480DDB"/>
    <w:rsid w:val="0048209C"/>
    <w:rsid w:val="0048226D"/>
    <w:rsid w:val="00482ED7"/>
    <w:rsid w:val="00484CBF"/>
    <w:rsid w:val="00490F21"/>
    <w:rsid w:val="00491464"/>
    <w:rsid w:val="004917EF"/>
    <w:rsid w:val="00491E5E"/>
    <w:rsid w:val="0049245F"/>
    <w:rsid w:val="0049311E"/>
    <w:rsid w:val="00493B7A"/>
    <w:rsid w:val="00495051"/>
    <w:rsid w:val="00496D9D"/>
    <w:rsid w:val="00497492"/>
    <w:rsid w:val="004A09EE"/>
    <w:rsid w:val="004A0B9C"/>
    <w:rsid w:val="004A1404"/>
    <w:rsid w:val="004A2126"/>
    <w:rsid w:val="004A2B92"/>
    <w:rsid w:val="004A3C3A"/>
    <w:rsid w:val="004A75BD"/>
    <w:rsid w:val="004A75C5"/>
    <w:rsid w:val="004A7690"/>
    <w:rsid w:val="004B1278"/>
    <w:rsid w:val="004B15A1"/>
    <w:rsid w:val="004B20C0"/>
    <w:rsid w:val="004B3CD4"/>
    <w:rsid w:val="004B3FFB"/>
    <w:rsid w:val="004B4A91"/>
    <w:rsid w:val="004B4C2F"/>
    <w:rsid w:val="004B61D4"/>
    <w:rsid w:val="004B6798"/>
    <w:rsid w:val="004C0DE9"/>
    <w:rsid w:val="004C15F6"/>
    <w:rsid w:val="004C1913"/>
    <w:rsid w:val="004C2FB0"/>
    <w:rsid w:val="004C3294"/>
    <w:rsid w:val="004C4477"/>
    <w:rsid w:val="004C67A0"/>
    <w:rsid w:val="004C67D1"/>
    <w:rsid w:val="004C6825"/>
    <w:rsid w:val="004D019C"/>
    <w:rsid w:val="004D10FC"/>
    <w:rsid w:val="004D2143"/>
    <w:rsid w:val="004D385A"/>
    <w:rsid w:val="004D40F7"/>
    <w:rsid w:val="004D5C10"/>
    <w:rsid w:val="004D6024"/>
    <w:rsid w:val="004D6281"/>
    <w:rsid w:val="004D77F2"/>
    <w:rsid w:val="004D7F17"/>
    <w:rsid w:val="004E0911"/>
    <w:rsid w:val="004E0FFE"/>
    <w:rsid w:val="004E10C5"/>
    <w:rsid w:val="004E2453"/>
    <w:rsid w:val="004E327F"/>
    <w:rsid w:val="004E4FBC"/>
    <w:rsid w:val="004E5116"/>
    <w:rsid w:val="004E75B7"/>
    <w:rsid w:val="004E79FE"/>
    <w:rsid w:val="004F0049"/>
    <w:rsid w:val="004F20C5"/>
    <w:rsid w:val="004F22FF"/>
    <w:rsid w:val="004F24E6"/>
    <w:rsid w:val="004F269B"/>
    <w:rsid w:val="004F2BE4"/>
    <w:rsid w:val="004F30B8"/>
    <w:rsid w:val="004F4325"/>
    <w:rsid w:val="004F4B1B"/>
    <w:rsid w:val="004F613A"/>
    <w:rsid w:val="004F6DAB"/>
    <w:rsid w:val="005016CD"/>
    <w:rsid w:val="00502BE4"/>
    <w:rsid w:val="00504794"/>
    <w:rsid w:val="00504FCC"/>
    <w:rsid w:val="00510AA5"/>
    <w:rsid w:val="00510D95"/>
    <w:rsid w:val="0051161B"/>
    <w:rsid w:val="00511E4B"/>
    <w:rsid w:val="005129FE"/>
    <w:rsid w:val="00512D02"/>
    <w:rsid w:val="00512D94"/>
    <w:rsid w:val="00512F07"/>
    <w:rsid w:val="0051501F"/>
    <w:rsid w:val="00520670"/>
    <w:rsid w:val="00520A20"/>
    <w:rsid w:val="00521A14"/>
    <w:rsid w:val="0052465A"/>
    <w:rsid w:val="00524A26"/>
    <w:rsid w:val="005276F8"/>
    <w:rsid w:val="00527FAB"/>
    <w:rsid w:val="005316EC"/>
    <w:rsid w:val="00532906"/>
    <w:rsid w:val="005350E9"/>
    <w:rsid w:val="00535D69"/>
    <w:rsid w:val="00536B1B"/>
    <w:rsid w:val="005375E8"/>
    <w:rsid w:val="0053768F"/>
    <w:rsid w:val="00537DC3"/>
    <w:rsid w:val="00542118"/>
    <w:rsid w:val="00542458"/>
    <w:rsid w:val="00543949"/>
    <w:rsid w:val="00544B1E"/>
    <w:rsid w:val="00544C57"/>
    <w:rsid w:val="00544F79"/>
    <w:rsid w:val="00545E72"/>
    <w:rsid w:val="005476BF"/>
    <w:rsid w:val="005479C7"/>
    <w:rsid w:val="00547D3A"/>
    <w:rsid w:val="00547F44"/>
    <w:rsid w:val="005500E8"/>
    <w:rsid w:val="00551814"/>
    <w:rsid w:val="00552E0D"/>
    <w:rsid w:val="00552E8A"/>
    <w:rsid w:val="005534D2"/>
    <w:rsid w:val="0055352B"/>
    <w:rsid w:val="0055463E"/>
    <w:rsid w:val="00557267"/>
    <w:rsid w:val="00560065"/>
    <w:rsid w:val="005603D1"/>
    <w:rsid w:val="005624ED"/>
    <w:rsid w:val="00562A9A"/>
    <w:rsid w:val="0056367D"/>
    <w:rsid w:val="00563F10"/>
    <w:rsid w:val="00564B26"/>
    <w:rsid w:val="005651AB"/>
    <w:rsid w:val="00565B44"/>
    <w:rsid w:val="00565EE3"/>
    <w:rsid w:val="00567328"/>
    <w:rsid w:val="00567B4A"/>
    <w:rsid w:val="00567E1D"/>
    <w:rsid w:val="00572821"/>
    <w:rsid w:val="00573877"/>
    <w:rsid w:val="00573AE6"/>
    <w:rsid w:val="00574DBD"/>
    <w:rsid w:val="005766B2"/>
    <w:rsid w:val="0058050B"/>
    <w:rsid w:val="005811EB"/>
    <w:rsid w:val="005815EC"/>
    <w:rsid w:val="00583546"/>
    <w:rsid w:val="00583B5C"/>
    <w:rsid w:val="005840E7"/>
    <w:rsid w:val="00584818"/>
    <w:rsid w:val="005855CD"/>
    <w:rsid w:val="00590951"/>
    <w:rsid w:val="00590B24"/>
    <w:rsid w:val="005916CD"/>
    <w:rsid w:val="005927C4"/>
    <w:rsid w:val="00595162"/>
    <w:rsid w:val="00596674"/>
    <w:rsid w:val="005A2AF7"/>
    <w:rsid w:val="005A3D02"/>
    <w:rsid w:val="005A432A"/>
    <w:rsid w:val="005A6014"/>
    <w:rsid w:val="005A6328"/>
    <w:rsid w:val="005B00C1"/>
    <w:rsid w:val="005B05C8"/>
    <w:rsid w:val="005B17BE"/>
    <w:rsid w:val="005B1E59"/>
    <w:rsid w:val="005B2396"/>
    <w:rsid w:val="005B33BA"/>
    <w:rsid w:val="005B4C70"/>
    <w:rsid w:val="005B570C"/>
    <w:rsid w:val="005B687F"/>
    <w:rsid w:val="005B7C69"/>
    <w:rsid w:val="005B7E64"/>
    <w:rsid w:val="005C02AA"/>
    <w:rsid w:val="005C0C0F"/>
    <w:rsid w:val="005C5624"/>
    <w:rsid w:val="005C5E07"/>
    <w:rsid w:val="005C6880"/>
    <w:rsid w:val="005C6B1E"/>
    <w:rsid w:val="005C75F0"/>
    <w:rsid w:val="005D0CB9"/>
    <w:rsid w:val="005D16B8"/>
    <w:rsid w:val="005D1840"/>
    <w:rsid w:val="005D3721"/>
    <w:rsid w:val="005D3C9E"/>
    <w:rsid w:val="005D3F87"/>
    <w:rsid w:val="005D5075"/>
    <w:rsid w:val="005D6304"/>
    <w:rsid w:val="005D7893"/>
    <w:rsid w:val="005E24AD"/>
    <w:rsid w:val="005E3FBB"/>
    <w:rsid w:val="005E5085"/>
    <w:rsid w:val="005E558F"/>
    <w:rsid w:val="005F0CD9"/>
    <w:rsid w:val="005F1094"/>
    <w:rsid w:val="005F1376"/>
    <w:rsid w:val="005F212F"/>
    <w:rsid w:val="005F22EB"/>
    <w:rsid w:val="005F23C1"/>
    <w:rsid w:val="005F2977"/>
    <w:rsid w:val="005F2C20"/>
    <w:rsid w:val="005F3073"/>
    <w:rsid w:val="005F4794"/>
    <w:rsid w:val="005F491A"/>
    <w:rsid w:val="005F4B86"/>
    <w:rsid w:val="005F5A92"/>
    <w:rsid w:val="005F725E"/>
    <w:rsid w:val="005F7D63"/>
    <w:rsid w:val="0060156F"/>
    <w:rsid w:val="00601B58"/>
    <w:rsid w:val="00601DE5"/>
    <w:rsid w:val="00601F02"/>
    <w:rsid w:val="00602049"/>
    <w:rsid w:val="006041DA"/>
    <w:rsid w:val="006060C5"/>
    <w:rsid w:val="006104C3"/>
    <w:rsid w:val="00612490"/>
    <w:rsid w:val="00613883"/>
    <w:rsid w:val="0061499D"/>
    <w:rsid w:val="0061675E"/>
    <w:rsid w:val="00621AA2"/>
    <w:rsid w:val="00623EE1"/>
    <w:rsid w:val="0062510F"/>
    <w:rsid w:val="00626531"/>
    <w:rsid w:val="0062795A"/>
    <w:rsid w:val="006329E5"/>
    <w:rsid w:val="00632BC0"/>
    <w:rsid w:val="00632ED0"/>
    <w:rsid w:val="0063393D"/>
    <w:rsid w:val="00634CCD"/>
    <w:rsid w:val="00634CD7"/>
    <w:rsid w:val="00635A30"/>
    <w:rsid w:val="006369B5"/>
    <w:rsid w:val="006404E7"/>
    <w:rsid w:val="006425B2"/>
    <w:rsid w:val="00642A11"/>
    <w:rsid w:val="0064312C"/>
    <w:rsid w:val="0064370E"/>
    <w:rsid w:val="0064391F"/>
    <w:rsid w:val="006441FA"/>
    <w:rsid w:val="00645457"/>
    <w:rsid w:val="006457AB"/>
    <w:rsid w:val="00647971"/>
    <w:rsid w:val="00647C30"/>
    <w:rsid w:val="00647C66"/>
    <w:rsid w:val="00650B02"/>
    <w:rsid w:val="00653739"/>
    <w:rsid w:val="00654BCB"/>
    <w:rsid w:val="00657BDB"/>
    <w:rsid w:val="00660CB5"/>
    <w:rsid w:val="00662E98"/>
    <w:rsid w:val="0066385F"/>
    <w:rsid w:val="00667ACE"/>
    <w:rsid w:val="00671021"/>
    <w:rsid w:val="006711B8"/>
    <w:rsid w:val="006719DA"/>
    <w:rsid w:val="00671C8F"/>
    <w:rsid w:val="00671D82"/>
    <w:rsid w:val="006742F3"/>
    <w:rsid w:val="0067542D"/>
    <w:rsid w:val="00675A40"/>
    <w:rsid w:val="00676C82"/>
    <w:rsid w:val="00680AA1"/>
    <w:rsid w:val="00680BBF"/>
    <w:rsid w:val="00681FD4"/>
    <w:rsid w:val="00682F92"/>
    <w:rsid w:val="00683556"/>
    <w:rsid w:val="00683E56"/>
    <w:rsid w:val="00684F82"/>
    <w:rsid w:val="00685E44"/>
    <w:rsid w:val="006865CB"/>
    <w:rsid w:val="006866DE"/>
    <w:rsid w:val="00686A85"/>
    <w:rsid w:val="00686FFA"/>
    <w:rsid w:val="0068752F"/>
    <w:rsid w:val="0069215A"/>
    <w:rsid w:val="00693235"/>
    <w:rsid w:val="00693A31"/>
    <w:rsid w:val="00693E0E"/>
    <w:rsid w:val="00697C76"/>
    <w:rsid w:val="00697D61"/>
    <w:rsid w:val="006A0204"/>
    <w:rsid w:val="006A0535"/>
    <w:rsid w:val="006A200E"/>
    <w:rsid w:val="006A29F7"/>
    <w:rsid w:val="006A3043"/>
    <w:rsid w:val="006A33E7"/>
    <w:rsid w:val="006A347B"/>
    <w:rsid w:val="006A6407"/>
    <w:rsid w:val="006A6A2F"/>
    <w:rsid w:val="006A7877"/>
    <w:rsid w:val="006B12B7"/>
    <w:rsid w:val="006B2467"/>
    <w:rsid w:val="006B2D34"/>
    <w:rsid w:val="006B438D"/>
    <w:rsid w:val="006B53F1"/>
    <w:rsid w:val="006B55D9"/>
    <w:rsid w:val="006B56D5"/>
    <w:rsid w:val="006C1E3D"/>
    <w:rsid w:val="006C2343"/>
    <w:rsid w:val="006C2421"/>
    <w:rsid w:val="006C2B94"/>
    <w:rsid w:val="006C2F47"/>
    <w:rsid w:val="006C33B5"/>
    <w:rsid w:val="006C4660"/>
    <w:rsid w:val="006C6DFA"/>
    <w:rsid w:val="006C7758"/>
    <w:rsid w:val="006C7F82"/>
    <w:rsid w:val="006D1741"/>
    <w:rsid w:val="006D19FC"/>
    <w:rsid w:val="006D2609"/>
    <w:rsid w:val="006D41C5"/>
    <w:rsid w:val="006D4AFF"/>
    <w:rsid w:val="006D4E36"/>
    <w:rsid w:val="006D54B6"/>
    <w:rsid w:val="006D5D35"/>
    <w:rsid w:val="006D65D0"/>
    <w:rsid w:val="006D7D92"/>
    <w:rsid w:val="006E14E0"/>
    <w:rsid w:val="006E1AEF"/>
    <w:rsid w:val="006E1F2C"/>
    <w:rsid w:val="006E26E5"/>
    <w:rsid w:val="006E2F3B"/>
    <w:rsid w:val="006E6EE3"/>
    <w:rsid w:val="006F11EE"/>
    <w:rsid w:val="006F1F01"/>
    <w:rsid w:val="006F2470"/>
    <w:rsid w:val="006F2D15"/>
    <w:rsid w:val="006F3555"/>
    <w:rsid w:val="006F5CF7"/>
    <w:rsid w:val="006F6101"/>
    <w:rsid w:val="007007D5"/>
    <w:rsid w:val="0070237F"/>
    <w:rsid w:val="0070382F"/>
    <w:rsid w:val="0070402C"/>
    <w:rsid w:val="0070417B"/>
    <w:rsid w:val="0070592C"/>
    <w:rsid w:val="00705FDB"/>
    <w:rsid w:val="007115EC"/>
    <w:rsid w:val="0071240F"/>
    <w:rsid w:val="00713A13"/>
    <w:rsid w:val="0071401B"/>
    <w:rsid w:val="00714C15"/>
    <w:rsid w:val="00714D7E"/>
    <w:rsid w:val="007157FE"/>
    <w:rsid w:val="00715EFD"/>
    <w:rsid w:val="00716BCD"/>
    <w:rsid w:val="00720CC2"/>
    <w:rsid w:val="0072220C"/>
    <w:rsid w:val="007242DD"/>
    <w:rsid w:val="00724FD4"/>
    <w:rsid w:val="0072533F"/>
    <w:rsid w:val="00731CE1"/>
    <w:rsid w:val="00734843"/>
    <w:rsid w:val="00734A9E"/>
    <w:rsid w:val="00735820"/>
    <w:rsid w:val="00735B03"/>
    <w:rsid w:val="00741166"/>
    <w:rsid w:val="00742F4D"/>
    <w:rsid w:val="007432E8"/>
    <w:rsid w:val="00743F52"/>
    <w:rsid w:val="00745BA8"/>
    <w:rsid w:val="00746CA1"/>
    <w:rsid w:val="00746D7F"/>
    <w:rsid w:val="007471B3"/>
    <w:rsid w:val="007471C8"/>
    <w:rsid w:val="00752058"/>
    <w:rsid w:val="00753664"/>
    <w:rsid w:val="007537AE"/>
    <w:rsid w:val="007565CA"/>
    <w:rsid w:val="00757C4C"/>
    <w:rsid w:val="0076099E"/>
    <w:rsid w:val="00760EAD"/>
    <w:rsid w:val="007620BE"/>
    <w:rsid w:val="007623EC"/>
    <w:rsid w:val="00764A71"/>
    <w:rsid w:val="00771A51"/>
    <w:rsid w:val="00771C9F"/>
    <w:rsid w:val="007727EC"/>
    <w:rsid w:val="00772E98"/>
    <w:rsid w:val="007742E5"/>
    <w:rsid w:val="00774533"/>
    <w:rsid w:val="00776C60"/>
    <w:rsid w:val="0077759F"/>
    <w:rsid w:val="00782A43"/>
    <w:rsid w:val="00782AF1"/>
    <w:rsid w:val="00782F37"/>
    <w:rsid w:val="007831DD"/>
    <w:rsid w:val="007839F9"/>
    <w:rsid w:val="00784ED3"/>
    <w:rsid w:val="00784F72"/>
    <w:rsid w:val="007873B2"/>
    <w:rsid w:val="007873DA"/>
    <w:rsid w:val="00787629"/>
    <w:rsid w:val="007906F4"/>
    <w:rsid w:val="0079199A"/>
    <w:rsid w:val="00791C66"/>
    <w:rsid w:val="007920B0"/>
    <w:rsid w:val="007921D4"/>
    <w:rsid w:val="00793A15"/>
    <w:rsid w:val="007957AE"/>
    <w:rsid w:val="0079586D"/>
    <w:rsid w:val="007962C4"/>
    <w:rsid w:val="007971C9"/>
    <w:rsid w:val="007A181F"/>
    <w:rsid w:val="007A2A21"/>
    <w:rsid w:val="007A3CCE"/>
    <w:rsid w:val="007A42C7"/>
    <w:rsid w:val="007A4E77"/>
    <w:rsid w:val="007A5240"/>
    <w:rsid w:val="007A5C48"/>
    <w:rsid w:val="007A5F14"/>
    <w:rsid w:val="007A6201"/>
    <w:rsid w:val="007B04C0"/>
    <w:rsid w:val="007B0921"/>
    <w:rsid w:val="007B25DF"/>
    <w:rsid w:val="007B42DA"/>
    <w:rsid w:val="007B436D"/>
    <w:rsid w:val="007C1E5E"/>
    <w:rsid w:val="007C2A38"/>
    <w:rsid w:val="007C5DEB"/>
    <w:rsid w:val="007C61E7"/>
    <w:rsid w:val="007C6D1E"/>
    <w:rsid w:val="007C7E69"/>
    <w:rsid w:val="007C7FEA"/>
    <w:rsid w:val="007D095D"/>
    <w:rsid w:val="007D1991"/>
    <w:rsid w:val="007D1E3F"/>
    <w:rsid w:val="007D5126"/>
    <w:rsid w:val="007D515D"/>
    <w:rsid w:val="007D5F4F"/>
    <w:rsid w:val="007E04D2"/>
    <w:rsid w:val="007E0558"/>
    <w:rsid w:val="007E1841"/>
    <w:rsid w:val="007E36E9"/>
    <w:rsid w:val="007E3719"/>
    <w:rsid w:val="007E4146"/>
    <w:rsid w:val="007E43D8"/>
    <w:rsid w:val="007E4AA4"/>
    <w:rsid w:val="007E5A66"/>
    <w:rsid w:val="007E7850"/>
    <w:rsid w:val="007E7C42"/>
    <w:rsid w:val="007E7E1F"/>
    <w:rsid w:val="007F0D06"/>
    <w:rsid w:val="007F0E4A"/>
    <w:rsid w:val="007F12E5"/>
    <w:rsid w:val="007F1D25"/>
    <w:rsid w:val="007F3569"/>
    <w:rsid w:val="007F3FA1"/>
    <w:rsid w:val="007F58BC"/>
    <w:rsid w:val="007F6106"/>
    <w:rsid w:val="007F63B9"/>
    <w:rsid w:val="007F63CE"/>
    <w:rsid w:val="007F71E4"/>
    <w:rsid w:val="00800097"/>
    <w:rsid w:val="00800625"/>
    <w:rsid w:val="00801FF8"/>
    <w:rsid w:val="00802293"/>
    <w:rsid w:val="00804A13"/>
    <w:rsid w:val="0080581F"/>
    <w:rsid w:val="008062AE"/>
    <w:rsid w:val="00806E0A"/>
    <w:rsid w:val="00807D41"/>
    <w:rsid w:val="00807F92"/>
    <w:rsid w:val="008103D5"/>
    <w:rsid w:val="0081091F"/>
    <w:rsid w:val="00811A8B"/>
    <w:rsid w:val="008156D8"/>
    <w:rsid w:val="008174B8"/>
    <w:rsid w:val="008204B1"/>
    <w:rsid w:val="0082219D"/>
    <w:rsid w:val="0082351C"/>
    <w:rsid w:val="00825938"/>
    <w:rsid w:val="008265FF"/>
    <w:rsid w:val="00827699"/>
    <w:rsid w:val="008278A3"/>
    <w:rsid w:val="0083193C"/>
    <w:rsid w:val="00831940"/>
    <w:rsid w:val="00834E13"/>
    <w:rsid w:val="00836CB4"/>
    <w:rsid w:val="008376A7"/>
    <w:rsid w:val="00837B55"/>
    <w:rsid w:val="0084040C"/>
    <w:rsid w:val="0084058D"/>
    <w:rsid w:val="00840F1D"/>
    <w:rsid w:val="0084233A"/>
    <w:rsid w:val="00842800"/>
    <w:rsid w:val="00844994"/>
    <w:rsid w:val="00844B30"/>
    <w:rsid w:val="00845B55"/>
    <w:rsid w:val="0084683F"/>
    <w:rsid w:val="00852328"/>
    <w:rsid w:val="00852673"/>
    <w:rsid w:val="008526DE"/>
    <w:rsid w:val="00852888"/>
    <w:rsid w:val="00855030"/>
    <w:rsid w:val="0085589D"/>
    <w:rsid w:val="00856327"/>
    <w:rsid w:val="0085752F"/>
    <w:rsid w:val="00860E4B"/>
    <w:rsid w:val="00862E76"/>
    <w:rsid w:val="00863709"/>
    <w:rsid w:val="0086476D"/>
    <w:rsid w:val="00864979"/>
    <w:rsid w:val="00864ADE"/>
    <w:rsid w:val="00866A0E"/>
    <w:rsid w:val="00870999"/>
    <w:rsid w:val="00870D66"/>
    <w:rsid w:val="008733CB"/>
    <w:rsid w:val="00874116"/>
    <w:rsid w:val="0087543F"/>
    <w:rsid w:val="0087632E"/>
    <w:rsid w:val="00876C38"/>
    <w:rsid w:val="00880314"/>
    <w:rsid w:val="0088136B"/>
    <w:rsid w:val="008830F5"/>
    <w:rsid w:val="008833F7"/>
    <w:rsid w:val="00883622"/>
    <w:rsid w:val="0088459F"/>
    <w:rsid w:val="008846B2"/>
    <w:rsid w:val="00884AB0"/>
    <w:rsid w:val="008874D7"/>
    <w:rsid w:val="008910E5"/>
    <w:rsid w:val="00893B38"/>
    <w:rsid w:val="00893F1C"/>
    <w:rsid w:val="0089421C"/>
    <w:rsid w:val="008945AF"/>
    <w:rsid w:val="008952B8"/>
    <w:rsid w:val="00897B8C"/>
    <w:rsid w:val="008A0CE1"/>
    <w:rsid w:val="008A0D4E"/>
    <w:rsid w:val="008A1E64"/>
    <w:rsid w:val="008A31C5"/>
    <w:rsid w:val="008A45D3"/>
    <w:rsid w:val="008A4FAE"/>
    <w:rsid w:val="008A56F6"/>
    <w:rsid w:val="008A57F6"/>
    <w:rsid w:val="008A7364"/>
    <w:rsid w:val="008B05A7"/>
    <w:rsid w:val="008B0631"/>
    <w:rsid w:val="008B0CA9"/>
    <w:rsid w:val="008B1706"/>
    <w:rsid w:val="008B1735"/>
    <w:rsid w:val="008B1C7C"/>
    <w:rsid w:val="008B232E"/>
    <w:rsid w:val="008B30BF"/>
    <w:rsid w:val="008B4E4E"/>
    <w:rsid w:val="008B505D"/>
    <w:rsid w:val="008B5DBA"/>
    <w:rsid w:val="008B664B"/>
    <w:rsid w:val="008B7F62"/>
    <w:rsid w:val="008C08B8"/>
    <w:rsid w:val="008C1484"/>
    <w:rsid w:val="008C319D"/>
    <w:rsid w:val="008C5228"/>
    <w:rsid w:val="008C58F1"/>
    <w:rsid w:val="008C6CF0"/>
    <w:rsid w:val="008C7030"/>
    <w:rsid w:val="008C7926"/>
    <w:rsid w:val="008D2B95"/>
    <w:rsid w:val="008D383C"/>
    <w:rsid w:val="008D4A7A"/>
    <w:rsid w:val="008D4DAF"/>
    <w:rsid w:val="008D5953"/>
    <w:rsid w:val="008D6130"/>
    <w:rsid w:val="008E09E2"/>
    <w:rsid w:val="008E312B"/>
    <w:rsid w:val="008E34E9"/>
    <w:rsid w:val="008E4687"/>
    <w:rsid w:val="008E5731"/>
    <w:rsid w:val="008E5D5F"/>
    <w:rsid w:val="008E5FDF"/>
    <w:rsid w:val="008E6E9C"/>
    <w:rsid w:val="008E7527"/>
    <w:rsid w:val="008E7FA2"/>
    <w:rsid w:val="008F0570"/>
    <w:rsid w:val="008F0B30"/>
    <w:rsid w:val="008F2192"/>
    <w:rsid w:val="008F23B5"/>
    <w:rsid w:val="008F28D5"/>
    <w:rsid w:val="008F334B"/>
    <w:rsid w:val="008F47EF"/>
    <w:rsid w:val="008F4BA9"/>
    <w:rsid w:val="008F52FA"/>
    <w:rsid w:val="008F5512"/>
    <w:rsid w:val="008F6384"/>
    <w:rsid w:val="008F63C7"/>
    <w:rsid w:val="008F68BF"/>
    <w:rsid w:val="008F6F21"/>
    <w:rsid w:val="008F7A28"/>
    <w:rsid w:val="009016F3"/>
    <w:rsid w:val="00905C06"/>
    <w:rsid w:val="00905C95"/>
    <w:rsid w:val="009068B4"/>
    <w:rsid w:val="009076C1"/>
    <w:rsid w:val="00907C1E"/>
    <w:rsid w:val="0091224B"/>
    <w:rsid w:val="0091253C"/>
    <w:rsid w:val="00912B87"/>
    <w:rsid w:val="009138EF"/>
    <w:rsid w:val="00914756"/>
    <w:rsid w:val="00914B72"/>
    <w:rsid w:val="009151CA"/>
    <w:rsid w:val="009157C1"/>
    <w:rsid w:val="009159BD"/>
    <w:rsid w:val="00915BDC"/>
    <w:rsid w:val="0091616C"/>
    <w:rsid w:val="00916BE9"/>
    <w:rsid w:val="00920320"/>
    <w:rsid w:val="00920AB6"/>
    <w:rsid w:val="00920DEB"/>
    <w:rsid w:val="00921170"/>
    <w:rsid w:val="009236C9"/>
    <w:rsid w:val="00926F6C"/>
    <w:rsid w:val="0093145E"/>
    <w:rsid w:val="0093273F"/>
    <w:rsid w:val="0093406B"/>
    <w:rsid w:val="0093412F"/>
    <w:rsid w:val="00934948"/>
    <w:rsid w:val="00934970"/>
    <w:rsid w:val="009365C1"/>
    <w:rsid w:val="00936F33"/>
    <w:rsid w:val="00937A29"/>
    <w:rsid w:val="00941F53"/>
    <w:rsid w:val="00942217"/>
    <w:rsid w:val="00944E3D"/>
    <w:rsid w:val="0094514F"/>
    <w:rsid w:val="0094542E"/>
    <w:rsid w:val="00951B47"/>
    <w:rsid w:val="00951B72"/>
    <w:rsid w:val="009521D8"/>
    <w:rsid w:val="009533FE"/>
    <w:rsid w:val="00955061"/>
    <w:rsid w:val="009558F3"/>
    <w:rsid w:val="00955954"/>
    <w:rsid w:val="00955B14"/>
    <w:rsid w:val="00957349"/>
    <w:rsid w:val="009623C7"/>
    <w:rsid w:val="00963637"/>
    <w:rsid w:val="00963E1C"/>
    <w:rsid w:val="009640C8"/>
    <w:rsid w:val="00966927"/>
    <w:rsid w:val="009670FA"/>
    <w:rsid w:val="00967C64"/>
    <w:rsid w:val="009705C7"/>
    <w:rsid w:val="009716EF"/>
    <w:rsid w:val="009724A7"/>
    <w:rsid w:val="009728AA"/>
    <w:rsid w:val="00973D8D"/>
    <w:rsid w:val="00974921"/>
    <w:rsid w:val="00977028"/>
    <w:rsid w:val="009778BC"/>
    <w:rsid w:val="00982DB6"/>
    <w:rsid w:val="00983828"/>
    <w:rsid w:val="00983E80"/>
    <w:rsid w:val="00985E92"/>
    <w:rsid w:val="0098673E"/>
    <w:rsid w:val="00987A02"/>
    <w:rsid w:val="009914F1"/>
    <w:rsid w:val="009920D3"/>
    <w:rsid w:val="009933C1"/>
    <w:rsid w:val="0099368B"/>
    <w:rsid w:val="009940F6"/>
    <w:rsid w:val="0099513F"/>
    <w:rsid w:val="00995B8E"/>
    <w:rsid w:val="009A1442"/>
    <w:rsid w:val="009A1F80"/>
    <w:rsid w:val="009A35AD"/>
    <w:rsid w:val="009A4CFD"/>
    <w:rsid w:val="009A6718"/>
    <w:rsid w:val="009B32F5"/>
    <w:rsid w:val="009B3539"/>
    <w:rsid w:val="009B3592"/>
    <w:rsid w:val="009B4203"/>
    <w:rsid w:val="009B52AA"/>
    <w:rsid w:val="009B7B2F"/>
    <w:rsid w:val="009C10D5"/>
    <w:rsid w:val="009C1FB9"/>
    <w:rsid w:val="009C2563"/>
    <w:rsid w:val="009C2821"/>
    <w:rsid w:val="009C3500"/>
    <w:rsid w:val="009C4149"/>
    <w:rsid w:val="009C522B"/>
    <w:rsid w:val="009C6881"/>
    <w:rsid w:val="009C7412"/>
    <w:rsid w:val="009C7E11"/>
    <w:rsid w:val="009D0AEF"/>
    <w:rsid w:val="009D0B1D"/>
    <w:rsid w:val="009D19A7"/>
    <w:rsid w:val="009D1E46"/>
    <w:rsid w:val="009D25DB"/>
    <w:rsid w:val="009D33D1"/>
    <w:rsid w:val="009D3C7D"/>
    <w:rsid w:val="009D4F63"/>
    <w:rsid w:val="009E0390"/>
    <w:rsid w:val="009E0805"/>
    <w:rsid w:val="009E0FF4"/>
    <w:rsid w:val="009E2F93"/>
    <w:rsid w:val="009E3022"/>
    <w:rsid w:val="009E46D2"/>
    <w:rsid w:val="009E5A2A"/>
    <w:rsid w:val="009E6A25"/>
    <w:rsid w:val="009F07CB"/>
    <w:rsid w:val="009F19B9"/>
    <w:rsid w:val="009F1B0A"/>
    <w:rsid w:val="009F21FE"/>
    <w:rsid w:val="009F410A"/>
    <w:rsid w:val="009F55EE"/>
    <w:rsid w:val="009F5D2C"/>
    <w:rsid w:val="009F6A08"/>
    <w:rsid w:val="00A004AE"/>
    <w:rsid w:val="00A0086D"/>
    <w:rsid w:val="00A00D51"/>
    <w:rsid w:val="00A025BD"/>
    <w:rsid w:val="00A04882"/>
    <w:rsid w:val="00A04DD5"/>
    <w:rsid w:val="00A055D5"/>
    <w:rsid w:val="00A0586A"/>
    <w:rsid w:val="00A05A50"/>
    <w:rsid w:val="00A05F89"/>
    <w:rsid w:val="00A06894"/>
    <w:rsid w:val="00A06DFF"/>
    <w:rsid w:val="00A0760D"/>
    <w:rsid w:val="00A0772E"/>
    <w:rsid w:val="00A10ECC"/>
    <w:rsid w:val="00A11B71"/>
    <w:rsid w:val="00A11C36"/>
    <w:rsid w:val="00A120CB"/>
    <w:rsid w:val="00A121F3"/>
    <w:rsid w:val="00A12696"/>
    <w:rsid w:val="00A12A0A"/>
    <w:rsid w:val="00A13E81"/>
    <w:rsid w:val="00A146C8"/>
    <w:rsid w:val="00A154AB"/>
    <w:rsid w:val="00A1677B"/>
    <w:rsid w:val="00A16975"/>
    <w:rsid w:val="00A17577"/>
    <w:rsid w:val="00A175B5"/>
    <w:rsid w:val="00A17FA2"/>
    <w:rsid w:val="00A20599"/>
    <w:rsid w:val="00A22F63"/>
    <w:rsid w:val="00A23636"/>
    <w:rsid w:val="00A241E8"/>
    <w:rsid w:val="00A2527A"/>
    <w:rsid w:val="00A27178"/>
    <w:rsid w:val="00A3043D"/>
    <w:rsid w:val="00A3052D"/>
    <w:rsid w:val="00A30AD5"/>
    <w:rsid w:val="00A30CC4"/>
    <w:rsid w:val="00A318D2"/>
    <w:rsid w:val="00A325D1"/>
    <w:rsid w:val="00A32657"/>
    <w:rsid w:val="00A34443"/>
    <w:rsid w:val="00A34705"/>
    <w:rsid w:val="00A35047"/>
    <w:rsid w:val="00A359C8"/>
    <w:rsid w:val="00A35C31"/>
    <w:rsid w:val="00A3667C"/>
    <w:rsid w:val="00A36860"/>
    <w:rsid w:val="00A416A2"/>
    <w:rsid w:val="00A41F55"/>
    <w:rsid w:val="00A44D41"/>
    <w:rsid w:val="00A45E46"/>
    <w:rsid w:val="00A4674E"/>
    <w:rsid w:val="00A4722E"/>
    <w:rsid w:val="00A51979"/>
    <w:rsid w:val="00A523FC"/>
    <w:rsid w:val="00A539EC"/>
    <w:rsid w:val="00A53D71"/>
    <w:rsid w:val="00A56B09"/>
    <w:rsid w:val="00A57920"/>
    <w:rsid w:val="00A63D99"/>
    <w:rsid w:val="00A67B7B"/>
    <w:rsid w:val="00A67C53"/>
    <w:rsid w:val="00A70187"/>
    <w:rsid w:val="00A70711"/>
    <w:rsid w:val="00A707A5"/>
    <w:rsid w:val="00A70F14"/>
    <w:rsid w:val="00A71103"/>
    <w:rsid w:val="00A71802"/>
    <w:rsid w:val="00A77587"/>
    <w:rsid w:val="00A81BA9"/>
    <w:rsid w:val="00A840B5"/>
    <w:rsid w:val="00A847E5"/>
    <w:rsid w:val="00A84856"/>
    <w:rsid w:val="00A84E61"/>
    <w:rsid w:val="00A85115"/>
    <w:rsid w:val="00A906BB"/>
    <w:rsid w:val="00A922F7"/>
    <w:rsid w:val="00A92403"/>
    <w:rsid w:val="00A92A65"/>
    <w:rsid w:val="00A94E37"/>
    <w:rsid w:val="00A9507C"/>
    <w:rsid w:val="00A96C8B"/>
    <w:rsid w:val="00A97620"/>
    <w:rsid w:val="00AA02A6"/>
    <w:rsid w:val="00AA05EE"/>
    <w:rsid w:val="00AA24B9"/>
    <w:rsid w:val="00AA4895"/>
    <w:rsid w:val="00AA659C"/>
    <w:rsid w:val="00AA7052"/>
    <w:rsid w:val="00AA7095"/>
    <w:rsid w:val="00AA7293"/>
    <w:rsid w:val="00AB24FC"/>
    <w:rsid w:val="00AB2818"/>
    <w:rsid w:val="00AB3FC4"/>
    <w:rsid w:val="00AB4067"/>
    <w:rsid w:val="00AB5767"/>
    <w:rsid w:val="00AB586D"/>
    <w:rsid w:val="00AC1020"/>
    <w:rsid w:val="00AC1317"/>
    <w:rsid w:val="00AC2B1E"/>
    <w:rsid w:val="00AC424B"/>
    <w:rsid w:val="00AC4BEB"/>
    <w:rsid w:val="00AC5223"/>
    <w:rsid w:val="00AC71E1"/>
    <w:rsid w:val="00AD0178"/>
    <w:rsid w:val="00AD0250"/>
    <w:rsid w:val="00AD02A0"/>
    <w:rsid w:val="00AD16FA"/>
    <w:rsid w:val="00AD1BF9"/>
    <w:rsid w:val="00AD1C7D"/>
    <w:rsid w:val="00AD321A"/>
    <w:rsid w:val="00AD324B"/>
    <w:rsid w:val="00AD38D6"/>
    <w:rsid w:val="00AD3904"/>
    <w:rsid w:val="00AD4779"/>
    <w:rsid w:val="00AD4C26"/>
    <w:rsid w:val="00AD50CF"/>
    <w:rsid w:val="00AD61C1"/>
    <w:rsid w:val="00AD61C8"/>
    <w:rsid w:val="00AD7076"/>
    <w:rsid w:val="00AD75B8"/>
    <w:rsid w:val="00AE02D8"/>
    <w:rsid w:val="00AE2F99"/>
    <w:rsid w:val="00AE38A4"/>
    <w:rsid w:val="00AE714E"/>
    <w:rsid w:val="00AE7CAF"/>
    <w:rsid w:val="00AE7F0C"/>
    <w:rsid w:val="00AF0733"/>
    <w:rsid w:val="00AF17EC"/>
    <w:rsid w:val="00AF22CE"/>
    <w:rsid w:val="00AF3387"/>
    <w:rsid w:val="00AF4EDB"/>
    <w:rsid w:val="00AF5C8C"/>
    <w:rsid w:val="00AF5E32"/>
    <w:rsid w:val="00AF63D3"/>
    <w:rsid w:val="00B0058D"/>
    <w:rsid w:val="00B01AFD"/>
    <w:rsid w:val="00B01D5A"/>
    <w:rsid w:val="00B02A36"/>
    <w:rsid w:val="00B03666"/>
    <w:rsid w:val="00B03DF7"/>
    <w:rsid w:val="00B04FA9"/>
    <w:rsid w:val="00B04FBA"/>
    <w:rsid w:val="00B05DB9"/>
    <w:rsid w:val="00B07279"/>
    <w:rsid w:val="00B07D24"/>
    <w:rsid w:val="00B10029"/>
    <w:rsid w:val="00B10449"/>
    <w:rsid w:val="00B10C99"/>
    <w:rsid w:val="00B124D6"/>
    <w:rsid w:val="00B149FF"/>
    <w:rsid w:val="00B15186"/>
    <w:rsid w:val="00B15886"/>
    <w:rsid w:val="00B164E4"/>
    <w:rsid w:val="00B1665F"/>
    <w:rsid w:val="00B16E4C"/>
    <w:rsid w:val="00B17249"/>
    <w:rsid w:val="00B17C90"/>
    <w:rsid w:val="00B20181"/>
    <w:rsid w:val="00B22076"/>
    <w:rsid w:val="00B22A6A"/>
    <w:rsid w:val="00B233F5"/>
    <w:rsid w:val="00B236BC"/>
    <w:rsid w:val="00B241CD"/>
    <w:rsid w:val="00B25D68"/>
    <w:rsid w:val="00B26A8F"/>
    <w:rsid w:val="00B2721C"/>
    <w:rsid w:val="00B31611"/>
    <w:rsid w:val="00B31F65"/>
    <w:rsid w:val="00B3302F"/>
    <w:rsid w:val="00B3328C"/>
    <w:rsid w:val="00B335F9"/>
    <w:rsid w:val="00B33FE5"/>
    <w:rsid w:val="00B34409"/>
    <w:rsid w:val="00B34698"/>
    <w:rsid w:val="00B35F7C"/>
    <w:rsid w:val="00B3699A"/>
    <w:rsid w:val="00B370B3"/>
    <w:rsid w:val="00B406AA"/>
    <w:rsid w:val="00B40DFC"/>
    <w:rsid w:val="00B413D1"/>
    <w:rsid w:val="00B41BD9"/>
    <w:rsid w:val="00B4216D"/>
    <w:rsid w:val="00B42BED"/>
    <w:rsid w:val="00B42E95"/>
    <w:rsid w:val="00B4397C"/>
    <w:rsid w:val="00B44EE0"/>
    <w:rsid w:val="00B450BA"/>
    <w:rsid w:val="00B45258"/>
    <w:rsid w:val="00B4569C"/>
    <w:rsid w:val="00B45BF7"/>
    <w:rsid w:val="00B4790C"/>
    <w:rsid w:val="00B50A9D"/>
    <w:rsid w:val="00B50E49"/>
    <w:rsid w:val="00B51003"/>
    <w:rsid w:val="00B5148D"/>
    <w:rsid w:val="00B52DD1"/>
    <w:rsid w:val="00B53460"/>
    <w:rsid w:val="00B5356E"/>
    <w:rsid w:val="00B53D7E"/>
    <w:rsid w:val="00B544C5"/>
    <w:rsid w:val="00B55515"/>
    <w:rsid w:val="00B562B4"/>
    <w:rsid w:val="00B6099D"/>
    <w:rsid w:val="00B60AAE"/>
    <w:rsid w:val="00B60D85"/>
    <w:rsid w:val="00B62BFB"/>
    <w:rsid w:val="00B63482"/>
    <w:rsid w:val="00B639F0"/>
    <w:rsid w:val="00B65FA6"/>
    <w:rsid w:val="00B67690"/>
    <w:rsid w:val="00B70974"/>
    <w:rsid w:val="00B72286"/>
    <w:rsid w:val="00B72B76"/>
    <w:rsid w:val="00B74252"/>
    <w:rsid w:val="00B751D9"/>
    <w:rsid w:val="00B76661"/>
    <w:rsid w:val="00B766EA"/>
    <w:rsid w:val="00B768F3"/>
    <w:rsid w:val="00B8071F"/>
    <w:rsid w:val="00B80B03"/>
    <w:rsid w:val="00B814D9"/>
    <w:rsid w:val="00B814F4"/>
    <w:rsid w:val="00B81D96"/>
    <w:rsid w:val="00B822D5"/>
    <w:rsid w:val="00B828DF"/>
    <w:rsid w:val="00B8312B"/>
    <w:rsid w:val="00B83D14"/>
    <w:rsid w:val="00B83DDB"/>
    <w:rsid w:val="00B84466"/>
    <w:rsid w:val="00B846B2"/>
    <w:rsid w:val="00B84861"/>
    <w:rsid w:val="00B84FE6"/>
    <w:rsid w:val="00B855DF"/>
    <w:rsid w:val="00B85B9B"/>
    <w:rsid w:val="00B85EBD"/>
    <w:rsid w:val="00B867C9"/>
    <w:rsid w:val="00B8793F"/>
    <w:rsid w:val="00B9049A"/>
    <w:rsid w:val="00B91097"/>
    <w:rsid w:val="00B912E3"/>
    <w:rsid w:val="00B92C61"/>
    <w:rsid w:val="00B92CE7"/>
    <w:rsid w:val="00B943AE"/>
    <w:rsid w:val="00B97C5B"/>
    <w:rsid w:val="00BA081B"/>
    <w:rsid w:val="00BA0F9C"/>
    <w:rsid w:val="00BA143F"/>
    <w:rsid w:val="00BA1C57"/>
    <w:rsid w:val="00BA2052"/>
    <w:rsid w:val="00BA35CE"/>
    <w:rsid w:val="00BA3736"/>
    <w:rsid w:val="00BA3E50"/>
    <w:rsid w:val="00BA4CF6"/>
    <w:rsid w:val="00BA6625"/>
    <w:rsid w:val="00BA77AF"/>
    <w:rsid w:val="00BA7A84"/>
    <w:rsid w:val="00BB032D"/>
    <w:rsid w:val="00BB1A83"/>
    <w:rsid w:val="00BB2602"/>
    <w:rsid w:val="00BB2F17"/>
    <w:rsid w:val="00BB3E7F"/>
    <w:rsid w:val="00BB4A22"/>
    <w:rsid w:val="00BB5E74"/>
    <w:rsid w:val="00BB604F"/>
    <w:rsid w:val="00BC03E9"/>
    <w:rsid w:val="00BC1A18"/>
    <w:rsid w:val="00BC343E"/>
    <w:rsid w:val="00BC4302"/>
    <w:rsid w:val="00BC4C7C"/>
    <w:rsid w:val="00BC5B49"/>
    <w:rsid w:val="00BC731D"/>
    <w:rsid w:val="00BD2B24"/>
    <w:rsid w:val="00BD3F5A"/>
    <w:rsid w:val="00BD422B"/>
    <w:rsid w:val="00BD48A2"/>
    <w:rsid w:val="00BD4C10"/>
    <w:rsid w:val="00BD68A9"/>
    <w:rsid w:val="00BD7306"/>
    <w:rsid w:val="00BE0FB4"/>
    <w:rsid w:val="00BE3136"/>
    <w:rsid w:val="00BE340B"/>
    <w:rsid w:val="00BE36C1"/>
    <w:rsid w:val="00BE3E0F"/>
    <w:rsid w:val="00BE4BCB"/>
    <w:rsid w:val="00BE7459"/>
    <w:rsid w:val="00BF2F4A"/>
    <w:rsid w:val="00BF30E7"/>
    <w:rsid w:val="00BF340F"/>
    <w:rsid w:val="00BF4779"/>
    <w:rsid w:val="00BF4C9B"/>
    <w:rsid w:val="00BF51D3"/>
    <w:rsid w:val="00BF59E9"/>
    <w:rsid w:val="00BF6A08"/>
    <w:rsid w:val="00BF735D"/>
    <w:rsid w:val="00BF7A39"/>
    <w:rsid w:val="00C005E4"/>
    <w:rsid w:val="00C00EB3"/>
    <w:rsid w:val="00C00FF4"/>
    <w:rsid w:val="00C02DEF"/>
    <w:rsid w:val="00C03068"/>
    <w:rsid w:val="00C03CA7"/>
    <w:rsid w:val="00C04089"/>
    <w:rsid w:val="00C05067"/>
    <w:rsid w:val="00C05B74"/>
    <w:rsid w:val="00C07DB8"/>
    <w:rsid w:val="00C11146"/>
    <w:rsid w:val="00C11205"/>
    <w:rsid w:val="00C1121F"/>
    <w:rsid w:val="00C119AF"/>
    <w:rsid w:val="00C11FAA"/>
    <w:rsid w:val="00C13261"/>
    <w:rsid w:val="00C1478B"/>
    <w:rsid w:val="00C15112"/>
    <w:rsid w:val="00C165B7"/>
    <w:rsid w:val="00C20932"/>
    <w:rsid w:val="00C20FB4"/>
    <w:rsid w:val="00C21545"/>
    <w:rsid w:val="00C23047"/>
    <w:rsid w:val="00C23F5E"/>
    <w:rsid w:val="00C245CD"/>
    <w:rsid w:val="00C2471D"/>
    <w:rsid w:val="00C2481D"/>
    <w:rsid w:val="00C275E7"/>
    <w:rsid w:val="00C31AE8"/>
    <w:rsid w:val="00C31F48"/>
    <w:rsid w:val="00C32EA1"/>
    <w:rsid w:val="00C32F51"/>
    <w:rsid w:val="00C34615"/>
    <w:rsid w:val="00C3643B"/>
    <w:rsid w:val="00C36EBF"/>
    <w:rsid w:val="00C37004"/>
    <w:rsid w:val="00C371D2"/>
    <w:rsid w:val="00C37581"/>
    <w:rsid w:val="00C37C8F"/>
    <w:rsid w:val="00C40212"/>
    <w:rsid w:val="00C40D0C"/>
    <w:rsid w:val="00C4219F"/>
    <w:rsid w:val="00C441E0"/>
    <w:rsid w:val="00C45A5A"/>
    <w:rsid w:val="00C466AE"/>
    <w:rsid w:val="00C46C63"/>
    <w:rsid w:val="00C46D2B"/>
    <w:rsid w:val="00C50CAC"/>
    <w:rsid w:val="00C51255"/>
    <w:rsid w:val="00C51DFB"/>
    <w:rsid w:val="00C5273A"/>
    <w:rsid w:val="00C52ABD"/>
    <w:rsid w:val="00C538E1"/>
    <w:rsid w:val="00C54BFB"/>
    <w:rsid w:val="00C54FF1"/>
    <w:rsid w:val="00C55671"/>
    <w:rsid w:val="00C566A5"/>
    <w:rsid w:val="00C57C5B"/>
    <w:rsid w:val="00C57E9D"/>
    <w:rsid w:val="00C60FA3"/>
    <w:rsid w:val="00C62218"/>
    <w:rsid w:val="00C65D71"/>
    <w:rsid w:val="00C66334"/>
    <w:rsid w:val="00C66D43"/>
    <w:rsid w:val="00C67249"/>
    <w:rsid w:val="00C7263C"/>
    <w:rsid w:val="00C73082"/>
    <w:rsid w:val="00C7347C"/>
    <w:rsid w:val="00C738B2"/>
    <w:rsid w:val="00C73D36"/>
    <w:rsid w:val="00C74C80"/>
    <w:rsid w:val="00C7524D"/>
    <w:rsid w:val="00C76D02"/>
    <w:rsid w:val="00C80BBE"/>
    <w:rsid w:val="00C80EB0"/>
    <w:rsid w:val="00C81108"/>
    <w:rsid w:val="00C81EC8"/>
    <w:rsid w:val="00C83B4C"/>
    <w:rsid w:val="00C8497E"/>
    <w:rsid w:val="00C84FFA"/>
    <w:rsid w:val="00C850F7"/>
    <w:rsid w:val="00C866DB"/>
    <w:rsid w:val="00C90C89"/>
    <w:rsid w:val="00C912FE"/>
    <w:rsid w:val="00C92686"/>
    <w:rsid w:val="00C9321E"/>
    <w:rsid w:val="00C93474"/>
    <w:rsid w:val="00C940BB"/>
    <w:rsid w:val="00C94D68"/>
    <w:rsid w:val="00CA12A8"/>
    <w:rsid w:val="00CA14DD"/>
    <w:rsid w:val="00CA184B"/>
    <w:rsid w:val="00CA1B5A"/>
    <w:rsid w:val="00CA3ACB"/>
    <w:rsid w:val="00CA4455"/>
    <w:rsid w:val="00CA5229"/>
    <w:rsid w:val="00CA6453"/>
    <w:rsid w:val="00CA64EA"/>
    <w:rsid w:val="00CB1DF0"/>
    <w:rsid w:val="00CB25DF"/>
    <w:rsid w:val="00CB30BF"/>
    <w:rsid w:val="00CB372B"/>
    <w:rsid w:val="00CB4F09"/>
    <w:rsid w:val="00CC0691"/>
    <w:rsid w:val="00CC640C"/>
    <w:rsid w:val="00CC76AB"/>
    <w:rsid w:val="00CC7AF0"/>
    <w:rsid w:val="00CD069C"/>
    <w:rsid w:val="00CD0FF2"/>
    <w:rsid w:val="00CD14B2"/>
    <w:rsid w:val="00CD1742"/>
    <w:rsid w:val="00CD2079"/>
    <w:rsid w:val="00CD29D8"/>
    <w:rsid w:val="00CD2F1F"/>
    <w:rsid w:val="00CD2F7F"/>
    <w:rsid w:val="00CD47BF"/>
    <w:rsid w:val="00CD4FCB"/>
    <w:rsid w:val="00CD55C0"/>
    <w:rsid w:val="00CD5987"/>
    <w:rsid w:val="00CD68E0"/>
    <w:rsid w:val="00CD72A7"/>
    <w:rsid w:val="00CD7DD0"/>
    <w:rsid w:val="00CD7DD1"/>
    <w:rsid w:val="00CE0112"/>
    <w:rsid w:val="00CE02C1"/>
    <w:rsid w:val="00CE0B62"/>
    <w:rsid w:val="00CE35BD"/>
    <w:rsid w:val="00CE3A17"/>
    <w:rsid w:val="00CE3A40"/>
    <w:rsid w:val="00CE3F43"/>
    <w:rsid w:val="00CE45E3"/>
    <w:rsid w:val="00CE678B"/>
    <w:rsid w:val="00CE7A19"/>
    <w:rsid w:val="00CF2634"/>
    <w:rsid w:val="00CF2D35"/>
    <w:rsid w:val="00CF347E"/>
    <w:rsid w:val="00CF36F3"/>
    <w:rsid w:val="00CF4D50"/>
    <w:rsid w:val="00CF4F5A"/>
    <w:rsid w:val="00CF62B4"/>
    <w:rsid w:val="00CF63F8"/>
    <w:rsid w:val="00CF7106"/>
    <w:rsid w:val="00D00C9F"/>
    <w:rsid w:val="00D01FC0"/>
    <w:rsid w:val="00D04DCC"/>
    <w:rsid w:val="00D0767C"/>
    <w:rsid w:val="00D10341"/>
    <w:rsid w:val="00D11FA0"/>
    <w:rsid w:val="00D1457A"/>
    <w:rsid w:val="00D149DF"/>
    <w:rsid w:val="00D14D7E"/>
    <w:rsid w:val="00D153FA"/>
    <w:rsid w:val="00D174F1"/>
    <w:rsid w:val="00D17627"/>
    <w:rsid w:val="00D202A1"/>
    <w:rsid w:val="00D20E2C"/>
    <w:rsid w:val="00D2297E"/>
    <w:rsid w:val="00D22DBF"/>
    <w:rsid w:val="00D25C30"/>
    <w:rsid w:val="00D27343"/>
    <w:rsid w:val="00D27893"/>
    <w:rsid w:val="00D30E8B"/>
    <w:rsid w:val="00D31965"/>
    <w:rsid w:val="00D3250B"/>
    <w:rsid w:val="00D341DF"/>
    <w:rsid w:val="00D357F1"/>
    <w:rsid w:val="00D3585B"/>
    <w:rsid w:val="00D37A21"/>
    <w:rsid w:val="00D37D27"/>
    <w:rsid w:val="00D41DC7"/>
    <w:rsid w:val="00D428F1"/>
    <w:rsid w:val="00D44062"/>
    <w:rsid w:val="00D440B7"/>
    <w:rsid w:val="00D44146"/>
    <w:rsid w:val="00D447E9"/>
    <w:rsid w:val="00D44B0C"/>
    <w:rsid w:val="00D45144"/>
    <w:rsid w:val="00D50D25"/>
    <w:rsid w:val="00D51659"/>
    <w:rsid w:val="00D5344A"/>
    <w:rsid w:val="00D54ACC"/>
    <w:rsid w:val="00D56180"/>
    <w:rsid w:val="00D56B4D"/>
    <w:rsid w:val="00D5711E"/>
    <w:rsid w:val="00D576FA"/>
    <w:rsid w:val="00D60FE8"/>
    <w:rsid w:val="00D617DD"/>
    <w:rsid w:val="00D623A4"/>
    <w:rsid w:val="00D62F39"/>
    <w:rsid w:val="00D6402F"/>
    <w:rsid w:val="00D67376"/>
    <w:rsid w:val="00D71780"/>
    <w:rsid w:val="00D73580"/>
    <w:rsid w:val="00D75737"/>
    <w:rsid w:val="00D76364"/>
    <w:rsid w:val="00D76513"/>
    <w:rsid w:val="00D81966"/>
    <w:rsid w:val="00D81D0C"/>
    <w:rsid w:val="00D83183"/>
    <w:rsid w:val="00D8337C"/>
    <w:rsid w:val="00D83ECB"/>
    <w:rsid w:val="00D850B4"/>
    <w:rsid w:val="00D856E7"/>
    <w:rsid w:val="00D87664"/>
    <w:rsid w:val="00D9018B"/>
    <w:rsid w:val="00D90374"/>
    <w:rsid w:val="00D90DE6"/>
    <w:rsid w:val="00D918A6"/>
    <w:rsid w:val="00D91AC3"/>
    <w:rsid w:val="00D92AF3"/>
    <w:rsid w:val="00D93184"/>
    <w:rsid w:val="00D934ED"/>
    <w:rsid w:val="00D938B1"/>
    <w:rsid w:val="00D93997"/>
    <w:rsid w:val="00D9413C"/>
    <w:rsid w:val="00D9417B"/>
    <w:rsid w:val="00D943AF"/>
    <w:rsid w:val="00D955AB"/>
    <w:rsid w:val="00D96487"/>
    <w:rsid w:val="00D97B89"/>
    <w:rsid w:val="00D97F2D"/>
    <w:rsid w:val="00DA02A6"/>
    <w:rsid w:val="00DA02EF"/>
    <w:rsid w:val="00DA0C5B"/>
    <w:rsid w:val="00DA10C2"/>
    <w:rsid w:val="00DA40D9"/>
    <w:rsid w:val="00DA487C"/>
    <w:rsid w:val="00DA6CA0"/>
    <w:rsid w:val="00DA71D8"/>
    <w:rsid w:val="00DA76A9"/>
    <w:rsid w:val="00DA79CC"/>
    <w:rsid w:val="00DB07E8"/>
    <w:rsid w:val="00DB08E4"/>
    <w:rsid w:val="00DB0BB4"/>
    <w:rsid w:val="00DB1946"/>
    <w:rsid w:val="00DB4F0F"/>
    <w:rsid w:val="00DB587E"/>
    <w:rsid w:val="00DB74ED"/>
    <w:rsid w:val="00DB767C"/>
    <w:rsid w:val="00DB7E0B"/>
    <w:rsid w:val="00DC0A0E"/>
    <w:rsid w:val="00DC23A5"/>
    <w:rsid w:val="00DC24DC"/>
    <w:rsid w:val="00DC2756"/>
    <w:rsid w:val="00DC34C4"/>
    <w:rsid w:val="00DC377E"/>
    <w:rsid w:val="00DC3C45"/>
    <w:rsid w:val="00DC4DA5"/>
    <w:rsid w:val="00DC507A"/>
    <w:rsid w:val="00DC593B"/>
    <w:rsid w:val="00DC5947"/>
    <w:rsid w:val="00DC5BA8"/>
    <w:rsid w:val="00DC6265"/>
    <w:rsid w:val="00DD32C5"/>
    <w:rsid w:val="00DD4EE7"/>
    <w:rsid w:val="00DD5751"/>
    <w:rsid w:val="00DD5756"/>
    <w:rsid w:val="00DD65CC"/>
    <w:rsid w:val="00DD6A6C"/>
    <w:rsid w:val="00DD6AC5"/>
    <w:rsid w:val="00DD72F1"/>
    <w:rsid w:val="00DE096F"/>
    <w:rsid w:val="00DE2B33"/>
    <w:rsid w:val="00DE520C"/>
    <w:rsid w:val="00DE6BB4"/>
    <w:rsid w:val="00DE6C1B"/>
    <w:rsid w:val="00DF0861"/>
    <w:rsid w:val="00DF0BEA"/>
    <w:rsid w:val="00DF0E0B"/>
    <w:rsid w:val="00DF1A7F"/>
    <w:rsid w:val="00DF1FE4"/>
    <w:rsid w:val="00DF2F9C"/>
    <w:rsid w:val="00DF395A"/>
    <w:rsid w:val="00DF6276"/>
    <w:rsid w:val="00DF7ADC"/>
    <w:rsid w:val="00DF7C44"/>
    <w:rsid w:val="00DF7C7F"/>
    <w:rsid w:val="00E01360"/>
    <w:rsid w:val="00E01847"/>
    <w:rsid w:val="00E02037"/>
    <w:rsid w:val="00E03791"/>
    <w:rsid w:val="00E03C3D"/>
    <w:rsid w:val="00E03D95"/>
    <w:rsid w:val="00E058BB"/>
    <w:rsid w:val="00E06E44"/>
    <w:rsid w:val="00E11325"/>
    <w:rsid w:val="00E12D4C"/>
    <w:rsid w:val="00E15699"/>
    <w:rsid w:val="00E156CE"/>
    <w:rsid w:val="00E161F6"/>
    <w:rsid w:val="00E201A9"/>
    <w:rsid w:val="00E2154F"/>
    <w:rsid w:val="00E2170E"/>
    <w:rsid w:val="00E22974"/>
    <w:rsid w:val="00E24EE9"/>
    <w:rsid w:val="00E262D6"/>
    <w:rsid w:val="00E311F3"/>
    <w:rsid w:val="00E31424"/>
    <w:rsid w:val="00E31832"/>
    <w:rsid w:val="00E33340"/>
    <w:rsid w:val="00E33A19"/>
    <w:rsid w:val="00E3460E"/>
    <w:rsid w:val="00E34E6B"/>
    <w:rsid w:val="00E34FFC"/>
    <w:rsid w:val="00E40EF0"/>
    <w:rsid w:val="00E416D3"/>
    <w:rsid w:val="00E434FC"/>
    <w:rsid w:val="00E43576"/>
    <w:rsid w:val="00E444EE"/>
    <w:rsid w:val="00E44E60"/>
    <w:rsid w:val="00E45174"/>
    <w:rsid w:val="00E45EC1"/>
    <w:rsid w:val="00E5129E"/>
    <w:rsid w:val="00E523B1"/>
    <w:rsid w:val="00E532DC"/>
    <w:rsid w:val="00E54C61"/>
    <w:rsid w:val="00E57C6C"/>
    <w:rsid w:val="00E60371"/>
    <w:rsid w:val="00E604D7"/>
    <w:rsid w:val="00E62281"/>
    <w:rsid w:val="00E62C67"/>
    <w:rsid w:val="00E62E5C"/>
    <w:rsid w:val="00E630F3"/>
    <w:rsid w:val="00E63231"/>
    <w:rsid w:val="00E6532A"/>
    <w:rsid w:val="00E65F77"/>
    <w:rsid w:val="00E664C0"/>
    <w:rsid w:val="00E66958"/>
    <w:rsid w:val="00E67F74"/>
    <w:rsid w:val="00E70813"/>
    <w:rsid w:val="00E71004"/>
    <w:rsid w:val="00E72F1C"/>
    <w:rsid w:val="00E73D62"/>
    <w:rsid w:val="00E7513E"/>
    <w:rsid w:val="00E75691"/>
    <w:rsid w:val="00E75CB1"/>
    <w:rsid w:val="00E762A4"/>
    <w:rsid w:val="00E76B9A"/>
    <w:rsid w:val="00E772E8"/>
    <w:rsid w:val="00E80177"/>
    <w:rsid w:val="00E80ACE"/>
    <w:rsid w:val="00E82015"/>
    <w:rsid w:val="00E82199"/>
    <w:rsid w:val="00E823EA"/>
    <w:rsid w:val="00E852C8"/>
    <w:rsid w:val="00E86101"/>
    <w:rsid w:val="00E8790B"/>
    <w:rsid w:val="00E922D9"/>
    <w:rsid w:val="00E92E4D"/>
    <w:rsid w:val="00E92FDF"/>
    <w:rsid w:val="00E93104"/>
    <w:rsid w:val="00E93BF9"/>
    <w:rsid w:val="00E9436C"/>
    <w:rsid w:val="00E96280"/>
    <w:rsid w:val="00E97F5E"/>
    <w:rsid w:val="00EA0A88"/>
    <w:rsid w:val="00EA22C9"/>
    <w:rsid w:val="00EA3F87"/>
    <w:rsid w:val="00EA46AD"/>
    <w:rsid w:val="00EA4C08"/>
    <w:rsid w:val="00EA4F15"/>
    <w:rsid w:val="00EA6B2E"/>
    <w:rsid w:val="00EA6CC3"/>
    <w:rsid w:val="00EB00F4"/>
    <w:rsid w:val="00EB01FB"/>
    <w:rsid w:val="00EB0B19"/>
    <w:rsid w:val="00EB0E70"/>
    <w:rsid w:val="00EB1CA0"/>
    <w:rsid w:val="00EB1E57"/>
    <w:rsid w:val="00EB2C91"/>
    <w:rsid w:val="00EB4B0B"/>
    <w:rsid w:val="00EB6BF2"/>
    <w:rsid w:val="00EB7197"/>
    <w:rsid w:val="00EB744F"/>
    <w:rsid w:val="00EB7769"/>
    <w:rsid w:val="00EC0029"/>
    <w:rsid w:val="00EC1C30"/>
    <w:rsid w:val="00EC1F94"/>
    <w:rsid w:val="00EC305F"/>
    <w:rsid w:val="00EC352D"/>
    <w:rsid w:val="00EC368E"/>
    <w:rsid w:val="00EC4261"/>
    <w:rsid w:val="00EC5145"/>
    <w:rsid w:val="00EC6702"/>
    <w:rsid w:val="00EC798D"/>
    <w:rsid w:val="00ED0AB7"/>
    <w:rsid w:val="00ED4A72"/>
    <w:rsid w:val="00ED4D2B"/>
    <w:rsid w:val="00ED602D"/>
    <w:rsid w:val="00ED66B6"/>
    <w:rsid w:val="00ED72AC"/>
    <w:rsid w:val="00EE0BAB"/>
    <w:rsid w:val="00EE2F7C"/>
    <w:rsid w:val="00EE4272"/>
    <w:rsid w:val="00EE520C"/>
    <w:rsid w:val="00EE5FF1"/>
    <w:rsid w:val="00EE6906"/>
    <w:rsid w:val="00EF10CC"/>
    <w:rsid w:val="00EF1ACD"/>
    <w:rsid w:val="00EF2ECD"/>
    <w:rsid w:val="00EF48DE"/>
    <w:rsid w:val="00F0029E"/>
    <w:rsid w:val="00F0034C"/>
    <w:rsid w:val="00F00A18"/>
    <w:rsid w:val="00F013B5"/>
    <w:rsid w:val="00F0143D"/>
    <w:rsid w:val="00F014A9"/>
    <w:rsid w:val="00F0244A"/>
    <w:rsid w:val="00F036D6"/>
    <w:rsid w:val="00F041AC"/>
    <w:rsid w:val="00F04395"/>
    <w:rsid w:val="00F04C77"/>
    <w:rsid w:val="00F04EC6"/>
    <w:rsid w:val="00F07506"/>
    <w:rsid w:val="00F12685"/>
    <w:rsid w:val="00F16394"/>
    <w:rsid w:val="00F16B7A"/>
    <w:rsid w:val="00F17DE3"/>
    <w:rsid w:val="00F20442"/>
    <w:rsid w:val="00F20E2E"/>
    <w:rsid w:val="00F22D36"/>
    <w:rsid w:val="00F23BD2"/>
    <w:rsid w:val="00F24AC4"/>
    <w:rsid w:val="00F2536A"/>
    <w:rsid w:val="00F278D7"/>
    <w:rsid w:val="00F30466"/>
    <w:rsid w:val="00F30B5A"/>
    <w:rsid w:val="00F37305"/>
    <w:rsid w:val="00F37A04"/>
    <w:rsid w:val="00F42697"/>
    <w:rsid w:val="00F42750"/>
    <w:rsid w:val="00F43A21"/>
    <w:rsid w:val="00F43D46"/>
    <w:rsid w:val="00F44647"/>
    <w:rsid w:val="00F44D2C"/>
    <w:rsid w:val="00F44EAF"/>
    <w:rsid w:val="00F46792"/>
    <w:rsid w:val="00F46D9E"/>
    <w:rsid w:val="00F475CE"/>
    <w:rsid w:val="00F477BD"/>
    <w:rsid w:val="00F51C29"/>
    <w:rsid w:val="00F5281D"/>
    <w:rsid w:val="00F53726"/>
    <w:rsid w:val="00F53AE6"/>
    <w:rsid w:val="00F56C77"/>
    <w:rsid w:val="00F56D4F"/>
    <w:rsid w:val="00F6116C"/>
    <w:rsid w:val="00F619B1"/>
    <w:rsid w:val="00F61CAE"/>
    <w:rsid w:val="00F61FFE"/>
    <w:rsid w:val="00F6260F"/>
    <w:rsid w:val="00F64E95"/>
    <w:rsid w:val="00F64F49"/>
    <w:rsid w:val="00F663B6"/>
    <w:rsid w:val="00F66505"/>
    <w:rsid w:val="00F67236"/>
    <w:rsid w:val="00F67A1E"/>
    <w:rsid w:val="00F7085A"/>
    <w:rsid w:val="00F708CD"/>
    <w:rsid w:val="00F70FEB"/>
    <w:rsid w:val="00F722B2"/>
    <w:rsid w:val="00F740C0"/>
    <w:rsid w:val="00F7577D"/>
    <w:rsid w:val="00F75A4B"/>
    <w:rsid w:val="00F75C27"/>
    <w:rsid w:val="00F77242"/>
    <w:rsid w:val="00F779B5"/>
    <w:rsid w:val="00F77B20"/>
    <w:rsid w:val="00F81641"/>
    <w:rsid w:val="00F81AC0"/>
    <w:rsid w:val="00F82254"/>
    <w:rsid w:val="00F82B36"/>
    <w:rsid w:val="00F82C2B"/>
    <w:rsid w:val="00F84879"/>
    <w:rsid w:val="00F85A4F"/>
    <w:rsid w:val="00F91241"/>
    <w:rsid w:val="00F9173C"/>
    <w:rsid w:val="00F91BA1"/>
    <w:rsid w:val="00F91DD9"/>
    <w:rsid w:val="00F944A3"/>
    <w:rsid w:val="00F94849"/>
    <w:rsid w:val="00F95AC8"/>
    <w:rsid w:val="00F974A4"/>
    <w:rsid w:val="00FA023D"/>
    <w:rsid w:val="00FA0756"/>
    <w:rsid w:val="00FA5100"/>
    <w:rsid w:val="00FA5A07"/>
    <w:rsid w:val="00FA6A34"/>
    <w:rsid w:val="00FA7330"/>
    <w:rsid w:val="00FB164B"/>
    <w:rsid w:val="00FB1B21"/>
    <w:rsid w:val="00FB24E5"/>
    <w:rsid w:val="00FB469E"/>
    <w:rsid w:val="00FB56ED"/>
    <w:rsid w:val="00FB65B3"/>
    <w:rsid w:val="00FB7382"/>
    <w:rsid w:val="00FC0950"/>
    <w:rsid w:val="00FC0977"/>
    <w:rsid w:val="00FC0B1C"/>
    <w:rsid w:val="00FC0D74"/>
    <w:rsid w:val="00FC1443"/>
    <w:rsid w:val="00FC25A2"/>
    <w:rsid w:val="00FC2997"/>
    <w:rsid w:val="00FC474F"/>
    <w:rsid w:val="00FC60CB"/>
    <w:rsid w:val="00FC76B7"/>
    <w:rsid w:val="00FD0250"/>
    <w:rsid w:val="00FD0862"/>
    <w:rsid w:val="00FD1FBE"/>
    <w:rsid w:val="00FD46F8"/>
    <w:rsid w:val="00FD4B96"/>
    <w:rsid w:val="00FD56B2"/>
    <w:rsid w:val="00FD59B1"/>
    <w:rsid w:val="00FD6429"/>
    <w:rsid w:val="00FD6C69"/>
    <w:rsid w:val="00FD6CE5"/>
    <w:rsid w:val="00FD7BCB"/>
    <w:rsid w:val="00FE0C6A"/>
    <w:rsid w:val="00FE25CF"/>
    <w:rsid w:val="00FE30E5"/>
    <w:rsid w:val="00FE4523"/>
    <w:rsid w:val="00FE5589"/>
    <w:rsid w:val="00FE6172"/>
    <w:rsid w:val="00FE65F7"/>
    <w:rsid w:val="00FF0702"/>
    <w:rsid w:val="00FF07BF"/>
    <w:rsid w:val="00FF1389"/>
    <w:rsid w:val="00FF17E2"/>
    <w:rsid w:val="00FF1E95"/>
    <w:rsid w:val="00FF246E"/>
    <w:rsid w:val="00FF2E58"/>
    <w:rsid w:val="00FF35C6"/>
    <w:rsid w:val="00FF60FB"/>
    <w:rsid w:val="00FF7404"/>
  </w:rsids>
  <m:mathPr>
    <m:mathFont m:val="Cambria Math"/>
    <m:brkBin m:val="before"/>
    <m:brkBinSub m:val="--"/>
    <m:smallFrac/>
    <m:dispDef/>
    <m:lMargin m:val="0"/>
    <m:rMargin m:val="0"/>
    <m:defJc m:val="centerGroup"/>
    <m:wrapIndent m:val="1440"/>
    <m:intLim m:val="subSup"/>
    <m:naryLim m:val="undOvr"/>
  </m:mathPr>
  <w:themeFontLang w:val="fr-FR"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9A2B61"/>
  <w15:docId w15:val="{0DB22039-86F0-D544-B1B9-B18396AA53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EastAsia" w:hAnsi="Times New Roman" w:cstheme="minorBidi"/>
        <w:sz w:val="24"/>
        <w:szCs w:val="24"/>
        <w:lang w:val="fr-FR" w:eastAsia="fr-FR"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DF7C7F"/>
    <w:rPr>
      <w:lang w:val="en-US"/>
    </w:rPr>
  </w:style>
  <w:style w:type="paragraph" w:styleId="Titre1">
    <w:name w:val="heading 1"/>
    <w:basedOn w:val="Normal"/>
    <w:link w:val="Titre1Car"/>
    <w:uiPriority w:val="9"/>
    <w:qFormat/>
    <w:rsid w:val="006C2343"/>
    <w:pPr>
      <w:numPr>
        <w:numId w:val="1"/>
      </w:numPr>
      <w:spacing w:before="600" w:after="60" w:line="288" w:lineRule="auto"/>
      <w:outlineLvl w:val="0"/>
    </w:pPr>
    <w:rPr>
      <w:rFonts w:asciiTheme="majorHAnsi" w:eastAsiaTheme="minorHAnsi" w:hAnsiTheme="majorHAnsi"/>
      <w:caps/>
      <w:color w:val="C0504D" w:themeColor="accent2"/>
      <w:spacing w:val="14"/>
      <w:sz w:val="26"/>
      <w:szCs w:val="26"/>
      <w:lang w:eastAsia="ja-JP" w:bidi="fr-FR"/>
    </w:rPr>
  </w:style>
  <w:style w:type="paragraph" w:styleId="Titre2">
    <w:name w:val="heading 2"/>
    <w:basedOn w:val="Normal"/>
    <w:link w:val="Titre2Car"/>
    <w:uiPriority w:val="9"/>
    <w:unhideWhenUsed/>
    <w:qFormat/>
    <w:rsid w:val="006C2343"/>
    <w:pPr>
      <w:numPr>
        <w:ilvl w:val="1"/>
        <w:numId w:val="1"/>
      </w:numPr>
      <w:spacing w:before="40" w:after="120" w:line="288" w:lineRule="auto"/>
      <w:outlineLvl w:val="1"/>
    </w:pPr>
    <w:rPr>
      <w:rFonts w:asciiTheme="majorHAnsi" w:eastAsiaTheme="majorEastAsia" w:hAnsiTheme="majorHAnsi" w:cstheme="majorBidi"/>
      <w:color w:val="C0504D" w:themeColor="accent2"/>
      <w:sz w:val="22"/>
      <w:szCs w:val="26"/>
      <w:lang w:eastAsia="ja-JP" w:bidi="fr-FR"/>
    </w:rPr>
  </w:style>
  <w:style w:type="paragraph" w:styleId="Titre3">
    <w:name w:val="heading 3"/>
    <w:basedOn w:val="Normal"/>
    <w:link w:val="Titre3Car"/>
    <w:uiPriority w:val="9"/>
    <w:unhideWhenUsed/>
    <w:qFormat/>
    <w:rsid w:val="006C2343"/>
    <w:pPr>
      <w:numPr>
        <w:ilvl w:val="2"/>
        <w:numId w:val="1"/>
      </w:numPr>
      <w:spacing w:before="40" w:line="288" w:lineRule="auto"/>
      <w:outlineLvl w:val="2"/>
    </w:pPr>
    <w:rPr>
      <w:rFonts w:asciiTheme="majorHAnsi" w:eastAsiaTheme="majorEastAsia" w:hAnsiTheme="majorHAnsi" w:cstheme="majorBidi"/>
      <w:color w:val="4F81BD" w:themeColor="accent1"/>
      <w:sz w:val="22"/>
      <w:lang w:eastAsia="ja-JP" w:bidi="fr-FR"/>
    </w:rPr>
  </w:style>
  <w:style w:type="paragraph" w:styleId="Titre4">
    <w:name w:val="heading 4"/>
    <w:basedOn w:val="Normal"/>
    <w:link w:val="Titre4Car"/>
    <w:uiPriority w:val="9"/>
    <w:unhideWhenUsed/>
    <w:qFormat/>
    <w:rsid w:val="006C2343"/>
    <w:pPr>
      <w:numPr>
        <w:ilvl w:val="3"/>
        <w:numId w:val="1"/>
      </w:numPr>
      <w:spacing w:before="40" w:line="288" w:lineRule="auto"/>
      <w:outlineLvl w:val="3"/>
    </w:pPr>
    <w:rPr>
      <w:rFonts w:asciiTheme="majorHAnsi" w:eastAsiaTheme="majorEastAsia" w:hAnsiTheme="majorHAnsi" w:cstheme="majorBidi"/>
      <w:i/>
      <w:iCs/>
      <w:color w:val="4F81BD" w:themeColor="accent1"/>
      <w:spacing w:val="6"/>
      <w:sz w:val="22"/>
      <w:szCs w:val="22"/>
      <w:lang w:eastAsia="ja-JP" w:bidi="fr-FR"/>
    </w:rPr>
  </w:style>
  <w:style w:type="paragraph" w:styleId="Titre5">
    <w:name w:val="heading 5"/>
    <w:basedOn w:val="Normal"/>
    <w:link w:val="Titre5Car"/>
    <w:uiPriority w:val="9"/>
    <w:semiHidden/>
    <w:unhideWhenUsed/>
    <w:qFormat/>
    <w:rsid w:val="006C2343"/>
    <w:pPr>
      <w:numPr>
        <w:ilvl w:val="4"/>
        <w:numId w:val="1"/>
      </w:numPr>
      <w:spacing w:before="40" w:line="288" w:lineRule="auto"/>
      <w:outlineLvl w:val="4"/>
    </w:pPr>
    <w:rPr>
      <w:rFonts w:asciiTheme="majorHAnsi" w:eastAsiaTheme="majorEastAsia" w:hAnsiTheme="majorHAnsi" w:cstheme="majorBidi"/>
      <w:i/>
      <w:color w:val="C0504D" w:themeColor="accent2"/>
      <w:spacing w:val="6"/>
      <w:sz w:val="22"/>
      <w:szCs w:val="22"/>
      <w:lang w:eastAsia="ja-JP" w:bidi="fr-FR"/>
    </w:rPr>
  </w:style>
  <w:style w:type="paragraph" w:styleId="Titre6">
    <w:name w:val="heading 6"/>
    <w:basedOn w:val="Normal"/>
    <w:link w:val="Titre6Car"/>
    <w:uiPriority w:val="9"/>
    <w:semiHidden/>
    <w:unhideWhenUsed/>
    <w:qFormat/>
    <w:rsid w:val="006C2343"/>
    <w:pPr>
      <w:numPr>
        <w:ilvl w:val="5"/>
        <w:numId w:val="1"/>
      </w:numPr>
      <w:spacing w:before="40" w:line="288" w:lineRule="auto"/>
      <w:outlineLvl w:val="5"/>
    </w:pPr>
    <w:rPr>
      <w:rFonts w:asciiTheme="majorHAnsi" w:eastAsiaTheme="majorEastAsia" w:hAnsiTheme="majorHAnsi" w:cstheme="majorBidi"/>
      <w:color w:val="C0504D" w:themeColor="accent2"/>
      <w:spacing w:val="12"/>
      <w:sz w:val="22"/>
      <w:szCs w:val="22"/>
      <w:lang w:eastAsia="ja-JP" w:bidi="fr-FR"/>
    </w:rPr>
  </w:style>
  <w:style w:type="paragraph" w:styleId="Titre7">
    <w:name w:val="heading 7"/>
    <w:basedOn w:val="Normal"/>
    <w:link w:val="Titre7Car"/>
    <w:uiPriority w:val="9"/>
    <w:semiHidden/>
    <w:unhideWhenUsed/>
    <w:qFormat/>
    <w:rsid w:val="006C2343"/>
    <w:pPr>
      <w:numPr>
        <w:ilvl w:val="6"/>
        <w:numId w:val="1"/>
      </w:numPr>
      <w:spacing w:before="40" w:line="288" w:lineRule="auto"/>
      <w:outlineLvl w:val="6"/>
    </w:pPr>
    <w:rPr>
      <w:rFonts w:asciiTheme="majorHAnsi" w:eastAsiaTheme="majorEastAsia" w:hAnsiTheme="majorHAnsi" w:cstheme="majorBidi"/>
      <w:iCs/>
      <w:color w:val="C0504D" w:themeColor="accent2"/>
      <w:sz w:val="22"/>
      <w:szCs w:val="22"/>
      <w:lang w:eastAsia="ja-JP" w:bidi="fr-FR"/>
    </w:rPr>
  </w:style>
  <w:style w:type="paragraph" w:styleId="Titre8">
    <w:name w:val="heading 8"/>
    <w:basedOn w:val="Normal"/>
    <w:link w:val="Titre8Car"/>
    <w:uiPriority w:val="9"/>
    <w:semiHidden/>
    <w:unhideWhenUsed/>
    <w:qFormat/>
    <w:rsid w:val="006C2343"/>
    <w:pPr>
      <w:numPr>
        <w:ilvl w:val="7"/>
        <w:numId w:val="1"/>
      </w:numPr>
      <w:spacing w:before="40" w:line="288" w:lineRule="auto"/>
      <w:outlineLvl w:val="7"/>
    </w:pPr>
    <w:rPr>
      <w:rFonts w:asciiTheme="majorHAnsi" w:eastAsiaTheme="majorEastAsia" w:hAnsiTheme="majorHAnsi" w:cstheme="majorBidi"/>
      <w:i/>
      <w:color w:val="CF7B79" w:themeColor="accent2" w:themeTint="BF"/>
      <w:sz w:val="22"/>
      <w:szCs w:val="21"/>
      <w:lang w:eastAsia="ja-JP" w:bidi="fr-FR"/>
    </w:rPr>
  </w:style>
  <w:style w:type="paragraph" w:styleId="Titre9">
    <w:name w:val="heading 9"/>
    <w:basedOn w:val="Normal"/>
    <w:link w:val="Titre9Car"/>
    <w:uiPriority w:val="9"/>
    <w:semiHidden/>
    <w:unhideWhenUsed/>
    <w:qFormat/>
    <w:rsid w:val="006C2343"/>
    <w:pPr>
      <w:numPr>
        <w:ilvl w:val="8"/>
        <w:numId w:val="1"/>
      </w:numPr>
      <w:spacing w:before="40" w:line="288" w:lineRule="auto"/>
      <w:outlineLvl w:val="8"/>
    </w:pPr>
    <w:rPr>
      <w:rFonts w:asciiTheme="majorHAnsi" w:eastAsiaTheme="majorEastAsia" w:hAnsiTheme="majorHAnsi" w:cstheme="majorBidi"/>
      <w:iCs/>
      <w:color w:val="CF7B79" w:themeColor="accent2" w:themeTint="BF"/>
      <w:sz w:val="22"/>
      <w:szCs w:val="21"/>
      <w:lang w:eastAsia="ja-JP" w:bidi="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deliste">
    <w:name w:val="List Paragraph"/>
    <w:basedOn w:val="Normal"/>
    <w:link w:val="PardelisteCar"/>
    <w:uiPriority w:val="34"/>
    <w:qFormat/>
    <w:rsid w:val="00CA12A8"/>
    <w:pPr>
      <w:ind w:left="720"/>
      <w:contextualSpacing/>
    </w:pPr>
    <w:rPr>
      <w:rFonts w:asciiTheme="minorHAnsi" w:hAnsiTheme="minorHAnsi"/>
    </w:rPr>
  </w:style>
  <w:style w:type="paragraph" w:styleId="Pieddepage">
    <w:name w:val="footer"/>
    <w:basedOn w:val="Normal"/>
    <w:link w:val="PieddepageCar"/>
    <w:uiPriority w:val="99"/>
    <w:unhideWhenUsed/>
    <w:rsid w:val="00CA12A8"/>
    <w:pPr>
      <w:tabs>
        <w:tab w:val="center" w:pos="4536"/>
        <w:tab w:val="right" w:pos="9072"/>
      </w:tabs>
    </w:pPr>
  </w:style>
  <w:style w:type="character" w:customStyle="1" w:styleId="PieddepageCar">
    <w:name w:val="Pied de page Car"/>
    <w:basedOn w:val="Policepardfaut"/>
    <w:link w:val="Pieddepage"/>
    <w:uiPriority w:val="99"/>
    <w:rsid w:val="00CA12A8"/>
  </w:style>
  <w:style w:type="character" w:styleId="Numrodepage">
    <w:name w:val="page number"/>
    <w:basedOn w:val="Policepardfaut"/>
    <w:uiPriority w:val="99"/>
    <w:semiHidden/>
    <w:unhideWhenUsed/>
    <w:rsid w:val="00CA12A8"/>
  </w:style>
  <w:style w:type="paragraph" w:styleId="En-tte">
    <w:name w:val="header"/>
    <w:basedOn w:val="Normal"/>
    <w:link w:val="En-tteCar"/>
    <w:uiPriority w:val="99"/>
    <w:unhideWhenUsed/>
    <w:rsid w:val="00CA12A8"/>
    <w:pPr>
      <w:tabs>
        <w:tab w:val="center" w:pos="4536"/>
        <w:tab w:val="right" w:pos="9072"/>
      </w:tabs>
    </w:pPr>
  </w:style>
  <w:style w:type="character" w:customStyle="1" w:styleId="En-tteCar">
    <w:name w:val="En-tête Car"/>
    <w:basedOn w:val="Policepardfaut"/>
    <w:link w:val="En-tte"/>
    <w:uiPriority w:val="99"/>
    <w:rsid w:val="00CA12A8"/>
  </w:style>
  <w:style w:type="paragraph" w:customStyle="1" w:styleId="EndNoteBibliography">
    <w:name w:val="EndNote Bibliography"/>
    <w:basedOn w:val="Normal"/>
    <w:link w:val="EndNoteBibliographyCar"/>
    <w:rsid w:val="00CA12A8"/>
    <w:pPr>
      <w:spacing w:line="480" w:lineRule="auto"/>
    </w:pPr>
    <w:rPr>
      <w:rFonts w:cs="Times New Roman"/>
    </w:rPr>
  </w:style>
  <w:style w:type="paragraph" w:customStyle="1" w:styleId="EndNoteBibliographyTitle">
    <w:name w:val="EndNote Bibliography Title"/>
    <w:basedOn w:val="Normal"/>
    <w:rsid w:val="00CA12A8"/>
    <w:pPr>
      <w:jc w:val="center"/>
    </w:pPr>
    <w:rPr>
      <w:rFonts w:cs="Times New Roman"/>
    </w:rPr>
  </w:style>
  <w:style w:type="character" w:styleId="Lienhypertexte">
    <w:name w:val="Hyperlink"/>
    <w:basedOn w:val="Policepardfaut"/>
    <w:uiPriority w:val="99"/>
    <w:unhideWhenUsed/>
    <w:rsid w:val="00C11FAA"/>
    <w:rPr>
      <w:color w:val="0000FF" w:themeColor="hyperlink"/>
      <w:u w:val="single"/>
    </w:rPr>
  </w:style>
  <w:style w:type="table" w:styleId="Grilledutableau">
    <w:name w:val="Table Grid"/>
    <w:basedOn w:val="TableauNormal"/>
    <w:uiPriority w:val="59"/>
    <w:rsid w:val="00A146C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1Car">
    <w:name w:val="Titre 1 Car"/>
    <w:basedOn w:val="Policepardfaut"/>
    <w:link w:val="Titre1"/>
    <w:uiPriority w:val="9"/>
    <w:rsid w:val="006C2343"/>
    <w:rPr>
      <w:rFonts w:asciiTheme="majorHAnsi" w:eastAsiaTheme="minorHAnsi" w:hAnsiTheme="majorHAnsi"/>
      <w:caps/>
      <w:color w:val="C0504D" w:themeColor="accent2"/>
      <w:spacing w:val="14"/>
      <w:sz w:val="26"/>
      <w:szCs w:val="26"/>
      <w:lang w:eastAsia="ja-JP" w:bidi="fr-FR"/>
    </w:rPr>
  </w:style>
  <w:style w:type="character" w:customStyle="1" w:styleId="Titre2Car">
    <w:name w:val="Titre 2 Car"/>
    <w:basedOn w:val="Policepardfaut"/>
    <w:link w:val="Titre2"/>
    <w:uiPriority w:val="9"/>
    <w:rsid w:val="006C2343"/>
    <w:rPr>
      <w:rFonts w:asciiTheme="majorHAnsi" w:eastAsiaTheme="majorEastAsia" w:hAnsiTheme="majorHAnsi" w:cstheme="majorBidi"/>
      <w:color w:val="C0504D" w:themeColor="accent2"/>
      <w:sz w:val="22"/>
      <w:szCs w:val="26"/>
      <w:lang w:eastAsia="ja-JP" w:bidi="fr-FR"/>
    </w:rPr>
  </w:style>
  <w:style w:type="character" w:customStyle="1" w:styleId="Titre3Car">
    <w:name w:val="Titre 3 Car"/>
    <w:basedOn w:val="Policepardfaut"/>
    <w:link w:val="Titre3"/>
    <w:uiPriority w:val="9"/>
    <w:rsid w:val="006C2343"/>
    <w:rPr>
      <w:rFonts w:asciiTheme="majorHAnsi" w:eastAsiaTheme="majorEastAsia" w:hAnsiTheme="majorHAnsi" w:cstheme="majorBidi"/>
      <w:color w:val="4F81BD" w:themeColor="accent1"/>
      <w:sz w:val="22"/>
      <w:lang w:eastAsia="ja-JP" w:bidi="fr-FR"/>
    </w:rPr>
  </w:style>
  <w:style w:type="character" w:customStyle="1" w:styleId="Titre4Car">
    <w:name w:val="Titre 4 Car"/>
    <w:basedOn w:val="Policepardfaut"/>
    <w:link w:val="Titre4"/>
    <w:uiPriority w:val="9"/>
    <w:semiHidden/>
    <w:rsid w:val="006C2343"/>
    <w:rPr>
      <w:rFonts w:asciiTheme="majorHAnsi" w:eastAsiaTheme="majorEastAsia" w:hAnsiTheme="majorHAnsi" w:cstheme="majorBidi"/>
      <w:i/>
      <w:iCs/>
      <w:color w:val="4F81BD" w:themeColor="accent1"/>
      <w:spacing w:val="6"/>
      <w:sz w:val="22"/>
      <w:szCs w:val="22"/>
      <w:lang w:eastAsia="ja-JP" w:bidi="fr-FR"/>
    </w:rPr>
  </w:style>
  <w:style w:type="character" w:customStyle="1" w:styleId="Titre5Car">
    <w:name w:val="Titre 5 Car"/>
    <w:basedOn w:val="Policepardfaut"/>
    <w:link w:val="Titre5"/>
    <w:uiPriority w:val="9"/>
    <w:semiHidden/>
    <w:rsid w:val="006C2343"/>
    <w:rPr>
      <w:rFonts w:asciiTheme="majorHAnsi" w:eastAsiaTheme="majorEastAsia" w:hAnsiTheme="majorHAnsi" w:cstheme="majorBidi"/>
      <w:i/>
      <w:color w:val="C0504D" w:themeColor="accent2"/>
      <w:spacing w:val="6"/>
      <w:sz w:val="22"/>
      <w:szCs w:val="22"/>
      <w:lang w:eastAsia="ja-JP" w:bidi="fr-FR"/>
    </w:rPr>
  </w:style>
  <w:style w:type="character" w:customStyle="1" w:styleId="Titre6Car">
    <w:name w:val="Titre 6 Car"/>
    <w:basedOn w:val="Policepardfaut"/>
    <w:link w:val="Titre6"/>
    <w:uiPriority w:val="9"/>
    <w:semiHidden/>
    <w:rsid w:val="006C2343"/>
    <w:rPr>
      <w:rFonts w:asciiTheme="majorHAnsi" w:eastAsiaTheme="majorEastAsia" w:hAnsiTheme="majorHAnsi" w:cstheme="majorBidi"/>
      <w:color w:val="C0504D" w:themeColor="accent2"/>
      <w:spacing w:val="12"/>
      <w:sz w:val="22"/>
      <w:szCs w:val="22"/>
      <w:lang w:eastAsia="ja-JP" w:bidi="fr-FR"/>
    </w:rPr>
  </w:style>
  <w:style w:type="character" w:customStyle="1" w:styleId="Titre7Car">
    <w:name w:val="Titre 7 Car"/>
    <w:basedOn w:val="Policepardfaut"/>
    <w:link w:val="Titre7"/>
    <w:uiPriority w:val="9"/>
    <w:semiHidden/>
    <w:rsid w:val="006C2343"/>
    <w:rPr>
      <w:rFonts w:asciiTheme="majorHAnsi" w:eastAsiaTheme="majorEastAsia" w:hAnsiTheme="majorHAnsi" w:cstheme="majorBidi"/>
      <w:iCs/>
      <w:color w:val="C0504D" w:themeColor="accent2"/>
      <w:sz w:val="22"/>
      <w:szCs w:val="22"/>
      <w:lang w:eastAsia="ja-JP" w:bidi="fr-FR"/>
    </w:rPr>
  </w:style>
  <w:style w:type="character" w:customStyle="1" w:styleId="Titre8Car">
    <w:name w:val="Titre 8 Car"/>
    <w:basedOn w:val="Policepardfaut"/>
    <w:link w:val="Titre8"/>
    <w:uiPriority w:val="9"/>
    <w:semiHidden/>
    <w:rsid w:val="006C2343"/>
    <w:rPr>
      <w:rFonts w:asciiTheme="majorHAnsi" w:eastAsiaTheme="majorEastAsia" w:hAnsiTheme="majorHAnsi" w:cstheme="majorBidi"/>
      <w:i/>
      <w:color w:val="CF7B79" w:themeColor="accent2" w:themeTint="BF"/>
      <w:sz w:val="22"/>
      <w:szCs w:val="21"/>
      <w:lang w:eastAsia="ja-JP" w:bidi="fr-FR"/>
    </w:rPr>
  </w:style>
  <w:style w:type="character" w:customStyle="1" w:styleId="Titre9Car">
    <w:name w:val="Titre 9 Car"/>
    <w:basedOn w:val="Policepardfaut"/>
    <w:link w:val="Titre9"/>
    <w:uiPriority w:val="9"/>
    <w:semiHidden/>
    <w:rsid w:val="006C2343"/>
    <w:rPr>
      <w:rFonts w:asciiTheme="majorHAnsi" w:eastAsiaTheme="majorEastAsia" w:hAnsiTheme="majorHAnsi" w:cstheme="majorBidi"/>
      <w:iCs/>
      <w:color w:val="CF7B79" w:themeColor="accent2" w:themeTint="BF"/>
      <w:sz w:val="22"/>
      <w:szCs w:val="21"/>
      <w:lang w:eastAsia="ja-JP" w:bidi="fr-FR"/>
    </w:rPr>
  </w:style>
  <w:style w:type="table" w:customStyle="1" w:styleId="Grille1">
    <w:name w:val="Grille1"/>
    <w:basedOn w:val="TableauNormal"/>
    <w:next w:val="Grilledutableau"/>
    <w:uiPriority w:val="59"/>
    <w:rsid w:val="006C2343"/>
    <w:rPr>
      <w:rFonts w:asciiTheme="minorHAnsi" w:hAnsi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PardelisteCar">
    <w:name w:val="Par. de liste Car"/>
    <w:link w:val="Pardeliste"/>
    <w:uiPriority w:val="34"/>
    <w:locked/>
    <w:rsid w:val="00AF0733"/>
    <w:rPr>
      <w:rFonts w:asciiTheme="minorHAnsi" w:hAnsiTheme="minorHAnsi"/>
    </w:rPr>
  </w:style>
  <w:style w:type="character" w:customStyle="1" w:styleId="Mentionnonrsolue1">
    <w:name w:val="Mention non résolue1"/>
    <w:basedOn w:val="Policepardfaut"/>
    <w:uiPriority w:val="99"/>
    <w:semiHidden/>
    <w:unhideWhenUsed/>
    <w:rsid w:val="00CD7DD0"/>
    <w:rPr>
      <w:color w:val="605E5C"/>
      <w:shd w:val="clear" w:color="auto" w:fill="E1DFDD"/>
    </w:rPr>
  </w:style>
  <w:style w:type="character" w:styleId="Lienhypertextevisit">
    <w:name w:val="FollowedHyperlink"/>
    <w:basedOn w:val="Policepardfaut"/>
    <w:uiPriority w:val="99"/>
    <w:semiHidden/>
    <w:unhideWhenUsed/>
    <w:rsid w:val="003C55AB"/>
    <w:rPr>
      <w:color w:val="800080" w:themeColor="followedHyperlink"/>
      <w:u w:val="single"/>
    </w:rPr>
  </w:style>
  <w:style w:type="character" w:customStyle="1" w:styleId="normaltextrun">
    <w:name w:val="normaltextrun"/>
    <w:basedOn w:val="Policepardfaut"/>
    <w:rsid w:val="007F0E4A"/>
  </w:style>
  <w:style w:type="character" w:customStyle="1" w:styleId="contextualspellingandgrammarerror">
    <w:name w:val="contextualspellingandgrammarerror"/>
    <w:basedOn w:val="Policepardfaut"/>
    <w:rsid w:val="007F0E4A"/>
  </w:style>
  <w:style w:type="character" w:customStyle="1" w:styleId="eop">
    <w:name w:val="eop"/>
    <w:basedOn w:val="Policepardfaut"/>
    <w:rsid w:val="007F0E4A"/>
  </w:style>
  <w:style w:type="character" w:customStyle="1" w:styleId="Mentionnonrsolue2">
    <w:name w:val="Mention non résolue2"/>
    <w:basedOn w:val="Policepardfaut"/>
    <w:uiPriority w:val="99"/>
    <w:semiHidden/>
    <w:unhideWhenUsed/>
    <w:rsid w:val="000143FE"/>
    <w:rPr>
      <w:color w:val="605E5C"/>
      <w:shd w:val="clear" w:color="auto" w:fill="E1DFDD"/>
    </w:rPr>
  </w:style>
  <w:style w:type="character" w:customStyle="1" w:styleId="Mentionnonrsolue3">
    <w:name w:val="Mention non résolue3"/>
    <w:basedOn w:val="Policepardfaut"/>
    <w:uiPriority w:val="99"/>
    <w:semiHidden/>
    <w:unhideWhenUsed/>
    <w:rsid w:val="00E161F6"/>
    <w:rPr>
      <w:color w:val="605E5C"/>
      <w:shd w:val="clear" w:color="auto" w:fill="E1DFDD"/>
    </w:rPr>
  </w:style>
  <w:style w:type="paragraph" w:styleId="Textedebulles">
    <w:name w:val="Balloon Text"/>
    <w:basedOn w:val="Normal"/>
    <w:link w:val="TextedebullesCar"/>
    <w:uiPriority w:val="99"/>
    <w:semiHidden/>
    <w:unhideWhenUsed/>
    <w:rsid w:val="00180E98"/>
    <w:rPr>
      <w:rFonts w:ascii="Segoe UI" w:hAnsi="Segoe UI" w:cs="Segoe UI"/>
      <w:sz w:val="18"/>
      <w:szCs w:val="18"/>
    </w:rPr>
  </w:style>
  <w:style w:type="character" w:customStyle="1" w:styleId="TextedebullesCar">
    <w:name w:val="Texte de bulles Car"/>
    <w:basedOn w:val="Policepardfaut"/>
    <w:link w:val="Textedebulles"/>
    <w:uiPriority w:val="99"/>
    <w:semiHidden/>
    <w:rsid w:val="00180E98"/>
    <w:rPr>
      <w:rFonts w:ascii="Segoe UI" w:hAnsi="Segoe UI" w:cs="Segoe UI"/>
      <w:sz w:val="18"/>
      <w:szCs w:val="18"/>
      <w:lang w:val="en-US"/>
    </w:rPr>
  </w:style>
  <w:style w:type="character" w:styleId="Marquedecommentaire">
    <w:name w:val="annotation reference"/>
    <w:basedOn w:val="Policepardfaut"/>
    <w:uiPriority w:val="99"/>
    <w:semiHidden/>
    <w:unhideWhenUsed/>
    <w:rsid w:val="00180E98"/>
    <w:rPr>
      <w:rFonts w:ascii="Tahoma" w:hAnsi="Tahoma" w:cs="Tahoma"/>
      <w:b w:val="0"/>
      <w:i w:val="0"/>
      <w:caps w:val="0"/>
      <w:strike w:val="0"/>
      <w:sz w:val="16"/>
      <w:szCs w:val="16"/>
      <w:u w:val="none"/>
    </w:rPr>
  </w:style>
  <w:style w:type="paragraph" w:styleId="Commentaire">
    <w:name w:val="annotation text"/>
    <w:basedOn w:val="Normal"/>
    <w:link w:val="CommentaireCar"/>
    <w:uiPriority w:val="99"/>
    <w:semiHidden/>
    <w:unhideWhenUsed/>
    <w:rsid w:val="00180E98"/>
    <w:rPr>
      <w:rFonts w:ascii="Tahoma" w:hAnsi="Tahoma" w:cs="Tahoma"/>
      <w:sz w:val="16"/>
      <w:szCs w:val="20"/>
    </w:rPr>
  </w:style>
  <w:style w:type="character" w:customStyle="1" w:styleId="CommentaireCar">
    <w:name w:val="Commentaire Car"/>
    <w:basedOn w:val="Policepardfaut"/>
    <w:link w:val="Commentaire"/>
    <w:uiPriority w:val="99"/>
    <w:semiHidden/>
    <w:rsid w:val="00180E98"/>
    <w:rPr>
      <w:rFonts w:ascii="Tahoma" w:hAnsi="Tahoma" w:cs="Tahoma"/>
      <w:sz w:val="16"/>
      <w:szCs w:val="20"/>
      <w:lang w:val="en-US"/>
    </w:rPr>
  </w:style>
  <w:style w:type="paragraph" w:styleId="Objetducommentaire">
    <w:name w:val="annotation subject"/>
    <w:basedOn w:val="Commentaire"/>
    <w:next w:val="Commentaire"/>
    <w:link w:val="ObjetducommentaireCar"/>
    <w:uiPriority w:val="99"/>
    <w:semiHidden/>
    <w:unhideWhenUsed/>
    <w:rsid w:val="00180E98"/>
    <w:rPr>
      <w:b/>
      <w:bCs/>
    </w:rPr>
  </w:style>
  <w:style w:type="character" w:customStyle="1" w:styleId="ObjetducommentaireCar">
    <w:name w:val="Objet du commentaire Car"/>
    <w:basedOn w:val="CommentaireCar"/>
    <w:link w:val="Objetducommentaire"/>
    <w:uiPriority w:val="99"/>
    <w:semiHidden/>
    <w:rsid w:val="00180E98"/>
    <w:rPr>
      <w:rFonts w:ascii="Tahoma" w:hAnsi="Tahoma" w:cs="Tahoma"/>
      <w:b/>
      <w:bCs/>
      <w:sz w:val="16"/>
      <w:szCs w:val="20"/>
      <w:lang w:val="en-US"/>
    </w:rPr>
  </w:style>
  <w:style w:type="paragraph" w:styleId="Rvision">
    <w:name w:val="Revision"/>
    <w:hidden/>
    <w:uiPriority w:val="99"/>
    <w:semiHidden/>
    <w:rsid w:val="00A055D5"/>
  </w:style>
  <w:style w:type="character" w:customStyle="1" w:styleId="Mentionnonrsolue4">
    <w:name w:val="Mention non résolue4"/>
    <w:basedOn w:val="Policepardfaut"/>
    <w:uiPriority w:val="99"/>
    <w:semiHidden/>
    <w:unhideWhenUsed/>
    <w:rsid w:val="00880314"/>
    <w:rPr>
      <w:color w:val="605E5C"/>
      <w:shd w:val="clear" w:color="auto" w:fill="E1DFDD"/>
    </w:rPr>
  </w:style>
  <w:style w:type="paragraph" w:customStyle="1" w:styleId="Auteur">
    <w:name w:val="Auteur"/>
    <w:rsid w:val="00267780"/>
    <w:pPr>
      <w:keepNext/>
      <w:jc w:val="center"/>
    </w:pPr>
    <w:rPr>
      <w:rFonts w:ascii="Arial" w:eastAsia="Times New Roman" w:hAnsi="Arial" w:cs="Arial"/>
      <w:sz w:val="22"/>
      <w:szCs w:val="22"/>
      <w:lang w:val="fr-CA" w:eastAsia="fr-CA"/>
    </w:rPr>
  </w:style>
  <w:style w:type="table" w:styleId="Ombrageclair">
    <w:name w:val="Light Shading"/>
    <w:basedOn w:val="TableauNormal"/>
    <w:uiPriority w:val="60"/>
    <w:rsid w:val="0017254A"/>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Numrodeligne">
    <w:name w:val="line number"/>
    <w:basedOn w:val="Policepardfaut"/>
    <w:uiPriority w:val="99"/>
    <w:semiHidden/>
    <w:unhideWhenUsed/>
    <w:rsid w:val="0010511A"/>
  </w:style>
  <w:style w:type="character" w:customStyle="1" w:styleId="EndNoteBibliographyCar">
    <w:name w:val="EndNote Bibliography Car"/>
    <w:basedOn w:val="Policepardfaut"/>
    <w:link w:val="EndNoteBibliography"/>
    <w:rsid w:val="00FE30E5"/>
    <w:rPr>
      <w:rFonts w:cs="Times New Roman"/>
    </w:rPr>
  </w:style>
  <w:style w:type="paragraph" w:styleId="Normalweb">
    <w:name w:val="Normal (Web)"/>
    <w:basedOn w:val="Normal"/>
    <w:uiPriority w:val="99"/>
    <w:unhideWhenUsed/>
    <w:rsid w:val="00BF30E7"/>
    <w:pPr>
      <w:spacing w:before="100" w:beforeAutospacing="1" w:after="100" w:afterAutospacing="1"/>
    </w:pPr>
    <w:rPr>
      <w:rFonts w:cs="Times New Roman"/>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4715790">
      <w:bodyDiv w:val="1"/>
      <w:marLeft w:val="0"/>
      <w:marRight w:val="0"/>
      <w:marTop w:val="0"/>
      <w:marBottom w:val="0"/>
      <w:divBdr>
        <w:top w:val="none" w:sz="0" w:space="0" w:color="auto"/>
        <w:left w:val="none" w:sz="0" w:space="0" w:color="auto"/>
        <w:bottom w:val="none" w:sz="0" w:space="0" w:color="auto"/>
        <w:right w:val="none" w:sz="0" w:space="0" w:color="auto"/>
      </w:divBdr>
    </w:div>
    <w:div w:id="455564980">
      <w:bodyDiv w:val="1"/>
      <w:marLeft w:val="0"/>
      <w:marRight w:val="0"/>
      <w:marTop w:val="0"/>
      <w:marBottom w:val="0"/>
      <w:divBdr>
        <w:top w:val="none" w:sz="0" w:space="0" w:color="auto"/>
        <w:left w:val="none" w:sz="0" w:space="0" w:color="auto"/>
        <w:bottom w:val="none" w:sz="0" w:space="0" w:color="auto"/>
        <w:right w:val="none" w:sz="0" w:space="0" w:color="auto"/>
      </w:divBdr>
    </w:div>
    <w:div w:id="508713041">
      <w:bodyDiv w:val="1"/>
      <w:marLeft w:val="0"/>
      <w:marRight w:val="0"/>
      <w:marTop w:val="0"/>
      <w:marBottom w:val="0"/>
      <w:divBdr>
        <w:top w:val="none" w:sz="0" w:space="0" w:color="auto"/>
        <w:left w:val="none" w:sz="0" w:space="0" w:color="auto"/>
        <w:bottom w:val="none" w:sz="0" w:space="0" w:color="auto"/>
        <w:right w:val="none" w:sz="0" w:space="0" w:color="auto"/>
      </w:divBdr>
      <w:divsChild>
        <w:div w:id="1713536330">
          <w:marLeft w:val="0"/>
          <w:marRight w:val="0"/>
          <w:marTop w:val="0"/>
          <w:marBottom w:val="0"/>
          <w:divBdr>
            <w:top w:val="none" w:sz="0" w:space="0" w:color="auto"/>
            <w:left w:val="none" w:sz="0" w:space="0" w:color="auto"/>
            <w:bottom w:val="none" w:sz="0" w:space="0" w:color="auto"/>
            <w:right w:val="none" w:sz="0" w:space="0" w:color="auto"/>
          </w:divBdr>
          <w:divsChild>
            <w:div w:id="2044552278">
              <w:marLeft w:val="0"/>
              <w:marRight w:val="0"/>
              <w:marTop w:val="0"/>
              <w:marBottom w:val="0"/>
              <w:divBdr>
                <w:top w:val="none" w:sz="0" w:space="0" w:color="auto"/>
                <w:left w:val="none" w:sz="0" w:space="0" w:color="auto"/>
                <w:bottom w:val="none" w:sz="0" w:space="0" w:color="auto"/>
                <w:right w:val="none" w:sz="0" w:space="0" w:color="auto"/>
              </w:divBdr>
              <w:divsChild>
                <w:div w:id="344402019">
                  <w:marLeft w:val="0"/>
                  <w:marRight w:val="0"/>
                  <w:marTop w:val="0"/>
                  <w:marBottom w:val="0"/>
                  <w:divBdr>
                    <w:top w:val="none" w:sz="0" w:space="0" w:color="auto"/>
                    <w:left w:val="none" w:sz="0" w:space="0" w:color="auto"/>
                    <w:bottom w:val="none" w:sz="0" w:space="0" w:color="auto"/>
                    <w:right w:val="none" w:sz="0" w:space="0" w:color="auto"/>
                  </w:divBdr>
                  <w:divsChild>
                    <w:div w:id="78409896">
                      <w:marLeft w:val="0"/>
                      <w:marRight w:val="0"/>
                      <w:marTop w:val="0"/>
                      <w:marBottom w:val="0"/>
                      <w:divBdr>
                        <w:top w:val="none" w:sz="0" w:space="0" w:color="auto"/>
                        <w:left w:val="none" w:sz="0" w:space="0" w:color="auto"/>
                        <w:bottom w:val="none" w:sz="0" w:space="0" w:color="auto"/>
                        <w:right w:val="none" w:sz="0" w:space="0" w:color="auto"/>
                      </w:divBdr>
                      <w:divsChild>
                        <w:div w:id="508108438">
                          <w:marLeft w:val="4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369133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fontTable" Target="fontTable.xml"/><Relationship Id="rId14" Type="http://schemas.openxmlformats.org/officeDocument/2006/relationships/theme" Target="theme/theme1.xml"/><Relationship Id="rId17" Type="http://schemas.microsoft.com/office/2018/08/relationships/commentsExtensible" Target="commentsExtensible.xml"/><Relationship Id="rId18" Type="http://schemas.microsoft.com/office/2016/09/relationships/commentsIds" Target="commentsIds.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caroline.vanderstappen@uclouvain.be" TargetMode="External"/><Relationship Id="rId9" Type="http://schemas.openxmlformats.org/officeDocument/2006/relationships/header" Target="header1.xml"/><Relationship Id="rId10" Type="http://schemas.openxmlformats.org/officeDocument/2006/relationships/header" Target="header2.xm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64A40F-D7D3-5F4D-A071-CF93ECAD1E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52</Pages>
  <Words>25974</Words>
  <Characters>142863</Characters>
  <Application>Microsoft Macintosh Word</Application>
  <DocSecurity>0</DocSecurity>
  <Lines>1190</Lines>
  <Paragraphs>336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168501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caroline</dc:creator>
  <cp:lastModifiedBy>Marie Van Reybroeck</cp:lastModifiedBy>
  <cp:revision>2</cp:revision>
  <cp:lastPrinted>2021-08-20T09:06:00Z</cp:lastPrinted>
  <dcterms:created xsi:type="dcterms:W3CDTF">2022-01-14T18:01:00Z</dcterms:created>
  <dcterms:modified xsi:type="dcterms:W3CDTF">2022-01-14T18:01:00Z</dcterms:modified>
</cp:coreProperties>
</file>