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C468C" w14:textId="53A7850A" w:rsidR="00F76D51" w:rsidRPr="00D140DF" w:rsidRDefault="002D5E2D" w:rsidP="001053EA">
      <w:pPr>
        <w:pStyle w:val="Titre"/>
        <w:spacing w:before="360" w:line="480" w:lineRule="auto"/>
        <w:rPr>
          <w:rFonts w:ascii="Arial" w:hAnsi="Arial"/>
          <w:bCs w:val="0"/>
          <w:sz w:val="24"/>
          <w:lang w:val="en-US"/>
        </w:rPr>
      </w:pPr>
      <w:r w:rsidRPr="00D140DF">
        <w:rPr>
          <w:rFonts w:ascii="Arial" w:hAnsi="Arial"/>
          <w:lang w:val="en-US"/>
        </w:rPr>
        <w:t>Typical e</w:t>
      </w:r>
      <w:r w:rsidR="00F76D51" w:rsidRPr="00D140DF">
        <w:rPr>
          <w:rFonts w:ascii="Arial" w:hAnsi="Arial"/>
          <w:lang w:val="en-US"/>
        </w:rPr>
        <w:t xml:space="preserve">xogenous covert </w:t>
      </w:r>
      <w:r w:rsidR="00F44DC6" w:rsidRPr="00D140DF">
        <w:rPr>
          <w:rFonts w:ascii="Arial" w:hAnsi="Arial"/>
          <w:lang w:val="en-US"/>
        </w:rPr>
        <w:t xml:space="preserve">shift </w:t>
      </w:r>
      <w:r w:rsidR="00F76D51" w:rsidRPr="00D140DF">
        <w:rPr>
          <w:rFonts w:ascii="Arial" w:hAnsi="Arial"/>
          <w:lang w:val="en-US"/>
        </w:rPr>
        <w:t xml:space="preserve">of attention </w:t>
      </w:r>
      <w:r w:rsidR="008A5262" w:rsidRPr="00D140DF">
        <w:rPr>
          <w:rFonts w:ascii="Arial" w:hAnsi="Arial"/>
          <w:lang w:val="en-US"/>
        </w:rPr>
        <w:t>without</w:t>
      </w:r>
      <w:r w:rsidR="00F76D51" w:rsidRPr="00D140DF">
        <w:rPr>
          <w:rFonts w:ascii="Arial" w:hAnsi="Arial"/>
          <w:lang w:val="en-US"/>
        </w:rPr>
        <w:t xml:space="preserve"> the ability to plan eye movements</w:t>
      </w:r>
    </w:p>
    <w:p w14:paraId="2AA833A6" w14:textId="4F14FF30" w:rsidR="00675529" w:rsidRPr="00D140DF" w:rsidRDefault="00675529" w:rsidP="00675529">
      <w:pPr>
        <w:pStyle w:val="Titre"/>
        <w:spacing w:before="360" w:line="480" w:lineRule="auto"/>
        <w:rPr>
          <w:rFonts w:ascii="Arial" w:hAnsi="Arial"/>
          <w:b w:val="0"/>
          <w:bCs w:val="0"/>
          <w:sz w:val="22"/>
          <w:lang w:val="fr-BE"/>
        </w:rPr>
      </w:pPr>
      <w:r w:rsidRPr="00D140DF">
        <w:rPr>
          <w:rFonts w:ascii="Arial" w:hAnsi="Arial"/>
          <w:b w:val="0"/>
          <w:bCs w:val="0"/>
          <w:sz w:val="22"/>
          <w:lang w:val="fr-BE"/>
        </w:rPr>
        <w:t>Nicolas MASSON</w:t>
      </w:r>
      <w:r w:rsidR="00AB668E" w:rsidRPr="00D140DF">
        <w:rPr>
          <w:rFonts w:ascii="Arial" w:hAnsi="Arial"/>
          <w:vertAlign w:val="superscript"/>
          <w:lang w:val="fr-BE"/>
        </w:rPr>
        <w:t>1</w:t>
      </w:r>
      <w:r w:rsidR="00E60F7E" w:rsidRPr="00D140DF">
        <w:rPr>
          <w:rFonts w:ascii="Arial" w:hAnsi="Arial"/>
          <w:vertAlign w:val="superscript"/>
          <w:lang w:val="fr-BE"/>
        </w:rPr>
        <w:t>,</w:t>
      </w:r>
      <w:r w:rsidR="00B875F2" w:rsidRPr="00D140DF">
        <w:rPr>
          <w:rFonts w:ascii="Arial" w:hAnsi="Arial"/>
          <w:vertAlign w:val="superscript"/>
          <w:lang w:val="fr-BE"/>
        </w:rPr>
        <w:t>3, *</w:t>
      </w:r>
      <w:r w:rsidRPr="00D140DF">
        <w:rPr>
          <w:rFonts w:ascii="Arial" w:hAnsi="Arial"/>
          <w:b w:val="0"/>
          <w:bCs w:val="0"/>
          <w:sz w:val="22"/>
          <w:lang w:val="fr-BE"/>
        </w:rPr>
        <w:t>, Michael ANDRES</w:t>
      </w:r>
      <w:r w:rsidR="00AB668E" w:rsidRPr="00D140DF">
        <w:rPr>
          <w:rFonts w:ascii="Arial" w:hAnsi="Arial"/>
          <w:vertAlign w:val="superscript"/>
          <w:lang w:val="fr-BE"/>
        </w:rPr>
        <w:t>1,2</w:t>
      </w:r>
      <w:r w:rsidRPr="00D140DF">
        <w:rPr>
          <w:rFonts w:ascii="Arial" w:hAnsi="Arial"/>
          <w:b w:val="0"/>
          <w:bCs w:val="0"/>
          <w:sz w:val="22"/>
          <w:lang w:val="fr-BE"/>
        </w:rPr>
        <w:t>,</w:t>
      </w:r>
      <w:r w:rsidR="007B03E2" w:rsidRPr="00D140DF">
        <w:rPr>
          <w:rFonts w:ascii="Arial" w:hAnsi="Arial"/>
          <w:b w:val="0"/>
          <w:bCs w:val="0"/>
          <w:sz w:val="22"/>
          <w:lang w:val="fr-BE"/>
        </w:rPr>
        <w:t xml:space="preserve"> Sarah </w:t>
      </w:r>
      <w:r w:rsidR="004B3CF1" w:rsidRPr="00D140DF">
        <w:rPr>
          <w:rFonts w:ascii="Arial" w:hAnsi="Arial"/>
          <w:b w:val="0"/>
          <w:bCs w:val="0"/>
          <w:sz w:val="22"/>
          <w:lang w:val="fr-BE"/>
        </w:rPr>
        <w:t>CARNEIRO PEREIRA</w:t>
      </w:r>
      <w:r w:rsidR="004B3CF1" w:rsidRPr="00D140DF">
        <w:rPr>
          <w:rFonts w:ascii="Arial" w:hAnsi="Arial"/>
          <w:vertAlign w:val="superscript"/>
          <w:lang w:val="fr-BE"/>
        </w:rPr>
        <w:t xml:space="preserve"> </w:t>
      </w:r>
      <w:r w:rsidR="00AB668E" w:rsidRPr="00D140DF">
        <w:rPr>
          <w:rFonts w:ascii="Arial" w:hAnsi="Arial"/>
          <w:vertAlign w:val="superscript"/>
          <w:lang w:val="fr-BE"/>
        </w:rPr>
        <w:t>1</w:t>
      </w:r>
      <w:r w:rsidR="007B03E2" w:rsidRPr="00D140DF">
        <w:rPr>
          <w:rFonts w:ascii="Arial" w:hAnsi="Arial"/>
          <w:b w:val="0"/>
          <w:bCs w:val="0"/>
          <w:sz w:val="22"/>
          <w:lang w:val="fr-BE"/>
        </w:rPr>
        <w:t>,</w:t>
      </w:r>
      <w:r w:rsidRPr="00D140DF">
        <w:rPr>
          <w:rFonts w:ascii="Arial" w:hAnsi="Arial"/>
          <w:b w:val="0"/>
          <w:bCs w:val="0"/>
          <w:sz w:val="22"/>
          <w:lang w:val="fr-BE"/>
        </w:rPr>
        <w:t xml:space="preserve"> </w:t>
      </w:r>
      <w:r w:rsidR="00D2738C" w:rsidRPr="00D140DF">
        <w:rPr>
          <w:rFonts w:ascii="Arial" w:hAnsi="Arial"/>
          <w:b w:val="0"/>
          <w:bCs w:val="0"/>
          <w:sz w:val="22"/>
          <w:lang w:val="fr-BE"/>
        </w:rPr>
        <w:t xml:space="preserve">Mauro </w:t>
      </w:r>
      <w:r w:rsidR="00D2738C" w:rsidRPr="00D140DF">
        <w:rPr>
          <w:rFonts w:ascii="Arial" w:hAnsi="Arial"/>
          <w:b w:val="0"/>
          <w:bCs w:val="0"/>
          <w:caps/>
          <w:sz w:val="22"/>
          <w:lang w:val="fr-BE"/>
        </w:rPr>
        <w:t>Pesenti</w:t>
      </w:r>
      <w:r w:rsidR="00A466CE" w:rsidRPr="00D140DF">
        <w:rPr>
          <w:rFonts w:ascii="Arial" w:hAnsi="Arial"/>
          <w:vertAlign w:val="superscript"/>
          <w:lang w:val="fr-BE"/>
        </w:rPr>
        <w:t>1,2</w:t>
      </w:r>
      <w:r w:rsidR="00D2738C" w:rsidRPr="00D140DF">
        <w:rPr>
          <w:rFonts w:ascii="Arial" w:hAnsi="Arial"/>
          <w:b w:val="0"/>
          <w:bCs w:val="0"/>
          <w:sz w:val="22"/>
          <w:lang w:val="fr-BE"/>
        </w:rPr>
        <w:t xml:space="preserve"> </w:t>
      </w:r>
      <w:r w:rsidRPr="00D140DF">
        <w:rPr>
          <w:rFonts w:ascii="Arial" w:hAnsi="Arial"/>
          <w:b w:val="0"/>
          <w:bCs w:val="0"/>
          <w:sz w:val="22"/>
          <w:lang w:val="fr-BE"/>
        </w:rPr>
        <w:t>&amp; Gilles VANNUSCORPS</w:t>
      </w:r>
      <w:r w:rsidR="00AB668E" w:rsidRPr="00D140DF">
        <w:rPr>
          <w:rFonts w:ascii="Arial" w:hAnsi="Arial"/>
          <w:vertAlign w:val="superscript"/>
          <w:lang w:val="fr-BE"/>
        </w:rPr>
        <w:t>1,</w:t>
      </w:r>
      <w:r w:rsidR="00D40FFE" w:rsidRPr="00D140DF">
        <w:rPr>
          <w:rFonts w:ascii="Arial" w:hAnsi="Arial"/>
          <w:vertAlign w:val="superscript"/>
          <w:lang w:val="fr-BE"/>
        </w:rPr>
        <w:t>2, *</w:t>
      </w:r>
    </w:p>
    <w:p w14:paraId="3D90E860" w14:textId="5F833FFB" w:rsidR="00E60F7E" w:rsidRPr="00D140DF" w:rsidRDefault="00675529" w:rsidP="00675529">
      <w:pPr>
        <w:spacing w:after="0" w:line="360" w:lineRule="auto"/>
        <w:jc w:val="center"/>
        <w:rPr>
          <w:rFonts w:ascii="Arial" w:hAnsi="Arial"/>
          <w:lang w:val="fr-BE"/>
        </w:rPr>
      </w:pPr>
      <w:r w:rsidRPr="00D140DF">
        <w:rPr>
          <w:rFonts w:ascii="Arial" w:hAnsi="Arial"/>
          <w:vertAlign w:val="superscript"/>
          <w:lang w:val="fr-BE"/>
        </w:rPr>
        <w:t xml:space="preserve">1 </w:t>
      </w:r>
      <w:r w:rsidR="004A393A" w:rsidRPr="00D140DF">
        <w:rPr>
          <w:rFonts w:ascii="Arial" w:hAnsi="Arial"/>
          <w:lang w:val="fr-BE"/>
        </w:rPr>
        <w:t>Institut de Recherche en Sciences Psychologiques</w:t>
      </w:r>
      <w:r w:rsidR="003B1803" w:rsidRPr="00D140DF">
        <w:rPr>
          <w:rFonts w:ascii="Arial" w:hAnsi="Arial"/>
          <w:lang w:val="fr-BE"/>
        </w:rPr>
        <w:t xml:space="preserve">, </w:t>
      </w:r>
      <w:proofErr w:type="spellStart"/>
      <w:r w:rsidR="003B1803" w:rsidRPr="00D140DF">
        <w:rPr>
          <w:rFonts w:ascii="Arial" w:hAnsi="Arial"/>
          <w:lang w:val="fr-BE"/>
        </w:rPr>
        <w:t>UCLouvain</w:t>
      </w:r>
      <w:proofErr w:type="spellEnd"/>
      <w:r w:rsidR="00E60F7E" w:rsidRPr="00D140DF">
        <w:rPr>
          <w:rFonts w:ascii="Arial" w:hAnsi="Arial"/>
          <w:lang w:val="fr-BE"/>
        </w:rPr>
        <w:t xml:space="preserve">, </w:t>
      </w:r>
      <w:proofErr w:type="spellStart"/>
      <w:r w:rsidR="00E60F7E" w:rsidRPr="00D140DF">
        <w:rPr>
          <w:rFonts w:ascii="Arial" w:hAnsi="Arial"/>
          <w:lang w:val="fr-BE"/>
        </w:rPr>
        <w:t>Belgium</w:t>
      </w:r>
      <w:proofErr w:type="spellEnd"/>
    </w:p>
    <w:p w14:paraId="11D230F6" w14:textId="4A591D05" w:rsidR="00675529" w:rsidRPr="00D140DF" w:rsidRDefault="00675529" w:rsidP="00E60F7E">
      <w:pPr>
        <w:spacing w:after="0" w:line="360" w:lineRule="auto"/>
        <w:jc w:val="center"/>
        <w:rPr>
          <w:rFonts w:ascii="Arial" w:hAnsi="Arial"/>
          <w:lang w:val="en-US"/>
        </w:rPr>
      </w:pPr>
      <w:r w:rsidRPr="00D140DF">
        <w:rPr>
          <w:rFonts w:ascii="Arial" w:hAnsi="Arial"/>
          <w:vertAlign w:val="superscript"/>
          <w:lang w:val="en-US"/>
        </w:rPr>
        <w:t xml:space="preserve">2 </w:t>
      </w:r>
      <w:r w:rsidRPr="00D140DF">
        <w:rPr>
          <w:rFonts w:ascii="Arial" w:hAnsi="Arial"/>
          <w:lang w:val="en-US"/>
        </w:rPr>
        <w:t>Institute of Neuroscience,</w:t>
      </w:r>
      <w:r w:rsidR="00E60F7E" w:rsidRPr="00D140DF">
        <w:rPr>
          <w:rFonts w:ascii="Arial" w:hAnsi="Arial"/>
          <w:lang w:val="en-US"/>
        </w:rPr>
        <w:t xml:space="preserve"> </w:t>
      </w:r>
      <w:proofErr w:type="spellStart"/>
      <w:r w:rsidR="003B1803" w:rsidRPr="00D140DF">
        <w:rPr>
          <w:rFonts w:ascii="Arial" w:hAnsi="Arial"/>
          <w:lang w:val="en-US"/>
        </w:rPr>
        <w:t>UCLouvain</w:t>
      </w:r>
      <w:proofErr w:type="spellEnd"/>
      <w:r w:rsidR="00E60F7E" w:rsidRPr="00D140DF">
        <w:rPr>
          <w:rFonts w:ascii="Arial" w:hAnsi="Arial"/>
          <w:lang w:val="en-US"/>
        </w:rPr>
        <w:t>, Belgium</w:t>
      </w:r>
    </w:p>
    <w:p w14:paraId="47AD160C" w14:textId="7666B153" w:rsidR="00675529" w:rsidRPr="00D140DF" w:rsidRDefault="00E60F7E" w:rsidP="00675529">
      <w:pPr>
        <w:spacing w:line="360" w:lineRule="auto"/>
        <w:jc w:val="center"/>
        <w:rPr>
          <w:rFonts w:ascii="Arial" w:hAnsi="Arial"/>
          <w:lang w:val="en-US"/>
        </w:rPr>
      </w:pPr>
      <w:r w:rsidRPr="00D140DF">
        <w:rPr>
          <w:rFonts w:ascii="Arial" w:hAnsi="Arial"/>
          <w:vertAlign w:val="superscript"/>
          <w:lang w:val="en-US"/>
        </w:rPr>
        <w:t xml:space="preserve">3 </w:t>
      </w:r>
      <w:r w:rsidR="00DD2BFD" w:rsidRPr="00D140DF">
        <w:rPr>
          <w:rFonts w:ascii="Arial" w:hAnsi="Arial"/>
          <w:lang w:val="en-US"/>
        </w:rPr>
        <w:t>Cognitive Science and Assessment Institute, University of Luxembourg, Luxembourg.</w:t>
      </w:r>
    </w:p>
    <w:p w14:paraId="5633AB8A" w14:textId="77777777" w:rsidR="00675529" w:rsidRPr="00D140DF" w:rsidRDefault="00675529" w:rsidP="00675529">
      <w:pPr>
        <w:spacing w:line="360" w:lineRule="auto"/>
        <w:jc w:val="both"/>
        <w:rPr>
          <w:rFonts w:ascii="Arial" w:hAnsi="Arial"/>
          <w:lang w:val="en-US"/>
        </w:rPr>
      </w:pPr>
    </w:p>
    <w:p w14:paraId="1748BD87" w14:textId="77777777" w:rsidR="00675529" w:rsidRPr="00D140DF" w:rsidRDefault="00675529" w:rsidP="00675529">
      <w:pPr>
        <w:spacing w:line="360" w:lineRule="auto"/>
        <w:jc w:val="both"/>
        <w:rPr>
          <w:rFonts w:ascii="Arial" w:hAnsi="Arial"/>
          <w:lang w:val="en-US"/>
        </w:rPr>
      </w:pPr>
    </w:p>
    <w:p w14:paraId="5C9BA933" w14:textId="06266618" w:rsidR="00675529" w:rsidRPr="00D140DF" w:rsidRDefault="00675529" w:rsidP="00675529">
      <w:pPr>
        <w:spacing w:after="120" w:line="360" w:lineRule="auto"/>
        <w:jc w:val="both"/>
        <w:rPr>
          <w:rFonts w:ascii="Arial" w:hAnsi="Arial" w:cs="Arial"/>
          <w:i/>
          <w:lang w:val="en-US"/>
        </w:rPr>
      </w:pPr>
      <w:r w:rsidRPr="00D140DF">
        <w:rPr>
          <w:rFonts w:ascii="Arial" w:hAnsi="Arial" w:cs="Arial"/>
          <w:i/>
          <w:lang w:val="en-US"/>
        </w:rPr>
        <w:t xml:space="preserve">Submitted as a </w:t>
      </w:r>
      <w:r w:rsidR="00D21335" w:rsidRPr="00D140DF">
        <w:rPr>
          <w:rFonts w:ascii="Arial" w:hAnsi="Arial" w:cs="Arial"/>
          <w:b/>
          <w:i/>
          <w:lang w:val="en-US"/>
        </w:rPr>
        <w:t>Correspondence</w:t>
      </w:r>
    </w:p>
    <w:p w14:paraId="3900537F" w14:textId="4DFCF8FA" w:rsidR="00675529" w:rsidRPr="00D140DF" w:rsidRDefault="00675529" w:rsidP="00675529">
      <w:pPr>
        <w:spacing w:after="120" w:line="360" w:lineRule="auto"/>
        <w:jc w:val="both"/>
        <w:rPr>
          <w:rFonts w:ascii="Arial" w:hAnsi="Arial" w:cs="Arial"/>
          <w:i/>
          <w:lang w:val="en-US"/>
        </w:rPr>
      </w:pPr>
      <w:r w:rsidRPr="00D140DF">
        <w:rPr>
          <w:rFonts w:ascii="Arial" w:hAnsi="Arial" w:cs="Arial"/>
          <w:i/>
          <w:lang w:val="en-US"/>
        </w:rPr>
        <w:t xml:space="preserve">main text: </w:t>
      </w:r>
      <w:r w:rsidR="00D4136A" w:rsidRPr="00D140DF">
        <w:rPr>
          <w:rFonts w:ascii="Arial" w:hAnsi="Arial" w:cs="Arial"/>
          <w:i/>
          <w:lang w:val="en-US"/>
        </w:rPr>
        <w:t>1000</w:t>
      </w:r>
      <w:r w:rsidR="009D1EF0" w:rsidRPr="00D140DF">
        <w:rPr>
          <w:rFonts w:ascii="Arial" w:hAnsi="Arial" w:cs="Arial"/>
          <w:i/>
          <w:lang w:val="en-US"/>
        </w:rPr>
        <w:t xml:space="preserve"> </w:t>
      </w:r>
      <w:r w:rsidR="00F31964" w:rsidRPr="00D140DF">
        <w:rPr>
          <w:rFonts w:ascii="Arial" w:hAnsi="Arial" w:cs="Arial"/>
          <w:i/>
          <w:lang w:val="en-US"/>
        </w:rPr>
        <w:t>words</w:t>
      </w:r>
    </w:p>
    <w:p w14:paraId="5C90090D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1CB8105E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5C58950D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4D5B08AF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3869102B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319E1F5C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1A25C8D1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3695BCD6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297A3F73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51E0F339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3DDFA062" w14:textId="5FADC224" w:rsidR="00675529" w:rsidRPr="00D140DF" w:rsidRDefault="00726E8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  <w:r w:rsidRPr="00D140DF">
        <w:rPr>
          <w:rFonts w:ascii="Arial" w:hAnsi="Arial"/>
          <w:lang w:val="en-US"/>
        </w:rPr>
        <w:t>*</w:t>
      </w:r>
      <w:r w:rsidR="00675529" w:rsidRPr="00D140DF">
        <w:rPr>
          <w:rFonts w:ascii="Arial" w:hAnsi="Arial"/>
          <w:lang w:val="en-US"/>
        </w:rPr>
        <w:t>Correspondence should be addressed to:</w:t>
      </w:r>
    </w:p>
    <w:p w14:paraId="47189ECD" w14:textId="3B02277D" w:rsidR="00675529" w:rsidRPr="00D140DF" w:rsidRDefault="00675529" w:rsidP="00675529">
      <w:pPr>
        <w:spacing w:before="120" w:after="0" w:line="240" w:lineRule="auto"/>
        <w:ind w:right="4"/>
        <w:jc w:val="both"/>
        <w:rPr>
          <w:rFonts w:ascii="Arial" w:hAnsi="Arial"/>
          <w:lang w:val="fr-BE"/>
        </w:rPr>
      </w:pPr>
      <w:r w:rsidRPr="00D140DF">
        <w:rPr>
          <w:rFonts w:ascii="Arial" w:hAnsi="Arial"/>
          <w:lang w:val="fr-BE"/>
        </w:rPr>
        <w:t>Nicolas Masson</w:t>
      </w:r>
      <w:r w:rsidR="00926B7D" w:rsidRPr="00D140DF">
        <w:rPr>
          <w:rFonts w:ascii="Arial" w:hAnsi="Arial"/>
          <w:lang w:val="fr-BE"/>
        </w:rPr>
        <w:t xml:space="preserve"> or Gilles </w:t>
      </w:r>
      <w:proofErr w:type="spellStart"/>
      <w:r w:rsidR="00926B7D" w:rsidRPr="00D140DF">
        <w:rPr>
          <w:rFonts w:ascii="Arial" w:hAnsi="Arial"/>
          <w:lang w:val="fr-BE"/>
        </w:rPr>
        <w:t>Vannuscorps</w:t>
      </w:r>
      <w:proofErr w:type="spellEnd"/>
      <w:r w:rsidR="00926B7D" w:rsidRPr="00D140DF">
        <w:rPr>
          <w:rFonts w:ascii="Arial" w:hAnsi="Arial"/>
          <w:lang w:val="fr-BE"/>
        </w:rPr>
        <w:t xml:space="preserve"> </w:t>
      </w:r>
    </w:p>
    <w:p w14:paraId="1690F817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fr-BE"/>
        </w:rPr>
      </w:pPr>
      <w:r w:rsidRPr="00D140DF">
        <w:rPr>
          <w:rFonts w:ascii="Arial" w:hAnsi="Arial"/>
          <w:lang w:val="fr-BE"/>
        </w:rPr>
        <w:t>Institut de Recherche en Sciences Psychologiques</w:t>
      </w:r>
    </w:p>
    <w:p w14:paraId="528A471F" w14:textId="428DDD38" w:rsidR="00675529" w:rsidRPr="00D140DF" w:rsidRDefault="006E5FD7" w:rsidP="00675529">
      <w:pPr>
        <w:spacing w:after="0" w:line="240" w:lineRule="auto"/>
        <w:ind w:right="4"/>
        <w:jc w:val="both"/>
        <w:rPr>
          <w:rFonts w:ascii="Arial" w:hAnsi="Arial"/>
          <w:lang w:val="fr-BE"/>
        </w:rPr>
      </w:pPr>
      <w:r w:rsidRPr="00D140DF">
        <w:rPr>
          <w:rFonts w:ascii="Arial" w:hAnsi="Arial"/>
          <w:lang w:val="fr-BE"/>
        </w:rPr>
        <w:t>U</w:t>
      </w:r>
      <w:r w:rsidR="00B9243F" w:rsidRPr="00D140DF">
        <w:rPr>
          <w:rFonts w:ascii="Arial" w:hAnsi="Arial"/>
          <w:lang w:val="fr-BE"/>
        </w:rPr>
        <w:t xml:space="preserve">niversité catholique de </w:t>
      </w:r>
      <w:r w:rsidRPr="00D140DF">
        <w:rPr>
          <w:rFonts w:ascii="Arial" w:hAnsi="Arial"/>
          <w:lang w:val="fr-BE"/>
        </w:rPr>
        <w:t>Louvain</w:t>
      </w:r>
      <w:r w:rsidR="00B9243F" w:rsidRPr="00D140DF">
        <w:rPr>
          <w:rFonts w:ascii="Arial" w:hAnsi="Arial"/>
          <w:lang w:val="fr-BE"/>
        </w:rPr>
        <w:t xml:space="preserve"> (</w:t>
      </w:r>
      <w:proofErr w:type="spellStart"/>
      <w:r w:rsidR="00B9243F" w:rsidRPr="00D140DF">
        <w:rPr>
          <w:rFonts w:ascii="Arial" w:hAnsi="Arial"/>
          <w:lang w:val="fr-BE"/>
        </w:rPr>
        <w:t>UCLouvain</w:t>
      </w:r>
      <w:proofErr w:type="spellEnd"/>
      <w:r w:rsidR="00B9243F" w:rsidRPr="00D140DF">
        <w:rPr>
          <w:rFonts w:ascii="Arial" w:hAnsi="Arial"/>
          <w:lang w:val="fr-BE"/>
        </w:rPr>
        <w:t>)</w:t>
      </w:r>
    </w:p>
    <w:p w14:paraId="1DD75604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fr-BE"/>
        </w:rPr>
      </w:pPr>
      <w:r w:rsidRPr="00D140DF">
        <w:rPr>
          <w:rFonts w:ascii="Arial" w:hAnsi="Arial"/>
          <w:lang w:val="fr-BE"/>
        </w:rPr>
        <w:t>Place Cardinal Mercier, 10</w:t>
      </w:r>
    </w:p>
    <w:p w14:paraId="690BA48D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fr-BE"/>
        </w:rPr>
      </w:pPr>
      <w:r w:rsidRPr="00D140DF">
        <w:rPr>
          <w:rFonts w:ascii="Arial" w:hAnsi="Arial"/>
          <w:lang w:val="fr-BE"/>
        </w:rPr>
        <w:t>B-1348 Louvain-la-Neuve (</w:t>
      </w:r>
      <w:proofErr w:type="spellStart"/>
      <w:r w:rsidRPr="00D140DF">
        <w:rPr>
          <w:rFonts w:ascii="Arial" w:hAnsi="Arial"/>
          <w:lang w:val="fr-BE"/>
        </w:rPr>
        <w:t>Belgium</w:t>
      </w:r>
      <w:proofErr w:type="spellEnd"/>
      <w:r w:rsidRPr="00D140DF">
        <w:rPr>
          <w:rFonts w:ascii="Arial" w:hAnsi="Arial"/>
          <w:lang w:val="fr-BE"/>
        </w:rPr>
        <w:t>)</w:t>
      </w:r>
    </w:p>
    <w:p w14:paraId="7EB4B1E6" w14:textId="6299A398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fr-BE"/>
        </w:rPr>
      </w:pPr>
      <w:proofErr w:type="gramStart"/>
      <w:r w:rsidRPr="00D140DF">
        <w:rPr>
          <w:rFonts w:ascii="Arial" w:hAnsi="Arial"/>
          <w:lang w:val="fr-BE"/>
        </w:rPr>
        <w:t>E-mail:</w:t>
      </w:r>
      <w:proofErr w:type="gramEnd"/>
      <w:r w:rsidRPr="00D140DF">
        <w:rPr>
          <w:rFonts w:ascii="Arial" w:hAnsi="Arial"/>
          <w:lang w:val="fr-BE"/>
        </w:rPr>
        <w:t xml:space="preserve"> </w:t>
      </w:r>
      <w:r w:rsidR="00296DEE" w:rsidRPr="00D140DF">
        <w:rPr>
          <w:rFonts w:ascii="Arial" w:hAnsi="Arial"/>
          <w:lang w:val="fr-BE"/>
        </w:rPr>
        <w:t>nicolas.masson@uclouvain.be</w:t>
      </w:r>
    </w:p>
    <w:p w14:paraId="7519CE58" w14:textId="77777777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  <w:r w:rsidRPr="00D140DF">
        <w:rPr>
          <w:rFonts w:ascii="Arial" w:hAnsi="Arial"/>
          <w:lang w:val="en-US"/>
        </w:rPr>
        <w:t>Tel.: +32 10 47 38 39</w:t>
      </w:r>
    </w:p>
    <w:p w14:paraId="7A0E07AB" w14:textId="6A0F2BA9" w:rsidR="00675529" w:rsidRPr="00D140DF" w:rsidRDefault="00675529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  <w:r w:rsidRPr="00D140DF">
        <w:rPr>
          <w:rFonts w:ascii="Arial" w:hAnsi="Arial"/>
          <w:lang w:val="en-US"/>
        </w:rPr>
        <w:t>Fax.: +32 10 47 38 79</w:t>
      </w:r>
    </w:p>
    <w:p w14:paraId="630ADD04" w14:textId="32CDCE80" w:rsidR="0030705F" w:rsidRPr="00D140DF" w:rsidRDefault="0030705F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</w:p>
    <w:p w14:paraId="1C77DB7F" w14:textId="55CA2E3C" w:rsidR="0030705F" w:rsidRPr="00D140DF" w:rsidRDefault="0030705F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  <w:r w:rsidRPr="00D140DF">
        <w:rPr>
          <w:rFonts w:ascii="Arial" w:hAnsi="Arial"/>
          <w:lang w:val="en-US"/>
        </w:rPr>
        <w:t xml:space="preserve">Lead Contact: </w:t>
      </w:r>
    </w:p>
    <w:p w14:paraId="485C84A5" w14:textId="30F717E4" w:rsidR="0030705F" w:rsidRPr="00D140DF" w:rsidRDefault="0030705F" w:rsidP="00675529">
      <w:pPr>
        <w:spacing w:after="0" w:line="240" w:lineRule="auto"/>
        <w:ind w:right="4"/>
        <w:jc w:val="both"/>
        <w:rPr>
          <w:rFonts w:ascii="Arial" w:hAnsi="Arial"/>
          <w:lang w:val="en-US"/>
        </w:rPr>
      </w:pPr>
      <w:r w:rsidRPr="00D140DF">
        <w:rPr>
          <w:rFonts w:ascii="Arial" w:hAnsi="Arial"/>
          <w:lang w:val="en-US"/>
        </w:rPr>
        <w:t>Nicolas Masson (</w:t>
      </w:r>
      <w:r w:rsidR="00926B7D" w:rsidRPr="00D140DF">
        <w:rPr>
          <w:rFonts w:ascii="Arial" w:hAnsi="Arial"/>
          <w:lang w:val="en-US"/>
        </w:rPr>
        <w:t>n</w:t>
      </w:r>
      <w:r w:rsidRPr="00D140DF">
        <w:rPr>
          <w:rFonts w:ascii="Arial" w:hAnsi="Arial"/>
          <w:lang w:val="en-US"/>
        </w:rPr>
        <w:t>icolas.masson@uclouvain.be)</w:t>
      </w:r>
    </w:p>
    <w:p w14:paraId="5CB1C9B0" w14:textId="2B9358A1" w:rsidR="00926B7D" w:rsidRPr="00D140DF" w:rsidRDefault="00926B7D" w:rsidP="00675529">
      <w:pPr>
        <w:spacing w:after="0" w:line="240" w:lineRule="auto"/>
        <w:ind w:right="4"/>
        <w:jc w:val="both"/>
        <w:rPr>
          <w:rFonts w:ascii="Arial" w:hAnsi="Arial"/>
          <w:lang w:val="fr-BE"/>
        </w:rPr>
      </w:pPr>
      <w:r w:rsidRPr="00D140DF">
        <w:rPr>
          <w:rFonts w:ascii="Arial" w:hAnsi="Arial"/>
          <w:lang w:val="fr-BE"/>
        </w:rPr>
        <w:t xml:space="preserve">Gilles </w:t>
      </w:r>
      <w:proofErr w:type="spellStart"/>
      <w:r w:rsidRPr="00D140DF">
        <w:rPr>
          <w:rFonts w:ascii="Arial" w:hAnsi="Arial"/>
          <w:lang w:val="fr-BE"/>
        </w:rPr>
        <w:t>Vannuscorps</w:t>
      </w:r>
      <w:proofErr w:type="spellEnd"/>
      <w:r w:rsidRPr="00D140DF">
        <w:rPr>
          <w:rFonts w:ascii="Arial" w:hAnsi="Arial"/>
          <w:lang w:val="fr-BE"/>
        </w:rPr>
        <w:t xml:space="preserve"> (gilles.vannuscorps@uclouvain.be)</w:t>
      </w:r>
    </w:p>
    <w:p w14:paraId="2B9247AD" w14:textId="77777777" w:rsidR="00AE29FB" w:rsidRPr="00D140DF" w:rsidRDefault="00675529" w:rsidP="003A452E">
      <w:pPr>
        <w:jc w:val="both"/>
        <w:rPr>
          <w:rFonts w:ascii="Arial" w:hAnsi="Arial" w:cs="Arial"/>
          <w:sz w:val="24"/>
          <w:szCs w:val="24"/>
          <w:lang w:val="fr-BE"/>
        </w:rPr>
      </w:pPr>
      <w:r w:rsidRPr="00D140DF">
        <w:rPr>
          <w:rFonts w:ascii="Arial" w:hAnsi="Arial" w:cs="Arial"/>
          <w:sz w:val="24"/>
          <w:szCs w:val="24"/>
          <w:lang w:val="fr-BE"/>
        </w:rPr>
        <w:br w:type="page"/>
      </w:r>
    </w:p>
    <w:p w14:paraId="162FBB02" w14:textId="1085F6AB" w:rsidR="00465A0A" w:rsidRPr="00D140DF" w:rsidRDefault="00465A0A" w:rsidP="0030542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lastRenderedPageBreak/>
        <w:t xml:space="preserve">The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automatic allocation of attention to a salient stimulus in the visual periphery (e.g., a traffic light turning red) while maintaining fixation elsewhere (e.g., on the car ahead) is referred to as </w:t>
      </w:r>
      <w:r w:rsidRPr="00D140DF">
        <w:rPr>
          <w:rFonts w:ascii="Arial" w:hAnsi="Arial" w:cs="Arial"/>
          <w:i/>
          <w:sz w:val="24"/>
          <w:szCs w:val="24"/>
          <w:lang w:val="en-US"/>
        </w:rPr>
        <w:t>exogenous covert shift of attention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 (ECSA)</w:t>
      </w:r>
      <w:r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  <w:bookmarkStart w:id="0" w:name="_Hlk39667616"/>
      <w:bookmarkStart w:id="1" w:name="_Hlk39671122"/>
      <w:r w:rsidR="005E6162"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An influential </w:t>
      </w:r>
      <w:r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explanation </w:t>
      </w:r>
      <w:bookmarkEnd w:id="0"/>
      <w:r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t>is that ECSA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 result</w:t>
      </w:r>
      <w:bookmarkEnd w:id="1"/>
      <w:r w:rsidRPr="00D140DF">
        <w:rPr>
          <w:rFonts w:ascii="Arial" w:hAnsi="Arial" w:cs="Arial"/>
          <w:sz w:val="24"/>
          <w:szCs w:val="24"/>
          <w:lang w:val="en-US"/>
        </w:rPr>
        <w:t xml:space="preserve">s from the </w:t>
      </w:r>
      <w:r w:rsidR="00FC4AD7" w:rsidRPr="00D140DF">
        <w:rPr>
          <w:rFonts w:ascii="Arial" w:hAnsi="Arial" w:cs="Arial"/>
          <w:sz w:val="24"/>
          <w:szCs w:val="24"/>
          <w:lang w:val="en-US"/>
        </w:rPr>
        <w:t xml:space="preserve">programming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of a saccadic eye movement toward the stimulus of interest </w:t>
      </w:r>
      <w:r w:rsidR="00173B0B" w:rsidRPr="00D140DF">
        <w:rPr>
          <w:rFonts w:ascii="Arial" w:hAnsi="Arial" w:cs="Arial"/>
          <w:sz w:val="24"/>
          <w:szCs w:val="24"/>
          <w:lang w:val="en-US"/>
        </w:rPr>
        <w:t>[1,</w:t>
      </w:r>
      <w:r w:rsidR="005B6DE7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173B0B" w:rsidRPr="00D140DF">
        <w:rPr>
          <w:rFonts w:ascii="Arial" w:hAnsi="Arial" w:cs="Arial"/>
          <w:sz w:val="24"/>
          <w:szCs w:val="24"/>
          <w:lang w:val="en-US"/>
        </w:rPr>
        <w:t>2]</w:t>
      </w:r>
      <w:r w:rsidR="00001A23" w:rsidRPr="00D140DF">
        <w:rPr>
          <w:rFonts w:ascii="Arial" w:hAnsi="Arial" w:cs="Arial"/>
          <w:sz w:val="24"/>
          <w:szCs w:val="24"/>
          <w:lang w:val="en-US"/>
        </w:rPr>
        <w:t>, although the actual movement may be withheld if needed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. In this paper, however, we report evidence </w:t>
      </w:r>
      <w:r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of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ECSA in </w:t>
      </w:r>
      <w:r w:rsidR="00E317BB" w:rsidRPr="00D140DF">
        <w:rPr>
          <w:rFonts w:ascii="Arial" w:hAnsi="Arial" w:cs="Arial"/>
          <w:sz w:val="24"/>
          <w:szCs w:val="24"/>
          <w:lang w:val="en-US"/>
        </w:rPr>
        <w:t xml:space="preserve">the paralyzed axis of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three individuals with </w:t>
      </w:r>
      <w:r w:rsidR="00E317BB" w:rsidRPr="00D140DF">
        <w:rPr>
          <w:rFonts w:ascii="Arial" w:hAnsi="Arial" w:cs="Arial"/>
          <w:sz w:val="24"/>
          <w:szCs w:val="24"/>
          <w:lang w:val="en-US"/>
        </w:rPr>
        <w:t xml:space="preserve">either horizontal or vertical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congenital gaze paralysis, including for stimuli appearing at locations that cannot be foveated through head movements. This demonstrates that ECSA does not require </w:t>
      </w:r>
      <w:r w:rsidR="00FC4AD7" w:rsidRPr="00D140DF">
        <w:rPr>
          <w:rFonts w:ascii="Arial" w:hAnsi="Arial" w:cs="Arial"/>
          <w:sz w:val="24"/>
          <w:szCs w:val="24"/>
          <w:lang w:val="en-US"/>
        </w:rPr>
        <w:t xml:space="preserve">programming </w:t>
      </w:r>
      <w:r w:rsidRPr="00D140DF">
        <w:rPr>
          <w:rFonts w:ascii="Arial" w:hAnsi="Arial" w:cs="Arial"/>
          <w:sz w:val="24"/>
          <w:szCs w:val="24"/>
          <w:lang w:val="en-US"/>
        </w:rPr>
        <w:t>either eye or head movements and</w:t>
      </w:r>
      <w:r w:rsidRPr="00D140DF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calls for a re-examination of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the oculomotor account. </w:t>
      </w:r>
    </w:p>
    <w:p w14:paraId="0F4DAE40" w14:textId="134B90C4" w:rsidR="00D5308F" w:rsidRPr="00D140DF" w:rsidRDefault="001671B7" w:rsidP="0030542F">
      <w:pPr>
        <w:spacing w:before="12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t xml:space="preserve">To test </w:t>
      </w:r>
      <w:r w:rsidR="00A73DD1" w:rsidRPr="00D140DF">
        <w:rPr>
          <w:rFonts w:ascii="Arial" w:hAnsi="Arial" w:cs="Arial"/>
          <w:sz w:val="24"/>
          <w:szCs w:val="24"/>
          <w:lang w:val="en-US"/>
        </w:rPr>
        <w:t xml:space="preserve">the oculomotor </w:t>
      </w:r>
      <w:r w:rsidR="00030AF1" w:rsidRPr="00D140DF">
        <w:rPr>
          <w:rFonts w:ascii="Arial" w:hAnsi="Arial" w:cs="Arial"/>
          <w:sz w:val="24"/>
          <w:szCs w:val="24"/>
          <w:lang w:val="en-US"/>
        </w:rPr>
        <w:t>account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, we </w:t>
      </w:r>
      <w:r w:rsidR="00173FAF" w:rsidRPr="00D140DF">
        <w:rPr>
          <w:rFonts w:ascii="Arial" w:hAnsi="Arial" w:cs="Arial"/>
          <w:sz w:val="24"/>
          <w:szCs w:val="24"/>
          <w:lang w:val="en-US"/>
        </w:rPr>
        <w:t>assess</w:t>
      </w:r>
      <w:r w:rsidR="006E6535" w:rsidRPr="00D140DF">
        <w:rPr>
          <w:rFonts w:ascii="Arial" w:hAnsi="Arial" w:cs="Arial"/>
          <w:sz w:val="24"/>
          <w:szCs w:val="24"/>
          <w:lang w:val="en-US"/>
        </w:rPr>
        <w:t>ed</w:t>
      </w:r>
      <w:r w:rsidR="00621B20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A68D6" w:rsidRPr="00D140DF">
        <w:rPr>
          <w:rFonts w:ascii="Arial" w:hAnsi="Arial" w:cs="Arial"/>
          <w:sz w:val="24"/>
          <w:szCs w:val="24"/>
          <w:lang w:val="en-US"/>
        </w:rPr>
        <w:t xml:space="preserve">vertical </w:t>
      </w:r>
      <w:r w:rsidR="00173FAF" w:rsidRPr="00D140DF">
        <w:rPr>
          <w:rFonts w:ascii="Arial" w:hAnsi="Arial" w:cs="Arial"/>
          <w:sz w:val="24"/>
          <w:szCs w:val="24"/>
          <w:lang w:val="en-US"/>
        </w:rPr>
        <w:t xml:space="preserve">and </w:t>
      </w:r>
      <w:r w:rsidR="00FA68D6" w:rsidRPr="00D140DF">
        <w:rPr>
          <w:rFonts w:ascii="Arial" w:hAnsi="Arial" w:cs="Arial"/>
          <w:sz w:val="24"/>
          <w:szCs w:val="24"/>
          <w:lang w:val="en-US"/>
        </w:rPr>
        <w:t xml:space="preserve">horizontal </w:t>
      </w:r>
      <w:r w:rsidR="00173FAF" w:rsidRPr="00D140DF">
        <w:rPr>
          <w:rFonts w:ascii="Arial" w:hAnsi="Arial" w:cs="Arial"/>
          <w:sz w:val="24"/>
          <w:szCs w:val="24"/>
          <w:lang w:val="en-US"/>
        </w:rPr>
        <w:t xml:space="preserve">ECSA in </w:t>
      </w:r>
      <w:r w:rsidR="007F7E4F" w:rsidRPr="00D140DF">
        <w:rPr>
          <w:rFonts w:ascii="Arial" w:hAnsi="Arial" w:cs="Arial"/>
          <w:sz w:val="24"/>
          <w:szCs w:val="24"/>
          <w:lang w:val="en-US"/>
        </w:rPr>
        <w:t>three individuals with congenital vertical</w:t>
      </w:r>
      <w:r w:rsidR="00B40E28" w:rsidRPr="00D140DF">
        <w:rPr>
          <w:rFonts w:ascii="Arial" w:hAnsi="Arial" w:cs="Arial"/>
          <w:sz w:val="24"/>
          <w:szCs w:val="24"/>
          <w:lang w:val="en-US"/>
        </w:rPr>
        <w:t xml:space="preserve"> (VGP)</w:t>
      </w:r>
      <w:r w:rsidR="007F7E4F" w:rsidRPr="00D140DF">
        <w:rPr>
          <w:rFonts w:ascii="Arial" w:hAnsi="Arial" w:cs="Arial"/>
          <w:sz w:val="24"/>
          <w:szCs w:val="24"/>
          <w:lang w:val="en-US"/>
        </w:rPr>
        <w:t xml:space="preserve"> or horizontal </w:t>
      </w:r>
      <w:r w:rsidR="001E3A0D" w:rsidRPr="00D140DF">
        <w:rPr>
          <w:rFonts w:ascii="Arial" w:hAnsi="Arial" w:cs="Arial"/>
          <w:sz w:val="24"/>
          <w:szCs w:val="24"/>
          <w:lang w:val="en-US"/>
        </w:rPr>
        <w:t xml:space="preserve">(HGP1 and HGP2) </w:t>
      </w:r>
      <w:r w:rsidR="007F7E4F" w:rsidRPr="00D140DF">
        <w:rPr>
          <w:rFonts w:ascii="Arial" w:hAnsi="Arial" w:cs="Arial"/>
          <w:sz w:val="24"/>
          <w:szCs w:val="24"/>
          <w:lang w:val="en-US"/>
        </w:rPr>
        <w:t xml:space="preserve">gaze paralysis </w:t>
      </w:r>
      <w:r w:rsidR="0059332F" w:rsidRPr="00D140DF">
        <w:rPr>
          <w:rFonts w:ascii="Arial" w:hAnsi="Arial" w:cs="Arial"/>
          <w:sz w:val="24"/>
          <w:szCs w:val="24"/>
          <w:lang w:val="en-US"/>
        </w:rPr>
        <w:t xml:space="preserve">due to hypoplasia of the lower brainstem </w:t>
      </w:r>
      <w:r w:rsidR="007F7E4F" w:rsidRPr="00D140DF">
        <w:rPr>
          <w:rFonts w:ascii="Arial" w:hAnsi="Arial" w:cs="Arial"/>
          <w:sz w:val="24"/>
          <w:szCs w:val="24"/>
          <w:lang w:val="en-US"/>
        </w:rPr>
        <w:t>and</w:t>
      </w:r>
      <w:r w:rsidR="00D5308F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86CAE" w:rsidRPr="00D140DF">
        <w:rPr>
          <w:rFonts w:ascii="Arial" w:hAnsi="Arial" w:cs="Arial"/>
          <w:sz w:val="24"/>
          <w:szCs w:val="24"/>
          <w:lang w:val="en-US"/>
        </w:rPr>
        <w:t>15 typically</w:t>
      </w:r>
      <w:r w:rsidR="003A452E" w:rsidRPr="00D140DF">
        <w:rPr>
          <w:rFonts w:ascii="Arial" w:hAnsi="Arial" w:cs="Arial"/>
          <w:sz w:val="24"/>
          <w:szCs w:val="24"/>
          <w:lang w:val="en-US"/>
        </w:rPr>
        <w:t>-</w:t>
      </w:r>
      <w:r w:rsidR="00F86CAE" w:rsidRPr="00D140DF">
        <w:rPr>
          <w:rFonts w:ascii="Arial" w:hAnsi="Arial" w:cs="Arial"/>
          <w:sz w:val="24"/>
          <w:szCs w:val="24"/>
          <w:lang w:val="en-US"/>
        </w:rPr>
        <w:t>developed control participants</w:t>
      </w:r>
      <w:r w:rsidR="006E6535" w:rsidRPr="00D140DF">
        <w:rPr>
          <w:rFonts w:ascii="Arial" w:hAnsi="Arial" w:cs="Arial"/>
          <w:sz w:val="24"/>
          <w:szCs w:val="24"/>
          <w:lang w:val="en-US"/>
        </w:rPr>
        <w:t xml:space="preserve"> using a classical target detection task with nonpredictive peripheral cues </w:t>
      </w:r>
      <w:r w:rsidR="00142B59" w:rsidRPr="00D140DF">
        <w:rPr>
          <w:rFonts w:ascii="Arial" w:hAnsi="Arial" w:cs="Arial"/>
          <w:sz w:val="24"/>
          <w:szCs w:val="24"/>
          <w:lang w:val="en-US"/>
        </w:rPr>
        <w:t>(</w:t>
      </w:r>
      <w:r w:rsidR="006E6535" w:rsidRPr="00D140DF">
        <w:rPr>
          <w:rFonts w:ascii="Arial" w:hAnsi="Arial" w:cs="Arial"/>
          <w:sz w:val="24"/>
          <w:szCs w:val="24"/>
          <w:lang w:val="en-US"/>
        </w:rPr>
        <w:t>See Figure 1A and Supplement</w:t>
      </w:r>
      <w:r w:rsidR="00FC2771" w:rsidRPr="00D140DF">
        <w:rPr>
          <w:rFonts w:ascii="Arial" w:hAnsi="Arial" w:cs="Arial"/>
          <w:sz w:val="24"/>
          <w:szCs w:val="24"/>
          <w:lang w:val="en-US"/>
        </w:rPr>
        <w:t>al</w:t>
      </w:r>
      <w:r w:rsidR="006E6535" w:rsidRPr="00D140DF">
        <w:rPr>
          <w:rFonts w:ascii="Arial" w:hAnsi="Arial" w:cs="Arial"/>
          <w:sz w:val="24"/>
          <w:szCs w:val="24"/>
          <w:lang w:val="en-US"/>
        </w:rPr>
        <w:t xml:space="preserve"> material Experiment 1 for details)</w:t>
      </w:r>
      <w:r w:rsidR="00D525A9" w:rsidRPr="00D140DF">
        <w:rPr>
          <w:rFonts w:ascii="Arial" w:hAnsi="Arial" w:cs="Arial"/>
          <w:sz w:val="24"/>
          <w:szCs w:val="24"/>
          <w:lang w:val="en-US"/>
        </w:rPr>
        <w:t>.</w:t>
      </w:r>
      <w:r w:rsidR="00F86CA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2" w:name="_Hlk39654274"/>
      <w:bookmarkStart w:id="3" w:name="_Hlk40782464"/>
      <w:r w:rsidR="00BD7266" w:rsidRPr="00D140DF">
        <w:rPr>
          <w:rFonts w:ascii="Arial" w:hAnsi="Arial" w:cs="Arial"/>
          <w:sz w:val="24"/>
          <w:szCs w:val="24"/>
          <w:lang w:val="en-US"/>
        </w:rPr>
        <w:t xml:space="preserve">Efficient saccadic programming is not innate but requires some learning by trials, errors, and adaptation to develop </w:t>
      </w:r>
      <w:r w:rsidR="003F0B46" w:rsidRPr="00D140DF">
        <w:rPr>
          <w:rFonts w:ascii="Arial" w:hAnsi="Arial" w:cs="Arial"/>
          <w:sz w:val="24"/>
          <w:szCs w:val="24"/>
          <w:lang w:val="en-US"/>
        </w:rPr>
        <w:t>[</w:t>
      </w:r>
      <w:r w:rsidR="00B96E82" w:rsidRPr="00D140DF">
        <w:rPr>
          <w:rFonts w:ascii="Arial" w:hAnsi="Arial" w:cs="Arial"/>
          <w:sz w:val="24"/>
          <w:szCs w:val="24"/>
          <w:lang w:val="en-US"/>
        </w:rPr>
        <w:t>3</w:t>
      </w:r>
      <w:r w:rsidR="003F0B46" w:rsidRPr="00D140DF">
        <w:rPr>
          <w:rFonts w:ascii="Arial" w:hAnsi="Arial" w:cs="Arial"/>
          <w:sz w:val="24"/>
          <w:szCs w:val="24"/>
          <w:lang w:val="en-US"/>
        </w:rPr>
        <w:t>]</w:t>
      </w:r>
      <w:r w:rsidR="00FC4AD7" w:rsidRPr="00D140DF">
        <w:rPr>
          <w:rFonts w:ascii="Arial" w:hAnsi="Arial" w:cs="Arial"/>
          <w:sz w:val="24"/>
          <w:szCs w:val="24"/>
          <w:lang w:val="en-US"/>
        </w:rPr>
        <w:t xml:space="preserve">. </w:t>
      </w:r>
      <w:r w:rsidR="00751414" w:rsidRPr="00D140DF">
        <w:rPr>
          <w:rFonts w:ascii="Arial" w:hAnsi="Arial" w:cs="Arial"/>
          <w:sz w:val="24"/>
          <w:szCs w:val="24"/>
          <w:lang w:val="en-US"/>
        </w:rPr>
        <w:t>C</w:t>
      </w:r>
      <w:r w:rsidR="00173FAF" w:rsidRPr="00D140DF">
        <w:rPr>
          <w:rFonts w:ascii="Arial" w:hAnsi="Arial" w:cs="Arial"/>
          <w:sz w:val="24"/>
          <w:szCs w:val="24"/>
          <w:lang w:val="en-US"/>
        </w:rPr>
        <w:t xml:space="preserve">ongenital paralysis </w:t>
      </w:r>
      <w:r w:rsidR="00843C44" w:rsidRPr="00D140DF">
        <w:rPr>
          <w:rFonts w:ascii="Arial" w:hAnsi="Arial" w:cs="Arial"/>
          <w:sz w:val="24"/>
          <w:szCs w:val="24"/>
          <w:lang w:val="en-US"/>
        </w:rPr>
        <w:t>prevents th</w:t>
      </w:r>
      <w:r w:rsidR="003F0B46" w:rsidRPr="00D140DF">
        <w:rPr>
          <w:rFonts w:ascii="Arial" w:hAnsi="Arial" w:cs="Arial"/>
          <w:sz w:val="24"/>
          <w:szCs w:val="24"/>
          <w:lang w:val="en-US"/>
        </w:rPr>
        <w:t>is development</w:t>
      </w:r>
      <w:r w:rsidR="00751414" w:rsidRPr="00D140DF">
        <w:rPr>
          <w:rFonts w:ascii="Arial" w:hAnsi="Arial" w:cs="Arial"/>
          <w:sz w:val="24"/>
          <w:szCs w:val="24"/>
          <w:lang w:val="en-US"/>
        </w:rPr>
        <w:t xml:space="preserve">. Accordingly, </w:t>
      </w:r>
      <w:r w:rsidR="00A73DD1" w:rsidRPr="00D140DF">
        <w:rPr>
          <w:rFonts w:ascii="Arial" w:hAnsi="Arial" w:cs="Arial"/>
          <w:sz w:val="24"/>
          <w:szCs w:val="24"/>
          <w:lang w:val="en-US"/>
        </w:rPr>
        <w:t xml:space="preserve">the </w:t>
      </w:r>
      <w:r w:rsidR="00406649" w:rsidRPr="00D140DF">
        <w:rPr>
          <w:rFonts w:ascii="Arial" w:hAnsi="Arial" w:cs="Arial"/>
          <w:sz w:val="24"/>
          <w:szCs w:val="24"/>
          <w:lang w:val="en-US"/>
        </w:rPr>
        <w:t>oculomotor account predicts that</w:t>
      </w:r>
      <w:r w:rsidR="003A452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BD06E8" w:rsidRPr="00D140DF">
        <w:rPr>
          <w:rFonts w:ascii="Arial" w:hAnsi="Arial" w:cs="Arial"/>
          <w:sz w:val="24"/>
          <w:szCs w:val="24"/>
          <w:lang w:val="en-US"/>
        </w:rPr>
        <w:t xml:space="preserve">neither </w:t>
      </w:r>
      <w:r w:rsidR="00BD06E8" w:rsidRPr="00D140DF">
        <w:rPr>
          <w:rFonts w:ascii="Arial" w:hAnsi="Arial" w:cs="Arial"/>
          <w:bCs/>
          <w:sz w:val="24"/>
          <w:szCs w:val="24"/>
          <w:lang w:val="en-US"/>
        </w:rPr>
        <w:t xml:space="preserve">VGP, HGP1 or HGP2 </w:t>
      </w:r>
      <w:r w:rsidR="00913C25" w:rsidRPr="00D140DF">
        <w:rPr>
          <w:rFonts w:ascii="Arial" w:hAnsi="Arial" w:cs="Arial"/>
          <w:bCs/>
          <w:sz w:val="24"/>
          <w:szCs w:val="24"/>
          <w:lang w:val="en-US"/>
        </w:rPr>
        <w:t xml:space="preserve">should </w:t>
      </w:r>
      <w:r w:rsidR="00BD06E8" w:rsidRPr="00D140DF">
        <w:rPr>
          <w:rFonts w:ascii="Arial" w:hAnsi="Arial" w:cs="Arial"/>
          <w:bCs/>
          <w:sz w:val="24"/>
          <w:szCs w:val="24"/>
          <w:lang w:val="en-US"/>
        </w:rPr>
        <w:t xml:space="preserve">show ECSA in their </w:t>
      </w:r>
      <w:r w:rsidR="004A27CE" w:rsidRPr="00D140DF">
        <w:rPr>
          <w:rFonts w:ascii="Arial" w:hAnsi="Arial" w:cs="Arial"/>
          <w:bCs/>
          <w:sz w:val="24"/>
          <w:szCs w:val="24"/>
          <w:lang w:val="en-US"/>
        </w:rPr>
        <w:t>p</w:t>
      </w:r>
      <w:r w:rsidR="004559B2" w:rsidRPr="00D140DF">
        <w:rPr>
          <w:rFonts w:ascii="Arial" w:hAnsi="Arial" w:cs="Arial"/>
          <w:bCs/>
          <w:sz w:val="24"/>
          <w:szCs w:val="24"/>
          <w:lang w:val="en-US"/>
        </w:rPr>
        <w:t>aralyzed axis</w:t>
      </w:r>
      <w:r w:rsidR="00AA1AD6" w:rsidRPr="00D140D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AA1AD6" w:rsidRPr="00D140DF">
        <w:rPr>
          <w:rFonts w:ascii="Arial" w:hAnsi="Arial" w:cs="Arial"/>
          <w:sz w:val="24"/>
          <w:szCs w:val="24"/>
          <w:lang w:val="en-US"/>
        </w:rPr>
        <w:t>[1, 2]</w:t>
      </w:r>
      <w:r w:rsidR="00406649" w:rsidRPr="00D140DF">
        <w:rPr>
          <w:rFonts w:ascii="Arial" w:hAnsi="Arial" w:cs="Arial"/>
          <w:bCs/>
          <w:sz w:val="24"/>
          <w:szCs w:val="24"/>
          <w:lang w:val="en-US"/>
        </w:rPr>
        <w:t>.</w:t>
      </w:r>
      <w:r w:rsidR="001E3A0D" w:rsidRPr="00D140D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bookmarkEnd w:id="2"/>
      <w:bookmarkEnd w:id="3"/>
    </w:p>
    <w:p w14:paraId="2969871F" w14:textId="4297FC78" w:rsidR="00587D8E" w:rsidRPr="00D140DF" w:rsidRDefault="00D525A9" w:rsidP="0030542F">
      <w:pPr>
        <w:spacing w:before="12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t>As a group, t</w:t>
      </w:r>
      <w:r w:rsidR="002677D0" w:rsidRPr="00D140DF">
        <w:rPr>
          <w:rFonts w:ascii="Arial" w:hAnsi="Arial" w:cs="Arial"/>
          <w:sz w:val="24"/>
          <w:szCs w:val="24"/>
          <w:lang w:val="en-US"/>
        </w:rPr>
        <w:t>ypically</w:t>
      </w:r>
      <w:r w:rsidR="00A308BF" w:rsidRPr="00D140DF">
        <w:rPr>
          <w:rFonts w:ascii="Arial" w:hAnsi="Arial" w:cs="Arial"/>
          <w:sz w:val="24"/>
          <w:szCs w:val="24"/>
          <w:lang w:val="en-US"/>
        </w:rPr>
        <w:t>-</w:t>
      </w:r>
      <w:r w:rsidR="002677D0" w:rsidRPr="00D140DF">
        <w:rPr>
          <w:rFonts w:ascii="Arial" w:hAnsi="Arial" w:cs="Arial"/>
          <w:sz w:val="24"/>
          <w:szCs w:val="24"/>
          <w:lang w:val="en-US"/>
        </w:rPr>
        <w:t>developed participants showed</w:t>
      </w:r>
      <w:r w:rsidR="00A46852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86CAE" w:rsidRPr="00D140DF">
        <w:rPr>
          <w:rFonts w:ascii="Arial" w:hAnsi="Arial" w:cs="Arial"/>
          <w:sz w:val="24"/>
          <w:szCs w:val="24"/>
          <w:lang w:val="en-US"/>
        </w:rPr>
        <w:t>a</w:t>
      </w:r>
      <w:r w:rsidR="00D5308F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4559B2" w:rsidRPr="00D140DF">
        <w:rPr>
          <w:rFonts w:ascii="Arial" w:hAnsi="Arial" w:cs="Arial"/>
          <w:sz w:val="24"/>
          <w:szCs w:val="24"/>
          <w:lang w:val="en-US"/>
        </w:rPr>
        <w:t>faster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4559B2" w:rsidRPr="00D140DF">
        <w:rPr>
          <w:rFonts w:ascii="Arial" w:hAnsi="Arial" w:cs="Arial"/>
          <w:bCs/>
          <w:sz w:val="24"/>
          <w:szCs w:val="24"/>
          <w:lang w:val="en-US"/>
        </w:rPr>
        <w:t xml:space="preserve">detection of targets </w:t>
      </w:r>
      <w:r w:rsidR="007539C5" w:rsidRPr="00D140DF">
        <w:rPr>
          <w:rFonts w:ascii="Arial" w:hAnsi="Arial" w:cs="Arial"/>
          <w:bCs/>
          <w:sz w:val="24"/>
          <w:szCs w:val="24"/>
          <w:lang w:val="en-US"/>
        </w:rPr>
        <w:t xml:space="preserve">preceded by a valid than by an invalid cue 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at </w:t>
      </w:r>
      <w:r w:rsidR="007539C5" w:rsidRPr="00D140DF">
        <w:rPr>
          <w:rFonts w:ascii="Arial" w:hAnsi="Arial" w:cs="Arial"/>
          <w:sz w:val="24"/>
          <w:szCs w:val="24"/>
          <w:lang w:val="en-US"/>
        </w:rPr>
        <w:t xml:space="preserve">SOA of 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100 </w:t>
      </w:r>
      <w:proofErr w:type="spellStart"/>
      <w:r w:rsidR="002677D0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EA01AF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7539C5" w:rsidRPr="00D140DF">
        <w:rPr>
          <w:rFonts w:ascii="Arial" w:hAnsi="Arial" w:cs="Arial"/>
          <w:sz w:val="24"/>
          <w:szCs w:val="24"/>
          <w:lang w:val="en-US"/>
        </w:rPr>
        <w:t>(</w:t>
      </w:r>
      <w:r w:rsidR="00A308BF" w:rsidRPr="00D140DF">
        <w:rPr>
          <w:rFonts w:ascii="Arial" w:hAnsi="Arial" w:cs="Arial"/>
          <w:sz w:val="24"/>
          <w:szCs w:val="24"/>
          <w:lang w:val="en-US"/>
        </w:rPr>
        <w:t xml:space="preserve">i.e., </w:t>
      </w:r>
      <w:r w:rsidR="007539C5" w:rsidRPr="00D140DF">
        <w:rPr>
          <w:rFonts w:ascii="Arial" w:hAnsi="Arial" w:cs="Arial"/>
          <w:sz w:val="24"/>
          <w:szCs w:val="24"/>
          <w:lang w:val="en-US"/>
        </w:rPr>
        <w:t xml:space="preserve">the “cueing effect”) </w:t>
      </w:r>
      <w:r w:rsidR="00733904" w:rsidRPr="00D140DF">
        <w:rPr>
          <w:rFonts w:ascii="Arial" w:hAnsi="Arial" w:cs="Arial"/>
          <w:sz w:val="24"/>
          <w:szCs w:val="24"/>
          <w:lang w:val="en-US"/>
        </w:rPr>
        <w:t>in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 both</w:t>
      </w:r>
      <w:r w:rsidR="00A308BF" w:rsidRPr="00D140DF">
        <w:rPr>
          <w:rFonts w:ascii="Arial" w:hAnsi="Arial" w:cs="Arial"/>
          <w:sz w:val="24"/>
          <w:szCs w:val="24"/>
          <w:lang w:val="en-US"/>
        </w:rPr>
        <w:t xml:space="preserve"> axes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A308BF" w:rsidRPr="00D140DF">
        <w:rPr>
          <w:rFonts w:ascii="Arial" w:hAnsi="Arial" w:cs="Arial"/>
          <w:sz w:val="24"/>
          <w:szCs w:val="24"/>
          <w:lang w:val="en-US"/>
        </w:rPr>
        <w:t>(</w:t>
      </w:r>
      <w:r w:rsidR="002677D0" w:rsidRPr="00D140DF">
        <w:rPr>
          <w:rFonts w:ascii="Arial" w:hAnsi="Arial" w:cs="Arial"/>
          <w:sz w:val="24"/>
          <w:szCs w:val="24"/>
          <w:lang w:val="en-US"/>
        </w:rPr>
        <w:t>horizontal</w:t>
      </w:r>
      <w:r w:rsidR="00A308BF" w:rsidRPr="00D140DF">
        <w:rPr>
          <w:rFonts w:ascii="Arial" w:hAnsi="Arial" w:cs="Arial"/>
          <w:sz w:val="24"/>
          <w:szCs w:val="24"/>
          <w:lang w:val="en-US"/>
        </w:rPr>
        <w:t>: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930791" w:rsidRPr="00D140DF">
        <w:rPr>
          <w:rFonts w:ascii="Arial" w:hAnsi="Arial" w:cs="Arial"/>
          <w:i/>
          <w:sz w:val="24"/>
          <w:szCs w:val="24"/>
          <w:lang w:val="en-US"/>
        </w:rPr>
        <w:t>t</w:t>
      </w:r>
      <w:r w:rsidR="00930791" w:rsidRPr="00D140D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="00930791" w:rsidRPr="00D140DF">
        <w:rPr>
          <w:rFonts w:ascii="Arial" w:hAnsi="Arial" w:cs="Arial"/>
          <w:sz w:val="24"/>
          <w:szCs w:val="24"/>
          <w:lang w:val="en-US"/>
        </w:rPr>
        <w:t>14)=</w:t>
      </w:r>
      <w:r w:rsidR="006C7F1E" w:rsidRPr="00D140DF">
        <w:rPr>
          <w:rFonts w:ascii="Arial" w:hAnsi="Arial" w:cs="Arial"/>
          <w:sz w:val="24"/>
          <w:szCs w:val="24"/>
          <w:lang w:val="en-US"/>
        </w:rPr>
        <w:t>5.</w:t>
      </w:r>
      <w:r w:rsidR="003726E1" w:rsidRPr="00D140DF">
        <w:rPr>
          <w:rFonts w:ascii="Arial" w:hAnsi="Arial" w:cs="Arial"/>
          <w:sz w:val="24"/>
          <w:szCs w:val="24"/>
          <w:lang w:val="en-US"/>
        </w:rPr>
        <w:t>036</w:t>
      </w:r>
      <w:r w:rsidR="00930791" w:rsidRPr="00D140DF">
        <w:rPr>
          <w:rFonts w:ascii="Arial" w:hAnsi="Arial" w:cs="Arial"/>
          <w:sz w:val="24"/>
          <w:szCs w:val="24"/>
          <w:lang w:val="en-US"/>
        </w:rPr>
        <w:t xml:space="preserve">, </w:t>
      </w:r>
      <w:r w:rsidR="00930791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930791" w:rsidRPr="00D140DF">
        <w:rPr>
          <w:rFonts w:ascii="Arial" w:hAnsi="Arial" w:cs="Arial"/>
          <w:sz w:val="24"/>
          <w:szCs w:val="24"/>
          <w:lang w:val="en-US"/>
        </w:rPr>
        <w:t xml:space="preserve">&lt;.001; </w:t>
      </w:r>
      <w:r w:rsidR="006A0917" w:rsidRPr="00D140DF">
        <w:rPr>
          <w:rFonts w:ascii="Arial" w:hAnsi="Arial" w:cs="Arial"/>
          <w:sz w:val="24"/>
          <w:szCs w:val="24"/>
          <w:lang w:val="en-US"/>
        </w:rPr>
        <w:t>2</w:t>
      </w:r>
      <w:r w:rsidR="0087015F" w:rsidRPr="00D140DF">
        <w:rPr>
          <w:rFonts w:ascii="Arial" w:hAnsi="Arial" w:cs="Arial"/>
          <w:sz w:val="24"/>
          <w:szCs w:val="24"/>
          <w:lang w:val="en-US"/>
        </w:rPr>
        <w:t>3</w:t>
      </w:r>
      <w:r w:rsidR="00930791" w:rsidRPr="00D140DF">
        <w:rPr>
          <w:rFonts w:ascii="Arial" w:hAnsi="Arial" w:cs="Arial"/>
          <w:sz w:val="24"/>
          <w:szCs w:val="24"/>
          <w:lang w:val="en-US"/>
        </w:rPr>
        <w:t>±</w:t>
      </w:r>
      <w:r w:rsidR="006D6508" w:rsidRPr="00D140DF">
        <w:rPr>
          <w:rFonts w:ascii="Arial" w:hAnsi="Arial" w:cs="Arial"/>
          <w:sz w:val="24"/>
          <w:szCs w:val="24"/>
          <w:lang w:val="en-US"/>
        </w:rPr>
        <w:t xml:space="preserve">17 </w:t>
      </w:r>
      <w:proofErr w:type="spellStart"/>
      <w:r w:rsidR="00930791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2D2A28" w:rsidRPr="00D140DF">
        <w:rPr>
          <w:rFonts w:ascii="Arial" w:hAnsi="Arial" w:cs="Arial"/>
          <w:sz w:val="24"/>
          <w:szCs w:val="24"/>
          <w:lang w:val="en-US"/>
        </w:rPr>
        <w:t>; d=</w:t>
      </w:r>
      <w:r w:rsidR="003428EB" w:rsidRPr="00D140DF">
        <w:rPr>
          <w:rFonts w:ascii="Arial" w:hAnsi="Arial" w:cs="Arial"/>
          <w:sz w:val="24"/>
          <w:szCs w:val="24"/>
          <w:lang w:val="en-US"/>
        </w:rPr>
        <w:t>1.3</w:t>
      </w:r>
      <w:r w:rsidR="00A308BF" w:rsidRPr="00D140DF">
        <w:rPr>
          <w:rFonts w:ascii="Arial" w:hAnsi="Arial" w:cs="Arial"/>
          <w:sz w:val="24"/>
          <w:szCs w:val="24"/>
          <w:lang w:val="en-US"/>
        </w:rPr>
        <w:t>;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 vertical</w:t>
      </w:r>
      <w:r w:rsidR="00A308BF" w:rsidRPr="00D140DF">
        <w:rPr>
          <w:rFonts w:ascii="Arial" w:hAnsi="Arial" w:cs="Arial"/>
          <w:sz w:val="24"/>
          <w:szCs w:val="24"/>
          <w:lang w:val="en-US"/>
        </w:rPr>
        <w:t xml:space="preserve">: </w:t>
      </w:r>
      <w:r w:rsidR="002677D0" w:rsidRPr="00D140DF">
        <w:rPr>
          <w:rFonts w:ascii="Arial" w:hAnsi="Arial" w:cs="Arial"/>
          <w:i/>
          <w:sz w:val="24"/>
          <w:szCs w:val="24"/>
          <w:lang w:val="en-US"/>
        </w:rPr>
        <w:t>t</w:t>
      </w:r>
      <w:r w:rsidR="002677D0" w:rsidRPr="00D140DF">
        <w:rPr>
          <w:rFonts w:ascii="Arial" w:hAnsi="Arial" w:cs="Arial"/>
          <w:sz w:val="24"/>
          <w:szCs w:val="24"/>
          <w:lang w:val="en-US"/>
        </w:rPr>
        <w:t>(1</w:t>
      </w:r>
      <w:r w:rsidR="00E12CB6" w:rsidRPr="00D140DF">
        <w:rPr>
          <w:rFonts w:ascii="Arial" w:hAnsi="Arial" w:cs="Arial"/>
          <w:sz w:val="24"/>
          <w:szCs w:val="24"/>
          <w:lang w:val="en-US"/>
        </w:rPr>
        <w:t>4</w:t>
      </w:r>
      <w:r w:rsidR="002677D0" w:rsidRPr="00D140DF">
        <w:rPr>
          <w:rFonts w:ascii="Arial" w:hAnsi="Arial" w:cs="Arial"/>
          <w:sz w:val="24"/>
          <w:szCs w:val="24"/>
          <w:lang w:val="en-US"/>
        </w:rPr>
        <w:t>)=</w:t>
      </w:r>
      <w:r w:rsidR="001F5EED" w:rsidRPr="00D140DF">
        <w:rPr>
          <w:rFonts w:ascii="Arial" w:hAnsi="Arial" w:cs="Arial"/>
          <w:sz w:val="24"/>
          <w:szCs w:val="24"/>
          <w:lang w:val="en-US"/>
        </w:rPr>
        <w:t>6</w:t>
      </w:r>
      <w:r w:rsidR="0087015F" w:rsidRPr="00D140DF">
        <w:rPr>
          <w:rFonts w:ascii="Arial" w:hAnsi="Arial" w:cs="Arial"/>
          <w:sz w:val="24"/>
          <w:szCs w:val="24"/>
          <w:lang w:val="en-US"/>
        </w:rPr>
        <w:t>.</w:t>
      </w:r>
      <w:r w:rsidR="003726E1" w:rsidRPr="00D140DF">
        <w:rPr>
          <w:rFonts w:ascii="Arial" w:hAnsi="Arial" w:cs="Arial"/>
          <w:sz w:val="24"/>
          <w:szCs w:val="24"/>
          <w:lang w:val="en-US"/>
        </w:rPr>
        <w:t>249</w:t>
      </w:r>
      <w:r w:rsidR="002677D0" w:rsidRPr="00D140DF">
        <w:rPr>
          <w:rFonts w:ascii="Arial" w:hAnsi="Arial" w:cs="Arial"/>
          <w:sz w:val="24"/>
          <w:szCs w:val="24"/>
          <w:lang w:val="en-US"/>
        </w:rPr>
        <w:t xml:space="preserve">, </w:t>
      </w:r>
      <w:r w:rsidR="002677D0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2677D0" w:rsidRPr="00D140DF">
        <w:rPr>
          <w:rFonts w:ascii="Arial" w:hAnsi="Arial" w:cs="Arial"/>
          <w:sz w:val="24"/>
          <w:szCs w:val="24"/>
          <w:lang w:val="en-US"/>
        </w:rPr>
        <w:t>&lt;.001; 2</w:t>
      </w:r>
      <w:r w:rsidR="0087015F" w:rsidRPr="00D140DF">
        <w:rPr>
          <w:rFonts w:ascii="Arial" w:hAnsi="Arial" w:cs="Arial"/>
          <w:sz w:val="24"/>
          <w:szCs w:val="24"/>
          <w:lang w:val="en-US"/>
        </w:rPr>
        <w:t>3</w:t>
      </w:r>
      <w:r w:rsidR="002677D0" w:rsidRPr="00D140DF">
        <w:rPr>
          <w:rFonts w:ascii="Arial" w:hAnsi="Arial" w:cs="Arial"/>
          <w:sz w:val="24"/>
          <w:szCs w:val="24"/>
          <w:lang w:val="en-US"/>
        </w:rPr>
        <w:t>±</w:t>
      </w:r>
      <w:r w:rsidR="003726E1" w:rsidRPr="00D140DF">
        <w:rPr>
          <w:rFonts w:ascii="Arial" w:hAnsi="Arial" w:cs="Arial"/>
          <w:sz w:val="24"/>
          <w:szCs w:val="24"/>
          <w:lang w:val="en-US"/>
        </w:rPr>
        <w:t xml:space="preserve">14 </w:t>
      </w:r>
      <w:proofErr w:type="spellStart"/>
      <w:r w:rsidR="002677D0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4B5CAC" w:rsidRPr="00D140DF">
        <w:rPr>
          <w:rFonts w:ascii="Arial" w:hAnsi="Arial" w:cs="Arial"/>
          <w:sz w:val="24"/>
          <w:szCs w:val="24"/>
          <w:lang w:val="en-US"/>
        </w:rPr>
        <w:t xml:space="preserve">; </w:t>
      </w:r>
      <w:r w:rsidR="003428EB" w:rsidRPr="00D140DF">
        <w:rPr>
          <w:rFonts w:ascii="Arial" w:hAnsi="Arial" w:cs="Arial"/>
          <w:sz w:val="24"/>
          <w:szCs w:val="24"/>
          <w:lang w:val="en-US"/>
        </w:rPr>
        <w:t>d=1.</w:t>
      </w:r>
      <w:r w:rsidR="003726E1" w:rsidRPr="00D140DF">
        <w:rPr>
          <w:rFonts w:ascii="Arial" w:hAnsi="Arial" w:cs="Arial"/>
          <w:sz w:val="24"/>
          <w:szCs w:val="24"/>
          <w:lang w:val="en-US"/>
        </w:rPr>
        <w:t>61</w:t>
      </w:r>
      <w:r w:rsidR="003428EB" w:rsidRPr="00D140DF">
        <w:rPr>
          <w:rFonts w:ascii="Arial" w:hAnsi="Arial" w:cs="Arial"/>
          <w:sz w:val="24"/>
          <w:szCs w:val="24"/>
          <w:lang w:val="en-US"/>
        </w:rPr>
        <w:t xml:space="preserve">; </w:t>
      </w:r>
      <w:r w:rsidR="00C25BAD" w:rsidRPr="00D140DF">
        <w:rPr>
          <w:rFonts w:ascii="Arial" w:hAnsi="Arial" w:cs="Arial"/>
          <w:sz w:val="24"/>
          <w:szCs w:val="24"/>
          <w:lang w:val="en-US"/>
        </w:rPr>
        <w:t>Figure 1B)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. </w:t>
      </w:r>
      <w:bookmarkStart w:id="4" w:name="_Hlk45959094"/>
      <w:bookmarkStart w:id="5" w:name="_Hlk45958351"/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This cueing effect </w:t>
      </w:r>
      <w:bookmarkStart w:id="6" w:name="_Hlk41377196"/>
      <w:r w:rsidR="004F32BA" w:rsidRPr="00D140DF">
        <w:rPr>
          <w:rFonts w:ascii="Arial" w:hAnsi="Arial" w:cs="Arial"/>
          <w:sz w:val="24"/>
          <w:szCs w:val="24"/>
          <w:lang w:val="en-US"/>
        </w:rPr>
        <w:t xml:space="preserve">was transient as it </w:t>
      </w:r>
      <w:r w:rsidR="00F7467F" w:rsidRPr="00D140DF">
        <w:rPr>
          <w:rFonts w:ascii="Arial" w:hAnsi="Arial" w:cs="Arial"/>
          <w:sz w:val="24"/>
          <w:szCs w:val="24"/>
          <w:lang w:val="en-US"/>
        </w:rPr>
        <w:t>decreased</w:t>
      </w:r>
      <w:bookmarkEnd w:id="4"/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 (horizontal: </w:t>
      </w:r>
      <w:proofErr w:type="gramStart"/>
      <w:r w:rsidR="00F7467F" w:rsidRPr="00D140DF">
        <w:rPr>
          <w:rFonts w:ascii="Arial" w:hAnsi="Arial" w:cs="Arial"/>
          <w:i/>
          <w:sz w:val="24"/>
          <w:szCs w:val="24"/>
          <w:lang w:val="en-US"/>
        </w:rPr>
        <w:t>t</w:t>
      </w:r>
      <w:r w:rsidR="00F7467F" w:rsidRPr="00D140D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14)=2.092,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=.055; vertical: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t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(14)=3.185,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F7467F" w:rsidRPr="00D140DF">
        <w:rPr>
          <w:rFonts w:ascii="Arial" w:hAnsi="Arial" w:cs="Arial"/>
          <w:sz w:val="24"/>
          <w:szCs w:val="24"/>
          <w:lang w:val="en-US"/>
        </w:rPr>
        <w:t>=.007) and became non-</w:t>
      </w:r>
      <w:r w:rsidR="00F7467F" w:rsidRPr="00D140DF">
        <w:rPr>
          <w:rFonts w:ascii="Arial" w:hAnsi="Arial" w:cs="Arial"/>
          <w:sz w:val="24"/>
          <w:szCs w:val="24"/>
          <w:lang w:val="en-US"/>
        </w:rPr>
        <w:lastRenderedPageBreak/>
        <w:t xml:space="preserve">significant </w:t>
      </w:r>
      <w:r w:rsidR="00A86EAB" w:rsidRPr="00D140DF">
        <w:rPr>
          <w:rFonts w:ascii="Arial" w:hAnsi="Arial" w:cs="Arial"/>
          <w:sz w:val="24"/>
          <w:szCs w:val="24"/>
          <w:lang w:val="en-US"/>
        </w:rPr>
        <w:t xml:space="preserve">at SOA of 300 </w:t>
      </w:r>
      <w:proofErr w:type="spellStart"/>
      <w:r w:rsidR="00A86EAB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A86EAB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(horizontal: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t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(14)=2.021,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=.063; 8±15 </w:t>
      </w:r>
      <w:proofErr w:type="spellStart"/>
      <w:r w:rsidR="00F7467F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; d=.52; vertical: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t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(14)=1.974, </w:t>
      </w:r>
      <w:r w:rsidR="00F7467F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=.068; 8±17 </w:t>
      </w:r>
      <w:proofErr w:type="spellStart"/>
      <w:r w:rsidR="00F7467F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F7467F" w:rsidRPr="00D140DF">
        <w:rPr>
          <w:rFonts w:ascii="Arial" w:hAnsi="Arial" w:cs="Arial"/>
          <w:sz w:val="24"/>
          <w:szCs w:val="24"/>
          <w:lang w:val="en-US"/>
        </w:rPr>
        <w:t>; d=.51; Figure 1B).</w:t>
      </w:r>
      <w:bookmarkEnd w:id="6"/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bookmarkEnd w:id="5"/>
    </w:p>
    <w:p w14:paraId="1A0973E6" w14:textId="5C83661A" w:rsidR="004A27CE" w:rsidRPr="00D140DF" w:rsidRDefault="006D16CC" w:rsidP="00587D8E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7" w:name="_Hlk39657045"/>
      <w:r w:rsidRPr="00D140DF">
        <w:rPr>
          <w:rFonts w:ascii="Arial" w:hAnsi="Arial" w:cs="Arial"/>
          <w:sz w:val="24"/>
          <w:szCs w:val="24"/>
          <w:lang w:val="en-US"/>
        </w:rPr>
        <w:t>A</w:t>
      </w:r>
      <w:r w:rsidR="00FC41ED" w:rsidRPr="00D140DF">
        <w:rPr>
          <w:rFonts w:ascii="Arial" w:hAnsi="Arial" w:cs="Arial"/>
          <w:sz w:val="24"/>
          <w:szCs w:val="24"/>
          <w:lang w:val="en-US"/>
        </w:rPr>
        <w:t>t odds with the prediction of the oculomotor account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, HGP1, HPG2 and VGP all showed </w:t>
      </w:r>
      <w:r w:rsidR="00D05445" w:rsidRPr="00D140DF">
        <w:rPr>
          <w:rFonts w:ascii="Arial" w:hAnsi="Arial" w:cs="Arial"/>
          <w:sz w:val="24"/>
          <w:szCs w:val="24"/>
          <w:lang w:val="en-US"/>
        </w:rPr>
        <w:t xml:space="preserve">significant </w:t>
      </w:r>
      <w:r w:rsidR="00F7467F" w:rsidRPr="00D140DF">
        <w:rPr>
          <w:rFonts w:ascii="Arial" w:hAnsi="Arial" w:cs="Arial"/>
          <w:sz w:val="24"/>
          <w:szCs w:val="24"/>
          <w:lang w:val="en-US"/>
        </w:rPr>
        <w:t xml:space="preserve">indicators </w:t>
      </w:r>
      <w:r w:rsidR="00D05445" w:rsidRPr="00D140DF">
        <w:rPr>
          <w:rFonts w:ascii="Arial" w:hAnsi="Arial" w:cs="Arial"/>
          <w:sz w:val="24"/>
          <w:szCs w:val="24"/>
          <w:lang w:val="en-US"/>
        </w:rPr>
        <w:t xml:space="preserve">of </w:t>
      </w:r>
      <w:r w:rsidRPr="00D140DF">
        <w:rPr>
          <w:rFonts w:ascii="Arial" w:hAnsi="Arial" w:cs="Arial"/>
          <w:sz w:val="24"/>
          <w:szCs w:val="24"/>
          <w:lang w:val="en-US"/>
        </w:rPr>
        <w:t>ECSA</w:t>
      </w:r>
      <w:r w:rsidR="000A01F1" w:rsidRPr="00D140DF">
        <w:rPr>
          <w:rFonts w:ascii="Arial" w:hAnsi="Arial" w:cs="Arial"/>
          <w:sz w:val="24"/>
          <w:szCs w:val="24"/>
          <w:lang w:val="en-US"/>
        </w:rPr>
        <w:t xml:space="preserve"> in their paralyzed orientation</w:t>
      </w:r>
      <w:r w:rsidR="00FC41ED" w:rsidRPr="00D140DF">
        <w:rPr>
          <w:rFonts w:ascii="Arial" w:hAnsi="Arial" w:cs="Arial"/>
          <w:sz w:val="24"/>
          <w:szCs w:val="24"/>
          <w:lang w:val="en-US"/>
        </w:rPr>
        <w:t xml:space="preserve"> (see Figure 1B and Supplementa</w:t>
      </w:r>
      <w:r w:rsidR="00FC2771" w:rsidRPr="00D140DF">
        <w:rPr>
          <w:rFonts w:ascii="Arial" w:hAnsi="Arial" w:cs="Arial"/>
          <w:sz w:val="24"/>
          <w:szCs w:val="24"/>
          <w:lang w:val="en-US"/>
        </w:rPr>
        <w:t>l</w:t>
      </w:r>
      <w:r w:rsidR="00FC41ED" w:rsidRPr="00D140DF">
        <w:rPr>
          <w:rFonts w:ascii="Arial" w:hAnsi="Arial" w:cs="Arial"/>
          <w:sz w:val="24"/>
          <w:szCs w:val="24"/>
          <w:lang w:val="en-US"/>
        </w:rPr>
        <w:t xml:space="preserve"> results for detail</w:t>
      </w:r>
      <w:r w:rsidR="00471D28" w:rsidRPr="00D140DF">
        <w:rPr>
          <w:rFonts w:ascii="Arial" w:hAnsi="Arial" w:cs="Arial"/>
          <w:sz w:val="24"/>
          <w:szCs w:val="24"/>
          <w:lang w:val="en-US"/>
        </w:rPr>
        <w:t>s</w:t>
      </w:r>
      <w:r w:rsidR="00FC41ED" w:rsidRPr="00D140DF">
        <w:rPr>
          <w:rFonts w:ascii="Arial" w:hAnsi="Arial" w:cs="Arial"/>
          <w:sz w:val="24"/>
          <w:szCs w:val="24"/>
          <w:lang w:val="en-US"/>
        </w:rPr>
        <w:t xml:space="preserve">). </w:t>
      </w:r>
      <w:bookmarkEnd w:id="7"/>
      <w:r w:rsidR="00D525A9" w:rsidRPr="00D140DF">
        <w:rPr>
          <w:rFonts w:ascii="Arial" w:hAnsi="Arial" w:cs="Arial"/>
          <w:sz w:val="24"/>
          <w:szCs w:val="24"/>
          <w:lang w:val="en-US"/>
        </w:rPr>
        <w:t xml:space="preserve">HGP1 showed significant </w:t>
      </w:r>
      <w:r w:rsidR="00BC13C0" w:rsidRPr="00D140DF">
        <w:rPr>
          <w:rFonts w:ascii="Arial" w:hAnsi="Arial" w:cs="Arial"/>
          <w:sz w:val="24"/>
          <w:szCs w:val="24"/>
          <w:lang w:val="en-US"/>
        </w:rPr>
        <w:t xml:space="preserve">horizontal </w:t>
      </w:r>
      <w:r w:rsidR="00D525A9" w:rsidRPr="00D140DF">
        <w:rPr>
          <w:rFonts w:ascii="Arial" w:hAnsi="Arial" w:cs="Arial"/>
          <w:sz w:val="24"/>
          <w:szCs w:val="24"/>
          <w:lang w:val="en-US"/>
        </w:rPr>
        <w:t xml:space="preserve">cueing at 100 </w:t>
      </w:r>
      <w:proofErr w:type="spellStart"/>
      <w:r w:rsidR="00D525A9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D525A9" w:rsidRPr="00D140DF">
        <w:rPr>
          <w:rFonts w:ascii="Arial" w:hAnsi="Arial" w:cs="Arial"/>
          <w:sz w:val="24"/>
          <w:szCs w:val="24"/>
          <w:lang w:val="en-US"/>
        </w:rPr>
        <w:t xml:space="preserve"> (</w:t>
      </w:r>
      <w:r w:rsidR="00D525A9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D525A9" w:rsidRPr="00D140DF">
        <w:rPr>
          <w:rFonts w:ascii="Arial" w:hAnsi="Arial" w:cs="Arial"/>
          <w:sz w:val="24"/>
          <w:szCs w:val="24"/>
          <w:lang w:val="en-US"/>
        </w:rPr>
        <w:t>=.</w:t>
      </w:r>
      <w:r w:rsidR="005C3864" w:rsidRPr="00D140DF">
        <w:rPr>
          <w:rFonts w:ascii="Arial" w:hAnsi="Arial" w:cs="Arial"/>
          <w:sz w:val="24"/>
          <w:szCs w:val="24"/>
          <w:lang w:val="en-US"/>
        </w:rPr>
        <w:t>007</w:t>
      </w:r>
      <w:r w:rsidR="00D525A9" w:rsidRPr="00D140DF">
        <w:rPr>
          <w:rFonts w:ascii="Arial" w:hAnsi="Arial" w:cs="Arial"/>
          <w:sz w:val="24"/>
          <w:szCs w:val="24"/>
          <w:lang w:val="en-US"/>
        </w:rPr>
        <w:t xml:space="preserve">) and </w:t>
      </w:r>
      <w:r w:rsidR="00504986" w:rsidRPr="00D140DF">
        <w:rPr>
          <w:rFonts w:ascii="Arial" w:hAnsi="Arial" w:cs="Arial"/>
          <w:sz w:val="24"/>
          <w:szCs w:val="24"/>
          <w:lang w:val="en-US"/>
        </w:rPr>
        <w:t>inhibition of return</w:t>
      </w:r>
      <w:r w:rsidR="00177EA9" w:rsidRPr="00D140DF">
        <w:rPr>
          <w:rFonts w:ascii="Arial" w:hAnsi="Arial" w:cs="Arial"/>
          <w:sz w:val="24"/>
          <w:szCs w:val="24"/>
          <w:lang w:val="en-US"/>
        </w:rPr>
        <w:t xml:space="preserve"> at 300 </w:t>
      </w:r>
      <w:proofErr w:type="spellStart"/>
      <w:r w:rsidR="00177EA9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D525A9" w:rsidRPr="00D140DF">
        <w:rPr>
          <w:rFonts w:ascii="Arial" w:hAnsi="Arial" w:cs="Arial"/>
          <w:sz w:val="24"/>
          <w:szCs w:val="24"/>
          <w:lang w:val="en-US"/>
        </w:rPr>
        <w:t xml:space="preserve"> (</w:t>
      </w:r>
      <w:r w:rsidR="00D525A9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D525A9" w:rsidRPr="00D140DF">
        <w:rPr>
          <w:rFonts w:ascii="Arial" w:hAnsi="Arial" w:cs="Arial"/>
          <w:sz w:val="24"/>
          <w:szCs w:val="24"/>
          <w:lang w:val="en-US"/>
        </w:rPr>
        <w:t>&lt;.001)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. </w:t>
      </w:r>
      <w:r w:rsidR="00B830C4" w:rsidRPr="00D140DF">
        <w:rPr>
          <w:rFonts w:ascii="Arial" w:hAnsi="Arial" w:cs="Arial"/>
          <w:sz w:val="24"/>
          <w:szCs w:val="24"/>
          <w:lang w:val="en-US"/>
        </w:rPr>
        <w:t xml:space="preserve">The </w:t>
      </w:r>
      <w:r w:rsidR="00BC13C0" w:rsidRPr="00D140DF">
        <w:rPr>
          <w:rFonts w:ascii="Arial" w:hAnsi="Arial" w:cs="Arial"/>
          <w:sz w:val="24"/>
          <w:szCs w:val="24"/>
          <w:lang w:val="en-US"/>
        </w:rPr>
        <w:t>horizontal version of the task</w:t>
      </w:r>
      <w:r w:rsidR="00B830C4" w:rsidRPr="00D140DF">
        <w:rPr>
          <w:rFonts w:ascii="Arial" w:hAnsi="Arial" w:cs="Arial"/>
          <w:sz w:val="24"/>
          <w:szCs w:val="24"/>
          <w:lang w:val="en-US"/>
        </w:rPr>
        <w:t xml:space="preserve"> was administered twice to </w:t>
      </w:r>
      <w:r w:rsidR="00062291" w:rsidRPr="00D140DF">
        <w:rPr>
          <w:rFonts w:ascii="Arial" w:hAnsi="Arial" w:cs="Arial"/>
          <w:sz w:val="24"/>
          <w:szCs w:val="24"/>
          <w:lang w:val="en-US"/>
        </w:rPr>
        <w:t>HGP2</w:t>
      </w:r>
      <w:r w:rsidR="006E6535" w:rsidRPr="00D140DF">
        <w:rPr>
          <w:rFonts w:ascii="Arial" w:hAnsi="Arial" w:cs="Arial"/>
          <w:sz w:val="24"/>
          <w:szCs w:val="24"/>
          <w:lang w:val="en-US"/>
        </w:rPr>
        <w:t xml:space="preserve">; </w:t>
      </w:r>
      <w:bookmarkStart w:id="8" w:name="_Hlk45959147"/>
      <w:r w:rsidR="006E6535" w:rsidRPr="00D140DF">
        <w:rPr>
          <w:rFonts w:ascii="Arial" w:hAnsi="Arial" w:cs="Arial"/>
          <w:sz w:val="24"/>
          <w:szCs w:val="24"/>
          <w:lang w:val="en-US"/>
        </w:rPr>
        <w:t>b</w:t>
      </w:r>
      <w:r w:rsidR="000250B2" w:rsidRPr="00D140DF">
        <w:rPr>
          <w:rFonts w:ascii="Arial" w:hAnsi="Arial" w:cs="Arial"/>
          <w:sz w:val="24"/>
          <w:szCs w:val="24"/>
          <w:lang w:val="en-US"/>
        </w:rPr>
        <w:t>oth sessions revealed</w:t>
      </w:r>
      <w:r w:rsidR="00B830C4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CC7C3E" w:rsidRPr="00D140DF">
        <w:rPr>
          <w:rFonts w:ascii="Arial" w:hAnsi="Arial" w:cs="Arial"/>
          <w:sz w:val="24"/>
          <w:szCs w:val="24"/>
          <w:lang w:val="en-US"/>
        </w:rPr>
        <w:t>significant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 cueing at 100 </w:t>
      </w:r>
      <w:proofErr w:type="spellStart"/>
      <w:r w:rsidR="00062291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 (</w:t>
      </w:r>
      <w:r w:rsidR="00062291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=.016 and </w:t>
      </w:r>
      <w:r w:rsidR="00062291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=.021) that </w:t>
      </w:r>
      <w:r w:rsidR="00910B49" w:rsidRPr="00D140DF">
        <w:rPr>
          <w:rFonts w:ascii="Arial" w:hAnsi="Arial" w:cs="Arial"/>
          <w:sz w:val="24"/>
          <w:szCs w:val="24"/>
          <w:lang w:val="en-US"/>
        </w:rPr>
        <w:t xml:space="preserve">decreased 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at 300 </w:t>
      </w:r>
      <w:proofErr w:type="spellStart"/>
      <w:r w:rsidR="00062291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bookmarkEnd w:id="8"/>
      <w:r w:rsidR="00062291" w:rsidRPr="00D140DF">
        <w:rPr>
          <w:rFonts w:ascii="Arial" w:hAnsi="Arial" w:cs="Arial"/>
          <w:sz w:val="24"/>
          <w:szCs w:val="24"/>
          <w:lang w:val="en-US"/>
        </w:rPr>
        <w:t>(</w:t>
      </w:r>
      <w:r w:rsidR="00062291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062291" w:rsidRPr="00D140DF">
        <w:rPr>
          <w:rFonts w:ascii="Arial" w:hAnsi="Arial" w:cs="Arial"/>
          <w:sz w:val="24"/>
          <w:szCs w:val="24"/>
          <w:lang w:val="en-US"/>
        </w:rPr>
        <w:t>=.072</w:t>
      </w:r>
      <w:r w:rsidR="00062291" w:rsidRPr="00D140DF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062291" w:rsidRPr="00D140DF">
        <w:rPr>
          <w:rFonts w:ascii="Arial" w:hAnsi="Arial" w:cs="Arial"/>
          <w:sz w:val="24"/>
          <w:szCs w:val="24"/>
          <w:lang w:val="en-US"/>
        </w:rPr>
        <w:t>and</w:t>
      </w:r>
      <w:r w:rsidR="00062291" w:rsidRPr="00D140DF">
        <w:rPr>
          <w:rFonts w:ascii="Arial" w:hAnsi="Arial" w:cs="Arial"/>
          <w:i/>
          <w:sz w:val="24"/>
          <w:szCs w:val="24"/>
          <w:lang w:val="en-US"/>
        </w:rPr>
        <w:t xml:space="preserve"> p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=.301). </w:t>
      </w:r>
      <w:bookmarkStart w:id="9" w:name="_Hlk39657421"/>
      <w:r w:rsidR="00062291" w:rsidRPr="00D140DF">
        <w:rPr>
          <w:rFonts w:ascii="Arial" w:hAnsi="Arial" w:cs="Arial"/>
          <w:sz w:val="24"/>
          <w:szCs w:val="24"/>
          <w:lang w:val="en-US"/>
        </w:rPr>
        <w:t>VGP</w:t>
      </w:r>
      <w:r w:rsidR="00504986" w:rsidRPr="00D140DF">
        <w:rPr>
          <w:rFonts w:ascii="Arial" w:hAnsi="Arial" w:cs="Arial"/>
          <w:sz w:val="24"/>
          <w:szCs w:val="24"/>
          <w:lang w:val="en-US"/>
        </w:rPr>
        <w:t xml:space="preserve">’s </w:t>
      </w:r>
      <w:r w:rsidR="00CC7C3E" w:rsidRPr="00D140DF">
        <w:rPr>
          <w:rFonts w:ascii="Arial" w:hAnsi="Arial" w:cs="Arial"/>
          <w:sz w:val="24"/>
          <w:szCs w:val="24"/>
          <w:lang w:val="en-US"/>
        </w:rPr>
        <w:t xml:space="preserve">vertical </w:t>
      </w:r>
      <w:r w:rsidR="00504986" w:rsidRPr="00D140DF">
        <w:rPr>
          <w:rFonts w:ascii="Arial" w:hAnsi="Arial" w:cs="Arial"/>
          <w:sz w:val="24"/>
          <w:szCs w:val="24"/>
          <w:lang w:val="en-US"/>
        </w:rPr>
        <w:t xml:space="preserve">cueing </w:t>
      </w:r>
      <w:r w:rsidR="00D914FF" w:rsidRPr="00D140DF">
        <w:rPr>
          <w:rFonts w:ascii="Arial" w:hAnsi="Arial" w:cs="Arial"/>
          <w:sz w:val="24"/>
          <w:szCs w:val="24"/>
          <w:lang w:val="en-US"/>
        </w:rPr>
        <w:t xml:space="preserve">was </w:t>
      </w:r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significant at 300 </w:t>
      </w:r>
      <w:proofErr w:type="spellStart"/>
      <w:r w:rsidR="00062291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062291" w:rsidRPr="00D140DF">
        <w:rPr>
          <w:rFonts w:ascii="Arial" w:hAnsi="Arial" w:cs="Arial"/>
          <w:sz w:val="24"/>
          <w:szCs w:val="24"/>
          <w:lang w:val="en-US"/>
        </w:rPr>
        <w:t xml:space="preserve"> (</w:t>
      </w:r>
      <w:r w:rsidR="00062291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062291" w:rsidRPr="00D140DF">
        <w:rPr>
          <w:rFonts w:ascii="Arial" w:hAnsi="Arial" w:cs="Arial"/>
          <w:sz w:val="24"/>
          <w:szCs w:val="24"/>
          <w:lang w:val="en-US"/>
        </w:rPr>
        <w:t>=.006</w:t>
      </w:r>
      <w:r w:rsidR="00CC7C3E" w:rsidRPr="00D140DF">
        <w:rPr>
          <w:rFonts w:ascii="Arial" w:hAnsi="Arial" w:cs="Arial"/>
          <w:sz w:val="24"/>
          <w:szCs w:val="24"/>
          <w:lang w:val="en-US"/>
        </w:rPr>
        <w:t xml:space="preserve">; </w:t>
      </w:r>
      <w:r w:rsidR="00CC7C3E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CC7C3E" w:rsidRPr="00D140DF">
        <w:rPr>
          <w:rFonts w:ascii="Arial" w:hAnsi="Arial" w:cs="Arial"/>
          <w:sz w:val="24"/>
          <w:szCs w:val="24"/>
          <w:lang w:val="en-US"/>
        </w:rPr>
        <w:t>=.238 at 100ms</w:t>
      </w:r>
      <w:r w:rsidR="00062291" w:rsidRPr="00D140DF">
        <w:rPr>
          <w:rFonts w:ascii="Arial" w:hAnsi="Arial" w:cs="Arial"/>
          <w:sz w:val="24"/>
          <w:szCs w:val="24"/>
          <w:lang w:val="en-US"/>
        </w:rPr>
        <w:t>)</w:t>
      </w:r>
      <w:r w:rsidR="00AC5F9D" w:rsidRPr="00D140DF">
        <w:rPr>
          <w:rFonts w:ascii="Arial" w:hAnsi="Arial" w:cs="Arial"/>
          <w:sz w:val="24"/>
          <w:szCs w:val="24"/>
          <w:lang w:val="en-US"/>
        </w:rPr>
        <w:t xml:space="preserve">. </w:t>
      </w:r>
      <w:r w:rsidR="000A01F1" w:rsidRPr="00D140DF">
        <w:rPr>
          <w:rFonts w:ascii="Arial" w:hAnsi="Arial" w:cs="Arial"/>
          <w:sz w:val="24"/>
          <w:szCs w:val="24"/>
          <w:lang w:val="en-US"/>
        </w:rPr>
        <w:t>In addition,</w:t>
      </w:r>
      <w:r w:rsidR="004233A5" w:rsidRPr="00D140DF">
        <w:rPr>
          <w:rFonts w:ascii="Arial" w:hAnsi="Arial" w:cs="Arial"/>
          <w:sz w:val="24"/>
          <w:szCs w:val="24"/>
          <w:lang w:val="en-US"/>
        </w:rPr>
        <w:t xml:space="preserve"> besides</w:t>
      </w:r>
      <w:r w:rsidR="004A27CE" w:rsidRPr="00D140DF">
        <w:rPr>
          <w:rFonts w:ascii="Arial" w:hAnsi="Arial" w:cs="Arial"/>
          <w:sz w:val="24"/>
          <w:szCs w:val="24"/>
          <w:lang w:val="en-US"/>
        </w:rPr>
        <w:t xml:space="preserve"> a significantly </w:t>
      </w:r>
      <w:r w:rsidR="004844AC" w:rsidRPr="00D140DF">
        <w:rPr>
          <w:rFonts w:ascii="Arial" w:hAnsi="Arial" w:cs="Arial"/>
          <w:sz w:val="24"/>
          <w:szCs w:val="24"/>
          <w:lang w:val="en-US"/>
        </w:rPr>
        <w:t xml:space="preserve">stronger </w:t>
      </w:r>
      <w:r w:rsidR="00910B49" w:rsidRPr="00D140DF">
        <w:rPr>
          <w:rFonts w:ascii="Arial" w:hAnsi="Arial" w:cs="Arial"/>
          <w:sz w:val="24"/>
          <w:szCs w:val="24"/>
          <w:lang w:val="en-US"/>
        </w:rPr>
        <w:t xml:space="preserve">reversal of the cueing effect </w:t>
      </w:r>
      <w:r w:rsidR="005F4456" w:rsidRPr="00D140DF">
        <w:rPr>
          <w:rFonts w:ascii="Arial" w:hAnsi="Arial" w:cs="Arial"/>
          <w:sz w:val="24"/>
          <w:szCs w:val="24"/>
          <w:lang w:val="en-US"/>
        </w:rPr>
        <w:t xml:space="preserve">in the horizontal axis at 300 </w:t>
      </w:r>
      <w:proofErr w:type="spellStart"/>
      <w:r w:rsidR="005F4456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4A27CE" w:rsidRPr="00D140DF">
        <w:rPr>
          <w:rFonts w:ascii="Arial" w:hAnsi="Arial" w:cs="Arial"/>
          <w:sz w:val="24"/>
          <w:szCs w:val="24"/>
          <w:lang w:val="en-US"/>
        </w:rPr>
        <w:t xml:space="preserve"> in HGP1</w:t>
      </w:r>
      <w:r w:rsidR="005F4456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4844AC" w:rsidRPr="00D140DF">
        <w:rPr>
          <w:rFonts w:ascii="Arial" w:hAnsi="Arial" w:cs="Arial"/>
          <w:sz w:val="24"/>
          <w:szCs w:val="24"/>
          <w:lang w:val="en-US"/>
        </w:rPr>
        <w:t>(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modified </w:t>
      </w:r>
      <w:r w:rsidR="00846D1B" w:rsidRPr="00D140DF">
        <w:rPr>
          <w:rFonts w:ascii="Arial" w:hAnsi="Arial" w:cs="Arial"/>
          <w:i/>
          <w:iCs/>
          <w:sz w:val="24"/>
          <w:szCs w:val="24"/>
          <w:lang w:val="en-US"/>
        </w:rPr>
        <w:t>t-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test, </w:t>
      </w:r>
      <w:r w:rsidR="004844AC" w:rsidRPr="00D140DF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="004844AC" w:rsidRPr="00D140DF">
        <w:rPr>
          <w:rFonts w:ascii="Arial" w:hAnsi="Arial" w:cs="Arial"/>
          <w:sz w:val="24"/>
          <w:szCs w:val="24"/>
          <w:lang w:val="en-US"/>
        </w:rPr>
        <w:t>=.</w:t>
      </w:r>
      <w:r w:rsidR="005C3864" w:rsidRPr="00D140DF">
        <w:rPr>
          <w:rFonts w:ascii="Arial" w:hAnsi="Arial" w:cs="Arial"/>
          <w:sz w:val="24"/>
          <w:szCs w:val="24"/>
          <w:lang w:val="en-US"/>
        </w:rPr>
        <w:t>01</w:t>
      </w:r>
      <w:r w:rsidR="004844AC" w:rsidRPr="00D140DF">
        <w:rPr>
          <w:rFonts w:ascii="Arial" w:hAnsi="Arial" w:cs="Arial"/>
          <w:sz w:val="24"/>
          <w:szCs w:val="24"/>
          <w:lang w:val="en-US"/>
        </w:rPr>
        <w:t>)</w:t>
      </w:r>
      <w:r w:rsidR="004A27CE" w:rsidRPr="00D140DF">
        <w:rPr>
          <w:rFonts w:ascii="Arial" w:hAnsi="Arial" w:cs="Arial"/>
          <w:sz w:val="24"/>
          <w:szCs w:val="24"/>
          <w:lang w:val="en-US"/>
        </w:rPr>
        <w:t>, a</w:t>
      </w:r>
      <w:r w:rsidR="00177EA9" w:rsidRPr="00D140DF">
        <w:rPr>
          <w:rFonts w:ascii="Arial" w:hAnsi="Arial" w:cs="Arial"/>
          <w:sz w:val="24"/>
          <w:szCs w:val="24"/>
          <w:lang w:val="en-US"/>
        </w:rPr>
        <w:t xml:space="preserve">ll </w:t>
      </w:r>
      <w:r w:rsidR="004844AC" w:rsidRPr="00D140DF">
        <w:rPr>
          <w:rFonts w:ascii="Arial" w:hAnsi="Arial" w:cs="Arial"/>
          <w:sz w:val="24"/>
          <w:szCs w:val="24"/>
          <w:lang w:val="en-US"/>
        </w:rPr>
        <w:t xml:space="preserve">effects were comparable to </w:t>
      </w:r>
      <w:r w:rsidR="00177EA9" w:rsidRPr="00D140DF">
        <w:rPr>
          <w:rFonts w:ascii="Arial" w:hAnsi="Arial" w:cs="Arial"/>
          <w:sz w:val="24"/>
          <w:szCs w:val="24"/>
          <w:lang w:val="en-US"/>
        </w:rPr>
        <w:t xml:space="preserve">those </w:t>
      </w:r>
      <w:r w:rsidR="004844AC" w:rsidRPr="00D140DF">
        <w:rPr>
          <w:rFonts w:ascii="Arial" w:hAnsi="Arial" w:cs="Arial"/>
          <w:sz w:val="24"/>
          <w:szCs w:val="24"/>
          <w:lang w:val="en-US"/>
        </w:rPr>
        <w:t xml:space="preserve">found in the controls (see Figure </w:t>
      </w:r>
      <w:r w:rsidR="00F46838" w:rsidRPr="00D140DF">
        <w:rPr>
          <w:rFonts w:ascii="Arial" w:hAnsi="Arial" w:cs="Arial"/>
          <w:sz w:val="24"/>
          <w:szCs w:val="24"/>
          <w:lang w:val="en-US"/>
        </w:rPr>
        <w:t>1</w:t>
      </w:r>
      <w:r w:rsidR="004844AC" w:rsidRPr="00D140DF">
        <w:rPr>
          <w:rFonts w:ascii="Arial" w:hAnsi="Arial" w:cs="Arial"/>
          <w:sz w:val="24"/>
          <w:szCs w:val="24"/>
          <w:lang w:val="en-US"/>
        </w:rPr>
        <w:t xml:space="preserve">, all modified </w:t>
      </w:r>
      <w:r w:rsidR="004844AC" w:rsidRPr="00D140DF">
        <w:rPr>
          <w:rFonts w:ascii="Arial" w:hAnsi="Arial" w:cs="Arial"/>
          <w:i/>
          <w:iCs/>
          <w:sz w:val="24"/>
          <w:szCs w:val="24"/>
          <w:lang w:val="en-US"/>
        </w:rPr>
        <w:t>t</w:t>
      </w:r>
      <w:r w:rsidR="004844AC" w:rsidRPr="00D140DF">
        <w:rPr>
          <w:rFonts w:ascii="Arial" w:hAnsi="Arial" w:cs="Arial"/>
          <w:sz w:val="24"/>
          <w:szCs w:val="24"/>
          <w:lang w:val="en-US"/>
        </w:rPr>
        <w:t xml:space="preserve"> tests</w:t>
      </w:r>
      <w:r w:rsidR="00BD19CE" w:rsidRPr="00D140DF">
        <w:rPr>
          <w:rFonts w:ascii="Arial" w:hAnsi="Arial" w:cs="Arial"/>
          <w:sz w:val="24"/>
          <w:szCs w:val="24"/>
          <w:lang w:val="en-US"/>
        </w:rPr>
        <w:t xml:space="preserve"> for case</w:t>
      </w:r>
      <w:r w:rsidR="00BA0DA7" w:rsidRPr="00D140DF">
        <w:rPr>
          <w:rFonts w:ascii="Arial" w:hAnsi="Arial" w:cs="Arial"/>
          <w:sz w:val="24"/>
          <w:szCs w:val="24"/>
          <w:lang w:val="en-US"/>
        </w:rPr>
        <w:t>-control comparisons</w:t>
      </w:r>
      <w:r w:rsidR="000176E7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844AC" w:rsidRPr="00D140DF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="004844AC" w:rsidRPr="00D140DF">
        <w:rPr>
          <w:rFonts w:ascii="Arial" w:hAnsi="Arial" w:cs="Arial"/>
          <w:i/>
          <w:sz w:val="24"/>
          <w:szCs w:val="24"/>
          <w:lang w:val="en-US"/>
        </w:rPr>
        <w:t>s</w:t>
      </w:r>
      <w:proofErr w:type="spellEnd"/>
      <w:r w:rsidR="004844AC" w:rsidRPr="00D140DF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="004844AC" w:rsidRPr="00D140DF">
        <w:rPr>
          <w:rFonts w:ascii="Arial" w:hAnsi="Arial" w:cs="Arial"/>
          <w:sz w:val="24"/>
          <w:szCs w:val="24"/>
          <w:lang w:val="en-US"/>
        </w:rPr>
        <w:t>&gt; .</w:t>
      </w:r>
      <w:r w:rsidR="005C3864" w:rsidRPr="00D140DF">
        <w:rPr>
          <w:rFonts w:ascii="Arial" w:hAnsi="Arial" w:cs="Arial"/>
          <w:sz w:val="24"/>
          <w:szCs w:val="24"/>
          <w:lang w:val="en-US"/>
        </w:rPr>
        <w:t>05</w:t>
      </w:r>
      <w:r w:rsidR="00D341F0" w:rsidRPr="00D140DF">
        <w:rPr>
          <w:rFonts w:ascii="Arial" w:hAnsi="Arial" w:cs="Arial"/>
          <w:sz w:val="24"/>
          <w:szCs w:val="24"/>
          <w:lang w:val="en-US"/>
        </w:rPr>
        <w:t>)</w:t>
      </w:r>
      <w:r w:rsidR="004A27C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615512" w:rsidRPr="00D140DF">
        <w:rPr>
          <w:rFonts w:ascii="Arial" w:hAnsi="Arial" w:cs="Arial"/>
          <w:sz w:val="24"/>
          <w:szCs w:val="24"/>
          <w:lang w:val="en-US"/>
        </w:rPr>
        <w:t xml:space="preserve">and none of these effects differed more between the paralyzed and non-paralyzed orientation in HGP1, HGP2 and VGP than </w:t>
      </w:r>
      <w:r w:rsidR="00D05445" w:rsidRPr="00D140DF">
        <w:rPr>
          <w:rFonts w:ascii="Arial" w:hAnsi="Arial" w:cs="Arial"/>
          <w:sz w:val="24"/>
          <w:szCs w:val="24"/>
          <w:lang w:val="en-US"/>
        </w:rPr>
        <w:t xml:space="preserve">between the two axes </w:t>
      </w:r>
      <w:r w:rsidR="00615512" w:rsidRPr="00D140DF">
        <w:rPr>
          <w:rFonts w:ascii="Arial" w:hAnsi="Arial" w:cs="Arial"/>
          <w:sz w:val="24"/>
          <w:szCs w:val="24"/>
          <w:lang w:val="en-US"/>
        </w:rPr>
        <w:t xml:space="preserve">in the control participants </w:t>
      </w:r>
      <w:r w:rsidR="004844AC" w:rsidRPr="00D140DF">
        <w:rPr>
          <w:rFonts w:ascii="Arial" w:hAnsi="Arial" w:cs="Arial"/>
          <w:sz w:val="24"/>
          <w:szCs w:val="24"/>
          <w:lang w:val="en-US"/>
        </w:rPr>
        <w:t xml:space="preserve">(all </w:t>
      </w:r>
      <w:r w:rsidR="00846D1B" w:rsidRPr="00D140DF">
        <w:rPr>
          <w:rFonts w:ascii="Arial" w:hAnsi="Arial" w:cs="Arial"/>
          <w:sz w:val="24"/>
          <w:szCs w:val="24"/>
          <w:lang w:val="en-US"/>
        </w:rPr>
        <w:t>Bayesian Standardized Difference Tests</w:t>
      </w:r>
      <w:r w:rsidR="00D61531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0612C6" w:rsidRPr="00D140DF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="001B5E95" w:rsidRPr="00D140DF">
        <w:rPr>
          <w:rFonts w:ascii="Arial" w:hAnsi="Arial" w:cs="Arial"/>
          <w:i/>
          <w:iCs/>
          <w:sz w:val="24"/>
          <w:szCs w:val="24"/>
          <w:lang w:val="en-US"/>
        </w:rPr>
        <w:t xml:space="preserve">s </w:t>
      </w:r>
      <w:r w:rsidR="001B5E95" w:rsidRPr="00D140DF">
        <w:rPr>
          <w:rFonts w:ascii="Arial" w:hAnsi="Arial" w:cs="Arial"/>
          <w:iCs/>
          <w:sz w:val="24"/>
          <w:szCs w:val="24"/>
          <w:lang w:val="en-US"/>
        </w:rPr>
        <w:t>&gt;.</w:t>
      </w:r>
      <w:r w:rsidR="005C3864" w:rsidRPr="00D140DF">
        <w:rPr>
          <w:rFonts w:ascii="Arial" w:hAnsi="Arial" w:cs="Arial"/>
          <w:iCs/>
          <w:sz w:val="24"/>
          <w:szCs w:val="24"/>
          <w:lang w:val="en-US"/>
        </w:rPr>
        <w:t>1</w:t>
      </w:r>
      <w:r w:rsidR="004844AC" w:rsidRPr="00D140DF">
        <w:rPr>
          <w:rFonts w:ascii="Arial" w:hAnsi="Arial" w:cs="Arial"/>
          <w:sz w:val="24"/>
          <w:szCs w:val="24"/>
          <w:lang w:val="en-US"/>
        </w:rPr>
        <w:t>).</w:t>
      </w:r>
      <w:r w:rsidR="004A27CE" w:rsidRPr="00D140D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73ECFCC" w14:textId="507D68D6" w:rsidR="0049530D" w:rsidRPr="00D140DF" w:rsidRDefault="005A797B" w:rsidP="00C62002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10" w:name="_Hlk41377333"/>
      <w:bookmarkStart w:id="11" w:name="_Hlk45958035"/>
      <w:bookmarkStart w:id="12" w:name="_Hlk40782971"/>
      <w:bookmarkEnd w:id="9"/>
      <w:r w:rsidRPr="00D140DF">
        <w:rPr>
          <w:rFonts w:ascii="Arial" w:hAnsi="Arial" w:cs="Arial"/>
          <w:sz w:val="24"/>
          <w:szCs w:val="24"/>
          <w:lang w:val="en-US"/>
        </w:rPr>
        <w:t xml:space="preserve">To sum up, </w:t>
      </w:r>
      <w:bookmarkStart w:id="13" w:name="_Hlk43717082"/>
      <w:r w:rsidRPr="00D140DF">
        <w:rPr>
          <w:rFonts w:ascii="Arial" w:hAnsi="Arial" w:cs="Arial"/>
          <w:sz w:val="24"/>
          <w:szCs w:val="24"/>
          <w:lang w:val="en-US"/>
        </w:rPr>
        <w:t xml:space="preserve">we report </w:t>
      </w:r>
      <w:r w:rsidR="0036408E" w:rsidRPr="00D140DF">
        <w:rPr>
          <w:rFonts w:ascii="Arial" w:hAnsi="Arial" w:cs="Arial"/>
          <w:sz w:val="24"/>
          <w:szCs w:val="24"/>
          <w:lang w:val="en-US"/>
        </w:rPr>
        <w:t xml:space="preserve">three </w:t>
      </w:r>
      <w:r w:rsidRPr="00D140DF">
        <w:rPr>
          <w:rFonts w:ascii="Arial" w:hAnsi="Arial" w:cs="Arial"/>
          <w:sz w:val="24"/>
          <w:szCs w:val="24"/>
          <w:lang w:val="en-US"/>
        </w:rPr>
        <w:t>individuals with congenital gaze pa</w:t>
      </w:r>
      <w:r w:rsidR="00176C78" w:rsidRPr="00D140DF">
        <w:rPr>
          <w:rFonts w:ascii="Arial" w:hAnsi="Arial" w:cs="Arial"/>
          <w:sz w:val="24"/>
          <w:szCs w:val="24"/>
          <w:lang w:val="en-US"/>
        </w:rPr>
        <w:t>ralysis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 who </w:t>
      </w:r>
      <w:bookmarkStart w:id="14" w:name="_Hlk43716351"/>
      <w:r w:rsidR="00D05445" w:rsidRPr="00D140DF">
        <w:rPr>
          <w:rFonts w:ascii="Arial" w:hAnsi="Arial" w:cs="Arial"/>
          <w:sz w:val="24"/>
          <w:szCs w:val="24"/>
          <w:lang w:val="en-US"/>
        </w:rPr>
        <w:t xml:space="preserve">all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showed </w:t>
      </w:r>
      <w:r w:rsidR="00D05445" w:rsidRPr="00D140DF">
        <w:rPr>
          <w:rFonts w:ascii="Arial" w:hAnsi="Arial" w:cs="Arial"/>
          <w:sz w:val="24"/>
          <w:szCs w:val="24"/>
          <w:lang w:val="en-US"/>
        </w:rPr>
        <w:t xml:space="preserve">significant </w:t>
      </w:r>
      <w:r w:rsidR="00910B49" w:rsidRPr="00D140DF">
        <w:rPr>
          <w:rFonts w:ascii="Arial" w:hAnsi="Arial" w:cs="Arial"/>
          <w:sz w:val="24"/>
          <w:szCs w:val="24"/>
          <w:lang w:val="en-US"/>
        </w:rPr>
        <w:t xml:space="preserve">indicators </w:t>
      </w:r>
      <w:r w:rsidR="00D05445" w:rsidRPr="00D140DF">
        <w:rPr>
          <w:rFonts w:ascii="Arial" w:hAnsi="Arial" w:cs="Arial"/>
          <w:sz w:val="24"/>
          <w:szCs w:val="24"/>
          <w:lang w:val="en-US"/>
        </w:rPr>
        <w:t xml:space="preserve">of </w:t>
      </w:r>
      <w:r w:rsidRPr="00D140DF">
        <w:rPr>
          <w:rFonts w:ascii="Arial" w:hAnsi="Arial" w:cs="Arial"/>
          <w:sz w:val="24"/>
          <w:szCs w:val="24"/>
          <w:lang w:val="en-US"/>
        </w:rPr>
        <w:t>ECSA in their paralyzed orientation</w:t>
      </w:r>
      <w:bookmarkEnd w:id="13"/>
      <w:r w:rsidRPr="00D140DF">
        <w:rPr>
          <w:rFonts w:ascii="Arial" w:hAnsi="Arial" w:cs="Arial"/>
          <w:sz w:val="24"/>
          <w:szCs w:val="24"/>
          <w:lang w:val="en-US"/>
        </w:rPr>
        <w:t xml:space="preserve">. </w:t>
      </w:r>
      <w:bookmarkStart w:id="15" w:name="_Hlk43717841"/>
      <w:bookmarkStart w:id="16" w:name="_Hlk41377270"/>
      <w:bookmarkStart w:id="17" w:name="_Hlk40783696"/>
      <w:bookmarkEnd w:id="10"/>
      <w:bookmarkEnd w:id="11"/>
      <w:bookmarkEnd w:id="14"/>
      <w:r w:rsidR="00921995" w:rsidRPr="00D140DF">
        <w:rPr>
          <w:rFonts w:ascii="Arial" w:hAnsi="Arial" w:cs="Arial"/>
          <w:sz w:val="24"/>
          <w:szCs w:val="24"/>
          <w:lang w:val="en-US"/>
        </w:rPr>
        <w:t xml:space="preserve">Although </w:t>
      </w:r>
      <w:r w:rsidR="006625F9" w:rsidRPr="00D140DF">
        <w:rPr>
          <w:rFonts w:ascii="Arial" w:hAnsi="Arial" w:cs="Arial"/>
          <w:sz w:val="24"/>
          <w:szCs w:val="24"/>
          <w:lang w:val="en-US"/>
        </w:rPr>
        <w:t>VGP</w:t>
      </w:r>
      <w:r w:rsidR="00292A2A" w:rsidRPr="00D140DF">
        <w:rPr>
          <w:rFonts w:ascii="Arial" w:hAnsi="Arial" w:cs="Arial"/>
          <w:sz w:val="24"/>
          <w:szCs w:val="24"/>
          <w:lang w:val="en-US"/>
        </w:rPr>
        <w:t xml:space="preserve">’s </w:t>
      </w:r>
      <w:r w:rsidR="006625F9" w:rsidRPr="00D140DF">
        <w:rPr>
          <w:rFonts w:ascii="Arial" w:hAnsi="Arial" w:cs="Arial"/>
          <w:sz w:val="24"/>
          <w:szCs w:val="24"/>
          <w:lang w:val="en-US"/>
        </w:rPr>
        <w:t xml:space="preserve">cueing </w:t>
      </w:r>
      <w:r w:rsidR="00292A2A" w:rsidRPr="00D140DF">
        <w:rPr>
          <w:rFonts w:ascii="Arial" w:hAnsi="Arial" w:cs="Arial"/>
          <w:sz w:val="24"/>
          <w:szCs w:val="24"/>
          <w:lang w:val="en-US"/>
        </w:rPr>
        <w:t>emerged slightly later (</w:t>
      </w:r>
      <w:r w:rsidR="0012399C" w:rsidRPr="00D140DF">
        <w:rPr>
          <w:rFonts w:ascii="Arial" w:hAnsi="Arial" w:cs="Arial"/>
          <w:sz w:val="24"/>
          <w:szCs w:val="24"/>
          <w:lang w:val="en-US"/>
        </w:rPr>
        <w:t>between 100 and</w:t>
      </w:r>
      <w:r w:rsidR="00292A2A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6625F9" w:rsidRPr="00D140DF">
        <w:rPr>
          <w:rFonts w:ascii="Arial" w:hAnsi="Arial" w:cs="Arial"/>
          <w:sz w:val="24"/>
          <w:szCs w:val="24"/>
          <w:lang w:val="en-US"/>
        </w:rPr>
        <w:t xml:space="preserve">300 </w:t>
      </w:r>
      <w:proofErr w:type="spellStart"/>
      <w:r w:rsidR="006625F9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292A2A" w:rsidRPr="00D140DF">
        <w:rPr>
          <w:rFonts w:ascii="Arial" w:hAnsi="Arial" w:cs="Arial"/>
          <w:sz w:val="24"/>
          <w:szCs w:val="24"/>
          <w:lang w:val="en-US"/>
        </w:rPr>
        <w:t>)</w:t>
      </w:r>
      <w:bookmarkEnd w:id="15"/>
      <w:r w:rsidR="00292A2A" w:rsidRPr="00D140DF">
        <w:rPr>
          <w:rFonts w:ascii="Arial" w:hAnsi="Arial" w:cs="Arial"/>
          <w:sz w:val="24"/>
          <w:szCs w:val="24"/>
          <w:lang w:val="en-US"/>
        </w:rPr>
        <w:t>, three arguments indicate that this delayed effect reflects the normal inter-individual variability in the time course of cueing effects in this task rather than a consequence of her paralysis: (1) this effect was also found in two typically-developed participants; (2) it did not differ significantly from VGP’s profile in the non-paralyzed orientation and (3) more importantly, the profiles of HGP1 and HGP2 demonstrates that congenital paralysis per se does not cause a delay in ECSA</w:t>
      </w:r>
      <w:r w:rsidR="00DE37DA" w:rsidRPr="00D140DF">
        <w:rPr>
          <w:rFonts w:ascii="Arial" w:hAnsi="Arial" w:cs="Arial"/>
          <w:sz w:val="24"/>
          <w:szCs w:val="24"/>
          <w:lang w:val="en-US"/>
        </w:rPr>
        <w:t>.</w:t>
      </w:r>
      <w:bookmarkEnd w:id="16"/>
      <w:r w:rsidR="00DE37DA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18" w:name="_Hlk46134249"/>
      <w:bookmarkStart w:id="19" w:name="_Hlk44424532"/>
      <w:bookmarkStart w:id="20" w:name="_Hlk44492440"/>
      <w:bookmarkEnd w:id="12"/>
      <w:bookmarkEnd w:id="17"/>
      <w:r w:rsidR="00E21596" w:rsidRPr="00D140DF">
        <w:rPr>
          <w:rFonts w:ascii="Arial" w:hAnsi="Arial" w:cs="Arial"/>
          <w:sz w:val="24"/>
          <w:szCs w:val="24"/>
          <w:lang w:val="en-US"/>
        </w:rPr>
        <w:t xml:space="preserve">Previous studies that failed to find significant signs of ECSA in individuals with gaze paralysis were so far taken as evidence in favor of the oculomotor account </w:t>
      </w:r>
      <w:r w:rsidR="00E21596" w:rsidRPr="00D140DF">
        <w:rPr>
          <w:rFonts w:ascii="Arial" w:hAnsi="Arial" w:cs="Arial"/>
          <w:sz w:val="24"/>
          <w:szCs w:val="24"/>
          <w:lang w:val="en-US"/>
        </w:rPr>
        <w:lastRenderedPageBreak/>
        <w:t xml:space="preserve">[4, 5]. These conclusions were based </w:t>
      </w:r>
      <w:bookmarkStart w:id="21" w:name="_Hlk46134422"/>
      <w:r w:rsidR="00E21596" w:rsidRPr="00D140DF">
        <w:rPr>
          <w:rFonts w:ascii="Arial" w:hAnsi="Arial" w:cs="Arial"/>
          <w:sz w:val="24"/>
          <w:szCs w:val="24"/>
          <w:lang w:val="en-US"/>
        </w:rPr>
        <w:t>on associations of deficits and null results, which are</w:t>
      </w:r>
      <w:r w:rsidR="00BD4820" w:rsidRPr="00D140DF">
        <w:rPr>
          <w:rFonts w:ascii="Arial" w:hAnsi="Arial" w:cs="Arial"/>
          <w:sz w:val="24"/>
          <w:szCs w:val="24"/>
          <w:lang w:val="en-US"/>
        </w:rPr>
        <w:t xml:space="preserve"> by nature</w:t>
      </w:r>
      <w:r w:rsidR="00E21596" w:rsidRPr="00D140DF">
        <w:rPr>
          <w:rFonts w:ascii="Arial" w:hAnsi="Arial" w:cs="Arial"/>
          <w:sz w:val="24"/>
          <w:szCs w:val="24"/>
          <w:lang w:val="en-US"/>
        </w:rPr>
        <w:t xml:space="preserve"> difficult to interpret. </w:t>
      </w:r>
      <w:bookmarkEnd w:id="21"/>
      <w:r w:rsidR="00E21596" w:rsidRPr="00D140DF">
        <w:rPr>
          <w:rFonts w:ascii="Arial" w:hAnsi="Arial" w:cs="Arial"/>
          <w:sz w:val="24"/>
          <w:szCs w:val="24"/>
          <w:lang w:val="en-US"/>
        </w:rPr>
        <w:t xml:space="preserve">The inferential value of the dissociation between absent oculomotor programming and consistent statistically significant ECSA reported herein </w:t>
      </w:r>
      <w:r w:rsidR="00165E85" w:rsidRPr="00D140DF">
        <w:rPr>
          <w:rFonts w:ascii="Arial" w:hAnsi="Arial" w:cs="Arial"/>
          <w:sz w:val="24"/>
          <w:szCs w:val="24"/>
          <w:lang w:val="en-US"/>
        </w:rPr>
        <w:t xml:space="preserve">thus </w:t>
      </w:r>
      <w:r w:rsidR="00E21596" w:rsidRPr="00D140DF">
        <w:rPr>
          <w:rFonts w:ascii="Arial" w:hAnsi="Arial" w:cs="Arial"/>
          <w:sz w:val="24"/>
          <w:szCs w:val="24"/>
          <w:lang w:val="en-US"/>
        </w:rPr>
        <w:t>supersedes that of these previous findings and force</w:t>
      </w:r>
      <w:r w:rsidR="00165E85" w:rsidRPr="00D140DF">
        <w:rPr>
          <w:rFonts w:ascii="Arial" w:hAnsi="Arial" w:cs="Arial"/>
          <w:sz w:val="24"/>
          <w:szCs w:val="24"/>
          <w:lang w:val="en-US"/>
        </w:rPr>
        <w:t>s</w:t>
      </w:r>
      <w:r w:rsidR="00E21596" w:rsidRPr="00D140DF">
        <w:rPr>
          <w:rFonts w:ascii="Arial" w:hAnsi="Arial" w:cs="Arial"/>
          <w:sz w:val="24"/>
          <w:szCs w:val="24"/>
          <w:lang w:val="en-US"/>
        </w:rPr>
        <w:t xml:space="preserve"> the conclusion that ECSA does not require the programming of eye movements toward the stimulus of interest. </w:t>
      </w:r>
      <w:bookmarkEnd w:id="18"/>
    </w:p>
    <w:bookmarkEnd w:id="19"/>
    <w:bookmarkEnd w:id="20"/>
    <w:p w14:paraId="7FFDAFE4" w14:textId="0B40E4A1" w:rsidR="008B751F" w:rsidRPr="00D140DF" w:rsidRDefault="00F66663" w:rsidP="00700FF5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t>As individuals with gaze paralysis shift their gaze by operating saccadic-like head movements [6], a</w:t>
      </w:r>
      <w:r w:rsidR="00555386" w:rsidRPr="00D140DF">
        <w:rPr>
          <w:rFonts w:ascii="Arial" w:hAnsi="Arial" w:cs="Arial"/>
          <w:sz w:val="24"/>
          <w:szCs w:val="24"/>
          <w:lang w:val="en-US"/>
        </w:rPr>
        <w:t xml:space="preserve"> possibility is that </w:t>
      </w:r>
      <w:bookmarkStart w:id="22" w:name="_Hlk39849555"/>
      <w:r w:rsidR="00AD0792" w:rsidRPr="00D140DF">
        <w:rPr>
          <w:rFonts w:ascii="Arial" w:hAnsi="Arial" w:cs="Arial"/>
          <w:sz w:val="24"/>
          <w:szCs w:val="24"/>
          <w:lang w:val="en-US"/>
        </w:rPr>
        <w:t>typical</w:t>
      </w:r>
      <w:r w:rsidR="00623BA6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A02C20" w:rsidRPr="00D140DF">
        <w:rPr>
          <w:rFonts w:ascii="Arial" w:hAnsi="Arial" w:cs="Arial"/>
          <w:sz w:val="24"/>
          <w:szCs w:val="24"/>
          <w:lang w:val="en-US"/>
        </w:rPr>
        <w:t>ECSA</w:t>
      </w:r>
      <w:r w:rsidR="002D6C96" w:rsidRPr="00D140DF">
        <w:rPr>
          <w:rFonts w:ascii="Arial" w:hAnsi="Arial" w:cs="Arial"/>
          <w:sz w:val="24"/>
          <w:szCs w:val="24"/>
          <w:lang w:val="en-US"/>
        </w:rPr>
        <w:t xml:space="preserve"> in absence of eye movements</w:t>
      </w:r>
      <w:r w:rsidR="00623BA6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90734" w:rsidRPr="00D140DF">
        <w:rPr>
          <w:rFonts w:ascii="Arial" w:hAnsi="Arial" w:cs="Arial"/>
          <w:sz w:val="24"/>
          <w:szCs w:val="24"/>
          <w:lang w:val="en-US"/>
        </w:rPr>
        <w:t xml:space="preserve">could be </w:t>
      </w:r>
      <w:r w:rsidR="00623BA6" w:rsidRPr="00D140DF">
        <w:rPr>
          <w:rFonts w:ascii="Arial" w:hAnsi="Arial" w:cs="Arial"/>
          <w:sz w:val="24"/>
          <w:szCs w:val="24"/>
          <w:lang w:val="en-US"/>
        </w:rPr>
        <w:t xml:space="preserve">supported by </w:t>
      </w:r>
      <w:r w:rsidR="00A02C20" w:rsidRPr="00D140DF">
        <w:rPr>
          <w:rFonts w:ascii="Arial" w:hAnsi="Arial" w:cs="Arial"/>
          <w:sz w:val="24"/>
          <w:szCs w:val="24"/>
          <w:lang w:val="en-US"/>
        </w:rPr>
        <w:t xml:space="preserve">the </w:t>
      </w:r>
      <w:r w:rsidR="00623BA6" w:rsidRPr="00D140DF">
        <w:rPr>
          <w:rFonts w:ascii="Arial" w:hAnsi="Arial" w:cs="Arial"/>
          <w:sz w:val="24"/>
          <w:szCs w:val="24"/>
          <w:lang w:val="en-US"/>
        </w:rPr>
        <w:t xml:space="preserve">programming of head </w:t>
      </w:r>
      <w:r w:rsidR="00C44204" w:rsidRPr="00D140DF">
        <w:rPr>
          <w:rFonts w:ascii="Arial" w:hAnsi="Arial" w:cs="Arial"/>
          <w:sz w:val="24"/>
          <w:szCs w:val="24"/>
          <w:lang w:val="en-US"/>
        </w:rPr>
        <w:t>movements</w:t>
      </w:r>
      <w:bookmarkEnd w:id="22"/>
      <w:r w:rsidR="002D6C96" w:rsidRPr="00D140DF">
        <w:rPr>
          <w:rFonts w:ascii="Arial" w:hAnsi="Arial" w:cs="Arial"/>
          <w:sz w:val="24"/>
          <w:szCs w:val="24"/>
          <w:lang w:val="en-US"/>
        </w:rPr>
        <w:t>.</w:t>
      </w:r>
      <w:r w:rsidR="00815DD9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86340" w:rsidRPr="00D140DF">
        <w:rPr>
          <w:rFonts w:ascii="Arial" w:hAnsi="Arial" w:cs="Arial"/>
          <w:sz w:val="24"/>
          <w:szCs w:val="24"/>
          <w:lang w:val="en-US"/>
        </w:rPr>
        <w:t>In this case, our results would have to be reinterpreted as evidence about the range of computational and neural plasticity that is possible within the system that underlies ECSA.</w:t>
      </w:r>
      <w:r w:rsidR="0025540A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D05445" w:rsidRPr="00D140DF">
        <w:rPr>
          <w:rFonts w:ascii="Arial" w:hAnsi="Arial" w:cs="Arial"/>
          <w:sz w:val="24"/>
          <w:szCs w:val="24"/>
          <w:lang w:val="en-US"/>
        </w:rPr>
        <w:t>However, t</w:t>
      </w:r>
      <w:r w:rsidR="00B42D46" w:rsidRPr="00D140DF">
        <w:rPr>
          <w:rFonts w:ascii="Arial" w:hAnsi="Arial" w:cs="Arial"/>
          <w:sz w:val="24"/>
          <w:szCs w:val="24"/>
          <w:lang w:val="en-US"/>
        </w:rPr>
        <w:t xml:space="preserve">his possibility </w:t>
      </w:r>
      <w:r w:rsidR="00335812" w:rsidRPr="00D140DF">
        <w:rPr>
          <w:rFonts w:ascii="Arial" w:hAnsi="Arial" w:cs="Arial"/>
          <w:sz w:val="24"/>
          <w:szCs w:val="24"/>
          <w:lang w:val="en-US"/>
        </w:rPr>
        <w:t>is</w:t>
      </w:r>
      <w:r w:rsidR="00B42D46" w:rsidRPr="00D140DF">
        <w:rPr>
          <w:rFonts w:ascii="Arial" w:hAnsi="Arial" w:cs="Arial"/>
          <w:sz w:val="24"/>
          <w:szCs w:val="24"/>
          <w:lang w:val="en-US"/>
        </w:rPr>
        <w:t xml:space="preserve"> challenged by the</w:t>
      </w:r>
      <w:r w:rsidR="002518EC" w:rsidRPr="00D140DF">
        <w:rPr>
          <w:rFonts w:ascii="Arial" w:hAnsi="Arial" w:cs="Arial"/>
          <w:sz w:val="24"/>
          <w:szCs w:val="24"/>
          <w:lang w:val="en-US"/>
        </w:rPr>
        <w:t xml:space="preserve"> finding that </w:t>
      </w:r>
      <w:r w:rsidR="00B42D46" w:rsidRPr="00D140DF">
        <w:rPr>
          <w:rFonts w:ascii="Arial" w:hAnsi="Arial" w:cs="Arial"/>
          <w:sz w:val="24"/>
          <w:szCs w:val="24"/>
          <w:lang w:val="en-US"/>
        </w:rPr>
        <w:t>saccadic</w:t>
      </w:r>
      <w:r w:rsidR="00DF0AFC" w:rsidRPr="00D140DF">
        <w:rPr>
          <w:rFonts w:ascii="Arial" w:hAnsi="Arial" w:cs="Arial"/>
          <w:sz w:val="24"/>
          <w:szCs w:val="24"/>
          <w:lang w:val="en-US"/>
        </w:rPr>
        <w:t xml:space="preserve"> head movements are</w:t>
      </w:r>
      <w:r w:rsidR="009C409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DF0AFC" w:rsidRPr="00D140DF">
        <w:rPr>
          <w:rFonts w:ascii="Arial" w:hAnsi="Arial" w:cs="Arial"/>
          <w:sz w:val="24"/>
          <w:szCs w:val="24"/>
          <w:lang w:val="en-US"/>
        </w:rPr>
        <w:t>significantly slower than ocular saccades</w:t>
      </w:r>
      <w:r w:rsidR="00335812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DF0AFC" w:rsidRPr="00D140DF">
        <w:rPr>
          <w:rFonts w:ascii="Arial" w:hAnsi="Arial" w:cs="Arial"/>
          <w:sz w:val="24"/>
          <w:szCs w:val="24"/>
          <w:lang w:val="en-US"/>
        </w:rPr>
        <w:t>(see Supplementa</w:t>
      </w:r>
      <w:r w:rsidR="00FC2771" w:rsidRPr="00D140DF">
        <w:rPr>
          <w:rFonts w:ascii="Arial" w:hAnsi="Arial" w:cs="Arial"/>
          <w:sz w:val="24"/>
          <w:szCs w:val="24"/>
          <w:lang w:val="en-US"/>
        </w:rPr>
        <w:t>l</w:t>
      </w:r>
      <w:r w:rsidR="00DF0AFC" w:rsidRPr="00D140DF">
        <w:rPr>
          <w:rFonts w:ascii="Arial" w:hAnsi="Arial" w:cs="Arial"/>
          <w:sz w:val="24"/>
          <w:szCs w:val="24"/>
          <w:lang w:val="en-US"/>
        </w:rPr>
        <w:t xml:space="preserve"> Experiment 2). </w:t>
      </w:r>
      <w:r w:rsidR="00335812" w:rsidRPr="00D140DF">
        <w:rPr>
          <w:rFonts w:ascii="Arial" w:hAnsi="Arial" w:cs="Arial"/>
          <w:sz w:val="24"/>
          <w:szCs w:val="24"/>
          <w:lang w:val="en-US"/>
        </w:rPr>
        <w:t>Indeed, a</w:t>
      </w:r>
      <w:r w:rsidR="00DF0AFC" w:rsidRPr="00D140DF">
        <w:rPr>
          <w:rFonts w:ascii="Arial" w:hAnsi="Arial" w:cs="Arial"/>
          <w:sz w:val="24"/>
          <w:szCs w:val="24"/>
          <w:lang w:val="en-US"/>
        </w:rPr>
        <w:t>ccording to the oculomotor theories</w:t>
      </w:r>
      <w:r w:rsidR="0007113A" w:rsidRPr="00D140DF">
        <w:rPr>
          <w:rFonts w:ascii="Arial" w:hAnsi="Arial" w:cs="Arial"/>
          <w:sz w:val="24"/>
          <w:szCs w:val="24"/>
          <w:lang w:val="en-US"/>
        </w:rPr>
        <w:t xml:space="preserve"> [</w:t>
      </w:r>
      <w:r w:rsidR="00B96E82" w:rsidRPr="00D140DF">
        <w:rPr>
          <w:rFonts w:ascii="Arial" w:hAnsi="Arial" w:cs="Arial"/>
          <w:sz w:val="24"/>
          <w:szCs w:val="24"/>
          <w:lang w:val="en-US"/>
        </w:rPr>
        <w:t>1</w:t>
      </w:r>
      <w:r w:rsidR="006C52FB" w:rsidRPr="00D140DF">
        <w:rPr>
          <w:rFonts w:ascii="Arial" w:hAnsi="Arial" w:cs="Arial"/>
          <w:sz w:val="24"/>
          <w:szCs w:val="24"/>
          <w:lang w:val="en-US"/>
        </w:rPr>
        <w:t xml:space="preserve">, </w:t>
      </w:r>
      <w:r w:rsidR="00B96E82" w:rsidRPr="00D140DF">
        <w:rPr>
          <w:rFonts w:ascii="Arial" w:hAnsi="Arial" w:cs="Arial"/>
          <w:sz w:val="24"/>
          <w:szCs w:val="24"/>
          <w:lang w:val="en-US"/>
        </w:rPr>
        <w:t>2</w:t>
      </w:r>
      <w:r w:rsidR="006C52FB" w:rsidRPr="00D140DF">
        <w:rPr>
          <w:rFonts w:ascii="Arial" w:hAnsi="Arial" w:cs="Arial"/>
          <w:sz w:val="24"/>
          <w:szCs w:val="24"/>
          <w:lang w:val="en-US"/>
        </w:rPr>
        <w:t>,</w:t>
      </w:r>
      <w:r w:rsidR="00B96E82" w:rsidRPr="00D140DF">
        <w:rPr>
          <w:rFonts w:ascii="Arial" w:hAnsi="Arial" w:cs="Arial"/>
          <w:sz w:val="24"/>
          <w:szCs w:val="24"/>
          <w:lang w:val="en-US"/>
        </w:rPr>
        <w:t xml:space="preserve"> 5</w:t>
      </w:r>
      <w:r w:rsidR="0007113A" w:rsidRPr="00D140DF">
        <w:rPr>
          <w:rFonts w:ascii="Arial" w:hAnsi="Arial" w:cs="Arial"/>
          <w:sz w:val="24"/>
          <w:szCs w:val="24"/>
          <w:lang w:val="en-US"/>
        </w:rPr>
        <w:t>]</w:t>
      </w:r>
      <w:r w:rsidR="00DF0AFC" w:rsidRPr="00D140DF">
        <w:rPr>
          <w:rFonts w:ascii="Arial" w:hAnsi="Arial" w:cs="Arial"/>
          <w:sz w:val="24"/>
          <w:szCs w:val="24"/>
          <w:lang w:val="en-US"/>
        </w:rPr>
        <w:t xml:space="preserve">, </w:t>
      </w:r>
      <w:r w:rsidR="009C409E" w:rsidRPr="00D140DF">
        <w:rPr>
          <w:rFonts w:ascii="Arial" w:hAnsi="Arial" w:cs="Arial"/>
          <w:sz w:val="24"/>
          <w:szCs w:val="24"/>
          <w:lang w:val="en-US"/>
        </w:rPr>
        <w:t xml:space="preserve">factors that affect the </w:t>
      </w:r>
      <w:r w:rsidR="00B42D46" w:rsidRPr="00D140DF">
        <w:rPr>
          <w:rFonts w:ascii="Arial" w:hAnsi="Arial" w:cs="Arial"/>
          <w:sz w:val="24"/>
          <w:szCs w:val="24"/>
          <w:lang w:val="en-US"/>
        </w:rPr>
        <w:t>speed</w:t>
      </w:r>
      <w:r w:rsidR="009C409E" w:rsidRPr="00D140DF">
        <w:rPr>
          <w:rFonts w:ascii="Arial" w:hAnsi="Arial" w:cs="Arial"/>
          <w:sz w:val="24"/>
          <w:szCs w:val="24"/>
          <w:lang w:val="en-US"/>
        </w:rPr>
        <w:t xml:space="preserve"> of </w:t>
      </w:r>
      <w:r w:rsidR="00754744" w:rsidRPr="00D140DF">
        <w:rPr>
          <w:rFonts w:ascii="Arial" w:hAnsi="Arial" w:cs="Arial"/>
          <w:sz w:val="24"/>
          <w:szCs w:val="24"/>
          <w:lang w:val="en-US"/>
        </w:rPr>
        <w:t>saccades</w:t>
      </w:r>
      <w:r w:rsidR="009C409E" w:rsidRPr="00D140DF">
        <w:rPr>
          <w:rFonts w:ascii="Arial" w:hAnsi="Arial" w:cs="Arial"/>
          <w:sz w:val="24"/>
          <w:szCs w:val="24"/>
          <w:lang w:val="en-US"/>
        </w:rPr>
        <w:t xml:space="preserve"> should also affect</w:t>
      </w:r>
      <w:r w:rsidR="0007113A" w:rsidRPr="00D140DF">
        <w:rPr>
          <w:rFonts w:ascii="Arial" w:hAnsi="Arial" w:cs="Arial"/>
          <w:sz w:val="24"/>
          <w:szCs w:val="24"/>
          <w:lang w:val="en-US"/>
        </w:rPr>
        <w:t xml:space="preserve"> ECSA</w:t>
      </w:r>
      <w:r w:rsidR="002778D0" w:rsidRPr="00D140DF">
        <w:rPr>
          <w:rFonts w:ascii="Arial" w:hAnsi="Arial" w:cs="Arial"/>
          <w:sz w:val="24"/>
          <w:szCs w:val="24"/>
          <w:lang w:val="en-US"/>
        </w:rPr>
        <w:t>.</w:t>
      </w:r>
      <w:r w:rsidR="00542E9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2518EC" w:rsidRPr="00D140DF">
        <w:rPr>
          <w:rFonts w:ascii="Arial" w:hAnsi="Arial" w:cs="Arial"/>
          <w:sz w:val="24"/>
          <w:szCs w:val="24"/>
          <w:lang w:val="en-US"/>
        </w:rPr>
        <w:t>T</w:t>
      </w:r>
      <w:r w:rsidR="00335812" w:rsidRPr="00D140DF">
        <w:rPr>
          <w:rFonts w:ascii="Arial" w:hAnsi="Arial" w:cs="Arial"/>
          <w:sz w:val="24"/>
          <w:szCs w:val="24"/>
          <w:lang w:val="en-US"/>
        </w:rPr>
        <w:t>o</w:t>
      </w:r>
      <w:r w:rsidR="00206945" w:rsidRPr="00D140DF">
        <w:rPr>
          <w:rFonts w:ascii="Arial" w:hAnsi="Arial" w:cs="Arial"/>
          <w:sz w:val="24"/>
          <w:szCs w:val="24"/>
          <w:lang w:val="en-US"/>
        </w:rPr>
        <w:t xml:space="preserve"> directly</w:t>
      </w:r>
      <w:r w:rsidR="00335812" w:rsidRPr="00D140DF">
        <w:rPr>
          <w:rFonts w:ascii="Arial" w:hAnsi="Arial" w:cs="Arial"/>
          <w:sz w:val="24"/>
          <w:szCs w:val="24"/>
          <w:lang w:val="en-US"/>
        </w:rPr>
        <w:t xml:space="preserve"> test this</w:t>
      </w:r>
      <w:r w:rsidR="008C02C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B64AD6" w:rsidRPr="00D140DF">
        <w:rPr>
          <w:rFonts w:ascii="Arial" w:hAnsi="Arial" w:cs="Arial"/>
          <w:sz w:val="24"/>
          <w:szCs w:val="24"/>
          <w:lang w:val="en-US"/>
        </w:rPr>
        <w:t>possibility</w:t>
      </w:r>
      <w:r w:rsidR="00335812" w:rsidRPr="00D140DF">
        <w:rPr>
          <w:rFonts w:ascii="Arial" w:hAnsi="Arial" w:cs="Arial"/>
          <w:sz w:val="24"/>
          <w:szCs w:val="24"/>
          <w:lang w:val="en-US"/>
        </w:rPr>
        <w:t>, we</w:t>
      </w:r>
      <w:r w:rsidR="008C02CE" w:rsidRPr="00D140DF">
        <w:rPr>
          <w:rFonts w:ascii="Arial" w:hAnsi="Arial" w:cs="Arial"/>
          <w:sz w:val="24"/>
          <w:szCs w:val="24"/>
          <w:lang w:val="en-US"/>
        </w:rPr>
        <w:t xml:space="preserve"> block</w:t>
      </w:r>
      <w:r w:rsidR="00335812" w:rsidRPr="00D140DF">
        <w:rPr>
          <w:rFonts w:ascii="Arial" w:hAnsi="Arial" w:cs="Arial"/>
          <w:sz w:val="24"/>
          <w:szCs w:val="24"/>
          <w:lang w:val="en-US"/>
        </w:rPr>
        <w:t>ed</w:t>
      </w:r>
      <w:r w:rsidR="00F32F13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316257" w:rsidRPr="00D140DF">
        <w:rPr>
          <w:rFonts w:ascii="Arial" w:hAnsi="Arial" w:cs="Arial"/>
          <w:sz w:val="24"/>
          <w:szCs w:val="24"/>
          <w:lang w:val="en-US"/>
        </w:rPr>
        <w:t>HGP2's</w:t>
      </w:r>
      <w:r w:rsidR="00A9397F" w:rsidRPr="00D140DF">
        <w:rPr>
          <w:rFonts w:ascii="Arial" w:hAnsi="Arial" w:cs="Arial"/>
          <w:sz w:val="24"/>
          <w:szCs w:val="24"/>
          <w:lang w:val="en-US"/>
        </w:rPr>
        <w:t xml:space="preserve"> head </w:t>
      </w:r>
      <w:r w:rsidR="0066716A" w:rsidRPr="00D140DF">
        <w:rPr>
          <w:rFonts w:ascii="Arial" w:hAnsi="Arial" w:cs="Arial"/>
          <w:sz w:val="24"/>
          <w:szCs w:val="24"/>
          <w:lang w:val="en-US"/>
        </w:rPr>
        <w:t>in maximal</w:t>
      </w:r>
      <w:r w:rsidR="00EA3848" w:rsidRPr="00D140DF">
        <w:rPr>
          <w:rFonts w:ascii="Arial" w:hAnsi="Arial" w:cs="Arial"/>
          <w:sz w:val="24"/>
          <w:szCs w:val="24"/>
          <w:lang w:val="en-US"/>
        </w:rPr>
        <w:t xml:space="preserve"> rotation</w:t>
      </w:r>
      <w:r w:rsidR="00A9397F" w:rsidRPr="00D140DF">
        <w:rPr>
          <w:rFonts w:ascii="Arial" w:hAnsi="Arial" w:cs="Arial"/>
          <w:sz w:val="24"/>
          <w:szCs w:val="24"/>
          <w:lang w:val="en-US"/>
        </w:rPr>
        <w:t xml:space="preserve"> to the left </w:t>
      </w:r>
      <w:r w:rsidR="00EA3848" w:rsidRPr="00D140DF">
        <w:rPr>
          <w:rFonts w:ascii="Arial" w:hAnsi="Arial" w:cs="Arial"/>
          <w:sz w:val="24"/>
          <w:szCs w:val="24"/>
          <w:lang w:val="en-US"/>
        </w:rPr>
        <w:t>(about 70°)</w:t>
      </w:r>
      <w:r w:rsidR="00335812" w:rsidRPr="00D140DF">
        <w:rPr>
          <w:rFonts w:ascii="Arial" w:hAnsi="Arial" w:cs="Arial"/>
          <w:sz w:val="24"/>
          <w:szCs w:val="24"/>
          <w:lang w:val="en-US"/>
        </w:rPr>
        <w:t xml:space="preserve"> and compared ECSA for targets that would be reachable or not by the eyes through head rotation (see Figure 1C and Supplementa</w:t>
      </w:r>
      <w:r w:rsidR="00FC2771" w:rsidRPr="00D140DF">
        <w:rPr>
          <w:rFonts w:ascii="Arial" w:hAnsi="Arial" w:cs="Arial"/>
          <w:sz w:val="24"/>
          <w:szCs w:val="24"/>
          <w:lang w:val="en-US"/>
        </w:rPr>
        <w:t xml:space="preserve">l </w:t>
      </w:r>
      <w:r w:rsidR="00335812" w:rsidRPr="00D140DF">
        <w:rPr>
          <w:rFonts w:ascii="Arial" w:hAnsi="Arial" w:cs="Arial"/>
          <w:sz w:val="24"/>
          <w:szCs w:val="24"/>
          <w:lang w:val="en-US"/>
        </w:rPr>
        <w:t xml:space="preserve">Experiment 3). </w:t>
      </w:r>
      <w:r w:rsidR="00D05445" w:rsidRPr="00D140DF">
        <w:rPr>
          <w:rFonts w:ascii="Arial" w:hAnsi="Arial" w:cs="Arial"/>
          <w:sz w:val="24"/>
          <w:szCs w:val="24"/>
          <w:lang w:val="en-US"/>
        </w:rPr>
        <w:t>I</w:t>
      </w:r>
      <w:r w:rsidR="00476E27" w:rsidRPr="00D140DF">
        <w:rPr>
          <w:rFonts w:ascii="Arial" w:hAnsi="Arial" w:cs="Arial"/>
          <w:sz w:val="24"/>
          <w:szCs w:val="24"/>
          <w:lang w:val="en-US"/>
        </w:rPr>
        <w:t>f</w:t>
      </w:r>
      <w:r w:rsidR="004227DA" w:rsidRPr="00D140DF">
        <w:rPr>
          <w:rFonts w:ascii="Arial" w:hAnsi="Arial" w:cs="Arial"/>
          <w:sz w:val="24"/>
          <w:szCs w:val="24"/>
          <w:lang w:val="en-US"/>
        </w:rPr>
        <w:t xml:space="preserve"> the</w:t>
      </w:r>
      <w:r w:rsidR="00476E27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D05445" w:rsidRPr="00D140DF">
        <w:rPr>
          <w:rFonts w:ascii="Arial" w:hAnsi="Arial" w:cs="Arial"/>
          <w:sz w:val="24"/>
          <w:szCs w:val="24"/>
          <w:lang w:val="en-US"/>
        </w:rPr>
        <w:t>programming</w:t>
      </w:r>
      <w:r w:rsidR="00476E27" w:rsidRPr="00D140DF">
        <w:rPr>
          <w:rFonts w:ascii="Arial" w:hAnsi="Arial" w:cs="Arial"/>
          <w:sz w:val="24"/>
          <w:szCs w:val="24"/>
          <w:lang w:val="en-US"/>
        </w:rPr>
        <w:t xml:space="preserve"> of head saccades </w:t>
      </w:r>
      <w:r w:rsidR="009726E9" w:rsidRPr="00D140DF">
        <w:rPr>
          <w:rFonts w:ascii="Arial" w:hAnsi="Arial" w:cs="Arial"/>
          <w:sz w:val="24"/>
          <w:szCs w:val="24"/>
          <w:lang w:val="en-US"/>
        </w:rPr>
        <w:t xml:space="preserve">was </w:t>
      </w:r>
      <w:r w:rsidR="00476E27" w:rsidRPr="00D140DF">
        <w:rPr>
          <w:rFonts w:ascii="Arial" w:hAnsi="Arial" w:cs="Arial"/>
          <w:sz w:val="24"/>
          <w:szCs w:val="24"/>
          <w:lang w:val="en-US"/>
        </w:rPr>
        <w:t>responsible of the cueing effects in Experiment 1, the</w:t>
      </w:r>
      <w:r w:rsidR="00176C78" w:rsidRPr="00D140DF">
        <w:rPr>
          <w:rFonts w:ascii="Arial" w:hAnsi="Arial" w:cs="Arial"/>
          <w:sz w:val="24"/>
          <w:szCs w:val="24"/>
          <w:lang w:val="en-US"/>
        </w:rPr>
        <w:t>se</w:t>
      </w:r>
      <w:r w:rsidR="00476E27" w:rsidRPr="00D140DF">
        <w:rPr>
          <w:rFonts w:ascii="Arial" w:hAnsi="Arial" w:cs="Arial"/>
          <w:sz w:val="24"/>
          <w:szCs w:val="24"/>
          <w:lang w:val="en-US"/>
        </w:rPr>
        <w:t xml:space="preserve"> effects should vanish when the targets </w:t>
      </w:r>
      <w:r w:rsidR="00335812" w:rsidRPr="00D140DF">
        <w:rPr>
          <w:rFonts w:ascii="Arial" w:hAnsi="Arial" w:cs="Arial"/>
          <w:sz w:val="24"/>
          <w:szCs w:val="24"/>
          <w:lang w:val="en-US"/>
        </w:rPr>
        <w:t>are</w:t>
      </w:r>
      <w:r w:rsidR="00476E27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4227DA" w:rsidRPr="00D140DF">
        <w:rPr>
          <w:rFonts w:ascii="Arial" w:hAnsi="Arial" w:cs="Arial"/>
          <w:sz w:val="24"/>
          <w:szCs w:val="24"/>
          <w:lang w:val="en-US"/>
        </w:rPr>
        <w:t>displayed</w:t>
      </w:r>
      <w:r w:rsidR="00476E27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335812" w:rsidRPr="00D140DF">
        <w:rPr>
          <w:rFonts w:ascii="Arial" w:hAnsi="Arial" w:cs="Arial"/>
          <w:sz w:val="24"/>
          <w:szCs w:val="24"/>
          <w:lang w:val="en-US"/>
        </w:rPr>
        <w:t>outside the head rotation range</w:t>
      </w:r>
      <w:r w:rsidR="00476E27" w:rsidRPr="00D140DF">
        <w:rPr>
          <w:rFonts w:ascii="Arial" w:hAnsi="Arial" w:cs="Arial"/>
          <w:sz w:val="24"/>
          <w:szCs w:val="24"/>
          <w:lang w:val="en-US"/>
        </w:rPr>
        <w:t xml:space="preserve">. </w:t>
      </w:r>
      <w:bookmarkStart w:id="23" w:name="_Hlk41379224"/>
      <w:r w:rsidR="00335812" w:rsidRPr="00D140DF">
        <w:rPr>
          <w:rFonts w:ascii="Arial" w:hAnsi="Arial" w:cs="Arial"/>
          <w:sz w:val="24"/>
          <w:szCs w:val="24"/>
          <w:lang w:val="en-US"/>
        </w:rPr>
        <w:t>At odds with this possibility, we</w:t>
      </w:r>
      <w:r w:rsidR="00A02C05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1529B3" w:rsidRPr="00D140DF">
        <w:rPr>
          <w:rFonts w:ascii="Arial" w:hAnsi="Arial" w:cs="Arial"/>
          <w:sz w:val="24"/>
          <w:szCs w:val="24"/>
          <w:lang w:val="en-US"/>
        </w:rPr>
        <w:t>observed</w:t>
      </w:r>
      <w:r w:rsidR="00A02C05" w:rsidRPr="00D140DF">
        <w:rPr>
          <w:rFonts w:ascii="Arial" w:hAnsi="Arial" w:cs="Arial"/>
          <w:sz w:val="24"/>
          <w:szCs w:val="24"/>
          <w:lang w:val="en-US"/>
        </w:rPr>
        <w:t xml:space="preserve"> typical</w:t>
      </w:r>
      <w:r w:rsidR="00335812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AC2DF5" w:rsidRPr="00D140DF">
        <w:rPr>
          <w:rFonts w:ascii="Arial" w:hAnsi="Arial" w:cs="Arial"/>
          <w:sz w:val="24"/>
          <w:szCs w:val="24"/>
          <w:lang w:val="en-US"/>
        </w:rPr>
        <w:t xml:space="preserve">and similar </w:t>
      </w:r>
      <w:r w:rsidR="00A02C05" w:rsidRPr="00D140DF">
        <w:rPr>
          <w:rFonts w:ascii="Arial" w:hAnsi="Arial" w:cs="Arial"/>
          <w:sz w:val="24"/>
          <w:szCs w:val="24"/>
          <w:lang w:val="en-US"/>
        </w:rPr>
        <w:t>cueing effect</w:t>
      </w:r>
      <w:r w:rsidR="00F32F13" w:rsidRPr="00D140DF">
        <w:rPr>
          <w:rFonts w:ascii="Arial" w:hAnsi="Arial" w:cs="Arial"/>
          <w:sz w:val="24"/>
          <w:szCs w:val="24"/>
          <w:lang w:val="en-US"/>
        </w:rPr>
        <w:t>s</w:t>
      </w:r>
      <w:r w:rsidR="00A02C05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BA0DA7" w:rsidRPr="00D140DF">
        <w:rPr>
          <w:rFonts w:ascii="Arial" w:hAnsi="Arial" w:cs="Arial"/>
          <w:sz w:val="24"/>
          <w:szCs w:val="24"/>
          <w:lang w:val="en-US"/>
        </w:rPr>
        <w:t>for targets located within and outside the head rotation range</w:t>
      </w:r>
      <w:r w:rsidR="00AF41E8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753377" w:rsidRPr="00D140DF">
        <w:rPr>
          <w:rFonts w:ascii="Arial" w:hAnsi="Arial" w:cs="Arial"/>
          <w:sz w:val="24"/>
          <w:szCs w:val="24"/>
          <w:lang w:val="en-US"/>
        </w:rPr>
        <w:t xml:space="preserve">(all </w:t>
      </w:r>
      <w:proofErr w:type="spellStart"/>
      <w:r w:rsidR="00753377" w:rsidRPr="00D140DF">
        <w:rPr>
          <w:rFonts w:ascii="Arial" w:hAnsi="Arial" w:cs="Arial"/>
          <w:i/>
          <w:sz w:val="24"/>
          <w:szCs w:val="24"/>
          <w:lang w:val="en-US"/>
        </w:rPr>
        <w:t>p</w:t>
      </w:r>
      <w:r w:rsidR="00753377" w:rsidRPr="00D140DF">
        <w:rPr>
          <w:rFonts w:ascii="Arial" w:hAnsi="Arial" w:cs="Arial"/>
          <w:sz w:val="24"/>
          <w:szCs w:val="24"/>
          <w:lang w:val="en-US"/>
        </w:rPr>
        <w:t>s</w:t>
      </w:r>
      <w:proofErr w:type="spellEnd"/>
      <w:r w:rsidR="00753377" w:rsidRPr="00D140DF">
        <w:rPr>
          <w:rFonts w:ascii="Arial" w:hAnsi="Arial" w:cs="Arial"/>
          <w:sz w:val="24"/>
          <w:szCs w:val="24"/>
          <w:lang w:val="en-US"/>
        </w:rPr>
        <w:t xml:space="preserve"> &lt; .02</w:t>
      </w:r>
      <w:r w:rsidR="00845BEE" w:rsidRPr="00D140DF">
        <w:rPr>
          <w:rFonts w:ascii="Arial" w:hAnsi="Arial" w:cs="Arial"/>
          <w:sz w:val="24"/>
          <w:szCs w:val="24"/>
          <w:lang w:val="en-US"/>
        </w:rPr>
        <w:t xml:space="preserve">; see </w:t>
      </w:r>
      <w:r w:rsidR="0023665B" w:rsidRPr="00D140DF">
        <w:rPr>
          <w:rFonts w:ascii="Arial" w:hAnsi="Arial" w:cs="Arial"/>
          <w:sz w:val="24"/>
          <w:szCs w:val="24"/>
          <w:lang w:val="en-US"/>
        </w:rPr>
        <w:t xml:space="preserve">Figure 1D and </w:t>
      </w:r>
      <w:r w:rsidR="00845BEE" w:rsidRPr="00D140DF">
        <w:rPr>
          <w:rFonts w:ascii="Arial" w:hAnsi="Arial" w:cs="Arial"/>
          <w:sz w:val="24"/>
          <w:szCs w:val="24"/>
          <w:lang w:val="en-US"/>
        </w:rPr>
        <w:t xml:space="preserve">detail in </w:t>
      </w:r>
      <w:r w:rsidR="001E213E" w:rsidRPr="00D140DF">
        <w:rPr>
          <w:rFonts w:ascii="Arial" w:hAnsi="Arial" w:cs="Arial"/>
          <w:sz w:val="24"/>
          <w:szCs w:val="24"/>
          <w:lang w:val="en-US"/>
        </w:rPr>
        <w:t>Supplementa</w:t>
      </w:r>
      <w:r w:rsidR="00FC2771" w:rsidRPr="00D140DF">
        <w:rPr>
          <w:rFonts w:ascii="Arial" w:hAnsi="Arial" w:cs="Arial"/>
          <w:sz w:val="24"/>
          <w:szCs w:val="24"/>
          <w:lang w:val="en-US"/>
        </w:rPr>
        <w:t>l</w:t>
      </w:r>
      <w:r w:rsidR="001E213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845BEE" w:rsidRPr="00D140DF">
        <w:rPr>
          <w:rFonts w:ascii="Arial" w:hAnsi="Arial" w:cs="Arial"/>
          <w:sz w:val="24"/>
          <w:szCs w:val="24"/>
          <w:lang w:val="en-US"/>
        </w:rPr>
        <w:t>Material</w:t>
      </w:r>
      <w:r w:rsidR="00753377" w:rsidRPr="00D140DF">
        <w:rPr>
          <w:rFonts w:ascii="Arial" w:hAnsi="Arial" w:cs="Arial"/>
          <w:sz w:val="24"/>
          <w:szCs w:val="24"/>
          <w:lang w:val="en-US"/>
        </w:rPr>
        <w:t>)</w:t>
      </w:r>
      <w:r w:rsidR="00F32F13" w:rsidRPr="00D140DF">
        <w:rPr>
          <w:rFonts w:ascii="Arial" w:hAnsi="Arial" w:cs="Arial"/>
          <w:sz w:val="24"/>
          <w:szCs w:val="24"/>
          <w:lang w:val="en-US"/>
        </w:rPr>
        <w:t>.</w:t>
      </w:r>
      <w:r w:rsidR="00845BE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D61531" w:rsidRPr="00D140DF">
        <w:rPr>
          <w:rFonts w:ascii="Arial" w:hAnsi="Arial" w:cs="Arial"/>
          <w:sz w:val="24"/>
          <w:szCs w:val="24"/>
          <w:lang w:val="en-US"/>
        </w:rPr>
        <w:t>Th</w:t>
      </w:r>
      <w:r w:rsidR="00316257" w:rsidRPr="00D140DF">
        <w:rPr>
          <w:rFonts w:ascii="Arial" w:hAnsi="Arial" w:cs="Arial"/>
          <w:sz w:val="24"/>
          <w:szCs w:val="24"/>
          <w:lang w:val="en-US"/>
        </w:rPr>
        <w:t>is shows that</w:t>
      </w:r>
      <w:r w:rsidR="00F46838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24" w:name="_Hlk43716373"/>
      <w:r w:rsidR="00A02C20" w:rsidRPr="00D140DF">
        <w:rPr>
          <w:rFonts w:ascii="Arial" w:hAnsi="Arial" w:cs="Arial"/>
          <w:sz w:val="24"/>
          <w:szCs w:val="24"/>
          <w:lang w:val="en-US"/>
        </w:rPr>
        <w:t>ECSA</w:t>
      </w:r>
      <w:r w:rsidR="0006102A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D61531" w:rsidRPr="00D140DF">
        <w:rPr>
          <w:rFonts w:ascii="Arial" w:hAnsi="Arial" w:cs="Arial"/>
          <w:sz w:val="24"/>
          <w:szCs w:val="24"/>
          <w:lang w:val="en-US"/>
        </w:rPr>
        <w:t>do</w:t>
      </w:r>
      <w:r w:rsidR="00AC2DF5" w:rsidRPr="00D140DF">
        <w:rPr>
          <w:rFonts w:ascii="Arial" w:hAnsi="Arial" w:cs="Arial"/>
          <w:sz w:val="24"/>
          <w:szCs w:val="24"/>
          <w:lang w:val="en-US"/>
        </w:rPr>
        <w:t>es</w:t>
      </w:r>
      <w:r w:rsidR="00D43A5C" w:rsidRPr="00D140DF">
        <w:rPr>
          <w:rFonts w:ascii="Arial" w:hAnsi="Arial" w:cs="Arial"/>
          <w:sz w:val="24"/>
          <w:szCs w:val="24"/>
          <w:lang w:val="en-US"/>
        </w:rPr>
        <w:t xml:space="preserve"> not </w:t>
      </w:r>
      <w:r w:rsidR="000944DC" w:rsidRPr="00D140DF">
        <w:rPr>
          <w:rFonts w:ascii="Arial" w:hAnsi="Arial" w:cs="Arial"/>
          <w:sz w:val="24"/>
          <w:szCs w:val="24"/>
          <w:lang w:val="en-US"/>
        </w:rPr>
        <w:t>require</w:t>
      </w:r>
      <w:r w:rsidR="0006102A" w:rsidRPr="00D140DF">
        <w:rPr>
          <w:rFonts w:ascii="Arial" w:hAnsi="Arial" w:cs="Arial"/>
          <w:sz w:val="24"/>
          <w:szCs w:val="24"/>
          <w:lang w:val="en-US"/>
        </w:rPr>
        <w:t xml:space="preserve"> the </w:t>
      </w:r>
      <w:r w:rsidR="00D43A5C" w:rsidRPr="00D140DF">
        <w:rPr>
          <w:rFonts w:ascii="Arial" w:hAnsi="Arial" w:cs="Arial"/>
          <w:sz w:val="24"/>
          <w:szCs w:val="24"/>
          <w:lang w:val="en-US"/>
        </w:rPr>
        <w:t xml:space="preserve">ability to </w:t>
      </w:r>
      <w:r w:rsidR="0006102A" w:rsidRPr="00D140DF">
        <w:rPr>
          <w:rFonts w:ascii="Arial" w:hAnsi="Arial" w:cs="Arial"/>
          <w:sz w:val="24"/>
          <w:szCs w:val="24"/>
          <w:lang w:val="en-US"/>
        </w:rPr>
        <w:t xml:space="preserve">program </w:t>
      </w:r>
      <w:r w:rsidR="00D43A5C" w:rsidRPr="00D140DF">
        <w:rPr>
          <w:rFonts w:ascii="Arial" w:hAnsi="Arial" w:cs="Arial"/>
          <w:sz w:val="24"/>
          <w:szCs w:val="24"/>
          <w:lang w:val="en-US"/>
        </w:rPr>
        <w:t xml:space="preserve">either </w:t>
      </w:r>
      <w:r w:rsidR="00215E58" w:rsidRPr="00D140DF">
        <w:rPr>
          <w:rFonts w:ascii="Arial" w:hAnsi="Arial" w:cs="Arial"/>
          <w:sz w:val="24"/>
          <w:szCs w:val="24"/>
          <w:lang w:val="en-US"/>
        </w:rPr>
        <w:t xml:space="preserve">eye or head </w:t>
      </w:r>
      <w:r w:rsidR="00D43A5C" w:rsidRPr="00D140DF">
        <w:rPr>
          <w:rFonts w:ascii="Arial" w:hAnsi="Arial" w:cs="Arial"/>
          <w:sz w:val="24"/>
          <w:szCs w:val="24"/>
          <w:lang w:val="en-US"/>
        </w:rPr>
        <w:t>movements</w:t>
      </w:r>
      <w:r w:rsidR="0006102A" w:rsidRPr="00D140DF">
        <w:rPr>
          <w:rFonts w:ascii="Arial" w:hAnsi="Arial" w:cs="Arial"/>
          <w:sz w:val="24"/>
          <w:szCs w:val="24"/>
          <w:lang w:val="en-US"/>
        </w:rPr>
        <w:t xml:space="preserve"> towards the locus of attention.</w:t>
      </w:r>
      <w:r w:rsidR="00337E66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bookmarkEnd w:id="23"/>
    </w:p>
    <w:bookmarkEnd w:id="24"/>
    <w:p w14:paraId="645A9E86" w14:textId="07890EF0" w:rsidR="005B46EF" w:rsidRPr="00D140DF" w:rsidRDefault="00700FF5" w:rsidP="00700FF5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lastRenderedPageBreak/>
        <w:t>Previous studies have shown that the attentional network is equipped with visuo-motor neurons responding to both eye movements and ECSA [9]</w:t>
      </w:r>
      <w:r w:rsidR="009726E9" w:rsidRPr="00D140DF">
        <w:rPr>
          <w:rFonts w:ascii="Arial" w:hAnsi="Arial" w:cs="Arial"/>
          <w:sz w:val="24"/>
          <w:szCs w:val="24"/>
          <w:lang w:val="en-US"/>
        </w:rPr>
        <w:t>,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 and some studies reported that typically-developed participants do not always benefit from exogeneous cues presented outside their oculomotor range [7, 8, but see 10]. Together with our finding, this suggests that ECSA does not </w:t>
      </w:r>
      <w:r w:rsidR="0038357D" w:rsidRPr="00D140DF">
        <w:rPr>
          <w:rFonts w:ascii="Arial" w:hAnsi="Arial" w:cs="Arial"/>
          <w:sz w:val="24"/>
          <w:szCs w:val="24"/>
          <w:lang w:val="en-US"/>
        </w:rPr>
        <w:t xml:space="preserve">result from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but </w:t>
      </w:r>
      <w:r w:rsidR="00A170D7" w:rsidRPr="00D140DF">
        <w:rPr>
          <w:rFonts w:ascii="Arial" w:hAnsi="Arial" w:cs="Arial"/>
          <w:sz w:val="24"/>
          <w:szCs w:val="24"/>
          <w:lang w:val="en-US"/>
        </w:rPr>
        <w:t xml:space="preserve">may be influenced by </w:t>
      </w:r>
      <w:r w:rsidRPr="00D140DF">
        <w:rPr>
          <w:rFonts w:ascii="Arial" w:hAnsi="Arial" w:cs="Arial"/>
          <w:sz w:val="24"/>
          <w:szCs w:val="24"/>
          <w:lang w:val="en-US"/>
        </w:rPr>
        <w:t>oculomotor processes. As such, our findings encourage a shift in the focus of future research toward the fundamental question of how these two distinct but complementary systems in</w:t>
      </w:r>
      <w:r w:rsidR="00236348" w:rsidRPr="00D140DF">
        <w:rPr>
          <w:rFonts w:ascii="Arial" w:hAnsi="Arial" w:cs="Arial"/>
          <w:sz w:val="24"/>
          <w:szCs w:val="24"/>
          <w:lang w:val="en-US"/>
        </w:rPr>
        <w:t>fluence each other</w:t>
      </w:r>
      <w:r w:rsidRPr="00D140DF">
        <w:rPr>
          <w:rFonts w:ascii="Arial" w:hAnsi="Arial" w:cs="Arial"/>
          <w:sz w:val="24"/>
          <w:szCs w:val="24"/>
          <w:lang w:val="en-US"/>
        </w:rPr>
        <w:t>.</w:t>
      </w:r>
    </w:p>
    <w:p w14:paraId="01F3EBD4" w14:textId="07EB2E44" w:rsidR="00D53702" w:rsidRPr="00D140DF" w:rsidRDefault="009A6E8A" w:rsidP="00CD3243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140DF">
        <w:rPr>
          <w:rFonts w:ascii="Arial" w:hAnsi="Arial" w:cs="Arial"/>
          <w:b/>
          <w:sz w:val="24"/>
          <w:szCs w:val="24"/>
          <w:lang w:val="en-US"/>
        </w:rPr>
        <w:t>Figure Caption:</w:t>
      </w:r>
    </w:p>
    <w:p w14:paraId="39AB3B6E" w14:textId="1D3A23B4" w:rsidR="00001BA3" w:rsidRPr="00D140DF" w:rsidRDefault="00F32F13" w:rsidP="0036657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b/>
          <w:bCs/>
          <w:sz w:val="24"/>
          <w:szCs w:val="24"/>
          <w:lang w:val="en-US"/>
        </w:rPr>
        <w:t>Figure 1.</w:t>
      </w:r>
      <w:r w:rsidR="00D677C8" w:rsidRPr="00D140D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0475A" w:rsidRPr="00D140DF">
        <w:rPr>
          <w:rFonts w:ascii="Arial" w:hAnsi="Arial" w:cs="Arial"/>
          <w:b/>
          <w:bCs/>
          <w:sz w:val="24"/>
          <w:szCs w:val="24"/>
          <w:lang w:val="en-US"/>
        </w:rPr>
        <w:t>T</w:t>
      </w:r>
      <w:r w:rsidR="0090475A" w:rsidRPr="00D140DF">
        <w:rPr>
          <w:rFonts w:ascii="Arial" w:hAnsi="Arial" w:cs="Arial"/>
          <w:b/>
          <w:sz w:val="24"/>
          <w:szCs w:val="24"/>
          <w:lang w:val="en-US"/>
        </w:rPr>
        <w:t>arget detection task</w:t>
      </w:r>
      <w:r w:rsidR="00795935" w:rsidRPr="00D140DF">
        <w:rPr>
          <w:rFonts w:ascii="Arial" w:hAnsi="Arial" w:cs="Arial"/>
          <w:b/>
          <w:sz w:val="24"/>
          <w:szCs w:val="24"/>
          <w:lang w:val="en-US"/>
        </w:rPr>
        <w:t>s</w:t>
      </w:r>
      <w:r w:rsidR="00055051" w:rsidRPr="00D140DF">
        <w:rPr>
          <w:rFonts w:ascii="Arial" w:hAnsi="Arial" w:cs="Arial"/>
          <w:sz w:val="24"/>
          <w:szCs w:val="24"/>
          <w:lang w:val="en-US"/>
        </w:rPr>
        <w:t>.</w:t>
      </w:r>
      <w:r w:rsidR="0090475A" w:rsidRPr="00D140D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B90333" w:rsidRPr="00D140DF">
        <w:rPr>
          <w:rFonts w:ascii="Arial" w:hAnsi="Arial" w:cs="Arial"/>
          <w:b/>
          <w:bCs/>
          <w:sz w:val="24"/>
          <w:szCs w:val="24"/>
          <w:lang w:val="en-US"/>
        </w:rPr>
        <w:t>[</w:t>
      </w:r>
      <w:r w:rsidR="00296DEE" w:rsidRPr="00D140DF">
        <w:rPr>
          <w:rFonts w:ascii="Arial" w:hAnsi="Arial" w:cs="Arial"/>
          <w:b/>
          <w:sz w:val="24"/>
          <w:szCs w:val="24"/>
          <w:lang w:val="en-US"/>
        </w:rPr>
        <w:t>A</w:t>
      </w:r>
      <w:r w:rsidR="001001D0" w:rsidRPr="00D140DF">
        <w:rPr>
          <w:rFonts w:ascii="Arial" w:hAnsi="Arial" w:cs="Arial"/>
          <w:b/>
          <w:sz w:val="24"/>
          <w:szCs w:val="24"/>
          <w:lang w:val="en-US"/>
        </w:rPr>
        <w:t>, B</w:t>
      </w:r>
      <w:r w:rsidR="00B90333" w:rsidRPr="00D140DF">
        <w:rPr>
          <w:rFonts w:ascii="Arial" w:hAnsi="Arial" w:cs="Arial"/>
          <w:b/>
          <w:bCs/>
          <w:sz w:val="24"/>
          <w:szCs w:val="24"/>
          <w:lang w:val="en-US"/>
        </w:rPr>
        <w:t>]</w:t>
      </w:r>
      <w:r w:rsidR="001001D0" w:rsidRPr="00D140D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1001D0" w:rsidRPr="00D140DF">
        <w:rPr>
          <w:rFonts w:ascii="Arial" w:hAnsi="Arial" w:cs="Arial"/>
          <w:bCs/>
          <w:sz w:val="24"/>
          <w:szCs w:val="24"/>
          <w:lang w:val="en-US"/>
        </w:rPr>
        <w:t>Experiment 1.</w:t>
      </w:r>
      <w:r w:rsidR="00296DEE" w:rsidRPr="00D140D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1001D0" w:rsidRPr="00D140DF">
        <w:rPr>
          <w:rFonts w:ascii="Arial" w:hAnsi="Arial" w:cs="Arial"/>
          <w:b/>
          <w:bCs/>
          <w:sz w:val="24"/>
          <w:szCs w:val="24"/>
          <w:lang w:val="en-US"/>
        </w:rPr>
        <w:t>[A]</w:t>
      </w:r>
      <w:r w:rsidR="001001D0" w:rsidRPr="00D140D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04AB2" w:rsidRPr="00D140DF">
        <w:rPr>
          <w:rFonts w:ascii="Arial" w:hAnsi="Arial" w:cs="Arial"/>
          <w:sz w:val="24"/>
          <w:szCs w:val="24"/>
          <w:lang w:val="en-US"/>
        </w:rPr>
        <w:t xml:space="preserve">Time course </w:t>
      </w:r>
      <w:r w:rsidR="00B90333" w:rsidRPr="00D140DF">
        <w:rPr>
          <w:rFonts w:ascii="Arial" w:hAnsi="Arial" w:cs="Arial"/>
          <w:sz w:val="24"/>
          <w:szCs w:val="24"/>
          <w:lang w:val="en-US"/>
        </w:rPr>
        <w:t>of a trial</w:t>
      </w:r>
      <w:r w:rsidR="002566D1" w:rsidRPr="00D140DF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="00296DEE" w:rsidRPr="00D140DF">
        <w:rPr>
          <w:rFonts w:ascii="Arial" w:hAnsi="Arial" w:cs="Arial"/>
          <w:sz w:val="24"/>
          <w:szCs w:val="24"/>
          <w:lang w:val="en-US"/>
        </w:rPr>
        <w:t>Each trial beg</w:t>
      </w:r>
      <w:r w:rsidR="00B90333" w:rsidRPr="00D140DF">
        <w:rPr>
          <w:rFonts w:ascii="Arial" w:hAnsi="Arial" w:cs="Arial"/>
          <w:sz w:val="24"/>
          <w:szCs w:val="24"/>
          <w:lang w:val="en-US"/>
        </w:rPr>
        <w:t>i</w:t>
      </w:r>
      <w:r w:rsidR="00296DEE" w:rsidRPr="00D140DF">
        <w:rPr>
          <w:rFonts w:ascii="Arial" w:hAnsi="Arial" w:cs="Arial"/>
          <w:sz w:val="24"/>
          <w:szCs w:val="24"/>
          <w:lang w:val="en-US"/>
        </w:rPr>
        <w:t>n</w:t>
      </w:r>
      <w:r w:rsidR="00B90333" w:rsidRPr="00D140DF">
        <w:rPr>
          <w:rFonts w:ascii="Arial" w:hAnsi="Arial" w:cs="Arial"/>
          <w:sz w:val="24"/>
          <w:szCs w:val="24"/>
          <w:lang w:val="en-US"/>
        </w:rPr>
        <w:t>s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with the presentation of one central and two peripheral white boxes (size: 2.5° x 2.5°</w:t>
      </w:r>
      <w:r w:rsidR="00B90333" w:rsidRPr="00D140DF">
        <w:rPr>
          <w:rFonts w:ascii="Arial" w:hAnsi="Arial" w:cs="Arial"/>
          <w:sz w:val="24"/>
          <w:szCs w:val="24"/>
          <w:lang w:val="en-US"/>
        </w:rPr>
        <w:t xml:space="preserve">)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presented </w:t>
      </w:r>
      <w:r w:rsidR="00B90333" w:rsidRPr="00D140DF">
        <w:rPr>
          <w:rFonts w:ascii="Arial" w:hAnsi="Arial" w:cs="Arial"/>
          <w:sz w:val="24"/>
          <w:szCs w:val="24"/>
          <w:lang w:val="en-US"/>
        </w:rPr>
        <w:t>at a fixed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eccentricity</w:t>
      </w:r>
      <w:r w:rsidR="00B90333" w:rsidRPr="00D140DF">
        <w:rPr>
          <w:rFonts w:ascii="Arial" w:hAnsi="Arial" w:cs="Arial"/>
          <w:sz w:val="24"/>
          <w:szCs w:val="24"/>
          <w:lang w:val="en-US"/>
        </w:rPr>
        <w:t xml:space="preserve"> (</w:t>
      </w:r>
      <w:r w:rsidR="00296DEE" w:rsidRPr="00D140DF">
        <w:rPr>
          <w:rFonts w:ascii="Arial" w:hAnsi="Arial" w:cs="Arial"/>
          <w:sz w:val="24"/>
          <w:szCs w:val="24"/>
          <w:lang w:val="en-US"/>
        </w:rPr>
        <w:t>6°) a</w:t>
      </w:r>
      <w:r w:rsidR="00B90333" w:rsidRPr="00D140DF">
        <w:rPr>
          <w:rFonts w:ascii="Arial" w:hAnsi="Arial" w:cs="Arial"/>
          <w:sz w:val="24"/>
          <w:szCs w:val="24"/>
          <w:lang w:val="en-US"/>
        </w:rPr>
        <w:t>long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either </w:t>
      </w:r>
      <w:r w:rsidR="00296DEE" w:rsidRPr="00D140DF">
        <w:rPr>
          <w:rFonts w:ascii="Arial" w:hAnsi="Arial" w:cs="Arial"/>
          <w:sz w:val="24"/>
          <w:szCs w:val="24"/>
          <w:lang w:val="en-US"/>
        </w:rPr>
        <w:t>the horizontal or vertical ax</w:t>
      </w:r>
      <w:r w:rsidR="00B90333" w:rsidRPr="00D140DF">
        <w:rPr>
          <w:rFonts w:ascii="Arial" w:hAnsi="Arial" w:cs="Arial"/>
          <w:sz w:val="24"/>
          <w:szCs w:val="24"/>
          <w:lang w:val="en-US"/>
        </w:rPr>
        <w:t>e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s </w:t>
      </w:r>
      <w:r w:rsidR="00E61483" w:rsidRPr="00D140DF">
        <w:rPr>
          <w:rFonts w:ascii="Arial" w:hAnsi="Arial" w:cs="Arial"/>
          <w:sz w:val="24"/>
          <w:szCs w:val="24"/>
          <w:lang w:val="en-US"/>
        </w:rPr>
        <w:t>(</w:t>
      </w:r>
      <w:r w:rsidR="00296DEE" w:rsidRPr="00D140DF">
        <w:rPr>
          <w:rFonts w:ascii="Arial" w:hAnsi="Arial" w:cs="Arial"/>
          <w:sz w:val="24"/>
          <w:szCs w:val="24"/>
          <w:lang w:val="en-US"/>
        </w:rPr>
        <w:t>in separated blocks</w:t>
      </w:r>
      <w:r w:rsidR="00E61483" w:rsidRPr="00D140DF">
        <w:rPr>
          <w:rFonts w:ascii="Arial" w:hAnsi="Arial" w:cs="Arial"/>
          <w:sz w:val="24"/>
          <w:szCs w:val="24"/>
          <w:lang w:val="en-US"/>
        </w:rPr>
        <w:t>)</w:t>
      </w:r>
      <w:r w:rsidR="00296DEE" w:rsidRPr="00D140DF">
        <w:rPr>
          <w:rFonts w:ascii="Arial" w:hAnsi="Arial" w:cs="Arial"/>
          <w:sz w:val="24"/>
          <w:szCs w:val="24"/>
          <w:lang w:val="en-US"/>
        </w:rPr>
        <w:t>.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 The central box contains a 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dot </w:t>
      </w:r>
      <w:r w:rsidR="00E61483" w:rsidRPr="00D140DF">
        <w:rPr>
          <w:rFonts w:ascii="Arial" w:hAnsi="Arial" w:cs="Arial"/>
          <w:sz w:val="24"/>
          <w:szCs w:val="24"/>
          <w:lang w:val="en-US"/>
        </w:rPr>
        <w:t>that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participants </w:t>
      </w:r>
      <w:r w:rsidR="00B90333" w:rsidRPr="00D140DF">
        <w:rPr>
          <w:rFonts w:ascii="Arial" w:hAnsi="Arial" w:cs="Arial"/>
          <w:sz w:val="24"/>
          <w:szCs w:val="24"/>
          <w:lang w:val="en-US"/>
        </w:rPr>
        <w:t>a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re </w:t>
      </w:r>
      <w:r w:rsidR="00B90333" w:rsidRPr="00D140DF">
        <w:rPr>
          <w:rFonts w:ascii="Arial" w:hAnsi="Arial" w:cs="Arial"/>
          <w:sz w:val="24"/>
          <w:szCs w:val="24"/>
          <w:lang w:val="en-US"/>
        </w:rPr>
        <w:t xml:space="preserve">instructed 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to </w:t>
      </w:r>
      <w:r w:rsidR="00B90333" w:rsidRPr="00D140DF">
        <w:rPr>
          <w:rFonts w:ascii="Arial" w:hAnsi="Arial" w:cs="Arial"/>
          <w:sz w:val="24"/>
          <w:szCs w:val="24"/>
          <w:lang w:val="en-US"/>
        </w:rPr>
        <w:t xml:space="preserve">fixate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during </w:t>
      </w:r>
      <w:r w:rsidR="00B90333" w:rsidRPr="00D140DF">
        <w:rPr>
          <w:rFonts w:ascii="Arial" w:hAnsi="Arial" w:cs="Arial"/>
          <w:sz w:val="24"/>
          <w:szCs w:val="24"/>
          <w:lang w:val="en-US"/>
        </w:rPr>
        <w:t>the whole trial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. After 1000 </w:t>
      </w:r>
      <w:proofErr w:type="spellStart"/>
      <w:r w:rsidR="00296DEE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296DEE" w:rsidRPr="00D140DF">
        <w:rPr>
          <w:rFonts w:ascii="Arial" w:hAnsi="Arial" w:cs="Arial"/>
          <w:sz w:val="24"/>
          <w:szCs w:val="24"/>
          <w:lang w:val="en-US"/>
        </w:rPr>
        <w:t>, the width of the outline of one of the two peripheral box</w:t>
      </w:r>
      <w:r w:rsidR="00B90333" w:rsidRPr="00D140DF">
        <w:rPr>
          <w:rFonts w:ascii="Arial" w:hAnsi="Arial" w:cs="Arial"/>
          <w:sz w:val="24"/>
          <w:szCs w:val="24"/>
          <w:lang w:val="en-US"/>
        </w:rPr>
        <w:t>es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increase</w:t>
      </w:r>
      <w:r w:rsidR="00B90333" w:rsidRPr="00D140DF">
        <w:rPr>
          <w:rFonts w:ascii="Arial" w:hAnsi="Arial" w:cs="Arial"/>
          <w:sz w:val="24"/>
          <w:szCs w:val="24"/>
          <w:lang w:val="en-US"/>
        </w:rPr>
        <w:t>s</w:t>
      </w:r>
      <w:r w:rsidR="00296DEE" w:rsidRPr="00D140DF">
        <w:rPr>
          <w:rFonts w:ascii="Arial" w:hAnsi="Arial" w:cs="Arial"/>
          <w:sz w:val="24"/>
          <w:szCs w:val="24"/>
          <w:lang w:val="en-US"/>
        </w:rPr>
        <w:t>, providing an “exogeneous cue”. Then,</w:t>
      </w:r>
      <w:r w:rsidR="00B90333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in 80% of the trials 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a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target </w:t>
      </w:r>
      <w:r w:rsidR="00296DEE" w:rsidRPr="00D140DF">
        <w:rPr>
          <w:rFonts w:ascii="Arial" w:hAnsi="Arial" w:cs="Arial"/>
          <w:sz w:val="24"/>
          <w:szCs w:val="24"/>
          <w:lang w:val="en-US"/>
        </w:rPr>
        <w:t>dot appear</w:t>
      </w:r>
      <w:r w:rsidR="00B90333" w:rsidRPr="00D140DF">
        <w:rPr>
          <w:rFonts w:ascii="Arial" w:hAnsi="Arial" w:cs="Arial"/>
          <w:sz w:val="24"/>
          <w:szCs w:val="24"/>
          <w:lang w:val="en-US"/>
        </w:rPr>
        <w:t>s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in one of the two peripheral boxes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either 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100 or 300 </w:t>
      </w:r>
      <w:proofErr w:type="spellStart"/>
      <w:r w:rsidR="00296DEE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 after the onset of the exogeneous cue</w:t>
      </w:r>
      <w:r w:rsidR="006841D4" w:rsidRPr="00D140DF">
        <w:rPr>
          <w:rFonts w:ascii="Arial" w:hAnsi="Arial" w:cs="Arial"/>
          <w:sz w:val="24"/>
          <w:szCs w:val="24"/>
          <w:lang w:val="en-US"/>
        </w:rPr>
        <w:t>; t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he location of the target </w:t>
      </w:r>
      <w:r w:rsidR="00B90333" w:rsidRPr="00D140DF">
        <w:rPr>
          <w:rFonts w:ascii="Arial" w:hAnsi="Arial" w:cs="Arial"/>
          <w:sz w:val="24"/>
          <w:szCs w:val="24"/>
          <w:lang w:val="en-US"/>
        </w:rPr>
        <w:t>i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s not predicted by the position of the cue.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In the remaining 20% of the </w:t>
      </w:r>
      <w:r w:rsidR="00404D73" w:rsidRPr="00D140DF">
        <w:rPr>
          <w:rFonts w:ascii="Arial" w:hAnsi="Arial" w:cs="Arial"/>
          <w:sz w:val="24"/>
          <w:szCs w:val="24"/>
          <w:lang w:val="en-US"/>
        </w:rPr>
        <w:t>trials, no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 target appears. </w:t>
      </w:r>
      <w:r w:rsidR="00296DEE" w:rsidRPr="00D140DF">
        <w:rPr>
          <w:rFonts w:ascii="Arial" w:hAnsi="Arial" w:cs="Arial"/>
          <w:sz w:val="24"/>
          <w:szCs w:val="24"/>
          <w:lang w:val="en-US"/>
        </w:rPr>
        <w:t>Participants ha</w:t>
      </w:r>
      <w:r w:rsidR="00B90333" w:rsidRPr="00D140DF">
        <w:rPr>
          <w:rFonts w:ascii="Arial" w:hAnsi="Arial" w:cs="Arial"/>
          <w:sz w:val="24"/>
          <w:szCs w:val="24"/>
          <w:lang w:val="en-US"/>
        </w:rPr>
        <w:t>ve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to press a response button as fast as possible whenever a </w:t>
      </w:r>
      <w:r w:rsidR="00E61483" w:rsidRPr="00D140DF">
        <w:rPr>
          <w:rFonts w:ascii="Arial" w:hAnsi="Arial" w:cs="Arial"/>
          <w:sz w:val="24"/>
          <w:szCs w:val="24"/>
          <w:lang w:val="en-US"/>
        </w:rPr>
        <w:t xml:space="preserve">target </w:t>
      </w:r>
      <w:r w:rsidR="00296DEE" w:rsidRPr="00D140DF">
        <w:rPr>
          <w:rFonts w:ascii="Arial" w:hAnsi="Arial" w:cs="Arial"/>
          <w:sz w:val="24"/>
          <w:szCs w:val="24"/>
          <w:lang w:val="en-US"/>
        </w:rPr>
        <w:t>dot appear</w:t>
      </w:r>
      <w:r w:rsidR="00B90333" w:rsidRPr="00D140DF">
        <w:rPr>
          <w:rFonts w:ascii="Arial" w:hAnsi="Arial" w:cs="Arial"/>
          <w:sz w:val="24"/>
          <w:szCs w:val="24"/>
          <w:lang w:val="en-US"/>
        </w:rPr>
        <w:t>s</w:t>
      </w:r>
      <w:r w:rsidR="00296DEE" w:rsidRPr="00D140DF">
        <w:rPr>
          <w:rFonts w:ascii="Arial" w:hAnsi="Arial" w:cs="Arial"/>
          <w:sz w:val="24"/>
          <w:szCs w:val="24"/>
          <w:lang w:val="en-US"/>
        </w:rPr>
        <w:t xml:space="preserve"> in one of the peripheral boxes. </w:t>
      </w:r>
      <w:r w:rsidR="00907F80" w:rsidRPr="00D140DF">
        <w:rPr>
          <w:rFonts w:ascii="Arial" w:hAnsi="Arial" w:cs="Arial"/>
          <w:sz w:val="24"/>
          <w:szCs w:val="24"/>
          <w:lang w:val="en-US"/>
        </w:rPr>
        <w:t xml:space="preserve">The task </w:t>
      </w:r>
      <w:r w:rsidR="00E61483" w:rsidRPr="00D140DF">
        <w:rPr>
          <w:rFonts w:ascii="Arial" w:hAnsi="Arial" w:cs="Arial"/>
          <w:sz w:val="24"/>
          <w:szCs w:val="24"/>
          <w:lang w:val="en-US"/>
        </w:rPr>
        <w:t>comprised</w:t>
      </w:r>
      <w:r w:rsidR="00907F80" w:rsidRPr="00D140DF">
        <w:rPr>
          <w:rFonts w:ascii="Arial" w:hAnsi="Arial" w:cs="Arial"/>
          <w:sz w:val="24"/>
          <w:szCs w:val="24"/>
          <w:lang w:val="en-US"/>
        </w:rPr>
        <w:t xml:space="preserve"> 10 blocks of 60 trials.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F05310" w:rsidRPr="00D140DF">
        <w:rPr>
          <w:rFonts w:ascii="Arial" w:hAnsi="Arial" w:cs="Arial"/>
          <w:b/>
          <w:sz w:val="24"/>
          <w:szCs w:val="24"/>
          <w:lang w:val="en-US"/>
        </w:rPr>
        <w:t>[B</w:t>
      </w:r>
      <w:r w:rsidR="00E61483" w:rsidRPr="00D140DF">
        <w:rPr>
          <w:rFonts w:ascii="Arial" w:hAnsi="Arial" w:cs="Arial"/>
          <w:b/>
          <w:bCs/>
          <w:sz w:val="24"/>
          <w:szCs w:val="24"/>
          <w:lang w:val="en-US"/>
        </w:rPr>
        <w:t>]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. Results. Cueing effect (invalid – valid) for </w:t>
      </w:r>
      <w:r w:rsidR="007547DC" w:rsidRPr="00D140DF">
        <w:rPr>
          <w:rFonts w:ascii="Arial" w:hAnsi="Arial" w:cs="Arial"/>
          <w:sz w:val="24"/>
          <w:szCs w:val="24"/>
          <w:lang w:val="en-US"/>
        </w:rPr>
        <w:t>Horizontal and Vertical axis</w:t>
      </w:r>
      <w:r w:rsidR="00096C71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as a function of the </w:t>
      </w:r>
      <w:r w:rsidR="00096C71" w:rsidRPr="00D140DF">
        <w:rPr>
          <w:rFonts w:ascii="Arial" w:hAnsi="Arial" w:cs="Arial"/>
          <w:sz w:val="24"/>
          <w:szCs w:val="24"/>
          <w:lang w:val="en-US"/>
        </w:rPr>
        <w:t>SOA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 (</w:t>
      </w:r>
      <w:r w:rsidR="00096C71" w:rsidRPr="00D140DF">
        <w:rPr>
          <w:rFonts w:ascii="Arial" w:hAnsi="Arial" w:cs="Arial"/>
          <w:sz w:val="24"/>
          <w:szCs w:val="24"/>
          <w:lang w:val="en-US"/>
        </w:rPr>
        <w:t>100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 vs. </w:t>
      </w:r>
      <w:r w:rsidR="00096C71" w:rsidRPr="00D140DF">
        <w:rPr>
          <w:rFonts w:ascii="Arial" w:hAnsi="Arial" w:cs="Arial"/>
          <w:sz w:val="24"/>
          <w:szCs w:val="24"/>
          <w:lang w:val="en-US"/>
        </w:rPr>
        <w:t xml:space="preserve">300 </w:t>
      </w:r>
      <w:proofErr w:type="spellStart"/>
      <w:r w:rsidR="00096C71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846D1B" w:rsidRPr="00D140DF">
        <w:rPr>
          <w:rFonts w:ascii="Arial" w:hAnsi="Arial" w:cs="Arial"/>
          <w:sz w:val="24"/>
          <w:szCs w:val="24"/>
          <w:lang w:val="en-US"/>
        </w:rPr>
        <w:t>).</w:t>
      </w:r>
      <w:r w:rsidR="003F1690" w:rsidRPr="00D140DF">
        <w:rPr>
          <w:rFonts w:ascii="Arial" w:hAnsi="Arial" w:cs="Arial"/>
          <w:sz w:val="24"/>
          <w:szCs w:val="24"/>
          <w:lang w:val="en-US"/>
        </w:rPr>
        <w:t xml:space="preserve"> Positive value</w:t>
      </w:r>
      <w:r w:rsidR="00F403FC" w:rsidRPr="00D140DF">
        <w:rPr>
          <w:rFonts w:ascii="Arial" w:hAnsi="Arial" w:cs="Arial"/>
          <w:sz w:val="24"/>
          <w:szCs w:val="24"/>
          <w:lang w:val="en-US"/>
        </w:rPr>
        <w:t>s</w:t>
      </w:r>
      <w:r w:rsidR="003F1690" w:rsidRPr="00D140DF">
        <w:rPr>
          <w:rFonts w:ascii="Arial" w:hAnsi="Arial" w:cs="Arial"/>
          <w:sz w:val="24"/>
          <w:szCs w:val="24"/>
          <w:lang w:val="en-US"/>
        </w:rPr>
        <w:t xml:space="preserve"> represent </w:t>
      </w:r>
      <w:r w:rsidR="00F403FC" w:rsidRPr="00D140DF">
        <w:rPr>
          <w:rFonts w:ascii="Arial" w:hAnsi="Arial" w:cs="Arial"/>
          <w:sz w:val="24"/>
          <w:szCs w:val="24"/>
          <w:lang w:val="en-US"/>
        </w:rPr>
        <w:t>faster response latencies for valid trials than for invalid ones.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 Blue (VGP), Green (HGP1) and Orange (HGP2</w:t>
      </w:r>
      <w:r w:rsidR="000171A9" w:rsidRPr="00D140DF">
        <w:rPr>
          <w:rFonts w:ascii="Arial" w:hAnsi="Arial" w:cs="Arial"/>
          <w:sz w:val="24"/>
          <w:szCs w:val="24"/>
          <w:lang w:val="en-US"/>
        </w:rPr>
        <w:t>; Square Mark: First session with horizontal ax</w:t>
      </w:r>
      <w:r w:rsidR="003E1269" w:rsidRPr="00D140DF">
        <w:rPr>
          <w:rFonts w:ascii="Arial" w:hAnsi="Arial" w:cs="Arial"/>
          <w:sz w:val="24"/>
          <w:szCs w:val="24"/>
          <w:lang w:val="en-US"/>
        </w:rPr>
        <w:t>i</w:t>
      </w:r>
      <w:r w:rsidR="000171A9" w:rsidRPr="00D140DF">
        <w:rPr>
          <w:rFonts w:ascii="Arial" w:hAnsi="Arial" w:cs="Arial"/>
          <w:sz w:val="24"/>
          <w:szCs w:val="24"/>
          <w:lang w:val="en-US"/>
        </w:rPr>
        <w:t>s only; Lines: Second session with horizontal and vertical ax</w:t>
      </w:r>
      <w:r w:rsidR="003E1269" w:rsidRPr="00D140DF">
        <w:rPr>
          <w:rFonts w:ascii="Arial" w:hAnsi="Arial" w:cs="Arial"/>
          <w:sz w:val="24"/>
          <w:szCs w:val="24"/>
          <w:lang w:val="en-US"/>
        </w:rPr>
        <w:t>e</w:t>
      </w:r>
      <w:r w:rsidR="000171A9" w:rsidRPr="00D140DF">
        <w:rPr>
          <w:rFonts w:ascii="Arial" w:hAnsi="Arial" w:cs="Arial"/>
          <w:sz w:val="24"/>
          <w:szCs w:val="24"/>
          <w:lang w:val="en-US"/>
        </w:rPr>
        <w:t>s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) represent the individual cueing effect of the </w:t>
      </w:r>
      <w:r w:rsidR="00DA31D9" w:rsidRPr="00D140DF">
        <w:rPr>
          <w:rFonts w:ascii="Arial" w:hAnsi="Arial" w:cs="Arial"/>
          <w:sz w:val="24"/>
          <w:szCs w:val="24"/>
          <w:lang w:val="en-US"/>
        </w:rPr>
        <w:t xml:space="preserve">participants 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with congenital </w:t>
      </w:r>
      <w:r w:rsidR="00846D1B" w:rsidRPr="00D140DF">
        <w:rPr>
          <w:rFonts w:ascii="Arial" w:hAnsi="Arial" w:cs="Arial"/>
          <w:sz w:val="24"/>
          <w:szCs w:val="24"/>
          <w:lang w:val="en-US"/>
        </w:rPr>
        <w:lastRenderedPageBreak/>
        <w:t>gaze pa</w:t>
      </w:r>
      <w:r w:rsidR="00DA31D9" w:rsidRPr="00D140DF">
        <w:rPr>
          <w:rFonts w:ascii="Arial" w:hAnsi="Arial" w:cs="Arial"/>
          <w:sz w:val="24"/>
          <w:szCs w:val="24"/>
          <w:lang w:val="en-US"/>
        </w:rPr>
        <w:t>ralysis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. Gray lines represent individual cueing effect of typically developed </w:t>
      </w:r>
      <w:r w:rsidR="00DA31D9" w:rsidRPr="00D140DF">
        <w:rPr>
          <w:rFonts w:ascii="Arial" w:hAnsi="Arial" w:cs="Arial"/>
          <w:sz w:val="24"/>
          <w:szCs w:val="24"/>
          <w:lang w:val="en-US"/>
        </w:rPr>
        <w:t xml:space="preserve">control 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participants. </w:t>
      </w:r>
      <w:r w:rsidR="005C3864" w:rsidRPr="00D140DF">
        <w:rPr>
          <w:rFonts w:ascii="Arial" w:hAnsi="Arial" w:cs="Arial"/>
          <w:sz w:val="24"/>
          <w:szCs w:val="24"/>
          <w:lang w:val="en-US"/>
        </w:rPr>
        <w:t xml:space="preserve">Black 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lines represent the mean cueing effects of the typically developed </w:t>
      </w:r>
      <w:r w:rsidR="00DA31D9" w:rsidRPr="00D140DF">
        <w:rPr>
          <w:rFonts w:ascii="Arial" w:hAnsi="Arial" w:cs="Arial"/>
          <w:sz w:val="24"/>
          <w:szCs w:val="24"/>
          <w:lang w:val="en-US"/>
        </w:rPr>
        <w:t xml:space="preserve">control </w:t>
      </w:r>
      <w:r w:rsidR="00846D1B" w:rsidRPr="00D140DF">
        <w:rPr>
          <w:rFonts w:ascii="Arial" w:hAnsi="Arial" w:cs="Arial"/>
          <w:sz w:val="24"/>
          <w:szCs w:val="24"/>
          <w:lang w:val="en-US"/>
        </w:rPr>
        <w:t xml:space="preserve">sample. </w:t>
      </w:r>
      <w:r w:rsidR="00F05310" w:rsidRPr="00D140DF">
        <w:rPr>
          <w:rFonts w:ascii="Arial" w:hAnsi="Arial" w:cs="Arial"/>
          <w:b/>
          <w:sz w:val="24"/>
          <w:szCs w:val="24"/>
          <w:lang w:val="en-US"/>
        </w:rPr>
        <w:t>[C</w:t>
      </w:r>
      <w:r w:rsidR="00BF399C" w:rsidRPr="00D140DF">
        <w:rPr>
          <w:rFonts w:ascii="Arial" w:hAnsi="Arial" w:cs="Arial"/>
          <w:b/>
          <w:sz w:val="24"/>
          <w:szCs w:val="24"/>
          <w:lang w:val="en-US"/>
        </w:rPr>
        <w:t>, D</w:t>
      </w:r>
      <w:r w:rsidR="00F05310" w:rsidRPr="00D140DF">
        <w:rPr>
          <w:rFonts w:ascii="Arial" w:hAnsi="Arial" w:cs="Arial"/>
          <w:b/>
          <w:sz w:val="24"/>
          <w:szCs w:val="24"/>
          <w:lang w:val="en-US"/>
        </w:rPr>
        <w:t>]</w:t>
      </w:r>
      <w:r w:rsidR="00F05310" w:rsidRPr="00D140DF">
        <w:rPr>
          <w:rFonts w:ascii="Arial" w:hAnsi="Arial" w:cs="Arial"/>
          <w:sz w:val="24"/>
          <w:szCs w:val="24"/>
          <w:lang w:val="en-US"/>
        </w:rPr>
        <w:t>.</w:t>
      </w:r>
      <w:r w:rsidR="00BF399C" w:rsidRPr="00D140DF">
        <w:rPr>
          <w:rFonts w:ascii="Arial" w:hAnsi="Arial" w:cs="Arial"/>
          <w:sz w:val="24"/>
          <w:szCs w:val="24"/>
          <w:lang w:val="en-US"/>
        </w:rPr>
        <w:t xml:space="preserve"> Experiment 3. </w:t>
      </w:r>
      <w:r w:rsidR="00BF399C" w:rsidRPr="00D140DF">
        <w:rPr>
          <w:rFonts w:ascii="Arial" w:hAnsi="Arial" w:cs="Arial"/>
          <w:b/>
          <w:sz w:val="24"/>
          <w:szCs w:val="24"/>
          <w:lang w:val="en-US"/>
        </w:rPr>
        <w:t>[C]</w:t>
      </w:r>
      <w:r w:rsidR="00F05310" w:rsidRPr="00D140DF">
        <w:rPr>
          <w:lang w:val="en-US"/>
        </w:rPr>
        <w:t xml:space="preserve"> </w:t>
      </w:r>
      <w:r w:rsidR="00F05310" w:rsidRPr="00D140DF">
        <w:rPr>
          <w:rFonts w:ascii="Arial" w:hAnsi="Arial" w:cs="Arial"/>
          <w:sz w:val="24"/>
          <w:szCs w:val="24"/>
          <w:lang w:val="en-US"/>
        </w:rPr>
        <w:t xml:space="preserve">Illustration of the experimental set-up. </w:t>
      </w:r>
      <w:r w:rsidR="00F05310" w:rsidRPr="00D140DF">
        <w:rPr>
          <w:rFonts w:ascii="Arial" w:hAnsi="Arial" w:cs="Arial"/>
          <w:b/>
          <w:sz w:val="24"/>
          <w:szCs w:val="24"/>
          <w:lang w:val="en-US"/>
        </w:rPr>
        <w:t>[D]</w:t>
      </w:r>
      <w:r w:rsidR="00F05310" w:rsidRPr="00D140DF">
        <w:rPr>
          <w:rFonts w:ascii="Arial" w:hAnsi="Arial" w:cs="Arial"/>
          <w:sz w:val="24"/>
          <w:szCs w:val="24"/>
          <w:lang w:val="en-US"/>
        </w:rPr>
        <w:t xml:space="preserve"> Result</w:t>
      </w:r>
      <w:r w:rsidR="00DC4022" w:rsidRPr="00D140DF">
        <w:rPr>
          <w:rFonts w:ascii="Arial" w:hAnsi="Arial" w:cs="Arial"/>
          <w:sz w:val="24"/>
          <w:szCs w:val="24"/>
          <w:lang w:val="en-US"/>
        </w:rPr>
        <w:t>s</w:t>
      </w:r>
      <w:r w:rsidR="00957AEA" w:rsidRPr="00D140DF">
        <w:rPr>
          <w:rFonts w:ascii="Arial" w:hAnsi="Arial" w:cs="Arial"/>
          <w:sz w:val="24"/>
          <w:szCs w:val="24"/>
          <w:lang w:val="en-US"/>
        </w:rPr>
        <w:t>. Cueing effect</w:t>
      </w:r>
      <w:r w:rsidR="0023665B" w:rsidRPr="00D140DF">
        <w:rPr>
          <w:rFonts w:ascii="Arial" w:hAnsi="Arial" w:cs="Arial"/>
          <w:sz w:val="24"/>
          <w:szCs w:val="24"/>
          <w:lang w:val="en-US"/>
        </w:rPr>
        <w:t xml:space="preserve"> of HGP2</w:t>
      </w:r>
      <w:r w:rsidR="00957AEA" w:rsidRPr="00D140DF">
        <w:rPr>
          <w:rFonts w:ascii="Arial" w:hAnsi="Arial" w:cs="Arial"/>
          <w:sz w:val="24"/>
          <w:szCs w:val="24"/>
          <w:lang w:val="en-US"/>
        </w:rPr>
        <w:t xml:space="preserve"> for targets that were Reachable or Unreachable by the fovea as a function of SOA (100 vs. 300 </w:t>
      </w:r>
      <w:proofErr w:type="spellStart"/>
      <w:r w:rsidR="00957AEA" w:rsidRPr="00D140DF">
        <w:rPr>
          <w:rFonts w:ascii="Arial" w:hAnsi="Arial" w:cs="Arial"/>
          <w:sz w:val="24"/>
          <w:szCs w:val="24"/>
          <w:lang w:val="en-US"/>
        </w:rPr>
        <w:t>ms</w:t>
      </w:r>
      <w:proofErr w:type="spellEnd"/>
      <w:r w:rsidR="00957AEA" w:rsidRPr="00D140DF">
        <w:rPr>
          <w:rFonts w:ascii="Arial" w:hAnsi="Arial" w:cs="Arial"/>
          <w:sz w:val="24"/>
          <w:szCs w:val="24"/>
          <w:lang w:val="en-US"/>
        </w:rPr>
        <w:t xml:space="preserve">). Dashed lines represent </w:t>
      </w:r>
      <w:r w:rsidR="0023665B" w:rsidRPr="00D140DF">
        <w:rPr>
          <w:rFonts w:ascii="Arial" w:hAnsi="Arial" w:cs="Arial"/>
          <w:sz w:val="24"/>
          <w:szCs w:val="24"/>
          <w:lang w:val="en-US"/>
        </w:rPr>
        <w:t xml:space="preserve">the individual cueing effect </w:t>
      </w:r>
      <w:r w:rsidR="00096C71" w:rsidRPr="00D140DF">
        <w:rPr>
          <w:rFonts w:ascii="Arial" w:hAnsi="Arial" w:cs="Arial"/>
          <w:sz w:val="24"/>
          <w:szCs w:val="24"/>
          <w:lang w:val="en-US"/>
        </w:rPr>
        <w:t>for targets that were Reachable</w:t>
      </w:r>
      <w:r w:rsidR="0023665B" w:rsidRPr="00D140DF">
        <w:rPr>
          <w:rFonts w:ascii="Arial" w:hAnsi="Arial" w:cs="Arial"/>
          <w:sz w:val="24"/>
          <w:szCs w:val="24"/>
          <w:lang w:val="en-US"/>
        </w:rPr>
        <w:t xml:space="preserve"> and solid lines </w:t>
      </w:r>
      <w:r w:rsidR="00096C71" w:rsidRPr="00D140DF">
        <w:rPr>
          <w:rFonts w:ascii="Arial" w:hAnsi="Arial" w:cs="Arial"/>
          <w:sz w:val="24"/>
          <w:szCs w:val="24"/>
          <w:lang w:val="en-US"/>
        </w:rPr>
        <w:t>for targets that were Unreachable</w:t>
      </w:r>
      <w:r w:rsidR="0023665B" w:rsidRPr="00D140DF">
        <w:rPr>
          <w:rFonts w:ascii="Arial" w:hAnsi="Arial" w:cs="Arial"/>
          <w:sz w:val="24"/>
          <w:szCs w:val="24"/>
          <w:lang w:val="en-US"/>
        </w:rPr>
        <w:t>.</w:t>
      </w:r>
    </w:p>
    <w:p w14:paraId="576AED06" w14:textId="6D666122" w:rsidR="00D229B6" w:rsidRPr="00D140DF" w:rsidRDefault="00D229B6" w:rsidP="00281F4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140DF">
        <w:rPr>
          <w:rFonts w:ascii="Arial" w:hAnsi="Arial" w:cs="Arial"/>
          <w:b/>
          <w:sz w:val="24"/>
          <w:szCs w:val="24"/>
          <w:lang w:val="en-US"/>
        </w:rPr>
        <w:t xml:space="preserve">Declaration of </w:t>
      </w:r>
      <w:r w:rsidR="0041035C" w:rsidRPr="00D140DF">
        <w:rPr>
          <w:rFonts w:ascii="Arial" w:hAnsi="Arial" w:cs="Arial"/>
          <w:b/>
          <w:sz w:val="24"/>
          <w:szCs w:val="24"/>
          <w:lang w:val="en-US"/>
        </w:rPr>
        <w:t>Interest</w:t>
      </w:r>
      <w:r w:rsidRPr="00D140DF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6224F179" w14:textId="3D8DF591" w:rsidR="00D229B6" w:rsidRPr="00D140DF" w:rsidRDefault="00503500" w:rsidP="00281F43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t>The authors declare no competing interest</w:t>
      </w:r>
      <w:r w:rsidR="009E3D4C" w:rsidRPr="00D140DF">
        <w:rPr>
          <w:rFonts w:ascii="Arial" w:hAnsi="Arial" w:cs="Arial"/>
          <w:sz w:val="24"/>
          <w:szCs w:val="24"/>
          <w:lang w:val="en-US"/>
        </w:rPr>
        <w:t>.</w:t>
      </w:r>
    </w:p>
    <w:p w14:paraId="38B25D71" w14:textId="4F1E45DC" w:rsidR="002A37DE" w:rsidRPr="00D140DF" w:rsidRDefault="00437AA1" w:rsidP="00281F43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D140DF">
        <w:rPr>
          <w:rFonts w:ascii="Arial" w:hAnsi="Arial" w:cs="Arial"/>
          <w:b/>
          <w:sz w:val="24"/>
          <w:szCs w:val="24"/>
          <w:lang w:val="en-US"/>
        </w:rPr>
        <w:t>References</w:t>
      </w:r>
      <w:r w:rsidR="00F03225" w:rsidRPr="00D140DF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772C5EE5" w14:textId="55F45C55" w:rsidR="00401CB3" w:rsidRPr="00D140DF" w:rsidRDefault="00401CB3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Rizzolatti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G., Riggio, L.,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Dascola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I., &amp;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Umiltá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C. (1987). Reorienting attention across the horizontal and vertical meridians: evidence in favor of a premotor theory of attention. </w:t>
      </w:r>
      <w:proofErr w:type="spellStart"/>
      <w:r w:rsidRPr="00D140DF">
        <w:rPr>
          <w:rFonts w:ascii="Arial" w:hAnsi="Arial" w:cs="Arial"/>
          <w:i/>
          <w:sz w:val="24"/>
          <w:szCs w:val="24"/>
          <w:lang w:val="en-US"/>
        </w:rPr>
        <w:t>Neuropsychologia</w:t>
      </w:r>
      <w:proofErr w:type="spellEnd"/>
      <w:r w:rsidRPr="00D140DF">
        <w:rPr>
          <w:rFonts w:ascii="Arial" w:hAnsi="Arial" w:cs="Arial"/>
          <w:i/>
          <w:sz w:val="24"/>
          <w:szCs w:val="24"/>
          <w:lang w:val="en-US"/>
        </w:rPr>
        <w:t>, 25</w:t>
      </w:r>
      <w:r w:rsidRPr="00D140DF">
        <w:rPr>
          <w:rFonts w:ascii="Arial" w:hAnsi="Arial" w:cs="Arial"/>
          <w:sz w:val="24"/>
          <w:szCs w:val="24"/>
          <w:lang w:val="en-US"/>
        </w:rPr>
        <w:t>(1), 31-40.</w:t>
      </w:r>
      <w:r w:rsidR="002B0E09" w:rsidRPr="00D140DF">
        <w:rPr>
          <w:rFonts w:ascii="Arial" w:hAnsi="Arial" w:cs="Arial"/>
          <w:sz w:val="24"/>
          <w:szCs w:val="24"/>
          <w:lang w:val="en-US"/>
        </w:rPr>
        <w:t xml:space="preserve"> https://doi.org/10.1016/0028-3932(87)90041-8</w:t>
      </w:r>
    </w:p>
    <w:p w14:paraId="0C65F60E" w14:textId="0645A0CC" w:rsidR="00401CB3" w:rsidRPr="00D140DF" w:rsidRDefault="00401CB3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t xml:space="preserve">Smith, D. T., &amp; Schenk, T. (2012). The premotor theory of attention: time to move on? </w:t>
      </w:r>
      <w:proofErr w:type="spellStart"/>
      <w:r w:rsidRPr="00D140DF">
        <w:rPr>
          <w:rFonts w:ascii="Arial" w:hAnsi="Arial" w:cs="Arial"/>
          <w:i/>
          <w:sz w:val="24"/>
          <w:szCs w:val="24"/>
          <w:lang w:val="en-US"/>
        </w:rPr>
        <w:t>Neuropsychologia</w:t>
      </w:r>
      <w:proofErr w:type="spellEnd"/>
      <w:r w:rsidRPr="00D140DF">
        <w:rPr>
          <w:rFonts w:ascii="Arial" w:hAnsi="Arial" w:cs="Arial"/>
          <w:i/>
          <w:sz w:val="24"/>
          <w:szCs w:val="24"/>
          <w:lang w:val="en-US"/>
        </w:rPr>
        <w:t>, 50</w:t>
      </w:r>
      <w:r w:rsidRPr="00D140DF">
        <w:rPr>
          <w:rFonts w:ascii="Arial" w:hAnsi="Arial" w:cs="Arial"/>
          <w:sz w:val="24"/>
          <w:szCs w:val="24"/>
          <w:lang w:val="en-US"/>
        </w:rPr>
        <w:t>(6), 1104-1114.</w:t>
      </w:r>
      <w:r w:rsidR="002B0E09" w:rsidRPr="00D140DF">
        <w:rPr>
          <w:rFonts w:ascii="Arial" w:hAnsi="Arial" w:cs="Arial"/>
          <w:sz w:val="24"/>
          <w:szCs w:val="24"/>
          <w:lang w:val="en-US"/>
        </w:rPr>
        <w:t xml:space="preserve"> https://doi.org/10.1016/j.neuropsychologia.2012.01.025</w:t>
      </w:r>
    </w:p>
    <w:p w14:paraId="569D6D13" w14:textId="0DB916F0" w:rsidR="00A31E23" w:rsidRPr="00D140DF" w:rsidRDefault="00A31E23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25" w:name="_Hlk40782560"/>
      <w:bookmarkStart w:id="26" w:name="_Hlk39654678"/>
      <w:proofErr w:type="spellStart"/>
      <w:r w:rsidRPr="00D140DF">
        <w:rPr>
          <w:rFonts w:ascii="Arial" w:hAnsi="Arial" w:cs="Arial"/>
          <w:sz w:val="24"/>
          <w:szCs w:val="24"/>
          <w:lang w:val="fr-BE"/>
        </w:rPr>
        <w:t>Alahyane</w:t>
      </w:r>
      <w:proofErr w:type="spellEnd"/>
      <w:r w:rsidRPr="00D140DF">
        <w:rPr>
          <w:rFonts w:ascii="Arial" w:hAnsi="Arial" w:cs="Arial"/>
          <w:sz w:val="24"/>
          <w:szCs w:val="24"/>
          <w:lang w:val="fr-BE"/>
        </w:rPr>
        <w:t>, N., Lemoine-</w:t>
      </w:r>
      <w:proofErr w:type="spellStart"/>
      <w:r w:rsidRPr="00D140DF">
        <w:rPr>
          <w:rFonts w:ascii="Arial" w:hAnsi="Arial" w:cs="Arial"/>
          <w:sz w:val="24"/>
          <w:szCs w:val="24"/>
          <w:lang w:val="fr-BE"/>
        </w:rPr>
        <w:t>Lardennois</w:t>
      </w:r>
      <w:proofErr w:type="spellEnd"/>
      <w:r w:rsidRPr="00D140DF">
        <w:rPr>
          <w:rFonts w:ascii="Arial" w:hAnsi="Arial" w:cs="Arial"/>
          <w:sz w:val="24"/>
          <w:szCs w:val="24"/>
          <w:lang w:val="fr-BE"/>
        </w:rPr>
        <w:t xml:space="preserve">, C., </w:t>
      </w:r>
      <w:proofErr w:type="spellStart"/>
      <w:r w:rsidRPr="00D140DF">
        <w:rPr>
          <w:rFonts w:ascii="Arial" w:hAnsi="Arial" w:cs="Arial"/>
          <w:sz w:val="24"/>
          <w:szCs w:val="24"/>
          <w:lang w:val="fr-BE"/>
        </w:rPr>
        <w:t>Tailhefer</w:t>
      </w:r>
      <w:proofErr w:type="spellEnd"/>
      <w:r w:rsidRPr="00D140DF">
        <w:rPr>
          <w:rFonts w:ascii="Arial" w:hAnsi="Arial" w:cs="Arial"/>
          <w:sz w:val="24"/>
          <w:szCs w:val="24"/>
          <w:lang w:val="fr-BE"/>
        </w:rPr>
        <w:t xml:space="preserve">, C., Collins, T., </w:t>
      </w:r>
      <w:proofErr w:type="spellStart"/>
      <w:r w:rsidRPr="00D140DF">
        <w:rPr>
          <w:rFonts w:ascii="Arial" w:hAnsi="Arial" w:cs="Arial"/>
          <w:sz w:val="24"/>
          <w:szCs w:val="24"/>
          <w:lang w:val="fr-BE"/>
        </w:rPr>
        <w:t>Fagard</w:t>
      </w:r>
      <w:proofErr w:type="spellEnd"/>
      <w:r w:rsidRPr="00D140DF">
        <w:rPr>
          <w:rFonts w:ascii="Arial" w:hAnsi="Arial" w:cs="Arial"/>
          <w:sz w:val="24"/>
          <w:szCs w:val="24"/>
          <w:lang w:val="fr-BE"/>
        </w:rPr>
        <w:t>, J., &amp; Doré-Mazars, K. (2016).</w:t>
      </w:r>
      <w:bookmarkEnd w:id="25"/>
      <w:r w:rsidRPr="00D140DF">
        <w:rPr>
          <w:rFonts w:ascii="Arial" w:hAnsi="Arial" w:cs="Arial"/>
          <w:sz w:val="24"/>
          <w:szCs w:val="24"/>
          <w:lang w:val="fr-BE"/>
        </w:rPr>
        <w:t xml:space="preserve"> </w:t>
      </w:r>
      <w:r w:rsidRPr="00D140DF">
        <w:rPr>
          <w:rFonts w:ascii="Arial" w:hAnsi="Arial" w:cs="Arial"/>
          <w:sz w:val="24"/>
          <w:szCs w:val="24"/>
          <w:lang w:val="en-US"/>
        </w:rPr>
        <w:t xml:space="preserve">Development and learning of saccadic eye movements in 7-to 42-month-old children. </w:t>
      </w:r>
      <w:r w:rsidRPr="00D140DF">
        <w:rPr>
          <w:rFonts w:ascii="Arial" w:hAnsi="Arial" w:cs="Arial"/>
          <w:i/>
          <w:sz w:val="24"/>
          <w:szCs w:val="24"/>
          <w:lang w:val="en-US"/>
        </w:rPr>
        <w:t xml:space="preserve">Journal of </w:t>
      </w:r>
      <w:r w:rsidR="00D976CE" w:rsidRPr="00D140DF">
        <w:rPr>
          <w:rFonts w:ascii="Arial" w:hAnsi="Arial" w:cs="Arial"/>
          <w:i/>
          <w:sz w:val="24"/>
          <w:szCs w:val="24"/>
          <w:lang w:val="en-US"/>
        </w:rPr>
        <w:t>V</w:t>
      </w:r>
      <w:r w:rsidRPr="00D140DF">
        <w:rPr>
          <w:rFonts w:ascii="Arial" w:hAnsi="Arial" w:cs="Arial"/>
          <w:i/>
          <w:sz w:val="24"/>
          <w:szCs w:val="24"/>
          <w:lang w:val="en-US"/>
        </w:rPr>
        <w:t>ision, 16</w:t>
      </w:r>
      <w:r w:rsidRPr="00D140DF">
        <w:rPr>
          <w:rFonts w:ascii="Arial" w:hAnsi="Arial" w:cs="Arial"/>
          <w:sz w:val="24"/>
          <w:szCs w:val="24"/>
          <w:lang w:val="en-US"/>
        </w:rPr>
        <w:t>(1), 6.</w:t>
      </w:r>
      <w:r w:rsidR="002B0E09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2B0E09" w:rsidRPr="00D140DF">
        <w:rPr>
          <w:rFonts w:ascii="Arial" w:hAnsi="Arial" w:cs="Arial"/>
          <w:sz w:val="24"/>
          <w:szCs w:val="24"/>
          <w:lang w:val="en-US"/>
        </w:rPr>
        <w:t>Doi:https</w:t>
      </w:r>
      <w:proofErr w:type="spellEnd"/>
      <w:r w:rsidR="002B0E09" w:rsidRPr="00D140DF">
        <w:rPr>
          <w:rFonts w:ascii="Arial" w:hAnsi="Arial" w:cs="Arial"/>
          <w:sz w:val="24"/>
          <w:szCs w:val="24"/>
          <w:lang w:val="en-US"/>
        </w:rPr>
        <w:t>://doi.org/10.1167/16.1.6</w:t>
      </w:r>
      <w:proofErr w:type="gramEnd"/>
    </w:p>
    <w:bookmarkEnd w:id="26"/>
    <w:p w14:paraId="1B23BB8C" w14:textId="4C1BEFE4" w:rsidR="00D367EB" w:rsidRPr="00D140DF" w:rsidRDefault="00D367EB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Craighero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L., Carta, A., &amp;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Fadiga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L. (2001). Peripheral oculomotor palsy affects orienting of visuospatial attention. </w:t>
      </w:r>
      <w:proofErr w:type="spellStart"/>
      <w:r w:rsidRPr="00D140DF">
        <w:rPr>
          <w:rFonts w:ascii="Arial" w:hAnsi="Arial" w:cs="Arial"/>
          <w:i/>
          <w:sz w:val="24"/>
          <w:szCs w:val="24"/>
          <w:lang w:val="en-US"/>
        </w:rPr>
        <w:t>NeuroReport</w:t>
      </w:r>
      <w:proofErr w:type="spellEnd"/>
      <w:r w:rsidRPr="00D140DF">
        <w:rPr>
          <w:rFonts w:ascii="Arial" w:hAnsi="Arial" w:cs="Arial"/>
          <w:i/>
          <w:sz w:val="24"/>
          <w:szCs w:val="24"/>
          <w:lang w:val="en-US"/>
        </w:rPr>
        <w:t>, 12</w:t>
      </w:r>
      <w:r w:rsidRPr="00D140DF">
        <w:rPr>
          <w:rFonts w:ascii="Arial" w:hAnsi="Arial" w:cs="Arial"/>
          <w:sz w:val="24"/>
          <w:szCs w:val="24"/>
          <w:lang w:val="en-US"/>
        </w:rPr>
        <w:t>(15), 3283-3286.</w:t>
      </w:r>
      <w:r w:rsidR="002B0E09" w:rsidRPr="00D140DF">
        <w:rPr>
          <w:rFonts w:ascii="Arial" w:hAnsi="Arial" w:cs="Arial"/>
          <w:sz w:val="24"/>
          <w:szCs w:val="24"/>
          <w:lang w:val="en-US"/>
        </w:rPr>
        <w:t xml:space="preserve"> DOI: 10.1097/00001756-200110290-00027</w:t>
      </w:r>
    </w:p>
    <w:p w14:paraId="01102CA7" w14:textId="69987DEC" w:rsidR="006B0A15" w:rsidRPr="00D140DF" w:rsidRDefault="006B0A15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27" w:name="_Hlk39654715"/>
      <w:r w:rsidRPr="00D140DF">
        <w:rPr>
          <w:rFonts w:ascii="Arial" w:hAnsi="Arial" w:cs="Arial"/>
          <w:sz w:val="24"/>
          <w:szCs w:val="24"/>
          <w:lang w:val="en-US"/>
        </w:rPr>
        <w:lastRenderedPageBreak/>
        <w:t xml:space="preserve">Smith, D. T.,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Rorden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C., &amp; Jackson, S. R. (2004). Exogenous orienting of attention depends upon the ability to execute eye movements. </w:t>
      </w:r>
      <w:r w:rsidRPr="00D140DF">
        <w:rPr>
          <w:rFonts w:ascii="Arial" w:hAnsi="Arial" w:cs="Arial"/>
          <w:i/>
          <w:sz w:val="24"/>
          <w:szCs w:val="24"/>
          <w:lang w:val="en-US"/>
        </w:rPr>
        <w:t>Current Biology, 14</w:t>
      </w:r>
      <w:r w:rsidRPr="00D140DF">
        <w:rPr>
          <w:rFonts w:ascii="Arial" w:hAnsi="Arial" w:cs="Arial"/>
          <w:sz w:val="24"/>
          <w:szCs w:val="24"/>
          <w:lang w:val="en-US"/>
        </w:rPr>
        <w:t>(9), 792-795.</w:t>
      </w:r>
      <w:r w:rsidR="002B0E09" w:rsidRPr="00D140DF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8" w:history="1">
        <w:r w:rsidR="002F6AC2" w:rsidRPr="00D140DF">
          <w:rPr>
            <w:rStyle w:val="Lienhypertexte"/>
            <w:rFonts w:ascii="Arial" w:hAnsi="Arial" w:cs="Arial"/>
            <w:sz w:val="24"/>
            <w:szCs w:val="24"/>
            <w:lang w:val="en-US"/>
          </w:rPr>
          <w:t>https://doi.org/10.1016/j.cub.2004.04.035</w:t>
        </w:r>
      </w:hyperlink>
    </w:p>
    <w:p w14:paraId="0048715E" w14:textId="2155B66C" w:rsidR="002F6AC2" w:rsidRPr="00D140DF" w:rsidRDefault="002F6AC2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140DF">
        <w:rPr>
          <w:rFonts w:ascii="Arial" w:hAnsi="Arial" w:cs="Arial"/>
          <w:sz w:val="24"/>
          <w:szCs w:val="24"/>
          <w:lang w:val="en-US"/>
        </w:rPr>
        <w:t xml:space="preserve">Gilchrist, I. D., Brown, V., &amp; Findlay, J. M. (1997). Saccades without eye movements. </w:t>
      </w:r>
      <w:r w:rsidRPr="00D140DF">
        <w:rPr>
          <w:rFonts w:ascii="Arial" w:hAnsi="Arial" w:cs="Arial"/>
          <w:i/>
          <w:sz w:val="24"/>
          <w:szCs w:val="24"/>
          <w:lang w:val="en-US"/>
        </w:rPr>
        <w:t>Nature, 390</w:t>
      </w:r>
      <w:r w:rsidRPr="00D140DF">
        <w:rPr>
          <w:rFonts w:ascii="Arial" w:hAnsi="Arial" w:cs="Arial"/>
          <w:sz w:val="24"/>
          <w:szCs w:val="24"/>
          <w:lang w:val="en-US"/>
        </w:rPr>
        <w:t>(6656), 130. https://doi.org/10.1038/36478</w:t>
      </w:r>
    </w:p>
    <w:bookmarkEnd w:id="27"/>
    <w:p w14:paraId="0CAFF128" w14:textId="35079E29" w:rsidR="000C249D" w:rsidRPr="00D140DF" w:rsidRDefault="000C249D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Craighero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L.,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Nascimben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M., &amp;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Fadiga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L. (2004). Eye position affects orienting of visuospatial attention. </w:t>
      </w:r>
      <w:r w:rsidRPr="00D140DF">
        <w:rPr>
          <w:rFonts w:ascii="Arial" w:hAnsi="Arial" w:cs="Arial"/>
          <w:i/>
          <w:sz w:val="24"/>
          <w:szCs w:val="24"/>
          <w:lang w:val="en-US"/>
        </w:rPr>
        <w:t>Current Biology, 14</w:t>
      </w:r>
      <w:r w:rsidRPr="00D140DF">
        <w:rPr>
          <w:rFonts w:ascii="Arial" w:hAnsi="Arial" w:cs="Arial"/>
          <w:sz w:val="24"/>
          <w:szCs w:val="24"/>
          <w:lang w:val="en-US"/>
        </w:rPr>
        <w:t>(4), 331-333.</w:t>
      </w:r>
      <w:r w:rsidR="0007616B" w:rsidRPr="00D140DF">
        <w:rPr>
          <w:rFonts w:ascii="Arial" w:hAnsi="Arial" w:cs="Arial"/>
          <w:sz w:val="24"/>
          <w:szCs w:val="24"/>
          <w:lang w:val="en-US"/>
        </w:rPr>
        <w:t xml:space="preserve"> https://doi.org/10.1016/j.cub.2004.01.054</w:t>
      </w:r>
    </w:p>
    <w:p w14:paraId="322BAC83" w14:textId="26592663" w:rsidR="00D367EB" w:rsidRPr="00D140DF" w:rsidRDefault="00D367EB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28" w:name="_Hlk43717722"/>
      <w:bookmarkStart w:id="29" w:name="_Hlk39657960"/>
      <w:r w:rsidRPr="00D140DF">
        <w:rPr>
          <w:rFonts w:ascii="Arial" w:hAnsi="Arial" w:cs="Arial"/>
          <w:sz w:val="24"/>
          <w:szCs w:val="24"/>
          <w:lang w:val="en-US"/>
        </w:rPr>
        <w:t xml:space="preserve">Smith, D. T., Schenk, T., &amp;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Rorden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C. (2012). Saccade preparation is required for exogenous attention but not endogenous attention or IOR. </w:t>
      </w:r>
      <w:r w:rsidRPr="00D140DF">
        <w:rPr>
          <w:rFonts w:ascii="Arial" w:hAnsi="Arial" w:cs="Arial"/>
          <w:i/>
          <w:sz w:val="24"/>
          <w:szCs w:val="24"/>
          <w:lang w:val="en-US"/>
        </w:rPr>
        <w:t>Journal of Experimental Psychology: Human Perception and Performance, 38</w:t>
      </w:r>
      <w:r w:rsidRPr="00D140DF">
        <w:rPr>
          <w:rFonts w:ascii="Arial" w:hAnsi="Arial" w:cs="Arial"/>
          <w:sz w:val="24"/>
          <w:szCs w:val="24"/>
          <w:lang w:val="en-US"/>
        </w:rPr>
        <w:t>(6), 1438.</w:t>
      </w:r>
      <w:r w:rsidR="0007616B" w:rsidRPr="00D140DF">
        <w:rPr>
          <w:rFonts w:ascii="Arial" w:hAnsi="Arial" w:cs="Arial"/>
          <w:sz w:val="24"/>
          <w:szCs w:val="24"/>
          <w:lang w:val="en-US"/>
        </w:rPr>
        <w:t xml:space="preserve"> DOI: 10.1037/a0027794</w:t>
      </w:r>
    </w:p>
    <w:p w14:paraId="452268AD" w14:textId="3DC6B724" w:rsidR="001B15CE" w:rsidRPr="00D140DF" w:rsidRDefault="001B15CE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30" w:name="_Hlk39841083"/>
      <w:bookmarkStart w:id="31" w:name="_Hlk39838897"/>
      <w:bookmarkEnd w:id="28"/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Ignashchenkova</w:t>
      </w:r>
      <w:bookmarkEnd w:id="30"/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A.,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Dicke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P. W.,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Haarmeier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T., &amp;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Thier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P. (2004). Neuron-specific contribution of the superior colliculus to overt and covert shifts of attention. </w:t>
      </w:r>
      <w:r w:rsidRPr="00D140DF">
        <w:rPr>
          <w:rFonts w:ascii="Arial" w:hAnsi="Arial" w:cs="Arial"/>
          <w:i/>
          <w:sz w:val="24"/>
          <w:szCs w:val="24"/>
          <w:lang w:val="en-US"/>
        </w:rPr>
        <w:t>Nature Neuroscience, 7</w:t>
      </w:r>
      <w:r w:rsidRPr="00D140DF">
        <w:rPr>
          <w:rFonts w:ascii="Arial" w:hAnsi="Arial" w:cs="Arial"/>
          <w:sz w:val="24"/>
          <w:szCs w:val="24"/>
          <w:lang w:val="en-US"/>
        </w:rPr>
        <w:t>(1), 56-64. https://doi.org/10.1038/nn1169</w:t>
      </w:r>
    </w:p>
    <w:p w14:paraId="5350A859" w14:textId="0218C3E4" w:rsidR="00EC7213" w:rsidRPr="00D140DF" w:rsidRDefault="00EC7213" w:rsidP="00E34F92">
      <w:pPr>
        <w:pStyle w:val="Paragraphedeliste"/>
        <w:numPr>
          <w:ilvl w:val="0"/>
          <w:numId w:val="3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32" w:name="_Hlk39657943"/>
      <w:bookmarkEnd w:id="29"/>
      <w:bookmarkEnd w:id="31"/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Hanning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N. M.,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Szinte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M., &amp; </w:t>
      </w:r>
      <w:proofErr w:type="spellStart"/>
      <w:r w:rsidRPr="00D140DF">
        <w:rPr>
          <w:rFonts w:ascii="Arial" w:hAnsi="Arial" w:cs="Arial"/>
          <w:sz w:val="24"/>
          <w:szCs w:val="24"/>
          <w:lang w:val="en-US"/>
        </w:rPr>
        <w:t>Deubel</w:t>
      </w:r>
      <w:proofErr w:type="spellEnd"/>
      <w:r w:rsidRPr="00D140DF">
        <w:rPr>
          <w:rFonts w:ascii="Arial" w:hAnsi="Arial" w:cs="Arial"/>
          <w:sz w:val="24"/>
          <w:szCs w:val="24"/>
          <w:lang w:val="en-US"/>
        </w:rPr>
        <w:t xml:space="preserve">, H. (2019). Visual attention is not limited to the oculomotor range. </w:t>
      </w:r>
      <w:r w:rsidRPr="00D140DF">
        <w:rPr>
          <w:rFonts w:ascii="Arial" w:hAnsi="Arial" w:cs="Arial"/>
          <w:i/>
          <w:sz w:val="24"/>
          <w:szCs w:val="24"/>
          <w:lang w:val="en-US"/>
        </w:rPr>
        <w:t>Proceedings of the National Academy of Sciences, 116</w:t>
      </w:r>
      <w:r w:rsidRPr="00D140DF">
        <w:rPr>
          <w:rFonts w:ascii="Arial" w:hAnsi="Arial" w:cs="Arial"/>
          <w:sz w:val="24"/>
          <w:szCs w:val="24"/>
          <w:lang w:val="en-US"/>
        </w:rPr>
        <w:t>(19), 9665-9670.</w:t>
      </w:r>
      <w:r w:rsidR="0007616B" w:rsidRPr="00D140DF">
        <w:rPr>
          <w:rFonts w:ascii="Arial" w:hAnsi="Arial" w:cs="Arial"/>
          <w:sz w:val="24"/>
          <w:szCs w:val="24"/>
          <w:lang w:val="en-US"/>
        </w:rPr>
        <w:t xml:space="preserve"> https://doi.org/10.1073/pnas.1813465116</w:t>
      </w:r>
    </w:p>
    <w:p w14:paraId="3CB0FA1A" w14:textId="3901F3EE" w:rsidR="001F3F46" w:rsidRPr="007E27CC" w:rsidRDefault="001F3F46">
      <w:pPr>
        <w:spacing w:after="160" w:line="259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bookmarkStart w:id="33" w:name="_GoBack"/>
      <w:bookmarkEnd w:id="32"/>
      <w:bookmarkEnd w:id="33"/>
    </w:p>
    <w:sectPr w:rsidR="001F3F46" w:rsidRPr="007E27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73781" w16cex:dateUtc="2020-07-01T14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52A1F" w14:textId="77777777" w:rsidR="00366C4C" w:rsidRDefault="00366C4C" w:rsidP="0030542F">
      <w:pPr>
        <w:spacing w:after="0" w:line="240" w:lineRule="auto"/>
      </w:pPr>
      <w:r>
        <w:separator/>
      </w:r>
    </w:p>
  </w:endnote>
  <w:endnote w:type="continuationSeparator" w:id="0">
    <w:p w14:paraId="0895684C" w14:textId="77777777" w:rsidR="00366C4C" w:rsidRDefault="00366C4C" w:rsidP="0030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5618316"/>
      <w:docPartObj>
        <w:docPartGallery w:val="Page Numbers (Bottom of Page)"/>
        <w:docPartUnique/>
      </w:docPartObj>
    </w:sdtPr>
    <w:sdtEndPr/>
    <w:sdtContent>
      <w:p w14:paraId="1B41D5DC" w14:textId="2FEF20BE" w:rsidR="00921995" w:rsidRDefault="0092199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E85" w:rsidRPr="00165E85">
          <w:rPr>
            <w:noProof/>
            <w:lang w:val="fr-FR"/>
          </w:rPr>
          <w:t>7</w:t>
        </w:r>
        <w:r>
          <w:fldChar w:fldCharType="end"/>
        </w:r>
      </w:p>
    </w:sdtContent>
  </w:sdt>
  <w:p w14:paraId="5C2C7F5F" w14:textId="77777777" w:rsidR="00921995" w:rsidRDefault="009219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F692D" w14:textId="77777777" w:rsidR="00366C4C" w:rsidRDefault="00366C4C" w:rsidP="0030542F">
      <w:pPr>
        <w:spacing w:after="0" w:line="240" w:lineRule="auto"/>
      </w:pPr>
      <w:r>
        <w:separator/>
      </w:r>
    </w:p>
  </w:footnote>
  <w:footnote w:type="continuationSeparator" w:id="0">
    <w:p w14:paraId="298F4BDB" w14:textId="77777777" w:rsidR="00366C4C" w:rsidRDefault="00366C4C" w:rsidP="00305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E0A98"/>
    <w:multiLevelType w:val="hybridMultilevel"/>
    <w:tmpl w:val="CB7A7D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B466C"/>
    <w:multiLevelType w:val="hybridMultilevel"/>
    <w:tmpl w:val="9A08A48C"/>
    <w:lvl w:ilvl="0" w:tplc="ADB803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E7095"/>
    <w:multiLevelType w:val="hybridMultilevel"/>
    <w:tmpl w:val="9FC00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29"/>
    <w:rsid w:val="000017BE"/>
    <w:rsid w:val="00001A23"/>
    <w:rsid w:val="00001BA3"/>
    <w:rsid w:val="00003F2F"/>
    <w:rsid w:val="00004E86"/>
    <w:rsid w:val="00011021"/>
    <w:rsid w:val="00011081"/>
    <w:rsid w:val="00012A38"/>
    <w:rsid w:val="000140AA"/>
    <w:rsid w:val="00014806"/>
    <w:rsid w:val="0001702E"/>
    <w:rsid w:val="000171A9"/>
    <w:rsid w:val="000176E7"/>
    <w:rsid w:val="00023063"/>
    <w:rsid w:val="0002400C"/>
    <w:rsid w:val="000250B2"/>
    <w:rsid w:val="00030AF1"/>
    <w:rsid w:val="000336DB"/>
    <w:rsid w:val="00033917"/>
    <w:rsid w:val="0003643D"/>
    <w:rsid w:val="00037166"/>
    <w:rsid w:val="000414A6"/>
    <w:rsid w:val="00042AFC"/>
    <w:rsid w:val="00042C2A"/>
    <w:rsid w:val="000430C9"/>
    <w:rsid w:val="00044354"/>
    <w:rsid w:val="000445CA"/>
    <w:rsid w:val="00045DC3"/>
    <w:rsid w:val="00050E6A"/>
    <w:rsid w:val="0005227A"/>
    <w:rsid w:val="00055051"/>
    <w:rsid w:val="0006102A"/>
    <w:rsid w:val="000611A9"/>
    <w:rsid w:val="000612C6"/>
    <w:rsid w:val="00062291"/>
    <w:rsid w:val="00063E8C"/>
    <w:rsid w:val="0006714C"/>
    <w:rsid w:val="0006749D"/>
    <w:rsid w:val="0007113A"/>
    <w:rsid w:val="00071FEE"/>
    <w:rsid w:val="00072AA5"/>
    <w:rsid w:val="00073363"/>
    <w:rsid w:val="00074241"/>
    <w:rsid w:val="000745AD"/>
    <w:rsid w:val="000749D8"/>
    <w:rsid w:val="00074DF2"/>
    <w:rsid w:val="000756BE"/>
    <w:rsid w:val="0007616B"/>
    <w:rsid w:val="000814E7"/>
    <w:rsid w:val="00082C5D"/>
    <w:rsid w:val="000851EF"/>
    <w:rsid w:val="00085E3D"/>
    <w:rsid w:val="0009011B"/>
    <w:rsid w:val="000944DC"/>
    <w:rsid w:val="000954F0"/>
    <w:rsid w:val="00096C71"/>
    <w:rsid w:val="000975ED"/>
    <w:rsid w:val="00097794"/>
    <w:rsid w:val="000A01F1"/>
    <w:rsid w:val="000A1FFE"/>
    <w:rsid w:val="000A2AA1"/>
    <w:rsid w:val="000A3C3C"/>
    <w:rsid w:val="000A467F"/>
    <w:rsid w:val="000B0B7E"/>
    <w:rsid w:val="000B14B4"/>
    <w:rsid w:val="000B21D0"/>
    <w:rsid w:val="000B60B1"/>
    <w:rsid w:val="000B7CC0"/>
    <w:rsid w:val="000C0CA6"/>
    <w:rsid w:val="000C0E6C"/>
    <w:rsid w:val="000C249D"/>
    <w:rsid w:val="000C559B"/>
    <w:rsid w:val="000C6A11"/>
    <w:rsid w:val="000D0047"/>
    <w:rsid w:val="000D0880"/>
    <w:rsid w:val="000D5451"/>
    <w:rsid w:val="000D55EE"/>
    <w:rsid w:val="000D5D3D"/>
    <w:rsid w:val="000D695B"/>
    <w:rsid w:val="000D7583"/>
    <w:rsid w:val="000E2D32"/>
    <w:rsid w:val="000E4252"/>
    <w:rsid w:val="000E49FA"/>
    <w:rsid w:val="000E6E60"/>
    <w:rsid w:val="000E71A4"/>
    <w:rsid w:val="000F03D3"/>
    <w:rsid w:val="000F2680"/>
    <w:rsid w:val="000F5876"/>
    <w:rsid w:val="001001D0"/>
    <w:rsid w:val="001053EA"/>
    <w:rsid w:val="001073F1"/>
    <w:rsid w:val="001079A6"/>
    <w:rsid w:val="00110AF1"/>
    <w:rsid w:val="00110EA5"/>
    <w:rsid w:val="00111040"/>
    <w:rsid w:val="001110FA"/>
    <w:rsid w:val="00116874"/>
    <w:rsid w:val="00120DAD"/>
    <w:rsid w:val="0012399C"/>
    <w:rsid w:val="00123E88"/>
    <w:rsid w:val="001308C0"/>
    <w:rsid w:val="001327C8"/>
    <w:rsid w:val="001340AF"/>
    <w:rsid w:val="00135592"/>
    <w:rsid w:val="001414B5"/>
    <w:rsid w:val="00142A63"/>
    <w:rsid w:val="00142B59"/>
    <w:rsid w:val="0014381E"/>
    <w:rsid w:val="00145FFF"/>
    <w:rsid w:val="001503CF"/>
    <w:rsid w:val="001529B3"/>
    <w:rsid w:val="0015316D"/>
    <w:rsid w:val="001538E5"/>
    <w:rsid w:val="00153928"/>
    <w:rsid w:val="00157D93"/>
    <w:rsid w:val="00160D19"/>
    <w:rsid w:val="00162C68"/>
    <w:rsid w:val="00165E85"/>
    <w:rsid w:val="001671B7"/>
    <w:rsid w:val="001739E4"/>
    <w:rsid w:val="00173B0B"/>
    <w:rsid w:val="00173FAF"/>
    <w:rsid w:val="0017413A"/>
    <w:rsid w:val="00174535"/>
    <w:rsid w:val="00174E57"/>
    <w:rsid w:val="001752CB"/>
    <w:rsid w:val="00175BE4"/>
    <w:rsid w:val="00176989"/>
    <w:rsid w:val="00176C78"/>
    <w:rsid w:val="001770BA"/>
    <w:rsid w:val="00177D73"/>
    <w:rsid w:val="00177EA9"/>
    <w:rsid w:val="00177F91"/>
    <w:rsid w:val="001802B6"/>
    <w:rsid w:val="00181188"/>
    <w:rsid w:val="001811AD"/>
    <w:rsid w:val="001812A3"/>
    <w:rsid w:val="00183375"/>
    <w:rsid w:val="00183B67"/>
    <w:rsid w:val="001853B0"/>
    <w:rsid w:val="0018550A"/>
    <w:rsid w:val="00186335"/>
    <w:rsid w:val="00193113"/>
    <w:rsid w:val="001940EB"/>
    <w:rsid w:val="001946D8"/>
    <w:rsid w:val="00194A02"/>
    <w:rsid w:val="00195874"/>
    <w:rsid w:val="0019607A"/>
    <w:rsid w:val="00196C5D"/>
    <w:rsid w:val="0019783C"/>
    <w:rsid w:val="001978B2"/>
    <w:rsid w:val="001A250A"/>
    <w:rsid w:val="001A49AC"/>
    <w:rsid w:val="001A4C17"/>
    <w:rsid w:val="001A7ECD"/>
    <w:rsid w:val="001B15CE"/>
    <w:rsid w:val="001B2217"/>
    <w:rsid w:val="001B3C43"/>
    <w:rsid w:val="001B5E95"/>
    <w:rsid w:val="001B6A49"/>
    <w:rsid w:val="001C564D"/>
    <w:rsid w:val="001C6EB5"/>
    <w:rsid w:val="001C70A9"/>
    <w:rsid w:val="001C7204"/>
    <w:rsid w:val="001C7FC2"/>
    <w:rsid w:val="001D1A55"/>
    <w:rsid w:val="001D236D"/>
    <w:rsid w:val="001D23E7"/>
    <w:rsid w:val="001D2651"/>
    <w:rsid w:val="001D3275"/>
    <w:rsid w:val="001D4EF9"/>
    <w:rsid w:val="001D75D7"/>
    <w:rsid w:val="001D7F3F"/>
    <w:rsid w:val="001E0D00"/>
    <w:rsid w:val="001E0D4F"/>
    <w:rsid w:val="001E213E"/>
    <w:rsid w:val="001E3A0D"/>
    <w:rsid w:val="001E7C1F"/>
    <w:rsid w:val="001F0210"/>
    <w:rsid w:val="001F153D"/>
    <w:rsid w:val="001F2FA6"/>
    <w:rsid w:val="001F3F46"/>
    <w:rsid w:val="001F5769"/>
    <w:rsid w:val="001F5EED"/>
    <w:rsid w:val="001F611F"/>
    <w:rsid w:val="001F7FDA"/>
    <w:rsid w:val="00201A98"/>
    <w:rsid w:val="0020330E"/>
    <w:rsid w:val="00203571"/>
    <w:rsid w:val="00206945"/>
    <w:rsid w:val="00210697"/>
    <w:rsid w:val="00215E58"/>
    <w:rsid w:val="0021627D"/>
    <w:rsid w:val="00220116"/>
    <w:rsid w:val="00222C5A"/>
    <w:rsid w:val="002234AB"/>
    <w:rsid w:val="0022534C"/>
    <w:rsid w:val="002263EB"/>
    <w:rsid w:val="00227EA7"/>
    <w:rsid w:val="00227EC5"/>
    <w:rsid w:val="00231369"/>
    <w:rsid w:val="00235F7E"/>
    <w:rsid w:val="00236348"/>
    <w:rsid w:val="0023665B"/>
    <w:rsid w:val="00237974"/>
    <w:rsid w:val="00237E20"/>
    <w:rsid w:val="002429BA"/>
    <w:rsid w:val="00242CA6"/>
    <w:rsid w:val="00243F11"/>
    <w:rsid w:val="00244B29"/>
    <w:rsid w:val="00245E30"/>
    <w:rsid w:val="002469F1"/>
    <w:rsid w:val="002518EC"/>
    <w:rsid w:val="0025313D"/>
    <w:rsid w:val="0025540A"/>
    <w:rsid w:val="00255D5F"/>
    <w:rsid w:val="002566D1"/>
    <w:rsid w:val="00257E71"/>
    <w:rsid w:val="002648AD"/>
    <w:rsid w:val="00265342"/>
    <w:rsid w:val="002677D0"/>
    <w:rsid w:val="00270FD7"/>
    <w:rsid w:val="00272DBE"/>
    <w:rsid w:val="0027659A"/>
    <w:rsid w:val="0027711B"/>
    <w:rsid w:val="00277373"/>
    <w:rsid w:val="002775A2"/>
    <w:rsid w:val="002778D0"/>
    <w:rsid w:val="00281F43"/>
    <w:rsid w:val="00282748"/>
    <w:rsid w:val="00283FB6"/>
    <w:rsid w:val="00285669"/>
    <w:rsid w:val="002869AB"/>
    <w:rsid w:val="00292A2A"/>
    <w:rsid w:val="00294357"/>
    <w:rsid w:val="00295D29"/>
    <w:rsid w:val="00296DEE"/>
    <w:rsid w:val="0029721B"/>
    <w:rsid w:val="00297355"/>
    <w:rsid w:val="002A217B"/>
    <w:rsid w:val="002A275B"/>
    <w:rsid w:val="002A28DD"/>
    <w:rsid w:val="002A3141"/>
    <w:rsid w:val="002A36EA"/>
    <w:rsid w:val="002A37DE"/>
    <w:rsid w:val="002A3BFB"/>
    <w:rsid w:val="002A3FD4"/>
    <w:rsid w:val="002A4267"/>
    <w:rsid w:val="002A59EB"/>
    <w:rsid w:val="002A5CBF"/>
    <w:rsid w:val="002B0E09"/>
    <w:rsid w:val="002B3561"/>
    <w:rsid w:val="002B3BBD"/>
    <w:rsid w:val="002B6017"/>
    <w:rsid w:val="002C000D"/>
    <w:rsid w:val="002C1539"/>
    <w:rsid w:val="002C17D8"/>
    <w:rsid w:val="002C1B5B"/>
    <w:rsid w:val="002C59DA"/>
    <w:rsid w:val="002C70F4"/>
    <w:rsid w:val="002C7638"/>
    <w:rsid w:val="002D11B3"/>
    <w:rsid w:val="002D2A28"/>
    <w:rsid w:val="002D2B54"/>
    <w:rsid w:val="002D4200"/>
    <w:rsid w:val="002D5E2D"/>
    <w:rsid w:val="002D6C96"/>
    <w:rsid w:val="002D7424"/>
    <w:rsid w:val="002E04A8"/>
    <w:rsid w:val="002E1AB5"/>
    <w:rsid w:val="002E3312"/>
    <w:rsid w:val="002E4692"/>
    <w:rsid w:val="002E65DC"/>
    <w:rsid w:val="002E6807"/>
    <w:rsid w:val="002F1852"/>
    <w:rsid w:val="002F196E"/>
    <w:rsid w:val="002F3FCF"/>
    <w:rsid w:val="002F6AC2"/>
    <w:rsid w:val="0030259D"/>
    <w:rsid w:val="00302DFA"/>
    <w:rsid w:val="00303FF0"/>
    <w:rsid w:val="0030542F"/>
    <w:rsid w:val="0030705F"/>
    <w:rsid w:val="0031181A"/>
    <w:rsid w:val="00314617"/>
    <w:rsid w:val="00314FFD"/>
    <w:rsid w:val="00316257"/>
    <w:rsid w:val="0031792F"/>
    <w:rsid w:val="0032030B"/>
    <w:rsid w:val="003204EA"/>
    <w:rsid w:val="00320EC3"/>
    <w:rsid w:val="00321D82"/>
    <w:rsid w:val="00334938"/>
    <w:rsid w:val="003349A1"/>
    <w:rsid w:val="00335428"/>
    <w:rsid w:val="00335812"/>
    <w:rsid w:val="00337E66"/>
    <w:rsid w:val="003401F3"/>
    <w:rsid w:val="00341C59"/>
    <w:rsid w:val="00341E16"/>
    <w:rsid w:val="003428EB"/>
    <w:rsid w:val="00342974"/>
    <w:rsid w:val="003439AB"/>
    <w:rsid w:val="00343F7C"/>
    <w:rsid w:val="00350FB6"/>
    <w:rsid w:val="00351536"/>
    <w:rsid w:val="003516A2"/>
    <w:rsid w:val="00351BA1"/>
    <w:rsid w:val="00355DE4"/>
    <w:rsid w:val="00356148"/>
    <w:rsid w:val="00357E59"/>
    <w:rsid w:val="0036097F"/>
    <w:rsid w:val="00360E64"/>
    <w:rsid w:val="00361992"/>
    <w:rsid w:val="00361BB8"/>
    <w:rsid w:val="00363302"/>
    <w:rsid w:val="0036408E"/>
    <w:rsid w:val="00366573"/>
    <w:rsid w:val="00366C4C"/>
    <w:rsid w:val="00370B6A"/>
    <w:rsid w:val="00371624"/>
    <w:rsid w:val="003726E1"/>
    <w:rsid w:val="00374E25"/>
    <w:rsid w:val="00375168"/>
    <w:rsid w:val="00377778"/>
    <w:rsid w:val="00377F07"/>
    <w:rsid w:val="00380964"/>
    <w:rsid w:val="00382DB3"/>
    <w:rsid w:val="0038357D"/>
    <w:rsid w:val="00383EFC"/>
    <w:rsid w:val="00387054"/>
    <w:rsid w:val="00391544"/>
    <w:rsid w:val="00392892"/>
    <w:rsid w:val="00395C2A"/>
    <w:rsid w:val="00395D56"/>
    <w:rsid w:val="003A183C"/>
    <w:rsid w:val="003A452E"/>
    <w:rsid w:val="003A6ADF"/>
    <w:rsid w:val="003A6BD5"/>
    <w:rsid w:val="003A6DE7"/>
    <w:rsid w:val="003B1283"/>
    <w:rsid w:val="003B1803"/>
    <w:rsid w:val="003C39B7"/>
    <w:rsid w:val="003C3FC1"/>
    <w:rsid w:val="003C541E"/>
    <w:rsid w:val="003C6282"/>
    <w:rsid w:val="003C6B04"/>
    <w:rsid w:val="003C7BF6"/>
    <w:rsid w:val="003D0AAA"/>
    <w:rsid w:val="003D0C91"/>
    <w:rsid w:val="003D1BDD"/>
    <w:rsid w:val="003D6D7E"/>
    <w:rsid w:val="003D700F"/>
    <w:rsid w:val="003D7076"/>
    <w:rsid w:val="003D7B2E"/>
    <w:rsid w:val="003D7FE4"/>
    <w:rsid w:val="003E0BFD"/>
    <w:rsid w:val="003E1269"/>
    <w:rsid w:val="003E442B"/>
    <w:rsid w:val="003E4CD1"/>
    <w:rsid w:val="003E7480"/>
    <w:rsid w:val="003F0B46"/>
    <w:rsid w:val="003F1690"/>
    <w:rsid w:val="003F29F2"/>
    <w:rsid w:val="003F3978"/>
    <w:rsid w:val="003F556E"/>
    <w:rsid w:val="003F79EE"/>
    <w:rsid w:val="0040114E"/>
    <w:rsid w:val="00401CB3"/>
    <w:rsid w:val="00402658"/>
    <w:rsid w:val="00403DCD"/>
    <w:rsid w:val="00404AB2"/>
    <w:rsid w:val="00404D73"/>
    <w:rsid w:val="00404DE4"/>
    <w:rsid w:val="00406649"/>
    <w:rsid w:val="0041035C"/>
    <w:rsid w:val="00420338"/>
    <w:rsid w:val="00421B2D"/>
    <w:rsid w:val="004227DA"/>
    <w:rsid w:val="004233A5"/>
    <w:rsid w:val="00425BE2"/>
    <w:rsid w:val="00427025"/>
    <w:rsid w:val="00430329"/>
    <w:rsid w:val="004344C3"/>
    <w:rsid w:val="0043502A"/>
    <w:rsid w:val="0043752B"/>
    <w:rsid w:val="00437AA1"/>
    <w:rsid w:val="00442F45"/>
    <w:rsid w:val="0044510A"/>
    <w:rsid w:val="00445A2A"/>
    <w:rsid w:val="0044664B"/>
    <w:rsid w:val="00447756"/>
    <w:rsid w:val="00450D6A"/>
    <w:rsid w:val="00452A2D"/>
    <w:rsid w:val="00452A36"/>
    <w:rsid w:val="00452C74"/>
    <w:rsid w:val="00452DB9"/>
    <w:rsid w:val="00452DE2"/>
    <w:rsid w:val="00453151"/>
    <w:rsid w:val="00453B1A"/>
    <w:rsid w:val="004559B2"/>
    <w:rsid w:val="00456287"/>
    <w:rsid w:val="00462A3A"/>
    <w:rsid w:val="00462B51"/>
    <w:rsid w:val="00462E05"/>
    <w:rsid w:val="00463194"/>
    <w:rsid w:val="00465A0A"/>
    <w:rsid w:val="00467C0E"/>
    <w:rsid w:val="00471D28"/>
    <w:rsid w:val="00473213"/>
    <w:rsid w:val="00473A5A"/>
    <w:rsid w:val="00473DE8"/>
    <w:rsid w:val="00473F40"/>
    <w:rsid w:val="00474E21"/>
    <w:rsid w:val="004765DE"/>
    <w:rsid w:val="00476E27"/>
    <w:rsid w:val="00477AB8"/>
    <w:rsid w:val="0048224D"/>
    <w:rsid w:val="004844AC"/>
    <w:rsid w:val="00493782"/>
    <w:rsid w:val="00494FC9"/>
    <w:rsid w:val="0049530D"/>
    <w:rsid w:val="004964EF"/>
    <w:rsid w:val="00496B5C"/>
    <w:rsid w:val="004A0D5B"/>
    <w:rsid w:val="004A1DBC"/>
    <w:rsid w:val="004A23AB"/>
    <w:rsid w:val="004A27CE"/>
    <w:rsid w:val="004A393A"/>
    <w:rsid w:val="004A3C7E"/>
    <w:rsid w:val="004A45D9"/>
    <w:rsid w:val="004A7373"/>
    <w:rsid w:val="004A7DD7"/>
    <w:rsid w:val="004B0AD1"/>
    <w:rsid w:val="004B0F34"/>
    <w:rsid w:val="004B1725"/>
    <w:rsid w:val="004B2854"/>
    <w:rsid w:val="004B3CBA"/>
    <w:rsid w:val="004B3CF1"/>
    <w:rsid w:val="004B43D2"/>
    <w:rsid w:val="004B5B95"/>
    <w:rsid w:val="004B5CAC"/>
    <w:rsid w:val="004B6675"/>
    <w:rsid w:val="004C099B"/>
    <w:rsid w:val="004C3AB6"/>
    <w:rsid w:val="004C3F3F"/>
    <w:rsid w:val="004C41F2"/>
    <w:rsid w:val="004C5C00"/>
    <w:rsid w:val="004C68DA"/>
    <w:rsid w:val="004D1218"/>
    <w:rsid w:val="004D28A3"/>
    <w:rsid w:val="004D3843"/>
    <w:rsid w:val="004D593A"/>
    <w:rsid w:val="004E0E76"/>
    <w:rsid w:val="004E793E"/>
    <w:rsid w:val="004F0535"/>
    <w:rsid w:val="004F2CB8"/>
    <w:rsid w:val="004F32BA"/>
    <w:rsid w:val="004F3C6B"/>
    <w:rsid w:val="005004F4"/>
    <w:rsid w:val="005018D3"/>
    <w:rsid w:val="00502D2E"/>
    <w:rsid w:val="00503500"/>
    <w:rsid w:val="00504986"/>
    <w:rsid w:val="005049AD"/>
    <w:rsid w:val="00506B63"/>
    <w:rsid w:val="005175E2"/>
    <w:rsid w:val="00520A43"/>
    <w:rsid w:val="00521640"/>
    <w:rsid w:val="00522152"/>
    <w:rsid w:val="00532637"/>
    <w:rsid w:val="00533756"/>
    <w:rsid w:val="00535098"/>
    <w:rsid w:val="005365FB"/>
    <w:rsid w:val="0053770C"/>
    <w:rsid w:val="00542817"/>
    <w:rsid w:val="00542E9E"/>
    <w:rsid w:val="005438C1"/>
    <w:rsid w:val="00543BCE"/>
    <w:rsid w:val="005479C3"/>
    <w:rsid w:val="00551C02"/>
    <w:rsid w:val="00554CFD"/>
    <w:rsid w:val="00555386"/>
    <w:rsid w:val="00556D23"/>
    <w:rsid w:val="00560C3D"/>
    <w:rsid w:val="00561732"/>
    <w:rsid w:val="00562543"/>
    <w:rsid w:val="005626FB"/>
    <w:rsid w:val="005653B4"/>
    <w:rsid w:val="00565E2D"/>
    <w:rsid w:val="005705D4"/>
    <w:rsid w:val="00570B7D"/>
    <w:rsid w:val="00574C91"/>
    <w:rsid w:val="00576B12"/>
    <w:rsid w:val="005808D3"/>
    <w:rsid w:val="00583134"/>
    <w:rsid w:val="00583FE1"/>
    <w:rsid w:val="0058417D"/>
    <w:rsid w:val="00587D8E"/>
    <w:rsid w:val="00590ABC"/>
    <w:rsid w:val="00590B78"/>
    <w:rsid w:val="0059332F"/>
    <w:rsid w:val="005A3745"/>
    <w:rsid w:val="005A4932"/>
    <w:rsid w:val="005A5DFC"/>
    <w:rsid w:val="005A797B"/>
    <w:rsid w:val="005B117B"/>
    <w:rsid w:val="005B280D"/>
    <w:rsid w:val="005B2F8E"/>
    <w:rsid w:val="005B35CB"/>
    <w:rsid w:val="005B3C56"/>
    <w:rsid w:val="005B46EF"/>
    <w:rsid w:val="005B6DE7"/>
    <w:rsid w:val="005C00E2"/>
    <w:rsid w:val="005C1B6C"/>
    <w:rsid w:val="005C2D13"/>
    <w:rsid w:val="005C3864"/>
    <w:rsid w:val="005C4259"/>
    <w:rsid w:val="005C7608"/>
    <w:rsid w:val="005C7A43"/>
    <w:rsid w:val="005D2ED0"/>
    <w:rsid w:val="005D4389"/>
    <w:rsid w:val="005D7D28"/>
    <w:rsid w:val="005E131F"/>
    <w:rsid w:val="005E1F38"/>
    <w:rsid w:val="005E2069"/>
    <w:rsid w:val="005E5CBF"/>
    <w:rsid w:val="005E6162"/>
    <w:rsid w:val="005E6671"/>
    <w:rsid w:val="005F143B"/>
    <w:rsid w:val="005F1EFC"/>
    <w:rsid w:val="005F237C"/>
    <w:rsid w:val="005F2B16"/>
    <w:rsid w:val="005F4456"/>
    <w:rsid w:val="005F5F14"/>
    <w:rsid w:val="005F6582"/>
    <w:rsid w:val="005F7A42"/>
    <w:rsid w:val="005F7ECF"/>
    <w:rsid w:val="00601D2F"/>
    <w:rsid w:val="0060491A"/>
    <w:rsid w:val="00613AD6"/>
    <w:rsid w:val="00613E30"/>
    <w:rsid w:val="0061402B"/>
    <w:rsid w:val="00615512"/>
    <w:rsid w:val="00616CD9"/>
    <w:rsid w:val="00621B20"/>
    <w:rsid w:val="00623BA6"/>
    <w:rsid w:val="006260F9"/>
    <w:rsid w:val="006275CB"/>
    <w:rsid w:val="00630197"/>
    <w:rsid w:val="00634102"/>
    <w:rsid w:val="00643C7C"/>
    <w:rsid w:val="00644008"/>
    <w:rsid w:val="0064710E"/>
    <w:rsid w:val="006506EF"/>
    <w:rsid w:val="006511E8"/>
    <w:rsid w:val="00652540"/>
    <w:rsid w:val="0065542B"/>
    <w:rsid w:val="006625F9"/>
    <w:rsid w:val="00664C69"/>
    <w:rsid w:val="00665411"/>
    <w:rsid w:val="00666124"/>
    <w:rsid w:val="00666855"/>
    <w:rsid w:val="00666DC3"/>
    <w:rsid w:val="0066716A"/>
    <w:rsid w:val="006679A0"/>
    <w:rsid w:val="00670E3A"/>
    <w:rsid w:val="006717F2"/>
    <w:rsid w:val="00674002"/>
    <w:rsid w:val="00675529"/>
    <w:rsid w:val="0068000C"/>
    <w:rsid w:val="006807FD"/>
    <w:rsid w:val="00680DD6"/>
    <w:rsid w:val="00681CD5"/>
    <w:rsid w:val="00682B2C"/>
    <w:rsid w:val="006841D4"/>
    <w:rsid w:val="00686B4A"/>
    <w:rsid w:val="00695819"/>
    <w:rsid w:val="006A0917"/>
    <w:rsid w:val="006A200B"/>
    <w:rsid w:val="006A2D7F"/>
    <w:rsid w:val="006A2EC8"/>
    <w:rsid w:val="006A39DD"/>
    <w:rsid w:val="006A419F"/>
    <w:rsid w:val="006A4602"/>
    <w:rsid w:val="006A4739"/>
    <w:rsid w:val="006A4BED"/>
    <w:rsid w:val="006A78BB"/>
    <w:rsid w:val="006A7A77"/>
    <w:rsid w:val="006B063E"/>
    <w:rsid w:val="006B0A15"/>
    <w:rsid w:val="006B4CE7"/>
    <w:rsid w:val="006B5807"/>
    <w:rsid w:val="006B6F46"/>
    <w:rsid w:val="006B7844"/>
    <w:rsid w:val="006C2274"/>
    <w:rsid w:val="006C270C"/>
    <w:rsid w:val="006C2BD5"/>
    <w:rsid w:val="006C2EF2"/>
    <w:rsid w:val="006C33CF"/>
    <w:rsid w:val="006C4305"/>
    <w:rsid w:val="006C511A"/>
    <w:rsid w:val="006C52FB"/>
    <w:rsid w:val="006C59DF"/>
    <w:rsid w:val="006C7AB1"/>
    <w:rsid w:val="006C7F1E"/>
    <w:rsid w:val="006D1083"/>
    <w:rsid w:val="006D15C2"/>
    <w:rsid w:val="006D16CC"/>
    <w:rsid w:val="006D1944"/>
    <w:rsid w:val="006D2DB2"/>
    <w:rsid w:val="006D5380"/>
    <w:rsid w:val="006D6508"/>
    <w:rsid w:val="006E3C03"/>
    <w:rsid w:val="006E4D5A"/>
    <w:rsid w:val="006E50F9"/>
    <w:rsid w:val="006E5FD7"/>
    <w:rsid w:val="006E6535"/>
    <w:rsid w:val="006F133F"/>
    <w:rsid w:val="006F202D"/>
    <w:rsid w:val="006F40D1"/>
    <w:rsid w:val="006F550B"/>
    <w:rsid w:val="006F59E4"/>
    <w:rsid w:val="006F6FC1"/>
    <w:rsid w:val="00700FF5"/>
    <w:rsid w:val="00701F2D"/>
    <w:rsid w:val="0070287F"/>
    <w:rsid w:val="00706D90"/>
    <w:rsid w:val="00711609"/>
    <w:rsid w:val="0071342A"/>
    <w:rsid w:val="007156AB"/>
    <w:rsid w:val="00716344"/>
    <w:rsid w:val="007173AA"/>
    <w:rsid w:val="00722686"/>
    <w:rsid w:val="00723EBD"/>
    <w:rsid w:val="00724A83"/>
    <w:rsid w:val="00725CBF"/>
    <w:rsid w:val="00726700"/>
    <w:rsid w:val="00726E89"/>
    <w:rsid w:val="00726F87"/>
    <w:rsid w:val="00733904"/>
    <w:rsid w:val="00734EB6"/>
    <w:rsid w:val="007355EF"/>
    <w:rsid w:val="0073783D"/>
    <w:rsid w:val="007401A0"/>
    <w:rsid w:val="00740DCD"/>
    <w:rsid w:val="00741E8F"/>
    <w:rsid w:val="00743211"/>
    <w:rsid w:val="00743370"/>
    <w:rsid w:val="00743C29"/>
    <w:rsid w:val="00745019"/>
    <w:rsid w:val="007452FD"/>
    <w:rsid w:val="00747BDF"/>
    <w:rsid w:val="0075103F"/>
    <w:rsid w:val="00751414"/>
    <w:rsid w:val="00753377"/>
    <w:rsid w:val="007539C5"/>
    <w:rsid w:val="00753EA2"/>
    <w:rsid w:val="00754744"/>
    <w:rsid w:val="007547DC"/>
    <w:rsid w:val="0075558A"/>
    <w:rsid w:val="00755D61"/>
    <w:rsid w:val="0075697B"/>
    <w:rsid w:val="007643C1"/>
    <w:rsid w:val="00765380"/>
    <w:rsid w:val="00765C14"/>
    <w:rsid w:val="00766F5D"/>
    <w:rsid w:val="00770854"/>
    <w:rsid w:val="007723B8"/>
    <w:rsid w:val="007725E9"/>
    <w:rsid w:val="00774B85"/>
    <w:rsid w:val="00776FE8"/>
    <w:rsid w:val="00777B6A"/>
    <w:rsid w:val="007804E4"/>
    <w:rsid w:val="00780523"/>
    <w:rsid w:val="00781EC0"/>
    <w:rsid w:val="00783D58"/>
    <w:rsid w:val="00785BBB"/>
    <w:rsid w:val="0078665C"/>
    <w:rsid w:val="00787100"/>
    <w:rsid w:val="00787296"/>
    <w:rsid w:val="00787A1C"/>
    <w:rsid w:val="00790DEB"/>
    <w:rsid w:val="00791DC0"/>
    <w:rsid w:val="00793A06"/>
    <w:rsid w:val="00795935"/>
    <w:rsid w:val="007A054F"/>
    <w:rsid w:val="007A05C7"/>
    <w:rsid w:val="007A345E"/>
    <w:rsid w:val="007A5432"/>
    <w:rsid w:val="007A5C67"/>
    <w:rsid w:val="007A6888"/>
    <w:rsid w:val="007A6CEB"/>
    <w:rsid w:val="007B03E2"/>
    <w:rsid w:val="007B19E8"/>
    <w:rsid w:val="007B20F8"/>
    <w:rsid w:val="007B3282"/>
    <w:rsid w:val="007B5C41"/>
    <w:rsid w:val="007B5D24"/>
    <w:rsid w:val="007B5ED6"/>
    <w:rsid w:val="007C04DF"/>
    <w:rsid w:val="007C762D"/>
    <w:rsid w:val="007D3ADD"/>
    <w:rsid w:val="007D44DC"/>
    <w:rsid w:val="007D5D3B"/>
    <w:rsid w:val="007D6E36"/>
    <w:rsid w:val="007E0565"/>
    <w:rsid w:val="007E1D1B"/>
    <w:rsid w:val="007E27CC"/>
    <w:rsid w:val="007E4AC9"/>
    <w:rsid w:val="007E5636"/>
    <w:rsid w:val="007E5EBB"/>
    <w:rsid w:val="007F141C"/>
    <w:rsid w:val="007F2B3A"/>
    <w:rsid w:val="007F2EA0"/>
    <w:rsid w:val="007F7E4F"/>
    <w:rsid w:val="0080126B"/>
    <w:rsid w:val="0080253C"/>
    <w:rsid w:val="00802890"/>
    <w:rsid w:val="0080444C"/>
    <w:rsid w:val="0080707B"/>
    <w:rsid w:val="008079CB"/>
    <w:rsid w:val="008136F8"/>
    <w:rsid w:val="00815D3B"/>
    <w:rsid w:val="00815DD9"/>
    <w:rsid w:val="008236EC"/>
    <w:rsid w:val="008268D6"/>
    <w:rsid w:val="0082777B"/>
    <w:rsid w:val="008346DE"/>
    <w:rsid w:val="00835894"/>
    <w:rsid w:val="008379D2"/>
    <w:rsid w:val="00843C44"/>
    <w:rsid w:val="00844C01"/>
    <w:rsid w:val="00845BEE"/>
    <w:rsid w:val="00846D1B"/>
    <w:rsid w:val="008504B7"/>
    <w:rsid w:val="00851020"/>
    <w:rsid w:val="00852509"/>
    <w:rsid w:val="008525B1"/>
    <w:rsid w:val="00853C85"/>
    <w:rsid w:val="008557AE"/>
    <w:rsid w:val="0085635A"/>
    <w:rsid w:val="00860C89"/>
    <w:rsid w:val="00863EEE"/>
    <w:rsid w:val="00865C36"/>
    <w:rsid w:val="0087015F"/>
    <w:rsid w:val="00880042"/>
    <w:rsid w:val="00880924"/>
    <w:rsid w:val="008819A8"/>
    <w:rsid w:val="00882197"/>
    <w:rsid w:val="00882F39"/>
    <w:rsid w:val="00884945"/>
    <w:rsid w:val="00884CE9"/>
    <w:rsid w:val="0088642B"/>
    <w:rsid w:val="008867D4"/>
    <w:rsid w:val="00887B45"/>
    <w:rsid w:val="00890272"/>
    <w:rsid w:val="0089173D"/>
    <w:rsid w:val="00893C48"/>
    <w:rsid w:val="008A0718"/>
    <w:rsid w:val="008A3573"/>
    <w:rsid w:val="008A5262"/>
    <w:rsid w:val="008A5F67"/>
    <w:rsid w:val="008A6002"/>
    <w:rsid w:val="008A65D1"/>
    <w:rsid w:val="008A6712"/>
    <w:rsid w:val="008B02CC"/>
    <w:rsid w:val="008B0478"/>
    <w:rsid w:val="008B1CFC"/>
    <w:rsid w:val="008B2F36"/>
    <w:rsid w:val="008B33A1"/>
    <w:rsid w:val="008B3BB4"/>
    <w:rsid w:val="008B3E05"/>
    <w:rsid w:val="008B46A6"/>
    <w:rsid w:val="008B751F"/>
    <w:rsid w:val="008C02CE"/>
    <w:rsid w:val="008C0B96"/>
    <w:rsid w:val="008C165A"/>
    <w:rsid w:val="008C488F"/>
    <w:rsid w:val="008C4956"/>
    <w:rsid w:val="008C5230"/>
    <w:rsid w:val="008C55E5"/>
    <w:rsid w:val="008C57D4"/>
    <w:rsid w:val="008C6707"/>
    <w:rsid w:val="008C68B0"/>
    <w:rsid w:val="008C7FA7"/>
    <w:rsid w:val="008D083E"/>
    <w:rsid w:val="008D2B1D"/>
    <w:rsid w:val="008D707B"/>
    <w:rsid w:val="008D7BC8"/>
    <w:rsid w:val="008D7EFD"/>
    <w:rsid w:val="008E1EBB"/>
    <w:rsid w:val="008E46FA"/>
    <w:rsid w:val="008E6405"/>
    <w:rsid w:val="008E66D6"/>
    <w:rsid w:val="008F0FCA"/>
    <w:rsid w:val="008F3DA6"/>
    <w:rsid w:val="008F3E39"/>
    <w:rsid w:val="008F4DB7"/>
    <w:rsid w:val="008F763D"/>
    <w:rsid w:val="0090088B"/>
    <w:rsid w:val="00903087"/>
    <w:rsid w:val="009037FE"/>
    <w:rsid w:val="0090475A"/>
    <w:rsid w:val="00904802"/>
    <w:rsid w:val="00904FC6"/>
    <w:rsid w:val="0090632D"/>
    <w:rsid w:val="00907C83"/>
    <w:rsid w:val="00907F80"/>
    <w:rsid w:val="00910B49"/>
    <w:rsid w:val="00913523"/>
    <w:rsid w:val="00913C25"/>
    <w:rsid w:val="00915C9C"/>
    <w:rsid w:val="00921995"/>
    <w:rsid w:val="00923243"/>
    <w:rsid w:val="00926181"/>
    <w:rsid w:val="00926828"/>
    <w:rsid w:val="00926B7D"/>
    <w:rsid w:val="009306FF"/>
    <w:rsid w:val="00930791"/>
    <w:rsid w:val="00930C25"/>
    <w:rsid w:val="0093102D"/>
    <w:rsid w:val="00935A72"/>
    <w:rsid w:val="00936174"/>
    <w:rsid w:val="00936233"/>
    <w:rsid w:val="00937BF1"/>
    <w:rsid w:val="009401D7"/>
    <w:rsid w:val="00940637"/>
    <w:rsid w:val="00947276"/>
    <w:rsid w:val="00950547"/>
    <w:rsid w:val="0095074A"/>
    <w:rsid w:val="00950923"/>
    <w:rsid w:val="00952595"/>
    <w:rsid w:val="00952861"/>
    <w:rsid w:val="00953BB5"/>
    <w:rsid w:val="0095486E"/>
    <w:rsid w:val="00955A38"/>
    <w:rsid w:val="00957AEA"/>
    <w:rsid w:val="00967A9C"/>
    <w:rsid w:val="00970A64"/>
    <w:rsid w:val="009726E9"/>
    <w:rsid w:val="009733D0"/>
    <w:rsid w:val="00974244"/>
    <w:rsid w:val="009746E4"/>
    <w:rsid w:val="009765A4"/>
    <w:rsid w:val="0097779B"/>
    <w:rsid w:val="00981F53"/>
    <w:rsid w:val="009831EE"/>
    <w:rsid w:val="00985275"/>
    <w:rsid w:val="00985E5F"/>
    <w:rsid w:val="0099295A"/>
    <w:rsid w:val="00993A64"/>
    <w:rsid w:val="00993E0B"/>
    <w:rsid w:val="00997256"/>
    <w:rsid w:val="009977BF"/>
    <w:rsid w:val="00997BB3"/>
    <w:rsid w:val="009A00FF"/>
    <w:rsid w:val="009A053F"/>
    <w:rsid w:val="009A5CEE"/>
    <w:rsid w:val="009A6E8A"/>
    <w:rsid w:val="009B0A2C"/>
    <w:rsid w:val="009B3383"/>
    <w:rsid w:val="009B6023"/>
    <w:rsid w:val="009C409E"/>
    <w:rsid w:val="009C5B54"/>
    <w:rsid w:val="009C6375"/>
    <w:rsid w:val="009D1EF0"/>
    <w:rsid w:val="009D35DD"/>
    <w:rsid w:val="009E0680"/>
    <w:rsid w:val="009E2A4F"/>
    <w:rsid w:val="009E2B55"/>
    <w:rsid w:val="009E2C0E"/>
    <w:rsid w:val="009E2C2D"/>
    <w:rsid w:val="009E3D4C"/>
    <w:rsid w:val="009E607D"/>
    <w:rsid w:val="009E7C60"/>
    <w:rsid w:val="009F1035"/>
    <w:rsid w:val="009F1DC7"/>
    <w:rsid w:val="009F4D82"/>
    <w:rsid w:val="00A02C05"/>
    <w:rsid w:val="00A02C20"/>
    <w:rsid w:val="00A0402D"/>
    <w:rsid w:val="00A0792B"/>
    <w:rsid w:val="00A10184"/>
    <w:rsid w:val="00A10BD4"/>
    <w:rsid w:val="00A10D24"/>
    <w:rsid w:val="00A112BC"/>
    <w:rsid w:val="00A14AFE"/>
    <w:rsid w:val="00A163D1"/>
    <w:rsid w:val="00A170D7"/>
    <w:rsid w:val="00A17410"/>
    <w:rsid w:val="00A201D2"/>
    <w:rsid w:val="00A20E17"/>
    <w:rsid w:val="00A21A39"/>
    <w:rsid w:val="00A22B71"/>
    <w:rsid w:val="00A24177"/>
    <w:rsid w:val="00A25C93"/>
    <w:rsid w:val="00A27AAF"/>
    <w:rsid w:val="00A27B02"/>
    <w:rsid w:val="00A30161"/>
    <w:rsid w:val="00A308BF"/>
    <w:rsid w:val="00A31E23"/>
    <w:rsid w:val="00A3284B"/>
    <w:rsid w:val="00A32E63"/>
    <w:rsid w:val="00A33E40"/>
    <w:rsid w:val="00A34E60"/>
    <w:rsid w:val="00A37821"/>
    <w:rsid w:val="00A427FF"/>
    <w:rsid w:val="00A466CE"/>
    <w:rsid w:val="00A46852"/>
    <w:rsid w:val="00A46BC1"/>
    <w:rsid w:val="00A46EB7"/>
    <w:rsid w:val="00A52EE9"/>
    <w:rsid w:val="00A531AD"/>
    <w:rsid w:val="00A53685"/>
    <w:rsid w:val="00A54F43"/>
    <w:rsid w:val="00A56477"/>
    <w:rsid w:val="00A57379"/>
    <w:rsid w:val="00A61129"/>
    <w:rsid w:val="00A61673"/>
    <w:rsid w:val="00A619C5"/>
    <w:rsid w:val="00A631C7"/>
    <w:rsid w:val="00A63D82"/>
    <w:rsid w:val="00A645BC"/>
    <w:rsid w:val="00A66B38"/>
    <w:rsid w:val="00A67C68"/>
    <w:rsid w:val="00A70B2A"/>
    <w:rsid w:val="00A71999"/>
    <w:rsid w:val="00A73DD1"/>
    <w:rsid w:val="00A754B6"/>
    <w:rsid w:val="00A7713A"/>
    <w:rsid w:val="00A7748D"/>
    <w:rsid w:val="00A82088"/>
    <w:rsid w:val="00A844C4"/>
    <w:rsid w:val="00A85836"/>
    <w:rsid w:val="00A85AB1"/>
    <w:rsid w:val="00A86EAB"/>
    <w:rsid w:val="00A87EC6"/>
    <w:rsid w:val="00A91D86"/>
    <w:rsid w:val="00A91DE9"/>
    <w:rsid w:val="00A926A7"/>
    <w:rsid w:val="00A9397F"/>
    <w:rsid w:val="00AA145D"/>
    <w:rsid w:val="00AA1AD6"/>
    <w:rsid w:val="00AA3625"/>
    <w:rsid w:val="00AA4C32"/>
    <w:rsid w:val="00AA771B"/>
    <w:rsid w:val="00AB25A1"/>
    <w:rsid w:val="00AB2FA7"/>
    <w:rsid w:val="00AB3BDA"/>
    <w:rsid w:val="00AB4F21"/>
    <w:rsid w:val="00AB5778"/>
    <w:rsid w:val="00AB5A8A"/>
    <w:rsid w:val="00AB5B7C"/>
    <w:rsid w:val="00AB668E"/>
    <w:rsid w:val="00AB7C23"/>
    <w:rsid w:val="00AC094E"/>
    <w:rsid w:val="00AC2DF5"/>
    <w:rsid w:val="00AC4F06"/>
    <w:rsid w:val="00AC5F9D"/>
    <w:rsid w:val="00AC663E"/>
    <w:rsid w:val="00AD078E"/>
    <w:rsid w:val="00AD0792"/>
    <w:rsid w:val="00AD0F3C"/>
    <w:rsid w:val="00AD16DC"/>
    <w:rsid w:val="00AD3AC4"/>
    <w:rsid w:val="00AD5FE3"/>
    <w:rsid w:val="00AE036B"/>
    <w:rsid w:val="00AE29FB"/>
    <w:rsid w:val="00AE498D"/>
    <w:rsid w:val="00AE5D95"/>
    <w:rsid w:val="00AE60E2"/>
    <w:rsid w:val="00AE6BAD"/>
    <w:rsid w:val="00AF165D"/>
    <w:rsid w:val="00AF2978"/>
    <w:rsid w:val="00AF2AF1"/>
    <w:rsid w:val="00AF33E5"/>
    <w:rsid w:val="00AF41E8"/>
    <w:rsid w:val="00AF4B7F"/>
    <w:rsid w:val="00B01A40"/>
    <w:rsid w:val="00B05188"/>
    <w:rsid w:val="00B0565C"/>
    <w:rsid w:val="00B05E9C"/>
    <w:rsid w:val="00B06A9C"/>
    <w:rsid w:val="00B10694"/>
    <w:rsid w:val="00B11321"/>
    <w:rsid w:val="00B1256B"/>
    <w:rsid w:val="00B13707"/>
    <w:rsid w:val="00B16A33"/>
    <w:rsid w:val="00B25C1A"/>
    <w:rsid w:val="00B25EE7"/>
    <w:rsid w:val="00B2678E"/>
    <w:rsid w:val="00B2775A"/>
    <w:rsid w:val="00B27C6C"/>
    <w:rsid w:val="00B31933"/>
    <w:rsid w:val="00B331AC"/>
    <w:rsid w:val="00B3779E"/>
    <w:rsid w:val="00B40E28"/>
    <w:rsid w:val="00B42D46"/>
    <w:rsid w:val="00B44749"/>
    <w:rsid w:val="00B50139"/>
    <w:rsid w:val="00B51886"/>
    <w:rsid w:val="00B5518E"/>
    <w:rsid w:val="00B56505"/>
    <w:rsid w:val="00B571C2"/>
    <w:rsid w:val="00B60396"/>
    <w:rsid w:val="00B61D29"/>
    <w:rsid w:val="00B64AD6"/>
    <w:rsid w:val="00B67EB7"/>
    <w:rsid w:val="00B723A3"/>
    <w:rsid w:val="00B7266C"/>
    <w:rsid w:val="00B776EF"/>
    <w:rsid w:val="00B82530"/>
    <w:rsid w:val="00B830C4"/>
    <w:rsid w:val="00B8422F"/>
    <w:rsid w:val="00B8513A"/>
    <w:rsid w:val="00B875F2"/>
    <w:rsid w:val="00B87E05"/>
    <w:rsid w:val="00B90333"/>
    <w:rsid w:val="00B9243F"/>
    <w:rsid w:val="00B93DB7"/>
    <w:rsid w:val="00B943FC"/>
    <w:rsid w:val="00B96739"/>
    <w:rsid w:val="00B96E82"/>
    <w:rsid w:val="00B97232"/>
    <w:rsid w:val="00B97290"/>
    <w:rsid w:val="00BA0DA7"/>
    <w:rsid w:val="00BA3F4E"/>
    <w:rsid w:val="00BA4D2E"/>
    <w:rsid w:val="00BA5A91"/>
    <w:rsid w:val="00BA5DFF"/>
    <w:rsid w:val="00BA75B1"/>
    <w:rsid w:val="00BB0791"/>
    <w:rsid w:val="00BB28B8"/>
    <w:rsid w:val="00BB4D7B"/>
    <w:rsid w:val="00BB556F"/>
    <w:rsid w:val="00BC13C0"/>
    <w:rsid w:val="00BC2B6C"/>
    <w:rsid w:val="00BC35F9"/>
    <w:rsid w:val="00BC3649"/>
    <w:rsid w:val="00BC51AF"/>
    <w:rsid w:val="00BC5C21"/>
    <w:rsid w:val="00BC6D87"/>
    <w:rsid w:val="00BC7582"/>
    <w:rsid w:val="00BD06E8"/>
    <w:rsid w:val="00BD19CE"/>
    <w:rsid w:val="00BD453C"/>
    <w:rsid w:val="00BD4820"/>
    <w:rsid w:val="00BD7266"/>
    <w:rsid w:val="00BE536C"/>
    <w:rsid w:val="00BE5B0A"/>
    <w:rsid w:val="00BE66ED"/>
    <w:rsid w:val="00BF1B42"/>
    <w:rsid w:val="00BF35F4"/>
    <w:rsid w:val="00BF399C"/>
    <w:rsid w:val="00BF4C4D"/>
    <w:rsid w:val="00BF4F4C"/>
    <w:rsid w:val="00C0055F"/>
    <w:rsid w:val="00C02422"/>
    <w:rsid w:val="00C0543E"/>
    <w:rsid w:val="00C05528"/>
    <w:rsid w:val="00C06DE3"/>
    <w:rsid w:val="00C13CB7"/>
    <w:rsid w:val="00C142C6"/>
    <w:rsid w:val="00C25BAD"/>
    <w:rsid w:val="00C3334D"/>
    <w:rsid w:val="00C3756E"/>
    <w:rsid w:val="00C41071"/>
    <w:rsid w:val="00C42445"/>
    <w:rsid w:val="00C432EE"/>
    <w:rsid w:val="00C44204"/>
    <w:rsid w:val="00C45D1D"/>
    <w:rsid w:val="00C46248"/>
    <w:rsid w:val="00C50F68"/>
    <w:rsid w:val="00C52C6C"/>
    <w:rsid w:val="00C55DB4"/>
    <w:rsid w:val="00C56AB5"/>
    <w:rsid w:val="00C60F92"/>
    <w:rsid w:val="00C62002"/>
    <w:rsid w:val="00C622DC"/>
    <w:rsid w:val="00C6246E"/>
    <w:rsid w:val="00C63855"/>
    <w:rsid w:val="00C640D4"/>
    <w:rsid w:val="00C67C02"/>
    <w:rsid w:val="00C67F27"/>
    <w:rsid w:val="00C71219"/>
    <w:rsid w:val="00C7265D"/>
    <w:rsid w:val="00C72BC3"/>
    <w:rsid w:val="00C7581D"/>
    <w:rsid w:val="00C76DF1"/>
    <w:rsid w:val="00C771F4"/>
    <w:rsid w:val="00C77D21"/>
    <w:rsid w:val="00C81231"/>
    <w:rsid w:val="00C8355A"/>
    <w:rsid w:val="00C872CD"/>
    <w:rsid w:val="00C90189"/>
    <w:rsid w:val="00C93DB6"/>
    <w:rsid w:val="00C93F39"/>
    <w:rsid w:val="00C95996"/>
    <w:rsid w:val="00CA1D3D"/>
    <w:rsid w:val="00CA39C6"/>
    <w:rsid w:val="00CA5434"/>
    <w:rsid w:val="00CB0295"/>
    <w:rsid w:val="00CC402D"/>
    <w:rsid w:val="00CC54D4"/>
    <w:rsid w:val="00CC5F37"/>
    <w:rsid w:val="00CC5F87"/>
    <w:rsid w:val="00CC6EDF"/>
    <w:rsid w:val="00CC7C3E"/>
    <w:rsid w:val="00CD0D2A"/>
    <w:rsid w:val="00CD3243"/>
    <w:rsid w:val="00CD5CD7"/>
    <w:rsid w:val="00CD6168"/>
    <w:rsid w:val="00CF091D"/>
    <w:rsid w:val="00CF2272"/>
    <w:rsid w:val="00CF3E75"/>
    <w:rsid w:val="00CF4C61"/>
    <w:rsid w:val="00CF6AFF"/>
    <w:rsid w:val="00CF7EE5"/>
    <w:rsid w:val="00D01C27"/>
    <w:rsid w:val="00D022CF"/>
    <w:rsid w:val="00D02A92"/>
    <w:rsid w:val="00D0326E"/>
    <w:rsid w:val="00D05445"/>
    <w:rsid w:val="00D10505"/>
    <w:rsid w:val="00D12EBB"/>
    <w:rsid w:val="00D136F7"/>
    <w:rsid w:val="00D140DF"/>
    <w:rsid w:val="00D21335"/>
    <w:rsid w:val="00D229B6"/>
    <w:rsid w:val="00D22B6B"/>
    <w:rsid w:val="00D24840"/>
    <w:rsid w:val="00D26F53"/>
    <w:rsid w:val="00D2738C"/>
    <w:rsid w:val="00D2758F"/>
    <w:rsid w:val="00D30A59"/>
    <w:rsid w:val="00D31662"/>
    <w:rsid w:val="00D341F0"/>
    <w:rsid w:val="00D34F97"/>
    <w:rsid w:val="00D367EB"/>
    <w:rsid w:val="00D371F5"/>
    <w:rsid w:val="00D40500"/>
    <w:rsid w:val="00D40FFE"/>
    <w:rsid w:val="00D4136A"/>
    <w:rsid w:val="00D42AFB"/>
    <w:rsid w:val="00D42F49"/>
    <w:rsid w:val="00D43429"/>
    <w:rsid w:val="00D43A5C"/>
    <w:rsid w:val="00D46A3A"/>
    <w:rsid w:val="00D50147"/>
    <w:rsid w:val="00D512AF"/>
    <w:rsid w:val="00D525A9"/>
    <w:rsid w:val="00D526BB"/>
    <w:rsid w:val="00D5308F"/>
    <w:rsid w:val="00D53702"/>
    <w:rsid w:val="00D5654F"/>
    <w:rsid w:val="00D56831"/>
    <w:rsid w:val="00D57024"/>
    <w:rsid w:val="00D57658"/>
    <w:rsid w:val="00D60DFE"/>
    <w:rsid w:val="00D61531"/>
    <w:rsid w:val="00D61BC3"/>
    <w:rsid w:val="00D622DF"/>
    <w:rsid w:val="00D639E0"/>
    <w:rsid w:val="00D64DB2"/>
    <w:rsid w:val="00D65883"/>
    <w:rsid w:val="00D677C8"/>
    <w:rsid w:val="00D70491"/>
    <w:rsid w:val="00D732A1"/>
    <w:rsid w:val="00D73DE7"/>
    <w:rsid w:val="00D74B95"/>
    <w:rsid w:val="00D754F9"/>
    <w:rsid w:val="00D7565F"/>
    <w:rsid w:val="00D7651C"/>
    <w:rsid w:val="00D7761A"/>
    <w:rsid w:val="00D8190A"/>
    <w:rsid w:val="00D82D8D"/>
    <w:rsid w:val="00D83585"/>
    <w:rsid w:val="00D840A4"/>
    <w:rsid w:val="00D8591D"/>
    <w:rsid w:val="00D8601E"/>
    <w:rsid w:val="00D87C94"/>
    <w:rsid w:val="00D914FF"/>
    <w:rsid w:val="00D927DB"/>
    <w:rsid w:val="00D93CC0"/>
    <w:rsid w:val="00D93D2F"/>
    <w:rsid w:val="00D955D1"/>
    <w:rsid w:val="00D976CE"/>
    <w:rsid w:val="00DA0B31"/>
    <w:rsid w:val="00DA0D88"/>
    <w:rsid w:val="00DA2298"/>
    <w:rsid w:val="00DA31D9"/>
    <w:rsid w:val="00DA5CD2"/>
    <w:rsid w:val="00DB3E04"/>
    <w:rsid w:val="00DC11FB"/>
    <w:rsid w:val="00DC188D"/>
    <w:rsid w:val="00DC4022"/>
    <w:rsid w:val="00DC581E"/>
    <w:rsid w:val="00DC5880"/>
    <w:rsid w:val="00DD0EE5"/>
    <w:rsid w:val="00DD1C4C"/>
    <w:rsid w:val="00DD290C"/>
    <w:rsid w:val="00DD2B66"/>
    <w:rsid w:val="00DD2BFD"/>
    <w:rsid w:val="00DD3544"/>
    <w:rsid w:val="00DD3B6E"/>
    <w:rsid w:val="00DD6EFD"/>
    <w:rsid w:val="00DE1439"/>
    <w:rsid w:val="00DE37DA"/>
    <w:rsid w:val="00DE44AA"/>
    <w:rsid w:val="00DE653E"/>
    <w:rsid w:val="00DE79B6"/>
    <w:rsid w:val="00DF01F5"/>
    <w:rsid w:val="00DF0AFC"/>
    <w:rsid w:val="00DF1C3E"/>
    <w:rsid w:val="00DF2DA4"/>
    <w:rsid w:val="00DF2EB8"/>
    <w:rsid w:val="00DF41A6"/>
    <w:rsid w:val="00DF6994"/>
    <w:rsid w:val="00E00F74"/>
    <w:rsid w:val="00E0282B"/>
    <w:rsid w:val="00E11491"/>
    <w:rsid w:val="00E12243"/>
    <w:rsid w:val="00E12CB6"/>
    <w:rsid w:val="00E1315A"/>
    <w:rsid w:val="00E14AB8"/>
    <w:rsid w:val="00E16CD3"/>
    <w:rsid w:val="00E17CDF"/>
    <w:rsid w:val="00E21596"/>
    <w:rsid w:val="00E216C1"/>
    <w:rsid w:val="00E23440"/>
    <w:rsid w:val="00E23605"/>
    <w:rsid w:val="00E241E2"/>
    <w:rsid w:val="00E24536"/>
    <w:rsid w:val="00E252B7"/>
    <w:rsid w:val="00E26412"/>
    <w:rsid w:val="00E26D6B"/>
    <w:rsid w:val="00E27B65"/>
    <w:rsid w:val="00E317BB"/>
    <w:rsid w:val="00E34441"/>
    <w:rsid w:val="00E34F92"/>
    <w:rsid w:val="00E358F8"/>
    <w:rsid w:val="00E36829"/>
    <w:rsid w:val="00E36E22"/>
    <w:rsid w:val="00E4258E"/>
    <w:rsid w:val="00E46273"/>
    <w:rsid w:val="00E463F7"/>
    <w:rsid w:val="00E46E9D"/>
    <w:rsid w:val="00E47ED9"/>
    <w:rsid w:val="00E52996"/>
    <w:rsid w:val="00E54B88"/>
    <w:rsid w:val="00E55DF3"/>
    <w:rsid w:val="00E60C43"/>
    <w:rsid w:val="00E60F7E"/>
    <w:rsid w:val="00E61483"/>
    <w:rsid w:val="00E615C2"/>
    <w:rsid w:val="00E6164C"/>
    <w:rsid w:val="00E61872"/>
    <w:rsid w:val="00E61A1A"/>
    <w:rsid w:val="00E61FF7"/>
    <w:rsid w:val="00E63F23"/>
    <w:rsid w:val="00E73D22"/>
    <w:rsid w:val="00E80AD2"/>
    <w:rsid w:val="00E81448"/>
    <w:rsid w:val="00E81E0F"/>
    <w:rsid w:val="00E83EF8"/>
    <w:rsid w:val="00E85326"/>
    <w:rsid w:val="00E861DF"/>
    <w:rsid w:val="00E9120B"/>
    <w:rsid w:val="00E91E9E"/>
    <w:rsid w:val="00E955AF"/>
    <w:rsid w:val="00E9697B"/>
    <w:rsid w:val="00E97E56"/>
    <w:rsid w:val="00EA01AF"/>
    <w:rsid w:val="00EA0362"/>
    <w:rsid w:val="00EA17DF"/>
    <w:rsid w:val="00EA3848"/>
    <w:rsid w:val="00EA3941"/>
    <w:rsid w:val="00EA434C"/>
    <w:rsid w:val="00EA46ED"/>
    <w:rsid w:val="00EA5342"/>
    <w:rsid w:val="00EA6576"/>
    <w:rsid w:val="00EB2F8A"/>
    <w:rsid w:val="00EB413B"/>
    <w:rsid w:val="00EB65A8"/>
    <w:rsid w:val="00EB670E"/>
    <w:rsid w:val="00EB7B6D"/>
    <w:rsid w:val="00EC5D8C"/>
    <w:rsid w:val="00EC60D6"/>
    <w:rsid w:val="00EC7213"/>
    <w:rsid w:val="00ED0CFF"/>
    <w:rsid w:val="00ED16E2"/>
    <w:rsid w:val="00ED3ACB"/>
    <w:rsid w:val="00ED3F32"/>
    <w:rsid w:val="00ED4330"/>
    <w:rsid w:val="00ED725D"/>
    <w:rsid w:val="00EE0D89"/>
    <w:rsid w:val="00EF1817"/>
    <w:rsid w:val="00EF39E1"/>
    <w:rsid w:val="00EF66E4"/>
    <w:rsid w:val="00EF68F1"/>
    <w:rsid w:val="00EF6D05"/>
    <w:rsid w:val="00EF74B0"/>
    <w:rsid w:val="00EF7A6E"/>
    <w:rsid w:val="00F03225"/>
    <w:rsid w:val="00F03FAC"/>
    <w:rsid w:val="00F04639"/>
    <w:rsid w:val="00F05310"/>
    <w:rsid w:val="00F12DE8"/>
    <w:rsid w:val="00F15C9B"/>
    <w:rsid w:val="00F20769"/>
    <w:rsid w:val="00F20CEE"/>
    <w:rsid w:val="00F22760"/>
    <w:rsid w:val="00F23457"/>
    <w:rsid w:val="00F26A33"/>
    <w:rsid w:val="00F31964"/>
    <w:rsid w:val="00F323CD"/>
    <w:rsid w:val="00F32F13"/>
    <w:rsid w:val="00F33E00"/>
    <w:rsid w:val="00F36D63"/>
    <w:rsid w:val="00F403FC"/>
    <w:rsid w:val="00F4393A"/>
    <w:rsid w:val="00F44DC6"/>
    <w:rsid w:val="00F46838"/>
    <w:rsid w:val="00F50A38"/>
    <w:rsid w:val="00F50DC1"/>
    <w:rsid w:val="00F51EF5"/>
    <w:rsid w:val="00F52820"/>
    <w:rsid w:val="00F52A5D"/>
    <w:rsid w:val="00F537BB"/>
    <w:rsid w:val="00F5493B"/>
    <w:rsid w:val="00F55719"/>
    <w:rsid w:val="00F6002B"/>
    <w:rsid w:val="00F61417"/>
    <w:rsid w:val="00F614EC"/>
    <w:rsid w:val="00F66663"/>
    <w:rsid w:val="00F66D55"/>
    <w:rsid w:val="00F6777D"/>
    <w:rsid w:val="00F71DA6"/>
    <w:rsid w:val="00F725BF"/>
    <w:rsid w:val="00F72D9E"/>
    <w:rsid w:val="00F735F0"/>
    <w:rsid w:val="00F7467F"/>
    <w:rsid w:val="00F766C9"/>
    <w:rsid w:val="00F76D51"/>
    <w:rsid w:val="00F82381"/>
    <w:rsid w:val="00F83BF2"/>
    <w:rsid w:val="00F85477"/>
    <w:rsid w:val="00F85BDB"/>
    <w:rsid w:val="00F86340"/>
    <w:rsid w:val="00F86CAE"/>
    <w:rsid w:val="00F90734"/>
    <w:rsid w:val="00F914B7"/>
    <w:rsid w:val="00F950E9"/>
    <w:rsid w:val="00F95EC0"/>
    <w:rsid w:val="00F97C97"/>
    <w:rsid w:val="00FA232D"/>
    <w:rsid w:val="00FA68D6"/>
    <w:rsid w:val="00FA7104"/>
    <w:rsid w:val="00FA76D4"/>
    <w:rsid w:val="00FB68A2"/>
    <w:rsid w:val="00FB7AC0"/>
    <w:rsid w:val="00FC17BF"/>
    <w:rsid w:val="00FC2771"/>
    <w:rsid w:val="00FC2F0C"/>
    <w:rsid w:val="00FC41ED"/>
    <w:rsid w:val="00FC4AA1"/>
    <w:rsid w:val="00FC4AD7"/>
    <w:rsid w:val="00FD00C4"/>
    <w:rsid w:val="00FD0977"/>
    <w:rsid w:val="00FD10B4"/>
    <w:rsid w:val="00FD2477"/>
    <w:rsid w:val="00FD2D38"/>
    <w:rsid w:val="00FD2F42"/>
    <w:rsid w:val="00FE13E2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82A53"/>
  <w15:docId w15:val="{5DD82AAA-D78C-4DED-B292-3CC02AEE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529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675529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sz w:val="23"/>
      <w:szCs w:val="23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675529"/>
    <w:rPr>
      <w:rFonts w:ascii="Times New Roman" w:eastAsia="Times New Roman" w:hAnsi="Times New Roman" w:cs="Arial"/>
      <w:b/>
      <w:bCs/>
      <w:sz w:val="23"/>
      <w:szCs w:val="23"/>
      <w:lang w:val="en-GB" w:eastAsia="fr-FR"/>
    </w:rPr>
  </w:style>
  <w:style w:type="character" w:styleId="Lienhypertexte">
    <w:name w:val="Hyperlink"/>
    <w:uiPriority w:val="99"/>
    <w:unhideWhenUsed/>
    <w:rsid w:val="00675529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844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44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44C4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44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44C4"/>
    <w:rPr>
      <w:b/>
      <w:bCs/>
      <w:sz w:val="20"/>
      <w:szCs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4C4"/>
    <w:rPr>
      <w:rFonts w:ascii="Segoe UI" w:hAnsi="Segoe UI" w:cs="Segoe UI"/>
      <w:sz w:val="18"/>
      <w:szCs w:val="18"/>
      <w:lang w:val="en-GB"/>
    </w:rPr>
  </w:style>
  <w:style w:type="paragraph" w:styleId="Rvision">
    <w:name w:val="Revision"/>
    <w:hidden/>
    <w:uiPriority w:val="99"/>
    <w:semiHidden/>
    <w:rsid w:val="00F32F13"/>
    <w:pPr>
      <w:spacing w:after="0" w:line="240" w:lineRule="auto"/>
    </w:pPr>
    <w:rPr>
      <w:lang w:val="en-GB"/>
    </w:rPr>
  </w:style>
  <w:style w:type="paragraph" w:customStyle="1" w:styleId="SMText">
    <w:name w:val="SM Text"/>
    <w:basedOn w:val="Normal"/>
    <w:qFormat/>
    <w:rsid w:val="009977BF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Grilledutableau">
    <w:name w:val="Table Grid"/>
    <w:basedOn w:val="TableauNormal"/>
    <w:uiPriority w:val="59"/>
    <w:rsid w:val="009977BF"/>
    <w:pPr>
      <w:spacing w:after="0" w:line="240" w:lineRule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296DE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B2FA7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34102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0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542F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30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542F"/>
    <w:rPr>
      <w:lang w:val="en-GB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F6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ub.2004.04.0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57BE6-0CAB-4A26-94B7-25F94CD8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1782</Words>
  <Characters>9806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Masson</dc:creator>
  <cp:keywords/>
  <dc:description/>
  <cp:lastModifiedBy>Nicolas Masson</cp:lastModifiedBy>
  <cp:revision>5</cp:revision>
  <dcterms:created xsi:type="dcterms:W3CDTF">2020-07-22T06:57:00Z</dcterms:created>
  <dcterms:modified xsi:type="dcterms:W3CDTF">2020-07-22T14:39:00Z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http://www.zotero.org/styles/nature-neuroscience</vt:lpwstr>
  </property>
  <property fmtid="{D5CDD505-2E9C-101B-9397-08002B2CF9AE}" pid="19" name="Mendeley Recent Style Name 8_1">
    <vt:lpwstr>Nature Neuroscience</vt:lpwstr>
  </property>
  <property fmtid="{D5CDD505-2E9C-101B-9397-08002B2CF9AE}" pid="20" name="Mendeley Recent Style Id 9_1">
    <vt:lpwstr>http://www.zotero.org/styles/science</vt:lpwstr>
  </property>
  <property fmtid="{D5CDD505-2E9C-101B-9397-08002B2CF9AE}" pid="21" name="Mendeley Recent Style Name 9_1">
    <vt:lpwstr>Science</vt:lpwstr>
  </property>
</Properties>
</file>