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E6D940" w14:textId="459129A0" w:rsidR="000824BD" w:rsidRPr="004B5CA6" w:rsidRDefault="000824BD" w:rsidP="004B5CA6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lang w:eastAsia="fr-FR"/>
          <w14:ligatures w14:val="none"/>
        </w:rPr>
      </w:pPr>
      <w:r w:rsidRPr="004B5CA6">
        <w:rPr>
          <w:rFonts w:ascii="Times New Roman" w:eastAsia="Times New Roman" w:hAnsi="Times New Roman" w:cs="Times New Roman"/>
          <w:b/>
          <w:bCs/>
          <w:color w:val="000000"/>
          <w:kern w:val="0"/>
          <w:lang w:eastAsia="fr-FR"/>
          <w14:ligatures w14:val="none"/>
        </w:rPr>
        <w:t>Véronique Degraef : I</w:t>
      </w:r>
      <w:r w:rsidRPr="000824BD">
        <w:rPr>
          <w:rFonts w:ascii="Times New Roman" w:eastAsia="Times New Roman" w:hAnsi="Times New Roman" w:cs="Times New Roman"/>
          <w:b/>
          <w:bCs/>
          <w:color w:val="000000"/>
          <w:kern w:val="0"/>
          <w:lang w:eastAsia="fr-FR"/>
          <w14:ligatures w14:val="none"/>
        </w:rPr>
        <w:t>ntervention</w:t>
      </w:r>
      <w:r w:rsidRPr="004B5CA6">
        <w:rPr>
          <w:rFonts w:ascii="Times New Roman" w:eastAsia="Times New Roman" w:hAnsi="Times New Roman" w:cs="Times New Roman"/>
          <w:b/>
          <w:bCs/>
          <w:color w:val="000000"/>
          <w:kern w:val="0"/>
          <w:lang w:eastAsia="fr-FR"/>
          <w14:ligatures w14:val="none"/>
        </w:rPr>
        <w:t xml:space="preserve"> au Midi du Casper le 25 mars 2024</w:t>
      </w:r>
    </w:p>
    <w:p w14:paraId="70906355" w14:textId="77777777" w:rsidR="000824BD" w:rsidRPr="004B5CA6" w:rsidRDefault="000824BD" w:rsidP="004B5CA6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lang w:eastAsia="fr-FR"/>
          <w14:ligatures w14:val="none"/>
        </w:rPr>
      </w:pPr>
    </w:p>
    <w:p w14:paraId="2DBEAD08" w14:textId="46C06BAC" w:rsidR="000824BD" w:rsidRPr="000824BD" w:rsidRDefault="000824BD" w:rsidP="004B5CA6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lang w:eastAsia="fr-FR"/>
          <w14:ligatures w14:val="none"/>
        </w:rPr>
      </w:pPr>
      <w:r w:rsidRPr="004B5CA6">
        <w:rPr>
          <w:rFonts w:ascii="Times New Roman" w:eastAsia="Times New Roman" w:hAnsi="Times New Roman" w:cs="Times New Roman"/>
          <w:b/>
          <w:bCs/>
          <w:color w:val="000000"/>
          <w:kern w:val="0"/>
          <w:lang w:eastAsia="fr-FR"/>
          <w14:ligatures w14:val="none"/>
        </w:rPr>
        <w:t xml:space="preserve">Titre : </w:t>
      </w:r>
      <w:r w:rsidRPr="000824BD">
        <w:rPr>
          <w:rFonts w:ascii="Times New Roman" w:eastAsia="Times New Roman" w:hAnsi="Times New Roman" w:cs="Times New Roman"/>
          <w:b/>
          <w:bCs/>
          <w:color w:val="000000"/>
          <w:kern w:val="0"/>
          <w:lang w:eastAsia="fr-FR"/>
          <w14:ligatures w14:val="none"/>
        </w:rPr>
        <w:t>"Enjeux et défis de l’accompagnement à l’université. Quelques enseignements tirés de l’enquête de la recherche-action « Lutter contre l’échec. Repenser la relation pédagogique ».</w:t>
      </w:r>
    </w:p>
    <w:p w14:paraId="57A73FA6" w14:textId="2E863C09" w:rsidR="00783DA0" w:rsidRPr="000824BD" w:rsidRDefault="004B5CA6" w:rsidP="004B5CA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fr-FR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fr-FR"/>
          <w14:ligatures w14:val="none"/>
        </w:rPr>
        <w:t>Dans</w:t>
      </w:r>
      <w:r w:rsidR="00783DA0" w:rsidRPr="004B5CA6">
        <w:rPr>
          <w:rFonts w:ascii="Times New Roman" w:eastAsia="Times New Roman" w:hAnsi="Times New Roman" w:cs="Times New Roman"/>
          <w:color w:val="000000"/>
          <w:kern w:val="0"/>
          <w:lang w:eastAsia="fr-FR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0"/>
          <w:lang w:eastAsia="fr-FR"/>
          <w14:ligatures w14:val="none"/>
        </w:rPr>
        <w:t>s</w:t>
      </w:r>
      <w:r w:rsidR="000824BD" w:rsidRPr="000824BD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 xml:space="preserve">a Déclaration de </w:t>
      </w:r>
      <w:r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>P</w:t>
      </w:r>
      <w:r w:rsidR="000824BD" w:rsidRPr="000824BD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 xml:space="preserve">olitique </w:t>
      </w:r>
      <w:r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>C</w:t>
      </w:r>
      <w:r w:rsidR="000824BD" w:rsidRPr="000824BD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>ommunautaire 2019-2024</w:t>
      </w:r>
      <w:r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>,</w:t>
      </w:r>
      <w:r w:rsidR="000824BD" w:rsidRPr="000824BD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>le</w:t>
      </w:r>
      <w:r w:rsidR="000824BD" w:rsidRPr="000824BD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 xml:space="preserve"> gouvernement de la F</w:t>
      </w:r>
      <w:r w:rsidR="00783DA0" w:rsidRPr="004B5CA6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 xml:space="preserve">édération </w:t>
      </w:r>
      <w:r w:rsidR="000824BD" w:rsidRPr="000824BD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>W</w:t>
      </w:r>
      <w:r w:rsidR="00783DA0" w:rsidRPr="004B5CA6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>allonie-</w:t>
      </w:r>
      <w:r w:rsidR="000824BD" w:rsidRPr="000824BD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>B</w:t>
      </w:r>
      <w:r w:rsidR="00783DA0" w:rsidRPr="004B5CA6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>ruxelles</w:t>
      </w:r>
      <w:r w:rsidR="000824BD" w:rsidRPr="000824BD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 xml:space="preserve"> </w:t>
      </w:r>
      <w:r w:rsidR="00783DA0" w:rsidRPr="004B5CA6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 xml:space="preserve">préconise, </w:t>
      </w:r>
      <w:r w:rsidR="000824BD" w:rsidRPr="000824BD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>face à un taux d’échec jugé trop important dans l’enseignement supérieur, la création, en complément des dispositifs d’aide à la réussite déjà existants, d’un plan stratégique d’accompagnement devant aboutir à la mise en œuvre d’une approche concertée de l’accompagnement au sein de chaque institution</w:t>
      </w:r>
      <w:r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>. Q</w:t>
      </w:r>
      <w:r w:rsidR="00783DA0" w:rsidRPr="000824BD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 xml:space="preserve">ue nous apprend l’enquête </w:t>
      </w:r>
      <w:r w:rsidR="00783DA0" w:rsidRPr="004B5CA6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 xml:space="preserve">qualitative </w:t>
      </w:r>
      <w:r w:rsidR="00783DA0" w:rsidRPr="004B5CA6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 xml:space="preserve">par entretiens </w:t>
      </w:r>
      <w:r w:rsidR="00783DA0" w:rsidRPr="000824BD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 xml:space="preserve">auprès des </w:t>
      </w:r>
      <w:proofErr w:type="spellStart"/>
      <w:r w:rsidR="00783DA0" w:rsidRPr="000824BD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>enseignant·e</w:t>
      </w:r>
      <w:r w:rsidR="00783DA0" w:rsidRPr="004B5CA6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>·</w:t>
      </w:r>
      <w:r w:rsidR="00783DA0" w:rsidRPr="000824BD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>s</w:t>
      </w:r>
      <w:proofErr w:type="spellEnd"/>
      <w:r w:rsidR="00783DA0" w:rsidRPr="000824BD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 xml:space="preserve"> de </w:t>
      </w:r>
      <w:r w:rsidR="00783DA0" w:rsidRPr="004B5CA6">
        <w:rPr>
          <w:rFonts w:ascii="Times New Roman" w:hAnsi="Times New Roman" w:cs="Times New Roman"/>
        </w:rPr>
        <w:t>BLOC1</w:t>
      </w:r>
      <w:r w:rsidR="00783DA0" w:rsidRPr="004B5CA6">
        <w:rPr>
          <w:rFonts w:ascii="Times New Roman" w:hAnsi="Times New Roman" w:cs="Times New Roman"/>
        </w:rPr>
        <w:t xml:space="preserve"> </w:t>
      </w:r>
      <w:r w:rsidR="00783DA0" w:rsidRPr="004B5CA6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>de l’</w:t>
      </w:r>
      <w:proofErr w:type="spellStart"/>
      <w:r w:rsidR="00783DA0" w:rsidRPr="004B5CA6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>UCLouvain</w:t>
      </w:r>
      <w:proofErr w:type="spellEnd"/>
      <w:r w:rsidR="00783DA0" w:rsidRPr="004B5CA6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 xml:space="preserve"> Saint-Louis Bruxelles</w:t>
      </w:r>
      <w:r w:rsidR="00783DA0" w:rsidRPr="000824BD">
        <w:rPr>
          <w:rFonts w:ascii="Times New Roman" w:eastAsia="Times New Roman" w:hAnsi="Times New Roman" w:cs="Times New Roman"/>
          <w:color w:val="000000"/>
          <w:kern w:val="0"/>
          <w:lang w:val="fr-FR" w:eastAsia="fr-FR"/>
          <w14:ligatures w14:val="none"/>
        </w:rPr>
        <w:t xml:space="preserve"> sur la diffusion et la réception du concept d’accompagnement et sur les tentatives de l’intégrer dans les activités d’enseignement en BLOC1 ?</w:t>
      </w:r>
    </w:p>
    <w:p w14:paraId="1D967076" w14:textId="09F573E8" w:rsidR="00953345" w:rsidRPr="003855E4" w:rsidRDefault="004B5CA6" w:rsidP="003855E4">
      <w:p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4B5CA6">
        <w:rPr>
          <w:rFonts w:ascii="Times New Roman" w:hAnsi="Times New Roman" w:cs="Times New Roman"/>
        </w:rPr>
        <w:t>L’enquête révèle un net partage entre, d’une part, une moitié d’</w:t>
      </w:r>
      <w:proofErr w:type="spellStart"/>
      <w:r w:rsidRPr="004B5CA6">
        <w:rPr>
          <w:rFonts w:ascii="Times New Roman" w:hAnsi="Times New Roman" w:cs="Times New Roman"/>
        </w:rPr>
        <w:t>enseignant·e</w:t>
      </w:r>
      <w:r>
        <w:rPr>
          <w:rFonts w:ascii="Times New Roman" w:hAnsi="Times New Roman" w:cs="Times New Roman"/>
        </w:rPr>
        <w:t>·</w:t>
      </w:r>
      <w:r w:rsidRPr="004B5CA6">
        <w:rPr>
          <w:rFonts w:ascii="Times New Roman" w:hAnsi="Times New Roman" w:cs="Times New Roman"/>
        </w:rPr>
        <w:t>s</w:t>
      </w:r>
      <w:proofErr w:type="spellEnd"/>
      <w:r w:rsidRPr="004B5CA6">
        <w:rPr>
          <w:rFonts w:ascii="Times New Roman" w:hAnsi="Times New Roman" w:cs="Times New Roman"/>
        </w:rPr>
        <w:t xml:space="preserve"> qui </w:t>
      </w:r>
      <w:r w:rsidRPr="004B5CA6">
        <w:rPr>
          <w:rFonts w:ascii="Times New Roman" w:hAnsi="Times New Roman" w:cs="Times New Roman"/>
          <w:bCs/>
        </w:rPr>
        <w:t>déclarent avoir toujours conçu leur rôle d’</w:t>
      </w:r>
      <w:proofErr w:type="spellStart"/>
      <w:r w:rsidRPr="004B5CA6">
        <w:rPr>
          <w:rFonts w:ascii="Times New Roman" w:hAnsi="Times New Roman" w:cs="Times New Roman"/>
          <w:bCs/>
        </w:rPr>
        <w:t>enseignant·e</w:t>
      </w:r>
      <w:proofErr w:type="spellEnd"/>
      <w:r w:rsidRPr="004B5CA6">
        <w:rPr>
          <w:rFonts w:ascii="Times New Roman" w:hAnsi="Times New Roman" w:cs="Times New Roman"/>
          <w:bCs/>
        </w:rPr>
        <w:t xml:space="preserve"> principalement comme de la transmission de contenu/matière ainsi que celles et ceux </w:t>
      </w:r>
      <w:r w:rsidRPr="004B5CA6">
        <w:rPr>
          <w:rFonts w:ascii="Times New Roman" w:hAnsi="Times New Roman" w:cs="Times New Roman"/>
        </w:rPr>
        <w:t>qui disent se tenir à de la transmission moins par choix que par contrainte faute de moyens et de temps pour pouvoir faire de l’accompagnement, et d’autre part, l</w:t>
      </w:r>
      <w:r w:rsidRPr="004B5CA6">
        <w:rPr>
          <w:rFonts w:ascii="Times New Roman" w:hAnsi="Times New Roman" w:cs="Times New Roman"/>
          <w:bCs/>
        </w:rPr>
        <w:t>’autre moitié d’</w:t>
      </w:r>
      <w:proofErr w:type="spellStart"/>
      <w:r w:rsidRPr="004B5CA6">
        <w:rPr>
          <w:rFonts w:ascii="Times New Roman" w:hAnsi="Times New Roman" w:cs="Times New Roman"/>
          <w:bCs/>
        </w:rPr>
        <w:t>enseignant·e</w:t>
      </w:r>
      <w:r>
        <w:rPr>
          <w:rFonts w:ascii="Times New Roman" w:hAnsi="Times New Roman" w:cs="Times New Roman"/>
          <w:bCs/>
        </w:rPr>
        <w:t>·</w:t>
      </w:r>
      <w:r w:rsidRPr="004B5CA6">
        <w:rPr>
          <w:rFonts w:ascii="Times New Roman" w:hAnsi="Times New Roman" w:cs="Times New Roman"/>
          <w:bCs/>
        </w:rPr>
        <w:t>s</w:t>
      </w:r>
      <w:proofErr w:type="spellEnd"/>
      <w:r w:rsidRPr="004B5CA6">
        <w:rPr>
          <w:rFonts w:ascii="Times New Roman" w:hAnsi="Times New Roman" w:cs="Times New Roman"/>
          <w:bCs/>
        </w:rPr>
        <w:t xml:space="preserve"> qui envisagent leur enseignement comme « </w:t>
      </w:r>
      <w:r w:rsidRPr="004B5CA6">
        <w:rPr>
          <w:rFonts w:ascii="Times New Roman" w:hAnsi="Times New Roman" w:cs="Times New Roman"/>
          <w:bCs/>
          <w:i/>
          <w:iCs/>
        </w:rPr>
        <w:t>un mixte des deux</w:t>
      </w:r>
      <w:r w:rsidRPr="004B5CA6">
        <w:rPr>
          <w:rFonts w:ascii="Times New Roman" w:hAnsi="Times New Roman" w:cs="Times New Roman"/>
          <w:bCs/>
        </w:rPr>
        <w:t xml:space="preserve"> », principalement pour s’adapter </w:t>
      </w:r>
      <w:r w:rsidRPr="004B5CA6">
        <w:rPr>
          <w:rFonts w:ascii="Times New Roman" w:hAnsi="Times New Roman" w:cs="Times New Roman"/>
        </w:rPr>
        <w:t>aux demandes d’accompagnement</w:t>
      </w:r>
      <w:r>
        <w:rPr>
          <w:rFonts w:ascii="Times New Roman" w:hAnsi="Times New Roman" w:cs="Times New Roman"/>
        </w:rPr>
        <w:t xml:space="preserve"> individualisé</w:t>
      </w:r>
      <w:r w:rsidRPr="004B5CA6">
        <w:rPr>
          <w:rFonts w:ascii="Times New Roman" w:hAnsi="Times New Roman" w:cs="Times New Roman"/>
        </w:rPr>
        <w:t xml:space="preserve">, voire même de coaching, des </w:t>
      </w:r>
      <w:proofErr w:type="spellStart"/>
      <w:r w:rsidRPr="004B5CA6">
        <w:rPr>
          <w:rFonts w:ascii="Times New Roman" w:hAnsi="Times New Roman" w:cs="Times New Roman"/>
        </w:rPr>
        <w:t>étudiant·e</w:t>
      </w:r>
      <w:r>
        <w:rPr>
          <w:rFonts w:ascii="Times New Roman" w:hAnsi="Times New Roman" w:cs="Times New Roman"/>
        </w:rPr>
        <w:t>·</w:t>
      </w:r>
      <w:r w:rsidRPr="004B5CA6">
        <w:rPr>
          <w:rFonts w:ascii="Times New Roman" w:hAnsi="Times New Roman" w:cs="Times New Roman"/>
        </w:rPr>
        <w:t>s</w:t>
      </w:r>
      <w:proofErr w:type="spellEnd"/>
      <w:r w:rsidRPr="004B5CA6">
        <w:rPr>
          <w:rFonts w:ascii="Times New Roman" w:hAnsi="Times New Roman" w:cs="Times New Roman"/>
        </w:rPr>
        <w:t xml:space="preserve">. On </w:t>
      </w:r>
      <w:r>
        <w:rPr>
          <w:rFonts w:ascii="Times New Roman" w:hAnsi="Times New Roman" w:cs="Times New Roman"/>
        </w:rPr>
        <w:t>constate</w:t>
      </w:r>
      <w:r w:rsidRPr="004B5CA6">
        <w:rPr>
          <w:rFonts w:ascii="Times New Roman" w:hAnsi="Times New Roman" w:cs="Times New Roman"/>
        </w:rPr>
        <w:t xml:space="preserve"> toutefois que </w:t>
      </w:r>
      <w:r>
        <w:rPr>
          <w:rFonts w:ascii="Times New Roman" w:hAnsi="Times New Roman" w:cs="Times New Roman"/>
        </w:rPr>
        <w:t>la notion d’accompagnement est</w:t>
      </w:r>
      <w:r w:rsidRPr="004B5CA6">
        <w:rPr>
          <w:rFonts w:ascii="Times New Roman" w:hAnsi="Times New Roman" w:cs="Times New Roman"/>
        </w:rPr>
        <w:t xml:space="preserve"> loin d’être univoque et qu’elle recouvrent une nébuleuse d’attitudes et de pratiques qui souvent se recoupent. S’agit-il d’accompagnement du cours magistral sous </w:t>
      </w:r>
      <w:r w:rsidRPr="003855E4">
        <w:rPr>
          <w:rFonts w:ascii="Times New Roman" w:hAnsi="Times New Roman" w:cs="Times New Roman"/>
        </w:rPr>
        <w:t xml:space="preserve">forme de rappel, de révision ou de répétition, ou bien d’accompagnement des </w:t>
      </w:r>
      <w:proofErr w:type="spellStart"/>
      <w:r w:rsidRPr="003855E4">
        <w:rPr>
          <w:rFonts w:ascii="Times New Roman" w:hAnsi="Times New Roman" w:cs="Times New Roman"/>
        </w:rPr>
        <w:t>étudiant·e</w:t>
      </w:r>
      <w:r w:rsidRPr="003855E4">
        <w:rPr>
          <w:rFonts w:ascii="Times New Roman" w:hAnsi="Times New Roman" w:cs="Times New Roman"/>
        </w:rPr>
        <w:t>·</w:t>
      </w:r>
      <w:r w:rsidRPr="003855E4">
        <w:rPr>
          <w:rFonts w:ascii="Times New Roman" w:hAnsi="Times New Roman" w:cs="Times New Roman"/>
        </w:rPr>
        <w:t>s</w:t>
      </w:r>
      <w:proofErr w:type="spellEnd"/>
      <w:r w:rsidRPr="003855E4">
        <w:rPr>
          <w:rFonts w:ascii="Times New Roman" w:hAnsi="Times New Roman" w:cs="Times New Roman"/>
        </w:rPr>
        <w:t> dans leur parcours d’apprentissage sous forme de « feedback » réguliers ? Accompagner est-ce communiquer des informations sur les modalités de l’évaluation, expliciter des consignes et des règles </w:t>
      </w:r>
      <w:r w:rsidRPr="003855E4">
        <w:rPr>
          <w:rFonts w:ascii="Times New Roman" w:hAnsi="Times New Roman" w:cs="Times New Roman"/>
        </w:rPr>
        <w:t xml:space="preserve">ou s’agit-il de </w:t>
      </w:r>
      <w:r w:rsidRPr="003855E4">
        <w:rPr>
          <w:rFonts w:ascii="Times New Roman" w:hAnsi="Times New Roman" w:cs="Times New Roman"/>
        </w:rPr>
        <w:t xml:space="preserve">se mettre à l’écoute des difficultés, </w:t>
      </w:r>
      <w:r w:rsidRPr="003855E4">
        <w:rPr>
          <w:rFonts w:ascii="Times New Roman" w:hAnsi="Times New Roman" w:cs="Times New Roman"/>
        </w:rPr>
        <w:t>de</w:t>
      </w:r>
      <w:r w:rsidRPr="003855E4">
        <w:rPr>
          <w:rFonts w:ascii="Times New Roman" w:hAnsi="Times New Roman" w:cs="Times New Roman"/>
        </w:rPr>
        <w:t xml:space="preserve"> valoriser les interactions, les échanges, </w:t>
      </w:r>
      <w:r w:rsidRPr="003855E4">
        <w:rPr>
          <w:rFonts w:ascii="Times New Roman" w:hAnsi="Times New Roman" w:cs="Times New Roman"/>
        </w:rPr>
        <w:t>de</w:t>
      </w:r>
      <w:r w:rsidRPr="003855E4">
        <w:rPr>
          <w:rFonts w:ascii="Times New Roman" w:hAnsi="Times New Roman" w:cs="Times New Roman"/>
        </w:rPr>
        <w:t xml:space="preserve"> soutenir la confiance en soi ?  </w:t>
      </w:r>
      <w:r w:rsidR="003855E4" w:rsidRPr="003855E4">
        <w:rPr>
          <w:rFonts w:ascii="Times New Roman" w:hAnsi="Times New Roman" w:cs="Times New Roman"/>
        </w:rPr>
        <w:t xml:space="preserve">Il ressort de l’enquête </w:t>
      </w:r>
      <w:r w:rsidRPr="003855E4">
        <w:rPr>
          <w:rFonts w:ascii="Times New Roman" w:hAnsi="Times New Roman" w:cs="Times New Roman"/>
        </w:rPr>
        <w:t xml:space="preserve">que </w:t>
      </w:r>
      <w:r w:rsidRPr="003855E4">
        <w:rPr>
          <w:rFonts w:ascii="Times New Roman" w:hAnsi="Times New Roman" w:cs="Times New Roman"/>
          <w:bCs/>
        </w:rPr>
        <w:t>la pratique de l’accompagnement intervient de façon ponctuelle en complément de la transmission, qui reste centrale, et qu’elle combine un mixte de relationnel et de pédagogique, destiné à mettre en confiance, à manifester attention, écoute et bienveillance et à inciter l’</w:t>
      </w:r>
      <w:proofErr w:type="spellStart"/>
      <w:r w:rsidRPr="003855E4">
        <w:rPr>
          <w:rFonts w:ascii="Times New Roman" w:hAnsi="Times New Roman" w:cs="Times New Roman"/>
          <w:bCs/>
        </w:rPr>
        <w:t>étudiant·e</w:t>
      </w:r>
      <w:proofErr w:type="spellEnd"/>
      <w:r w:rsidRPr="003855E4">
        <w:rPr>
          <w:rFonts w:ascii="Times New Roman" w:hAnsi="Times New Roman" w:cs="Times New Roman"/>
          <w:bCs/>
        </w:rPr>
        <w:t xml:space="preserve"> à se prendre en main et à mobiliser son pouvoir d’agir. </w:t>
      </w:r>
      <w:r w:rsidR="003855E4" w:rsidRPr="003855E4">
        <w:rPr>
          <w:rFonts w:ascii="Times New Roman" w:hAnsi="Times New Roman" w:cs="Times New Roman"/>
          <w:bCs/>
        </w:rPr>
        <w:t xml:space="preserve">Il y a ainsi accord parmi les </w:t>
      </w:r>
      <w:proofErr w:type="spellStart"/>
      <w:r w:rsidR="003855E4" w:rsidRPr="003855E4">
        <w:rPr>
          <w:rFonts w:ascii="Times New Roman" w:hAnsi="Times New Roman" w:cs="Times New Roman"/>
          <w:bCs/>
        </w:rPr>
        <w:t>répondant·e·s</w:t>
      </w:r>
      <w:proofErr w:type="spellEnd"/>
      <w:r w:rsidR="003855E4" w:rsidRPr="003855E4">
        <w:rPr>
          <w:rFonts w:ascii="Times New Roman" w:hAnsi="Times New Roman" w:cs="Times New Roman"/>
          <w:bCs/>
        </w:rPr>
        <w:t xml:space="preserve"> pour considérer que l’accompagnement à </w:t>
      </w:r>
      <w:r w:rsidR="003855E4" w:rsidRPr="003855E4">
        <w:rPr>
          <w:rFonts w:ascii="Times New Roman" w:hAnsi="Times New Roman" w:cs="Times New Roman"/>
        </w:rPr>
        <w:t xml:space="preserve">l’acquisition progressive de l’autonomie des </w:t>
      </w:r>
      <w:proofErr w:type="spellStart"/>
      <w:r w:rsidR="003855E4" w:rsidRPr="003855E4">
        <w:rPr>
          <w:rFonts w:ascii="Times New Roman" w:hAnsi="Times New Roman" w:cs="Times New Roman"/>
        </w:rPr>
        <w:t>étduiant·e·S</w:t>
      </w:r>
      <w:proofErr w:type="spellEnd"/>
      <w:r w:rsidR="003855E4" w:rsidRPr="003855E4">
        <w:rPr>
          <w:rFonts w:ascii="Times New Roman" w:hAnsi="Times New Roman" w:cs="Times New Roman"/>
        </w:rPr>
        <w:t xml:space="preserve"> de BLOC1 fait partie de leur rôle et relève de leur responsabilité. Des assistants-chercheurs soulignent même que cet accompagnement à l’autonomie est une </w:t>
      </w:r>
      <w:r w:rsidR="00953345" w:rsidRPr="003855E4">
        <w:rPr>
          <w:rFonts w:ascii="Times New Roman" w:hAnsi="Times New Roman" w:cs="Times New Roman"/>
        </w:rPr>
        <w:t xml:space="preserve">spécificité </w:t>
      </w:r>
      <w:r w:rsidR="003855E4">
        <w:rPr>
          <w:rFonts w:ascii="Times New Roman" w:hAnsi="Times New Roman" w:cs="Times New Roman"/>
        </w:rPr>
        <w:t xml:space="preserve">de leur </w:t>
      </w:r>
      <w:r w:rsidR="00953345" w:rsidRPr="003855E4">
        <w:rPr>
          <w:rFonts w:ascii="Times New Roman" w:hAnsi="Times New Roman" w:cs="Times New Roman"/>
        </w:rPr>
        <w:t>métier en</w:t>
      </w:r>
      <w:proofErr w:type="spellStart"/>
      <w:r w:rsidR="00953345" w:rsidRPr="003855E4">
        <w:rPr>
          <w:rFonts w:ascii="Times New Roman" w:hAnsi="Times New Roman" w:cs="Times New Roman"/>
        </w:rPr>
        <w:t xml:space="preserve"> BLOC1</w:t>
      </w:r>
      <w:r w:rsidR="003855E4" w:rsidRPr="003855E4">
        <w:rPr>
          <w:rFonts w:ascii="Times New Roman" w:hAnsi="Times New Roman" w:cs="Times New Roman"/>
        </w:rPr>
        <w:t xml:space="preserve"> sans</w:t>
      </w:r>
      <w:proofErr w:type="spellEnd"/>
      <w:r w:rsidR="003855E4" w:rsidRPr="003855E4">
        <w:rPr>
          <w:rFonts w:ascii="Times New Roman" w:hAnsi="Times New Roman" w:cs="Times New Roman"/>
        </w:rPr>
        <w:t xml:space="preserve"> que cela soit </w:t>
      </w:r>
      <w:r w:rsidR="00953345" w:rsidRPr="003855E4">
        <w:rPr>
          <w:rFonts w:ascii="Times New Roman" w:hAnsi="Times New Roman" w:cs="Times New Roman"/>
        </w:rPr>
        <w:t xml:space="preserve"> « </w:t>
      </w:r>
      <w:r w:rsidR="00953345" w:rsidRPr="003855E4">
        <w:rPr>
          <w:rFonts w:ascii="Times New Roman" w:hAnsi="Times New Roman" w:cs="Times New Roman"/>
          <w:i/>
          <w:iCs/>
        </w:rPr>
        <w:t>explicite </w:t>
      </w:r>
      <w:r w:rsidR="00953345" w:rsidRPr="003855E4">
        <w:rPr>
          <w:rFonts w:ascii="Times New Roman" w:hAnsi="Times New Roman" w:cs="Times New Roman"/>
        </w:rPr>
        <w:t>» « </w:t>
      </w:r>
      <w:r w:rsidR="00953345" w:rsidRPr="005C4A46">
        <w:rPr>
          <w:rFonts w:ascii="Times New Roman" w:hAnsi="Times New Roman" w:cs="Times New Roman"/>
          <w:i/>
          <w:iCs/>
          <w:sz w:val="22"/>
          <w:szCs w:val="22"/>
        </w:rPr>
        <w:t>L’assistant accompagne l’apprentissage de l’autonomie pour qu’en BLOC2 ils aient acquis la capacité de s’approprier les consignes pour organiser leur travail, de faire des recherches par eux-mêmes, donc une série de tâches qu’ils doivent être capables de faire seuls.  Le BLOC1 prépare à la gestion de l’autonomie. C’est un travail de capacitation, d’</w:t>
      </w:r>
      <w:proofErr w:type="spellStart"/>
      <w:r w:rsidR="00953345" w:rsidRPr="005C4A46">
        <w:rPr>
          <w:rFonts w:ascii="Times New Roman" w:hAnsi="Times New Roman" w:cs="Times New Roman"/>
          <w:i/>
          <w:iCs/>
          <w:sz w:val="22"/>
          <w:szCs w:val="22"/>
        </w:rPr>
        <w:t>empowerment</w:t>
      </w:r>
      <w:proofErr w:type="spellEnd"/>
      <w:r w:rsidR="00953345" w:rsidRPr="005C4A46">
        <w:rPr>
          <w:rFonts w:ascii="Times New Roman" w:hAnsi="Times New Roman" w:cs="Times New Roman"/>
          <w:i/>
          <w:iCs/>
          <w:sz w:val="22"/>
          <w:szCs w:val="22"/>
        </w:rPr>
        <w:t xml:space="preserve">, pour devenir responsable de ses choix, de ce qu’on fait et de comment on le fait. » </w:t>
      </w:r>
      <w:r w:rsidR="00953345" w:rsidRPr="003855E4">
        <w:rPr>
          <w:rFonts w:ascii="Times New Roman" w:hAnsi="Times New Roman" w:cs="Times New Roman"/>
        </w:rPr>
        <w:t>(AC)</w:t>
      </w:r>
    </w:p>
    <w:p w14:paraId="17C24E18" w14:textId="565A0E54" w:rsidR="004B5CA6" w:rsidRPr="003855E4" w:rsidRDefault="004B5CA6" w:rsidP="004B5CA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855E4">
        <w:rPr>
          <w:rFonts w:ascii="Times New Roman" w:hAnsi="Times New Roman" w:cs="Times New Roman"/>
        </w:rPr>
        <w:t>Il apparaît ainsi que, héritiers d’une pédagogie de la transmission, principal modèle de référence de la formation universitaire en Belgique, les enseignant·e</w:t>
      </w:r>
      <w:r w:rsidR="003855E4" w:rsidRPr="003855E4">
        <w:rPr>
          <w:rFonts w:ascii="Times New Roman" w:hAnsi="Times New Roman" w:cs="Times New Roman"/>
        </w:rPr>
        <w:t>·</w:t>
      </w:r>
      <w:proofErr w:type="spellStart"/>
      <w:r w:rsidRPr="003855E4">
        <w:rPr>
          <w:rFonts w:ascii="Times New Roman" w:hAnsi="Times New Roman" w:cs="Times New Roman"/>
        </w:rPr>
        <w:t>s exercent</w:t>
      </w:r>
      <w:proofErr w:type="spellEnd"/>
      <w:r w:rsidRPr="003855E4">
        <w:rPr>
          <w:rFonts w:ascii="Times New Roman" w:hAnsi="Times New Roman" w:cs="Times New Roman"/>
        </w:rPr>
        <w:t xml:space="preserve"> pour la plupart leur métier sans formation pédagogique et se transforment en </w:t>
      </w:r>
      <w:r w:rsidR="005C4A46">
        <w:rPr>
          <w:rFonts w:ascii="Times New Roman" w:hAnsi="Times New Roman" w:cs="Times New Roman"/>
        </w:rPr>
        <w:t>« </w:t>
      </w:r>
      <w:r w:rsidRPr="003855E4">
        <w:rPr>
          <w:rFonts w:ascii="Times New Roman" w:hAnsi="Times New Roman" w:cs="Times New Roman"/>
        </w:rPr>
        <w:t>accompagnateurs</w:t>
      </w:r>
      <w:r w:rsidR="005C4A46">
        <w:rPr>
          <w:rFonts w:ascii="Times New Roman" w:hAnsi="Times New Roman" w:cs="Times New Roman"/>
        </w:rPr>
        <w:t> »</w:t>
      </w:r>
      <w:r w:rsidRPr="003855E4">
        <w:rPr>
          <w:rFonts w:ascii="Times New Roman" w:hAnsi="Times New Roman" w:cs="Times New Roman"/>
        </w:rPr>
        <w:t xml:space="preserve"> en prenant appui le plus souvent sur leur expérience et leur bon sens, se montrant </w:t>
      </w:r>
      <w:proofErr w:type="spellStart"/>
      <w:r w:rsidRPr="003855E4">
        <w:rPr>
          <w:rFonts w:ascii="Times New Roman" w:hAnsi="Times New Roman" w:cs="Times New Roman"/>
        </w:rPr>
        <w:t>concerné</w:t>
      </w:r>
      <w:r w:rsidR="003855E4" w:rsidRPr="003855E4">
        <w:rPr>
          <w:rFonts w:ascii="Times New Roman" w:hAnsi="Times New Roman" w:cs="Times New Roman"/>
        </w:rPr>
        <w:t>·e·</w:t>
      </w:r>
      <w:r w:rsidRPr="003855E4">
        <w:rPr>
          <w:rFonts w:ascii="Times New Roman" w:hAnsi="Times New Roman" w:cs="Times New Roman"/>
        </w:rPr>
        <w:t>s</w:t>
      </w:r>
      <w:proofErr w:type="spellEnd"/>
      <w:r w:rsidRPr="003855E4">
        <w:rPr>
          <w:rFonts w:ascii="Times New Roman" w:hAnsi="Times New Roman" w:cs="Times New Roman"/>
        </w:rPr>
        <w:t xml:space="preserve"> par les dimensions motivationnelles et méthodologiques de l’action de l’</w:t>
      </w:r>
      <w:proofErr w:type="spellStart"/>
      <w:r w:rsidRPr="003855E4">
        <w:rPr>
          <w:rFonts w:ascii="Times New Roman" w:hAnsi="Times New Roman" w:cs="Times New Roman"/>
        </w:rPr>
        <w:t>étudiant·e</w:t>
      </w:r>
      <w:proofErr w:type="spellEnd"/>
      <w:r w:rsidRPr="003855E4">
        <w:rPr>
          <w:rFonts w:ascii="Times New Roman" w:hAnsi="Times New Roman" w:cs="Times New Roman"/>
        </w:rPr>
        <w:t>, tout en étant réalistes sur le peu de place qu’</w:t>
      </w:r>
      <w:proofErr w:type="spellStart"/>
      <w:r w:rsidRPr="003855E4">
        <w:rPr>
          <w:rFonts w:ascii="Times New Roman" w:hAnsi="Times New Roman" w:cs="Times New Roman"/>
        </w:rPr>
        <w:t>ils·elles</w:t>
      </w:r>
      <w:proofErr w:type="spellEnd"/>
      <w:r w:rsidRPr="003855E4">
        <w:rPr>
          <w:rFonts w:ascii="Times New Roman" w:hAnsi="Times New Roman" w:cs="Times New Roman"/>
        </w:rPr>
        <w:t xml:space="preserve"> peuvent accorder à l’accompagnement dans un contexte de maintien d’une structuration classique des enseignements universitaires en cours magistraux, TP/TD, séminaires et de conditions matérielles contraignantes (</w:t>
      </w:r>
      <w:r w:rsidR="003855E4" w:rsidRPr="003855E4">
        <w:rPr>
          <w:rFonts w:ascii="Times New Roman" w:hAnsi="Times New Roman" w:cs="Times New Roman"/>
        </w:rPr>
        <w:t xml:space="preserve">massification du public, </w:t>
      </w:r>
      <w:r w:rsidRPr="003855E4">
        <w:rPr>
          <w:rFonts w:ascii="Times New Roman" w:hAnsi="Times New Roman" w:cs="Times New Roman"/>
        </w:rPr>
        <w:t>cours en grands auditoires, horaire et programme, personnel enseignant limité).</w:t>
      </w:r>
    </w:p>
    <w:p w14:paraId="143ABED2" w14:textId="77777777" w:rsidR="004B5CA6" w:rsidRPr="004B5CA6" w:rsidRDefault="004B5CA6" w:rsidP="004B5CA6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FD51023" w14:textId="77777777" w:rsidR="00CD40C4" w:rsidRPr="004B5CA6" w:rsidRDefault="00CD40C4" w:rsidP="004B5CA6">
      <w:pPr>
        <w:spacing w:after="0" w:line="240" w:lineRule="auto"/>
        <w:rPr>
          <w:rFonts w:ascii="Times New Roman" w:hAnsi="Times New Roman" w:cs="Times New Roman"/>
        </w:rPr>
      </w:pPr>
    </w:p>
    <w:sectPr w:rsidR="00CD40C4" w:rsidRPr="004B5C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8F07DAC"/>
    <w:multiLevelType w:val="hybridMultilevel"/>
    <w:tmpl w:val="2138BA78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46576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4BD"/>
    <w:rsid w:val="000824BD"/>
    <w:rsid w:val="003855E4"/>
    <w:rsid w:val="004B5CA6"/>
    <w:rsid w:val="005C4A46"/>
    <w:rsid w:val="00600E79"/>
    <w:rsid w:val="00783DA0"/>
    <w:rsid w:val="008D5A2E"/>
    <w:rsid w:val="00953345"/>
    <w:rsid w:val="00A64FEE"/>
    <w:rsid w:val="00C81E97"/>
    <w:rsid w:val="00CD40C4"/>
    <w:rsid w:val="00DC7B65"/>
    <w:rsid w:val="00F66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1A30BE1"/>
  <w15:chartTrackingRefBased/>
  <w15:docId w15:val="{9BEE3ADE-AD5F-BD41-A020-45BBD671A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B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0824B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0824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0824B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0824B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0824B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0824B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0824B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0824B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0824B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0824B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0824B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0824B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0824BD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0824BD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0824BD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0824BD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0824BD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0824BD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0824B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0824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0824B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0824B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0824B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0824BD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0824BD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0824BD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0824B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0824BD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0824B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305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1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644</Words>
  <Characters>3548</Characters>
  <Application>Microsoft Office Word</Application>
  <DocSecurity>0</DocSecurity>
  <Lines>29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Véronique Degraef</dc:creator>
  <cp:keywords/>
  <dc:description/>
  <cp:lastModifiedBy>Véronique Degraef</cp:lastModifiedBy>
  <cp:revision>2</cp:revision>
  <dcterms:created xsi:type="dcterms:W3CDTF">2024-06-11T07:44:00Z</dcterms:created>
  <dcterms:modified xsi:type="dcterms:W3CDTF">2024-06-11T10:11:00Z</dcterms:modified>
</cp:coreProperties>
</file>