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C" w:rsidRPr="00CD3F96" w:rsidRDefault="00CF5841" w:rsidP="00691759">
      <w:pPr>
        <w:jc w:val="center"/>
        <w:rPr>
          <w:b/>
          <w:sz w:val="24"/>
          <w:szCs w:val="24"/>
        </w:rPr>
      </w:pPr>
      <w:r>
        <w:rPr>
          <w:b/>
          <w:sz w:val="24"/>
          <w:szCs w:val="24"/>
        </w:rPr>
        <w:t>R</w:t>
      </w:r>
      <w:r w:rsidR="000D38A2" w:rsidRPr="00CD3F96">
        <w:rPr>
          <w:b/>
          <w:sz w:val="24"/>
          <w:szCs w:val="24"/>
        </w:rPr>
        <w:t xml:space="preserve">éalisme magique </w:t>
      </w:r>
      <w:r w:rsidR="00975D38">
        <w:rPr>
          <w:b/>
          <w:sz w:val="24"/>
          <w:szCs w:val="24"/>
        </w:rPr>
        <w:t>historique</w:t>
      </w:r>
      <w:r w:rsidR="00BC212B">
        <w:rPr>
          <w:b/>
          <w:sz w:val="24"/>
          <w:szCs w:val="24"/>
        </w:rPr>
        <w:t xml:space="preserve"> allemand </w:t>
      </w:r>
      <w:r>
        <w:rPr>
          <w:b/>
          <w:sz w:val="24"/>
          <w:szCs w:val="24"/>
        </w:rPr>
        <w:t xml:space="preserve">et sémiotique de l’espace </w:t>
      </w:r>
      <w:r w:rsidR="00BC212B">
        <w:rPr>
          <w:b/>
          <w:sz w:val="24"/>
          <w:szCs w:val="24"/>
        </w:rPr>
        <w:t xml:space="preserve">dans les récits d’après-guerre de Hermann </w:t>
      </w:r>
      <w:proofErr w:type="spellStart"/>
      <w:r w:rsidR="00BC212B">
        <w:rPr>
          <w:b/>
          <w:sz w:val="24"/>
          <w:szCs w:val="24"/>
        </w:rPr>
        <w:t>Kasack</w:t>
      </w:r>
      <w:proofErr w:type="spellEnd"/>
      <w:r w:rsidR="00BC212B">
        <w:rPr>
          <w:b/>
          <w:sz w:val="24"/>
          <w:szCs w:val="24"/>
        </w:rPr>
        <w:t xml:space="preserve"> et Anna Seghers</w:t>
      </w:r>
    </w:p>
    <w:p w:rsidR="000D38A2" w:rsidRDefault="000D38A2" w:rsidP="000D38A2">
      <w:pPr>
        <w:jc w:val="center"/>
        <w:rPr>
          <w:sz w:val="24"/>
          <w:szCs w:val="24"/>
        </w:rPr>
      </w:pPr>
    </w:p>
    <w:p w:rsidR="000D38A2" w:rsidRDefault="000D38A2" w:rsidP="000D38A2">
      <w:pPr>
        <w:jc w:val="center"/>
        <w:rPr>
          <w:sz w:val="24"/>
          <w:szCs w:val="24"/>
        </w:rPr>
      </w:pPr>
      <w:r>
        <w:rPr>
          <w:sz w:val="24"/>
          <w:szCs w:val="24"/>
        </w:rPr>
        <w:t xml:space="preserve">Hubert </w:t>
      </w:r>
      <w:r w:rsidRPr="000D38A2">
        <w:rPr>
          <w:smallCaps/>
          <w:sz w:val="24"/>
          <w:szCs w:val="24"/>
        </w:rPr>
        <w:t>Roland</w:t>
      </w:r>
    </w:p>
    <w:p w:rsidR="000D38A2" w:rsidRDefault="000D38A2" w:rsidP="000D38A2">
      <w:pPr>
        <w:jc w:val="center"/>
        <w:rPr>
          <w:sz w:val="24"/>
          <w:szCs w:val="24"/>
        </w:rPr>
      </w:pPr>
      <w:r>
        <w:rPr>
          <w:sz w:val="24"/>
          <w:szCs w:val="24"/>
        </w:rPr>
        <w:t xml:space="preserve">F.R.S.-FNRS, </w:t>
      </w:r>
      <w:proofErr w:type="spellStart"/>
      <w:r>
        <w:rPr>
          <w:sz w:val="24"/>
          <w:szCs w:val="24"/>
        </w:rPr>
        <w:t>UCLouvain</w:t>
      </w:r>
      <w:proofErr w:type="spellEnd"/>
    </w:p>
    <w:p w:rsidR="000D38A2" w:rsidRDefault="000D38A2">
      <w:pPr>
        <w:rPr>
          <w:sz w:val="24"/>
          <w:szCs w:val="24"/>
        </w:rPr>
      </w:pPr>
    </w:p>
    <w:p w:rsidR="00BB0F24" w:rsidRPr="004E1FC2" w:rsidRDefault="00431839" w:rsidP="00DF716E">
      <w:pPr>
        <w:jc w:val="both"/>
        <w:rPr>
          <w:sz w:val="24"/>
          <w:szCs w:val="24"/>
        </w:rPr>
      </w:pPr>
      <w:r>
        <w:rPr>
          <w:sz w:val="24"/>
          <w:szCs w:val="24"/>
        </w:rPr>
        <w:t>L’abondante et instructive historiographie du réalisme magique international,</w:t>
      </w:r>
      <w:r w:rsidR="00BB0F24">
        <w:rPr>
          <w:sz w:val="24"/>
          <w:szCs w:val="24"/>
        </w:rPr>
        <w:t xml:space="preserve"> </w:t>
      </w:r>
      <w:r>
        <w:rPr>
          <w:sz w:val="24"/>
          <w:szCs w:val="24"/>
        </w:rPr>
        <w:t xml:space="preserve">rédigée majoritairement en langue anglaise, </w:t>
      </w:r>
      <w:r w:rsidR="00BB0F24">
        <w:rPr>
          <w:sz w:val="24"/>
          <w:szCs w:val="24"/>
        </w:rPr>
        <w:t xml:space="preserve">a débouché sur un postulat partagé par la grande majorité des critiques, selon lequel cette esthétique </w:t>
      </w:r>
      <w:r w:rsidR="00266FEB">
        <w:rPr>
          <w:sz w:val="24"/>
          <w:szCs w:val="24"/>
        </w:rPr>
        <w:t xml:space="preserve">serait d’inspiration fondamentalement postmoderne et postcoloniale. </w:t>
      </w:r>
      <w:r w:rsidR="00BB0F24">
        <w:rPr>
          <w:sz w:val="24"/>
          <w:szCs w:val="24"/>
        </w:rPr>
        <w:t>Ce constat surprend quelque peu, dans la mesure où – de</w:t>
      </w:r>
      <w:r w:rsidR="00EE0F0B">
        <w:rPr>
          <w:sz w:val="24"/>
          <w:szCs w:val="24"/>
        </w:rPr>
        <w:t>puis</w:t>
      </w:r>
      <w:r w:rsidR="00BB0F24">
        <w:rPr>
          <w:sz w:val="24"/>
          <w:szCs w:val="24"/>
        </w:rPr>
        <w:t xml:space="preserve"> l’anthologie fondatrice de Zamora et Faris (1995) jusqu’à</w:t>
      </w:r>
      <w:r w:rsidR="0092798C">
        <w:rPr>
          <w:sz w:val="24"/>
          <w:szCs w:val="24"/>
        </w:rPr>
        <w:t xml:space="preserve"> </w:t>
      </w:r>
      <w:r w:rsidR="00411F88">
        <w:rPr>
          <w:sz w:val="24"/>
          <w:szCs w:val="24"/>
        </w:rPr>
        <w:t xml:space="preserve">l’ouvrage collectif édité par </w:t>
      </w:r>
      <w:proofErr w:type="spellStart"/>
      <w:r w:rsidR="0092798C">
        <w:rPr>
          <w:sz w:val="24"/>
          <w:szCs w:val="24"/>
        </w:rPr>
        <w:t>Warnes</w:t>
      </w:r>
      <w:proofErr w:type="spellEnd"/>
      <w:r w:rsidR="0092798C">
        <w:rPr>
          <w:sz w:val="24"/>
          <w:szCs w:val="24"/>
        </w:rPr>
        <w:t xml:space="preserve"> et Sasser (2020)</w:t>
      </w:r>
      <w:r w:rsidR="00411F88">
        <w:rPr>
          <w:sz w:val="24"/>
          <w:szCs w:val="24"/>
        </w:rPr>
        <w:t xml:space="preserve">, </w:t>
      </w:r>
      <w:r w:rsidR="00EE0F0B">
        <w:rPr>
          <w:sz w:val="24"/>
          <w:szCs w:val="24"/>
        </w:rPr>
        <w:t>parfaitement</w:t>
      </w:r>
      <w:r w:rsidR="00411F88">
        <w:rPr>
          <w:sz w:val="24"/>
          <w:szCs w:val="24"/>
        </w:rPr>
        <w:t xml:space="preserve"> à jour sur le plan conceptuel – cette historiographie</w:t>
      </w:r>
      <w:r w:rsidR="0013279B">
        <w:rPr>
          <w:sz w:val="24"/>
          <w:szCs w:val="24"/>
        </w:rPr>
        <w:t xml:space="preserve"> </w:t>
      </w:r>
      <w:r w:rsidR="00F46094">
        <w:rPr>
          <w:sz w:val="24"/>
          <w:szCs w:val="24"/>
        </w:rPr>
        <w:t xml:space="preserve">revient régulièrement aux origines du courant magico-réaliste dans les arts et la littérature et à la « paternité » du critique d’art allemand Franz </w:t>
      </w:r>
      <w:proofErr w:type="spellStart"/>
      <w:r w:rsidR="00F46094">
        <w:rPr>
          <w:sz w:val="24"/>
          <w:szCs w:val="24"/>
        </w:rPr>
        <w:t>Roh</w:t>
      </w:r>
      <w:proofErr w:type="spellEnd"/>
      <w:r w:rsidR="004E1FC2">
        <w:rPr>
          <w:sz w:val="24"/>
          <w:szCs w:val="24"/>
        </w:rPr>
        <w:t xml:space="preserve"> et de sa monographie </w:t>
      </w:r>
      <w:proofErr w:type="spellStart"/>
      <w:r w:rsidR="004E1FC2">
        <w:rPr>
          <w:i/>
          <w:sz w:val="24"/>
          <w:szCs w:val="24"/>
        </w:rPr>
        <w:t>Nachexpressionismus</w:t>
      </w:r>
      <w:proofErr w:type="spellEnd"/>
      <w:r w:rsidR="004E1FC2">
        <w:rPr>
          <w:i/>
          <w:sz w:val="24"/>
          <w:szCs w:val="24"/>
        </w:rPr>
        <w:t xml:space="preserve">. </w:t>
      </w:r>
      <w:proofErr w:type="spellStart"/>
      <w:r w:rsidR="004E1FC2">
        <w:rPr>
          <w:i/>
          <w:sz w:val="24"/>
          <w:szCs w:val="24"/>
        </w:rPr>
        <w:t>Magischer</w:t>
      </w:r>
      <w:proofErr w:type="spellEnd"/>
      <w:r w:rsidR="004E1FC2">
        <w:rPr>
          <w:i/>
          <w:sz w:val="24"/>
          <w:szCs w:val="24"/>
        </w:rPr>
        <w:t xml:space="preserve"> </w:t>
      </w:r>
      <w:proofErr w:type="spellStart"/>
      <w:r w:rsidR="004E1FC2">
        <w:rPr>
          <w:i/>
          <w:sz w:val="24"/>
          <w:szCs w:val="24"/>
        </w:rPr>
        <w:t>Realismus</w:t>
      </w:r>
      <w:proofErr w:type="spellEnd"/>
      <w:r w:rsidR="004E1FC2">
        <w:rPr>
          <w:i/>
          <w:sz w:val="24"/>
          <w:szCs w:val="24"/>
        </w:rPr>
        <w:t xml:space="preserve">. </w:t>
      </w:r>
      <w:proofErr w:type="spellStart"/>
      <w:r w:rsidR="004E1FC2">
        <w:rPr>
          <w:i/>
          <w:sz w:val="24"/>
          <w:szCs w:val="24"/>
        </w:rPr>
        <w:t>Probleme</w:t>
      </w:r>
      <w:proofErr w:type="spellEnd"/>
      <w:r w:rsidR="004E1FC2">
        <w:rPr>
          <w:i/>
          <w:sz w:val="24"/>
          <w:szCs w:val="24"/>
        </w:rPr>
        <w:t xml:space="preserve"> der </w:t>
      </w:r>
      <w:proofErr w:type="spellStart"/>
      <w:r w:rsidR="004E1FC2">
        <w:rPr>
          <w:i/>
          <w:sz w:val="24"/>
          <w:szCs w:val="24"/>
        </w:rPr>
        <w:t>neuesten</w:t>
      </w:r>
      <w:proofErr w:type="spellEnd"/>
      <w:r w:rsidR="004E1FC2">
        <w:rPr>
          <w:i/>
          <w:sz w:val="24"/>
          <w:szCs w:val="24"/>
        </w:rPr>
        <w:t xml:space="preserve"> </w:t>
      </w:r>
      <w:proofErr w:type="spellStart"/>
      <w:r w:rsidR="004E1FC2">
        <w:rPr>
          <w:i/>
          <w:sz w:val="24"/>
          <w:szCs w:val="24"/>
        </w:rPr>
        <w:t>europäischen</w:t>
      </w:r>
      <w:proofErr w:type="spellEnd"/>
      <w:r w:rsidR="004E1FC2">
        <w:rPr>
          <w:i/>
          <w:sz w:val="24"/>
          <w:szCs w:val="24"/>
        </w:rPr>
        <w:t xml:space="preserve"> </w:t>
      </w:r>
      <w:proofErr w:type="spellStart"/>
      <w:r w:rsidR="004E1FC2">
        <w:rPr>
          <w:i/>
          <w:sz w:val="24"/>
          <w:szCs w:val="24"/>
        </w:rPr>
        <w:t>Malerei</w:t>
      </w:r>
      <w:proofErr w:type="spellEnd"/>
      <w:r w:rsidR="004E1FC2">
        <w:rPr>
          <w:i/>
          <w:sz w:val="24"/>
          <w:szCs w:val="24"/>
        </w:rPr>
        <w:t xml:space="preserve"> </w:t>
      </w:r>
      <w:r w:rsidR="004E1FC2">
        <w:rPr>
          <w:sz w:val="24"/>
          <w:szCs w:val="24"/>
        </w:rPr>
        <w:t>(1925).</w:t>
      </w:r>
    </w:p>
    <w:p w:rsidR="00893410" w:rsidRDefault="00B869FA" w:rsidP="00DF716E">
      <w:pPr>
        <w:jc w:val="both"/>
        <w:rPr>
          <w:sz w:val="24"/>
          <w:szCs w:val="24"/>
        </w:rPr>
      </w:pPr>
      <w:r>
        <w:rPr>
          <w:sz w:val="24"/>
          <w:szCs w:val="24"/>
        </w:rPr>
        <w:t>En d’autres termes</w:t>
      </w:r>
      <w:r w:rsidR="00F14B46">
        <w:rPr>
          <w:sz w:val="24"/>
          <w:szCs w:val="24"/>
        </w:rPr>
        <w:t>, on a l’impression que l’histoire du réa</w:t>
      </w:r>
      <w:r w:rsidR="00B53AD3">
        <w:rPr>
          <w:sz w:val="24"/>
          <w:szCs w:val="24"/>
        </w:rPr>
        <w:t xml:space="preserve">lisme magique ne commence </w:t>
      </w:r>
      <w:r w:rsidR="00F14B46">
        <w:rPr>
          <w:sz w:val="24"/>
          <w:szCs w:val="24"/>
        </w:rPr>
        <w:t xml:space="preserve">réellement </w:t>
      </w:r>
      <w:r w:rsidR="00B53AD3">
        <w:rPr>
          <w:sz w:val="24"/>
          <w:szCs w:val="24"/>
        </w:rPr>
        <w:t xml:space="preserve">à exister </w:t>
      </w:r>
      <w:r w:rsidR="00F14B46">
        <w:rPr>
          <w:sz w:val="24"/>
          <w:szCs w:val="24"/>
        </w:rPr>
        <w:t>qu’à partir du moment où ce</w:t>
      </w:r>
      <w:r w:rsidR="004E1FC2">
        <w:rPr>
          <w:sz w:val="24"/>
          <w:szCs w:val="24"/>
        </w:rPr>
        <w:t xml:space="preserve"> dernier</w:t>
      </w:r>
      <w:r w:rsidR="00770B4C">
        <w:rPr>
          <w:sz w:val="24"/>
          <w:szCs w:val="24"/>
        </w:rPr>
        <w:t xml:space="preserve"> – et sa variante du </w:t>
      </w:r>
      <w:r w:rsidR="00770B4C">
        <w:rPr>
          <w:i/>
          <w:sz w:val="24"/>
          <w:szCs w:val="24"/>
        </w:rPr>
        <w:t xml:space="preserve">real </w:t>
      </w:r>
      <w:proofErr w:type="spellStart"/>
      <w:r w:rsidR="00770B4C">
        <w:rPr>
          <w:i/>
          <w:sz w:val="24"/>
          <w:szCs w:val="24"/>
        </w:rPr>
        <w:t>maravilloso</w:t>
      </w:r>
      <w:proofErr w:type="spellEnd"/>
      <w:r w:rsidR="00770B4C">
        <w:rPr>
          <w:i/>
          <w:sz w:val="24"/>
          <w:szCs w:val="24"/>
        </w:rPr>
        <w:t xml:space="preserve"> </w:t>
      </w:r>
      <w:r w:rsidR="00770B4C">
        <w:rPr>
          <w:sz w:val="24"/>
          <w:szCs w:val="24"/>
        </w:rPr>
        <w:t>– fait l’objet d’un transfert vers l’Amérique Latine</w:t>
      </w:r>
      <w:r w:rsidR="001D2143">
        <w:rPr>
          <w:sz w:val="24"/>
          <w:szCs w:val="24"/>
        </w:rPr>
        <w:t>. Ce moment est bien connu ;</w:t>
      </w:r>
      <w:r w:rsidR="00E626F2">
        <w:rPr>
          <w:sz w:val="24"/>
          <w:szCs w:val="24"/>
        </w:rPr>
        <w:t xml:space="preserve"> il est porté</w:t>
      </w:r>
      <w:r w:rsidR="001D2143">
        <w:rPr>
          <w:sz w:val="24"/>
          <w:szCs w:val="24"/>
        </w:rPr>
        <w:t xml:space="preserve"> par</w:t>
      </w:r>
      <w:r w:rsidR="00770B4C">
        <w:rPr>
          <w:sz w:val="24"/>
          <w:szCs w:val="24"/>
        </w:rPr>
        <w:t xml:space="preserve"> des passeurs bien identifiés entre l’Ancien et le Nouveau Monde (</w:t>
      </w:r>
      <w:proofErr w:type="spellStart"/>
      <w:r w:rsidR="00770B4C">
        <w:rPr>
          <w:sz w:val="24"/>
          <w:szCs w:val="24"/>
        </w:rPr>
        <w:t>Alejo</w:t>
      </w:r>
      <w:proofErr w:type="spellEnd"/>
      <w:r w:rsidR="00770B4C">
        <w:rPr>
          <w:sz w:val="24"/>
          <w:szCs w:val="24"/>
        </w:rPr>
        <w:t xml:space="preserve"> Carpentier, </w:t>
      </w:r>
      <w:proofErr w:type="spellStart"/>
      <w:r w:rsidR="00770B4C">
        <w:rPr>
          <w:sz w:val="24"/>
          <w:szCs w:val="24"/>
        </w:rPr>
        <w:t>Uslar</w:t>
      </w:r>
      <w:proofErr w:type="spellEnd"/>
      <w:r w:rsidR="00770B4C">
        <w:rPr>
          <w:sz w:val="24"/>
          <w:szCs w:val="24"/>
        </w:rPr>
        <w:t xml:space="preserve"> </w:t>
      </w:r>
      <w:proofErr w:type="spellStart"/>
      <w:r w:rsidR="00770B4C">
        <w:rPr>
          <w:sz w:val="24"/>
          <w:szCs w:val="24"/>
        </w:rPr>
        <w:t>Pietri</w:t>
      </w:r>
      <w:proofErr w:type="spellEnd"/>
      <w:r w:rsidR="00770B4C">
        <w:rPr>
          <w:sz w:val="24"/>
          <w:szCs w:val="24"/>
        </w:rPr>
        <w:t>, Angel Flores, etc.) et inaugure le succès d’une poétique qui se transmettra dans le monde entier</w:t>
      </w:r>
      <w:r w:rsidR="00770B4C">
        <w:rPr>
          <w:rStyle w:val="Appelnotedebasdep"/>
          <w:sz w:val="24"/>
          <w:szCs w:val="24"/>
        </w:rPr>
        <w:footnoteReference w:id="1"/>
      </w:r>
      <w:r w:rsidR="00770B4C">
        <w:rPr>
          <w:sz w:val="24"/>
          <w:szCs w:val="24"/>
        </w:rPr>
        <w:t>.</w:t>
      </w:r>
      <w:r w:rsidR="00C543E5">
        <w:rPr>
          <w:sz w:val="24"/>
          <w:szCs w:val="24"/>
        </w:rPr>
        <w:t xml:space="preserve"> Or, cette réception productive des idées de Franz </w:t>
      </w:r>
      <w:proofErr w:type="spellStart"/>
      <w:r w:rsidR="00C543E5">
        <w:rPr>
          <w:sz w:val="24"/>
          <w:szCs w:val="24"/>
        </w:rPr>
        <w:t>Roh</w:t>
      </w:r>
      <w:proofErr w:type="spellEnd"/>
      <w:r w:rsidR="00C543E5">
        <w:rPr>
          <w:sz w:val="24"/>
          <w:szCs w:val="24"/>
        </w:rPr>
        <w:t xml:space="preserve">, mais aussi de l’autre théoricien initial du réalisme magique, l’écrivain italien Massimo Bontempelli, </w:t>
      </w:r>
      <w:r w:rsidR="005D4D23">
        <w:rPr>
          <w:sz w:val="24"/>
          <w:szCs w:val="24"/>
        </w:rPr>
        <w:t xml:space="preserve">n’est logiquement pas immédiate. </w:t>
      </w:r>
      <w:r w:rsidR="00893410">
        <w:rPr>
          <w:sz w:val="24"/>
          <w:szCs w:val="24"/>
        </w:rPr>
        <w:t xml:space="preserve">On sait également qu’elle </w:t>
      </w:r>
      <w:r w:rsidR="00883C2E">
        <w:rPr>
          <w:sz w:val="24"/>
          <w:szCs w:val="24"/>
        </w:rPr>
        <w:t>calque</w:t>
      </w:r>
      <w:r w:rsidR="00893410">
        <w:rPr>
          <w:sz w:val="24"/>
          <w:szCs w:val="24"/>
        </w:rPr>
        <w:t xml:space="preserve"> la</w:t>
      </w:r>
      <w:r w:rsidR="00E626F2">
        <w:rPr>
          <w:sz w:val="24"/>
          <w:szCs w:val="24"/>
        </w:rPr>
        <w:t xml:space="preserve"> logique du </w:t>
      </w:r>
      <w:proofErr w:type="spellStart"/>
      <w:r w:rsidR="00E626F2">
        <w:rPr>
          <w:sz w:val="24"/>
          <w:szCs w:val="24"/>
        </w:rPr>
        <w:t>fantastico</w:t>
      </w:r>
      <w:proofErr w:type="spellEnd"/>
      <w:r w:rsidR="00E626F2">
        <w:rPr>
          <w:sz w:val="24"/>
          <w:szCs w:val="24"/>
        </w:rPr>
        <w:t xml:space="preserve">-poétique </w:t>
      </w:r>
      <w:r w:rsidR="00893410">
        <w:rPr>
          <w:sz w:val="24"/>
          <w:szCs w:val="24"/>
        </w:rPr>
        <w:t>sur une</w:t>
      </w:r>
      <w:r w:rsidR="00E626F2">
        <w:rPr>
          <w:sz w:val="24"/>
          <w:szCs w:val="24"/>
        </w:rPr>
        <w:t xml:space="preserve"> compréhension particulière du réel </w:t>
      </w:r>
      <w:r w:rsidR="00893410">
        <w:rPr>
          <w:sz w:val="24"/>
          <w:szCs w:val="24"/>
        </w:rPr>
        <w:t xml:space="preserve">par les Latino-Américains, la reliant à leur expérience de la vie, à </w:t>
      </w:r>
      <w:r w:rsidR="00E626F2">
        <w:rPr>
          <w:sz w:val="24"/>
          <w:szCs w:val="24"/>
        </w:rPr>
        <w:t>leurs paysages et</w:t>
      </w:r>
      <w:r w:rsidR="00893410">
        <w:rPr>
          <w:sz w:val="24"/>
          <w:szCs w:val="24"/>
        </w:rPr>
        <w:t xml:space="preserve"> à</w:t>
      </w:r>
      <w:r w:rsidR="00E626F2">
        <w:rPr>
          <w:sz w:val="24"/>
          <w:szCs w:val="24"/>
        </w:rPr>
        <w:t xml:space="preserve"> leurs mythes. Cette lecture de nature anthropologique, au service d’une logique de construction identitaire</w:t>
      </w:r>
      <w:r w:rsidR="00893410">
        <w:rPr>
          <w:sz w:val="24"/>
          <w:szCs w:val="24"/>
        </w:rPr>
        <w:t>,</w:t>
      </w:r>
      <w:r w:rsidR="00E626F2">
        <w:rPr>
          <w:sz w:val="24"/>
          <w:szCs w:val="24"/>
        </w:rPr>
        <w:t xml:space="preserve"> « resémantise » pour ainsi dire les premiers fondements d’une</w:t>
      </w:r>
      <w:r w:rsidR="00295608">
        <w:rPr>
          <w:sz w:val="24"/>
          <w:szCs w:val="24"/>
        </w:rPr>
        <w:t xml:space="preserve"> « </w:t>
      </w:r>
      <w:proofErr w:type="spellStart"/>
      <w:r w:rsidR="00295608">
        <w:rPr>
          <w:sz w:val="24"/>
          <w:szCs w:val="24"/>
        </w:rPr>
        <w:t>pré-histoire</w:t>
      </w:r>
      <w:proofErr w:type="spellEnd"/>
      <w:r w:rsidR="00295608">
        <w:rPr>
          <w:sz w:val="24"/>
          <w:szCs w:val="24"/>
        </w:rPr>
        <w:t> » du réalisme magique</w:t>
      </w:r>
      <w:r w:rsidR="00C15B82">
        <w:rPr>
          <w:sz w:val="24"/>
          <w:szCs w:val="24"/>
        </w:rPr>
        <w:t xml:space="preserve"> tout à fait étrangère </w:t>
      </w:r>
      <w:r w:rsidR="003558A1">
        <w:rPr>
          <w:sz w:val="24"/>
          <w:szCs w:val="24"/>
        </w:rPr>
        <w:t xml:space="preserve">pour sa part </w:t>
      </w:r>
      <w:r w:rsidR="00C15B82">
        <w:rPr>
          <w:sz w:val="24"/>
          <w:szCs w:val="24"/>
        </w:rPr>
        <w:t xml:space="preserve">à une lecture </w:t>
      </w:r>
      <w:r w:rsidR="003558A1">
        <w:rPr>
          <w:sz w:val="24"/>
          <w:szCs w:val="24"/>
        </w:rPr>
        <w:t xml:space="preserve">de type </w:t>
      </w:r>
      <w:r w:rsidR="00C15B82">
        <w:rPr>
          <w:sz w:val="24"/>
          <w:szCs w:val="24"/>
        </w:rPr>
        <w:t>anthropologique.</w:t>
      </w:r>
    </w:p>
    <w:p w:rsidR="00295608" w:rsidRDefault="00603DD8" w:rsidP="00295608">
      <w:pPr>
        <w:jc w:val="both"/>
        <w:rPr>
          <w:sz w:val="24"/>
          <w:szCs w:val="24"/>
        </w:rPr>
      </w:pPr>
      <w:r>
        <w:rPr>
          <w:sz w:val="24"/>
          <w:szCs w:val="24"/>
        </w:rPr>
        <w:t>Une telle</w:t>
      </w:r>
      <w:r w:rsidR="00295608">
        <w:rPr>
          <w:sz w:val="24"/>
          <w:szCs w:val="24"/>
        </w:rPr>
        <w:t xml:space="preserve"> distinction avait </w:t>
      </w:r>
      <w:r w:rsidR="005A7919">
        <w:rPr>
          <w:sz w:val="24"/>
          <w:szCs w:val="24"/>
        </w:rPr>
        <w:t xml:space="preserve">pourtant </w:t>
      </w:r>
      <w:r w:rsidR="00295608">
        <w:rPr>
          <w:sz w:val="24"/>
          <w:szCs w:val="24"/>
        </w:rPr>
        <w:t>déjà été clairement établie dans la conclusion de l’ouvrage collectif qu’avait dirigé Jea</w:t>
      </w:r>
      <w:r w:rsidR="0009308A">
        <w:rPr>
          <w:sz w:val="24"/>
          <w:szCs w:val="24"/>
        </w:rPr>
        <w:t xml:space="preserve">n </w:t>
      </w:r>
      <w:proofErr w:type="spellStart"/>
      <w:r w:rsidR="0009308A">
        <w:rPr>
          <w:sz w:val="24"/>
          <w:szCs w:val="24"/>
        </w:rPr>
        <w:t>Weisgerber</w:t>
      </w:r>
      <w:proofErr w:type="spellEnd"/>
      <w:r w:rsidR="0009308A">
        <w:rPr>
          <w:sz w:val="24"/>
          <w:szCs w:val="24"/>
        </w:rPr>
        <w:t xml:space="preserve"> en 1987</w:t>
      </w:r>
      <w:r w:rsidR="00960BEE">
        <w:rPr>
          <w:sz w:val="24"/>
          <w:szCs w:val="24"/>
        </w:rPr>
        <w:t xml:space="preserve">. </w:t>
      </w:r>
      <w:r w:rsidR="0009308A">
        <w:rPr>
          <w:sz w:val="24"/>
          <w:szCs w:val="24"/>
        </w:rPr>
        <w:t>Cet ouvrage</w:t>
      </w:r>
      <w:r w:rsidR="00960BEE">
        <w:rPr>
          <w:sz w:val="24"/>
          <w:szCs w:val="24"/>
        </w:rPr>
        <w:t>, peu cité dans les recherches actuelles,</w:t>
      </w:r>
      <w:r w:rsidR="0009308A">
        <w:rPr>
          <w:sz w:val="24"/>
          <w:szCs w:val="24"/>
        </w:rPr>
        <w:t xml:space="preserve"> subdivisait le réalisme magique en aires linguistico-culturelles et présentait ainsi un large panorama, dont la dimension historique n’a pas été suffisamment exploitée dans les recherches ultérieures. </w:t>
      </w:r>
      <w:r w:rsidR="00295608">
        <w:rPr>
          <w:sz w:val="24"/>
          <w:szCs w:val="24"/>
        </w:rPr>
        <w:t>À une époque où on ne parlait pas encore de transfert culturel comme mécanisme d’appropr</w:t>
      </w:r>
      <w:r>
        <w:rPr>
          <w:sz w:val="24"/>
          <w:szCs w:val="24"/>
        </w:rPr>
        <w:t>iation</w:t>
      </w:r>
      <w:r w:rsidR="00295608">
        <w:rPr>
          <w:sz w:val="24"/>
          <w:szCs w:val="24"/>
        </w:rPr>
        <w:t xml:space="preserve">, </w:t>
      </w:r>
      <w:r>
        <w:rPr>
          <w:sz w:val="24"/>
          <w:szCs w:val="24"/>
        </w:rPr>
        <w:t xml:space="preserve">voire de territorialisation, </w:t>
      </w:r>
      <w:proofErr w:type="spellStart"/>
      <w:r w:rsidR="00295608">
        <w:rPr>
          <w:sz w:val="24"/>
          <w:szCs w:val="24"/>
        </w:rPr>
        <w:t>Weisgerber</w:t>
      </w:r>
      <w:proofErr w:type="spellEnd"/>
      <w:r w:rsidR="00295608">
        <w:rPr>
          <w:sz w:val="24"/>
          <w:szCs w:val="24"/>
        </w:rPr>
        <w:t xml:space="preserve"> mettait toutefois déjà le do</w:t>
      </w:r>
      <w:r w:rsidR="0009308A">
        <w:rPr>
          <w:sz w:val="24"/>
          <w:szCs w:val="24"/>
        </w:rPr>
        <w:t xml:space="preserve">igt sur la césure que nous évoquons dans l’histoire </w:t>
      </w:r>
      <w:r w:rsidR="00421D89">
        <w:rPr>
          <w:sz w:val="24"/>
          <w:szCs w:val="24"/>
        </w:rPr>
        <w:t>longue</w:t>
      </w:r>
      <w:r w:rsidR="0009308A">
        <w:rPr>
          <w:sz w:val="24"/>
          <w:szCs w:val="24"/>
        </w:rPr>
        <w:t xml:space="preserve"> du réalisme magique</w:t>
      </w:r>
      <w:r w:rsidR="00295608">
        <w:rPr>
          <w:sz w:val="24"/>
          <w:szCs w:val="24"/>
        </w:rPr>
        <w:t xml:space="preserve">. Il </w:t>
      </w:r>
      <w:r w:rsidR="00BE0CD5">
        <w:rPr>
          <w:sz w:val="24"/>
          <w:szCs w:val="24"/>
        </w:rPr>
        <w:t>opposait</w:t>
      </w:r>
      <w:r w:rsidR="00295608">
        <w:rPr>
          <w:sz w:val="24"/>
          <w:szCs w:val="24"/>
        </w:rPr>
        <w:t xml:space="preserve"> </w:t>
      </w:r>
      <w:r w:rsidR="0009308A">
        <w:rPr>
          <w:sz w:val="24"/>
          <w:szCs w:val="24"/>
        </w:rPr>
        <w:t>ainsi</w:t>
      </w:r>
      <w:r w:rsidR="00BE0CD5">
        <w:rPr>
          <w:sz w:val="24"/>
          <w:szCs w:val="24"/>
        </w:rPr>
        <w:t xml:space="preserve">, dans </w:t>
      </w:r>
      <w:r w:rsidR="00E809AD">
        <w:rPr>
          <w:sz w:val="24"/>
          <w:szCs w:val="24"/>
        </w:rPr>
        <w:t>son « bilan provisoire » des recherches,</w:t>
      </w:r>
      <w:r w:rsidR="0009308A">
        <w:rPr>
          <w:sz w:val="24"/>
          <w:szCs w:val="24"/>
        </w:rPr>
        <w:t xml:space="preserve"> une</w:t>
      </w:r>
      <w:r w:rsidR="00295608">
        <w:rPr>
          <w:sz w:val="24"/>
          <w:szCs w:val="24"/>
        </w:rPr>
        <w:t xml:space="preserve"> </w:t>
      </w:r>
      <w:r w:rsidR="00295608" w:rsidRPr="00CF0F11">
        <w:rPr>
          <w:sz w:val="24"/>
          <w:szCs w:val="24"/>
        </w:rPr>
        <w:t>variété « savante »</w:t>
      </w:r>
      <w:r w:rsidR="00295608">
        <w:rPr>
          <w:sz w:val="24"/>
          <w:szCs w:val="24"/>
        </w:rPr>
        <w:t xml:space="preserve"> du réalisme </w:t>
      </w:r>
      <w:r w:rsidR="00295608">
        <w:rPr>
          <w:sz w:val="24"/>
          <w:szCs w:val="24"/>
        </w:rPr>
        <w:lastRenderedPageBreak/>
        <w:t xml:space="preserve">magique, développée notamment en Allemagne et en Italie </w:t>
      </w:r>
      <w:r>
        <w:rPr>
          <w:sz w:val="24"/>
          <w:szCs w:val="24"/>
        </w:rPr>
        <w:t>dès l’entre-deux-guerres</w:t>
      </w:r>
      <w:r w:rsidR="0009308A">
        <w:rPr>
          <w:sz w:val="24"/>
          <w:szCs w:val="24"/>
        </w:rPr>
        <w:t>,</w:t>
      </w:r>
      <w:r>
        <w:rPr>
          <w:sz w:val="24"/>
          <w:szCs w:val="24"/>
        </w:rPr>
        <w:t xml:space="preserve"> </w:t>
      </w:r>
      <w:r w:rsidR="00295608">
        <w:rPr>
          <w:sz w:val="24"/>
          <w:szCs w:val="24"/>
        </w:rPr>
        <w:t>à l’émergence d’une</w:t>
      </w:r>
      <w:r w:rsidR="00295608" w:rsidRPr="00B66C10">
        <w:rPr>
          <w:sz w:val="24"/>
          <w:szCs w:val="24"/>
        </w:rPr>
        <w:t xml:space="preserve"> </w:t>
      </w:r>
      <w:r w:rsidR="00295608" w:rsidRPr="00CF0F11">
        <w:rPr>
          <w:sz w:val="24"/>
          <w:szCs w:val="24"/>
        </w:rPr>
        <w:t>nouvelle « espèce collective, mythique ou folklorique » de cette es</w:t>
      </w:r>
      <w:r w:rsidR="00295608">
        <w:rPr>
          <w:sz w:val="24"/>
          <w:szCs w:val="24"/>
        </w:rPr>
        <w:t>thétique en Amérique Latine, puis dans les littératures postcoloniales</w:t>
      </w:r>
      <w:r w:rsidR="00E809AD">
        <w:rPr>
          <w:sz w:val="24"/>
          <w:szCs w:val="24"/>
        </w:rPr>
        <w:t xml:space="preserve"> (</w:t>
      </w:r>
      <w:proofErr w:type="spellStart"/>
      <w:r w:rsidR="00E809AD">
        <w:rPr>
          <w:sz w:val="24"/>
          <w:szCs w:val="24"/>
        </w:rPr>
        <w:t>Weisgerber</w:t>
      </w:r>
      <w:proofErr w:type="spellEnd"/>
      <w:r w:rsidR="00E809AD">
        <w:rPr>
          <w:sz w:val="24"/>
          <w:szCs w:val="24"/>
        </w:rPr>
        <w:t xml:space="preserve"> 218)</w:t>
      </w:r>
      <w:r w:rsidR="00295608">
        <w:rPr>
          <w:sz w:val="24"/>
          <w:szCs w:val="24"/>
        </w:rPr>
        <w:t>.</w:t>
      </w:r>
    </w:p>
    <w:p w:rsidR="00937E22" w:rsidRPr="00937E22" w:rsidRDefault="00720570" w:rsidP="00295608">
      <w:pPr>
        <w:jc w:val="both"/>
        <w:rPr>
          <w:sz w:val="24"/>
          <w:szCs w:val="24"/>
        </w:rPr>
      </w:pPr>
      <w:r>
        <w:rPr>
          <w:sz w:val="24"/>
          <w:szCs w:val="24"/>
        </w:rPr>
        <w:t xml:space="preserve">Je préférerai à l’expression </w:t>
      </w:r>
      <w:r w:rsidR="00946467">
        <w:rPr>
          <w:sz w:val="24"/>
          <w:szCs w:val="24"/>
        </w:rPr>
        <w:t>de « variété savante »</w:t>
      </w:r>
      <w:r>
        <w:rPr>
          <w:sz w:val="24"/>
          <w:szCs w:val="24"/>
        </w:rPr>
        <w:t xml:space="preserve"> celle de </w:t>
      </w:r>
      <w:r w:rsidR="00A36761">
        <w:rPr>
          <w:sz w:val="24"/>
          <w:szCs w:val="24"/>
        </w:rPr>
        <w:t xml:space="preserve">« réalisme magique historique » pour esquisser </w:t>
      </w:r>
      <w:r w:rsidR="00A729CC">
        <w:rPr>
          <w:sz w:val="24"/>
          <w:szCs w:val="24"/>
        </w:rPr>
        <w:t>cette</w:t>
      </w:r>
      <w:r w:rsidR="002E69DA">
        <w:rPr>
          <w:sz w:val="24"/>
          <w:szCs w:val="24"/>
        </w:rPr>
        <w:t xml:space="preserve"> poétique</w:t>
      </w:r>
      <w:r w:rsidR="00A729CC">
        <w:rPr>
          <w:sz w:val="24"/>
          <w:szCs w:val="24"/>
        </w:rPr>
        <w:t xml:space="preserve"> particulière qui prolonge les premiers textes théoriques de </w:t>
      </w:r>
      <w:proofErr w:type="spellStart"/>
      <w:r w:rsidR="00A729CC">
        <w:rPr>
          <w:sz w:val="24"/>
          <w:szCs w:val="24"/>
        </w:rPr>
        <w:t>Roh</w:t>
      </w:r>
      <w:proofErr w:type="spellEnd"/>
      <w:r w:rsidR="00A729CC">
        <w:rPr>
          <w:sz w:val="24"/>
          <w:szCs w:val="24"/>
        </w:rPr>
        <w:t xml:space="preserve"> et de Bontempelli de manière beaucoup plus convaincante que le réalisme magique de la seconde moitié du XX</w:t>
      </w:r>
      <w:r w:rsidR="00A729CC" w:rsidRPr="00A729CC">
        <w:rPr>
          <w:sz w:val="24"/>
          <w:szCs w:val="24"/>
          <w:vertAlign w:val="superscript"/>
        </w:rPr>
        <w:t>e</w:t>
      </w:r>
      <w:r w:rsidR="00A729CC">
        <w:rPr>
          <w:sz w:val="24"/>
          <w:szCs w:val="24"/>
        </w:rPr>
        <w:t xml:space="preserve"> siècle. Pou</w:t>
      </w:r>
      <w:r w:rsidR="008B526A">
        <w:rPr>
          <w:sz w:val="24"/>
          <w:szCs w:val="24"/>
        </w:rPr>
        <w:t>r ce faire, je me référerai à un</w:t>
      </w:r>
      <w:r w:rsidR="00A729CC">
        <w:rPr>
          <w:sz w:val="24"/>
          <w:szCs w:val="24"/>
        </w:rPr>
        <w:t xml:space="preserve"> corpus </w:t>
      </w:r>
      <w:r w:rsidR="008B526A">
        <w:rPr>
          <w:sz w:val="24"/>
          <w:szCs w:val="24"/>
        </w:rPr>
        <w:t xml:space="preserve">de prose narrative </w:t>
      </w:r>
      <w:r w:rsidR="00A729CC">
        <w:rPr>
          <w:sz w:val="24"/>
          <w:szCs w:val="24"/>
        </w:rPr>
        <w:t xml:space="preserve">de langue allemande </w:t>
      </w:r>
      <w:r w:rsidR="00A10A09">
        <w:rPr>
          <w:sz w:val="24"/>
          <w:szCs w:val="24"/>
        </w:rPr>
        <w:t xml:space="preserve">issu des années 1920-1960, </w:t>
      </w:r>
      <w:r w:rsidR="008F6E41">
        <w:rPr>
          <w:sz w:val="24"/>
          <w:szCs w:val="24"/>
        </w:rPr>
        <w:t xml:space="preserve">auquel je viens de consacrer une étude approfondie (Roland, </w:t>
      </w:r>
      <w:proofErr w:type="spellStart"/>
      <w:r w:rsidR="008F6E41">
        <w:rPr>
          <w:i/>
          <w:sz w:val="24"/>
          <w:szCs w:val="24"/>
        </w:rPr>
        <w:t>Magischer</w:t>
      </w:r>
      <w:proofErr w:type="spellEnd"/>
      <w:r w:rsidR="008F6E41">
        <w:rPr>
          <w:i/>
          <w:sz w:val="24"/>
          <w:szCs w:val="24"/>
        </w:rPr>
        <w:t xml:space="preserve"> </w:t>
      </w:r>
      <w:proofErr w:type="spellStart"/>
      <w:r w:rsidR="008F6E41">
        <w:rPr>
          <w:i/>
          <w:sz w:val="24"/>
          <w:szCs w:val="24"/>
        </w:rPr>
        <w:t>Realismus</w:t>
      </w:r>
      <w:proofErr w:type="spellEnd"/>
      <w:r w:rsidR="008F6E41">
        <w:rPr>
          <w:sz w:val="24"/>
          <w:szCs w:val="24"/>
        </w:rPr>
        <w:t>)</w:t>
      </w:r>
      <w:r w:rsidR="008F6E41">
        <w:rPr>
          <w:sz w:val="24"/>
          <w:szCs w:val="24"/>
        </w:rPr>
        <w:t xml:space="preserve">, </w:t>
      </w:r>
      <w:r w:rsidR="00A729CC">
        <w:rPr>
          <w:sz w:val="24"/>
          <w:szCs w:val="24"/>
        </w:rPr>
        <w:t>particulièrement mal connu, voire ignoré par les recherches sur le réalis</w:t>
      </w:r>
      <w:r w:rsidR="00975D38">
        <w:rPr>
          <w:sz w:val="24"/>
          <w:szCs w:val="24"/>
        </w:rPr>
        <w:t>me magique international</w:t>
      </w:r>
      <w:r w:rsidR="00937E22">
        <w:rPr>
          <w:sz w:val="24"/>
          <w:szCs w:val="24"/>
        </w:rPr>
        <w:t>. En effet, ce</w:t>
      </w:r>
      <w:r w:rsidR="00FB4736">
        <w:rPr>
          <w:sz w:val="24"/>
          <w:szCs w:val="24"/>
        </w:rPr>
        <w:t>lles-ci</w:t>
      </w:r>
      <w:r w:rsidR="00937E22">
        <w:rPr>
          <w:sz w:val="24"/>
          <w:szCs w:val="24"/>
        </w:rPr>
        <w:t xml:space="preserve"> n’intègrent que très rarement les sources spécialisées de langue allemande qui, depuis le début des années 1990 et la monographie de Michael Scheffel, réservent l’expression de </w:t>
      </w:r>
      <w:proofErr w:type="spellStart"/>
      <w:r w:rsidR="00937E22">
        <w:rPr>
          <w:i/>
          <w:sz w:val="24"/>
          <w:szCs w:val="24"/>
        </w:rPr>
        <w:t>Magischer</w:t>
      </w:r>
      <w:proofErr w:type="spellEnd"/>
      <w:r w:rsidR="00937E22">
        <w:rPr>
          <w:i/>
          <w:sz w:val="24"/>
          <w:szCs w:val="24"/>
        </w:rPr>
        <w:t xml:space="preserve"> </w:t>
      </w:r>
      <w:proofErr w:type="spellStart"/>
      <w:r w:rsidR="00937E22">
        <w:rPr>
          <w:i/>
          <w:sz w:val="24"/>
          <w:szCs w:val="24"/>
        </w:rPr>
        <w:t>Realismus</w:t>
      </w:r>
      <w:proofErr w:type="spellEnd"/>
      <w:r w:rsidR="00937E22">
        <w:rPr>
          <w:sz w:val="24"/>
          <w:szCs w:val="24"/>
        </w:rPr>
        <w:t xml:space="preserve"> à un courant </w:t>
      </w:r>
      <w:r w:rsidR="0059376B">
        <w:rPr>
          <w:sz w:val="24"/>
          <w:szCs w:val="24"/>
        </w:rPr>
        <w:t xml:space="preserve">qui traverse </w:t>
      </w:r>
      <w:r w:rsidR="003B39AA">
        <w:rPr>
          <w:sz w:val="24"/>
          <w:szCs w:val="24"/>
        </w:rPr>
        <w:t xml:space="preserve">la </w:t>
      </w:r>
      <w:r w:rsidR="00937E22">
        <w:rPr>
          <w:sz w:val="24"/>
          <w:szCs w:val="24"/>
        </w:rPr>
        <w:t xml:space="preserve">période </w:t>
      </w:r>
      <w:r w:rsidR="003B39AA">
        <w:rPr>
          <w:sz w:val="24"/>
          <w:szCs w:val="24"/>
        </w:rPr>
        <w:t xml:space="preserve">de la littérature allemande </w:t>
      </w:r>
      <w:r w:rsidR="0059376B">
        <w:rPr>
          <w:sz w:val="24"/>
          <w:szCs w:val="24"/>
        </w:rPr>
        <w:t>r</w:t>
      </w:r>
      <w:r w:rsidR="00937E22">
        <w:rPr>
          <w:sz w:val="24"/>
          <w:szCs w:val="24"/>
        </w:rPr>
        <w:t>eli</w:t>
      </w:r>
      <w:r w:rsidR="0059376B">
        <w:rPr>
          <w:sz w:val="24"/>
          <w:szCs w:val="24"/>
        </w:rPr>
        <w:t>ant</w:t>
      </w:r>
      <w:r w:rsidR="00937E22">
        <w:rPr>
          <w:sz w:val="24"/>
          <w:szCs w:val="24"/>
        </w:rPr>
        <w:t xml:space="preserve"> un après-guerre à l’autre, assumant ouvertement un décalage et un malentendu avec l’historiographie dominante.</w:t>
      </w:r>
    </w:p>
    <w:p w:rsidR="004C785F" w:rsidRDefault="006509C5" w:rsidP="00295608">
      <w:pPr>
        <w:jc w:val="both"/>
        <w:rPr>
          <w:sz w:val="24"/>
          <w:szCs w:val="24"/>
        </w:rPr>
      </w:pPr>
      <w:r>
        <w:rPr>
          <w:sz w:val="24"/>
          <w:szCs w:val="24"/>
        </w:rPr>
        <w:t xml:space="preserve">Les romans et textes des autrices et auteurs dont il est </w:t>
      </w:r>
      <w:r w:rsidR="000B46C2">
        <w:rPr>
          <w:sz w:val="24"/>
          <w:szCs w:val="24"/>
        </w:rPr>
        <w:t xml:space="preserve">ici </w:t>
      </w:r>
      <w:r>
        <w:rPr>
          <w:sz w:val="24"/>
          <w:szCs w:val="24"/>
        </w:rPr>
        <w:t>question ne sont – à l’</w:t>
      </w:r>
      <w:r w:rsidR="00733B1E">
        <w:rPr>
          <w:sz w:val="24"/>
          <w:szCs w:val="24"/>
        </w:rPr>
        <w:t xml:space="preserve">exception </w:t>
      </w:r>
      <w:r>
        <w:rPr>
          <w:sz w:val="24"/>
          <w:szCs w:val="24"/>
        </w:rPr>
        <w:t xml:space="preserve">de ceux d’Ernst Jünger – connus aujourd’hui que des spécialistes de l’histoire littéraire de cette période, ce qui n’exclut pas que </w:t>
      </w:r>
      <w:r w:rsidR="00521C11">
        <w:rPr>
          <w:sz w:val="24"/>
          <w:szCs w:val="24"/>
        </w:rPr>
        <w:t>plusieurs</w:t>
      </w:r>
      <w:r w:rsidR="00700151">
        <w:rPr>
          <w:sz w:val="24"/>
          <w:szCs w:val="24"/>
        </w:rPr>
        <w:t xml:space="preserve"> aient connu une </w:t>
      </w:r>
      <w:r>
        <w:rPr>
          <w:sz w:val="24"/>
          <w:szCs w:val="24"/>
        </w:rPr>
        <w:t xml:space="preserve">résonance </w:t>
      </w:r>
      <w:r w:rsidR="00700151">
        <w:rPr>
          <w:sz w:val="24"/>
          <w:szCs w:val="24"/>
        </w:rPr>
        <w:t xml:space="preserve">certaine </w:t>
      </w:r>
      <w:r>
        <w:rPr>
          <w:sz w:val="24"/>
          <w:szCs w:val="24"/>
        </w:rPr>
        <w:t>à l’époque.</w:t>
      </w:r>
      <w:r w:rsidR="00B408CB">
        <w:rPr>
          <w:sz w:val="24"/>
          <w:szCs w:val="24"/>
        </w:rPr>
        <w:t xml:space="preserve"> Du fait que la plupart </w:t>
      </w:r>
      <w:r w:rsidR="00767453">
        <w:rPr>
          <w:sz w:val="24"/>
          <w:szCs w:val="24"/>
        </w:rPr>
        <w:t xml:space="preserve">de ces œuvres </w:t>
      </w:r>
      <w:r w:rsidR="00B408CB">
        <w:rPr>
          <w:sz w:val="24"/>
          <w:szCs w:val="24"/>
        </w:rPr>
        <w:t>sont également difficilement accessibles en traduction, leur rayonnement international est faib</w:t>
      </w:r>
      <w:r w:rsidR="00EC0EFA">
        <w:rPr>
          <w:sz w:val="24"/>
          <w:szCs w:val="24"/>
        </w:rPr>
        <w:t xml:space="preserve">le. </w:t>
      </w:r>
    </w:p>
    <w:p w:rsidR="00937E22" w:rsidRPr="006D6AAA" w:rsidRDefault="006D6AAA" w:rsidP="00295608">
      <w:pPr>
        <w:jc w:val="both"/>
        <w:rPr>
          <w:sz w:val="24"/>
          <w:szCs w:val="24"/>
        </w:rPr>
      </w:pPr>
      <w:r>
        <w:rPr>
          <w:sz w:val="24"/>
          <w:szCs w:val="24"/>
        </w:rPr>
        <w:t xml:space="preserve">Après avoir esquissé le programme intellectuel du </w:t>
      </w:r>
      <w:proofErr w:type="spellStart"/>
      <w:r>
        <w:rPr>
          <w:i/>
          <w:sz w:val="24"/>
          <w:szCs w:val="24"/>
        </w:rPr>
        <w:t>Magischer</w:t>
      </w:r>
      <w:proofErr w:type="spellEnd"/>
      <w:r>
        <w:rPr>
          <w:i/>
          <w:sz w:val="24"/>
          <w:szCs w:val="24"/>
        </w:rPr>
        <w:t xml:space="preserve"> </w:t>
      </w:r>
      <w:proofErr w:type="spellStart"/>
      <w:r>
        <w:rPr>
          <w:i/>
          <w:sz w:val="24"/>
          <w:szCs w:val="24"/>
        </w:rPr>
        <w:t>Realismus</w:t>
      </w:r>
      <w:proofErr w:type="spellEnd"/>
      <w:r>
        <w:rPr>
          <w:sz w:val="24"/>
          <w:szCs w:val="24"/>
        </w:rPr>
        <w:t>, qui anime</w:t>
      </w:r>
      <w:r w:rsidR="00334A54">
        <w:rPr>
          <w:sz w:val="24"/>
          <w:szCs w:val="24"/>
        </w:rPr>
        <w:t>ra notamment</w:t>
      </w:r>
      <w:r>
        <w:rPr>
          <w:sz w:val="24"/>
          <w:szCs w:val="24"/>
        </w:rPr>
        <w:t>, en Allemagne, les discussions de l’immédiat après-guerre</w:t>
      </w:r>
      <w:r w:rsidR="000B46C2">
        <w:rPr>
          <w:sz w:val="24"/>
          <w:szCs w:val="24"/>
        </w:rPr>
        <w:t xml:space="preserve"> de 1945</w:t>
      </w:r>
      <w:r>
        <w:rPr>
          <w:sz w:val="24"/>
          <w:szCs w:val="24"/>
        </w:rPr>
        <w:t xml:space="preserve">, je me livrerai à l’analyse de deux œuvres particulièrement représentatives de ce moment historique précis, le roman </w:t>
      </w:r>
      <w:r>
        <w:rPr>
          <w:i/>
          <w:sz w:val="24"/>
          <w:szCs w:val="24"/>
        </w:rPr>
        <w:t xml:space="preserve">Die </w:t>
      </w:r>
      <w:proofErr w:type="spellStart"/>
      <w:r>
        <w:rPr>
          <w:i/>
          <w:sz w:val="24"/>
          <w:szCs w:val="24"/>
        </w:rPr>
        <w:t>Stadt</w:t>
      </w:r>
      <w:proofErr w:type="spellEnd"/>
      <w:r>
        <w:rPr>
          <w:i/>
          <w:sz w:val="24"/>
          <w:szCs w:val="24"/>
        </w:rPr>
        <w:t xml:space="preserve"> </w:t>
      </w:r>
      <w:proofErr w:type="spellStart"/>
      <w:r>
        <w:rPr>
          <w:i/>
          <w:sz w:val="24"/>
          <w:szCs w:val="24"/>
        </w:rPr>
        <w:t>hinter</w:t>
      </w:r>
      <w:proofErr w:type="spellEnd"/>
      <w:r>
        <w:rPr>
          <w:i/>
          <w:sz w:val="24"/>
          <w:szCs w:val="24"/>
        </w:rPr>
        <w:t xml:space="preserve"> </w:t>
      </w:r>
      <w:proofErr w:type="spellStart"/>
      <w:r>
        <w:rPr>
          <w:i/>
          <w:sz w:val="24"/>
          <w:szCs w:val="24"/>
        </w:rPr>
        <w:t>dem</w:t>
      </w:r>
      <w:proofErr w:type="spellEnd"/>
      <w:r>
        <w:rPr>
          <w:i/>
          <w:sz w:val="24"/>
          <w:szCs w:val="24"/>
        </w:rPr>
        <w:t xml:space="preserve"> </w:t>
      </w:r>
      <w:proofErr w:type="spellStart"/>
      <w:r>
        <w:rPr>
          <w:i/>
          <w:sz w:val="24"/>
          <w:szCs w:val="24"/>
        </w:rPr>
        <w:t>Strom</w:t>
      </w:r>
      <w:proofErr w:type="spellEnd"/>
      <w:r>
        <w:rPr>
          <w:sz w:val="24"/>
          <w:szCs w:val="24"/>
        </w:rPr>
        <w:t xml:space="preserve"> (1947) de Hermann </w:t>
      </w:r>
      <w:proofErr w:type="spellStart"/>
      <w:r>
        <w:rPr>
          <w:sz w:val="24"/>
          <w:szCs w:val="24"/>
        </w:rPr>
        <w:t>Kasack</w:t>
      </w:r>
      <w:proofErr w:type="spellEnd"/>
      <w:r>
        <w:rPr>
          <w:sz w:val="24"/>
          <w:szCs w:val="24"/>
        </w:rPr>
        <w:t xml:space="preserve"> et la nouvelle </w:t>
      </w:r>
      <w:r>
        <w:rPr>
          <w:i/>
          <w:sz w:val="24"/>
          <w:szCs w:val="24"/>
        </w:rPr>
        <w:t xml:space="preserve">Der </w:t>
      </w:r>
      <w:proofErr w:type="spellStart"/>
      <w:r>
        <w:rPr>
          <w:i/>
          <w:sz w:val="24"/>
          <w:szCs w:val="24"/>
        </w:rPr>
        <w:t>Ausflug</w:t>
      </w:r>
      <w:proofErr w:type="spellEnd"/>
      <w:r>
        <w:rPr>
          <w:i/>
          <w:sz w:val="24"/>
          <w:szCs w:val="24"/>
        </w:rPr>
        <w:t xml:space="preserve"> der </w:t>
      </w:r>
      <w:proofErr w:type="spellStart"/>
      <w:r>
        <w:rPr>
          <w:i/>
          <w:sz w:val="24"/>
          <w:szCs w:val="24"/>
        </w:rPr>
        <w:t>toten</w:t>
      </w:r>
      <w:proofErr w:type="spellEnd"/>
      <w:r>
        <w:rPr>
          <w:i/>
          <w:sz w:val="24"/>
          <w:szCs w:val="24"/>
        </w:rPr>
        <w:t xml:space="preserve"> </w:t>
      </w:r>
      <w:proofErr w:type="spellStart"/>
      <w:r>
        <w:rPr>
          <w:i/>
          <w:sz w:val="24"/>
          <w:szCs w:val="24"/>
        </w:rPr>
        <w:t>Mädchen</w:t>
      </w:r>
      <w:proofErr w:type="spellEnd"/>
      <w:r>
        <w:rPr>
          <w:sz w:val="24"/>
          <w:szCs w:val="24"/>
        </w:rPr>
        <w:t xml:space="preserve"> (1946) d’Anna Seghers. Parmi les traits distinctifs du réalisme magique historique sur le plan narratif, je sélectionnerai à dessein celui d’une poétique de l’espace particulière, pensant éventuellement identifier là un élément de continuité avec le réalisme magique contemporain.</w:t>
      </w:r>
    </w:p>
    <w:p w:rsidR="006D6AAA" w:rsidRDefault="006D6AAA" w:rsidP="00295608">
      <w:pPr>
        <w:jc w:val="both"/>
        <w:rPr>
          <w:sz w:val="24"/>
          <w:szCs w:val="24"/>
        </w:rPr>
      </w:pPr>
    </w:p>
    <w:p w:rsidR="00975D38" w:rsidRPr="004C785F" w:rsidRDefault="009016EB" w:rsidP="00295608">
      <w:pPr>
        <w:jc w:val="both"/>
        <w:rPr>
          <w:b/>
          <w:sz w:val="24"/>
          <w:szCs w:val="24"/>
        </w:rPr>
      </w:pPr>
      <w:r>
        <w:rPr>
          <w:b/>
          <w:sz w:val="24"/>
          <w:szCs w:val="24"/>
        </w:rPr>
        <w:t>Un « programme » ténu mais cohérent</w:t>
      </w:r>
    </w:p>
    <w:p w:rsidR="00975D38" w:rsidRDefault="004C785F" w:rsidP="00295608">
      <w:pPr>
        <w:jc w:val="both"/>
        <w:rPr>
          <w:sz w:val="24"/>
          <w:szCs w:val="24"/>
        </w:rPr>
      </w:pPr>
      <w:r>
        <w:rPr>
          <w:sz w:val="24"/>
          <w:szCs w:val="24"/>
        </w:rPr>
        <w:t xml:space="preserve">Dès avant la publication de la </w:t>
      </w:r>
      <w:r w:rsidR="00FE0E6B">
        <w:rPr>
          <w:sz w:val="24"/>
          <w:szCs w:val="24"/>
        </w:rPr>
        <w:t xml:space="preserve">monographie </w:t>
      </w:r>
      <w:r w:rsidR="00334A54">
        <w:rPr>
          <w:sz w:val="24"/>
          <w:szCs w:val="24"/>
        </w:rPr>
        <w:t>de Scheffel</w:t>
      </w:r>
      <w:r w:rsidR="0019400C">
        <w:rPr>
          <w:sz w:val="24"/>
          <w:szCs w:val="24"/>
        </w:rPr>
        <w:t xml:space="preserve">, Henri Plard avait (dans l’ouvrage susmentionné de </w:t>
      </w:r>
      <w:proofErr w:type="spellStart"/>
      <w:r w:rsidR="0019400C">
        <w:rPr>
          <w:sz w:val="24"/>
          <w:szCs w:val="24"/>
        </w:rPr>
        <w:t>Weisgerber</w:t>
      </w:r>
      <w:proofErr w:type="spellEnd"/>
      <w:r w:rsidR="0019400C">
        <w:rPr>
          <w:sz w:val="24"/>
          <w:szCs w:val="24"/>
        </w:rPr>
        <w:t xml:space="preserve">, Plard 45-72) déjà identifié quelques noms saillants de cette poétique dans la prose narrative </w:t>
      </w:r>
      <w:r w:rsidR="00D21C44">
        <w:rPr>
          <w:sz w:val="24"/>
          <w:szCs w:val="24"/>
        </w:rPr>
        <w:t xml:space="preserve">du </w:t>
      </w:r>
      <w:proofErr w:type="spellStart"/>
      <w:r w:rsidR="00D21C44">
        <w:rPr>
          <w:i/>
          <w:sz w:val="24"/>
          <w:szCs w:val="24"/>
        </w:rPr>
        <w:t>Magischer</w:t>
      </w:r>
      <w:proofErr w:type="spellEnd"/>
      <w:r w:rsidR="00D21C44">
        <w:rPr>
          <w:i/>
          <w:sz w:val="24"/>
          <w:szCs w:val="24"/>
        </w:rPr>
        <w:t xml:space="preserve"> </w:t>
      </w:r>
      <w:proofErr w:type="spellStart"/>
      <w:r w:rsidR="00D21C44">
        <w:rPr>
          <w:i/>
          <w:sz w:val="24"/>
          <w:szCs w:val="24"/>
        </w:rPr>
        <w:t>Realismus</w:t>
      </w:r>
      <w:proofErr w:type="spellEnd"/>
      <w:r w:rsidR="0019400C">
        <w:rPr>
          <w:sz w:val="24"/>
          <w:szCs w:val="24"/>
        </w:rPr>
        <w:t> : parmi eux Ernst Jünger (dont Plard était</w:t>
      </w:r>
      <w:r w:rsidR="008C5F31">
        <w:rPr>
          <w:sz w:val="24"/>
          <w:szCs w:val="24"/>
        </w:rPr>
        <w:t xml:space="preserve"> traducteur)</w:t>
      </w:r>
      <w:r w:rsidR="0019400C">
        <w:rPr>
          <w:sz w:val="24"/>
          <w:szCs w:val="24"/>
        </w:rPr>
        <w:t> </w:t>
      </w:r>
      <w:r w:rsidR="008C5F31">
        <w:rPr>
          <w:sz w:val="24"/>
          <w:szCs w:val="24"/>
        </w:rPr>
        <w:t xml:space="preserve">et plusieurs autrices et auteurs très </w:t>
      </w:r>
      <w:proofErr w:type="spellStart"/>
      <w:r w:rsidR="008C5F31">
        <w:rPr>
          <w:sz w:val="24"/>
          <w:szCs w:val="24"/>
        </w:rPr>
        <w:t>influent·es</w:t>
      </w:r>
      <w:proofErr w:type="spellEnd"/>
      <w:r w:rsidR="008C5F31">
        <w:rPr>
          <w:sz w:val="24"/>
          <w:szCs w:val="24"/>
        </w:rPr>
        <w:t xml:space="preserve"> dans l’immédiat après-guerre</w:t>
      </w:r>
      <w:r w:rsidR="000B46C2">
        <w:rPr>
          <w:sz w:val="24"/>
          <w:szCs w:val="24"/>
        </w:rPr>
        <w:t> ;</w:t>
      </w:r>
      <w:r w:rsidR="0019400C">
        <w:rPr>
          <w:sz w:val="24"/>
          <w:szCs w:val="24"/>
        </w:rPr>
        <w:t xml:space="preserve"> Hermann </w:t>
      </w:r>
      <w:proofErr w:type="spellStart"/>
      <w:r w:rsidR="0019400C">
        <w:rPr>
          <w:sz w:val="24"/>
          <w:szCs w:val="24"/>
        </w:rPr>
        <w:t>Kasack</w:t>
      </w:r>
      <w:proofErr w:type="spellEnd"/>
      <w:r w:rsidR="00C43BB4">
        <w:rPr>
          <w:sz w:val="24"/>
          <w:szCs w:val="24"/>
        </w:rPr>
        <w:t xml:space="preserve"> et son r</w:t>
      </w:r>
      <w:r w:rsidR="008C5F31">
        <w:rPr>
          <w:sz w:val="24"/>
          <w:szCs w:val="24"/>
        </w:rPr>
        <w:t xml:space="preserve">oman </w:t>
      </w:r>
      <w:r w:rsidR="0019400C">
        <w:rPr>
          <w:i/>
          <w:sz w:val="24"/>
          <w:szCs w:val="24"/>
        </w:rPr>
        <w:t xml:space="preserve">Die </w:t>
      </w:r>
      <w:proofErr w:type="spellStart"/>
      <w:r w:rsidR="0019400C">
        <w:rPr>
          <w:i/>
          <w:sz w:val="24"/>
          <w:szCs w:val="24"/>
        </w:rPr>
        <w:t>Stadt</w:t>
      </w:r>
      <w:proofErr w:type="spellEnd"/>
      <w:r w:rsidR="0019400C">
        <w:rPr>
          <w:i/>
          <w:sz w:val="24"/>
          <w:szCs w:val="24"/>
        </w:rPr>
        <w:t xml:space="preserve"> </w:t>
      </w:r>
      <w:proofErr w:type="spellStart"/>
      <w:r w:rsidR="0019400C">
        <w:rPr>
          <w:i/>
          <w:sz w:val="24"/>
          <w:szCs w:val="24"/>
        </w:rPr>
        <w:t>hinter</w:t>
      </w:r>
      <w:proofErr w:type="spellEnd"/>
      <w:r w:rsidR="0019400C">
        <w:rPr>
          <w:i/>
          <w:sz w:val="24"/>
          <w:szCs w:val="24"/>
        </w:rPr>
        <w:t xml:space="preserve"> </w:t>
      </w:r>
      <w:proofErr w:type="spellStart"/>
      <w:r w:rsidR="0019400C">
        <w:rPr>
          <w:i/>
          <w:sz w:val="24"/>
          <w:szCs w:val="24"/>
        </w:rPr>
        <w:t>dem</w:t>
      </w:r>
      <w:proofErr w:type="spellEnd"/>
      <w:r w:rsidR="0019400C">
        <w:rPr>
          <w:i/>
          <w:sz w:val="24"/>
          <w:szCs w:val="24"/>
        </w:rPr>
        <w:t xml:space="preserve"> </w:t>
      </w:r>
      <w:proofErr w:type="spellStart"/>
      <w:r w:rsidR="0019400C">
        <w:rPr>
          <w:i/>
          <w:sz w:val="24"/>
          <w:szCs w:val="24"/>
        </w:rPr>
        <w:t>Strom</w:t>
      </w:r>
      <w:proofErr w:type="spellEnd"/>
      <w:r w:rsidR="008C5F31">
        <w:rPr>
          <w:sz w:val="24"/>
          <w:szCs w:val="24"/>
        </w:rPr>
        <w:t xml:space="preserve"> (traduit en 1951 par Clara Malraux sous le titre </w:t>
      </w:r>
      <w:r w:rsidR="008C5F31">
        <w:rPr>
          <w:i/>
          <w:sz w:val="24"/>
          <w:szCs w:val="24"/>
        </w:rPr>
        <w:t>La Ville au-delà du fleuve</w:t>
      </w:r>
      <w:r w:rsidR="008C5F31">
        <w:rPr>
          <w:sz w:val="24"/>
          <w:szCs w:val="24"/>
        </w:rPr>
        <w:t>) ; l’Autrichienne Ilse Aichinger</w:t>
      </w:r>
      <w:r w:rsidR="009D45AD">
        <w:rPr>
          <w:sz w:val="24"/>
          <w:szCs w:val="24"/>
        </w:rPr>
        <w:t xml:space="preserve"> dont</w:t>
      </w:r>
      <w:r w:rsidR="008C5F31">
        <w:rPr>
          <w:sz w:val="24"/>
          <w:szCs w:val="24"/>
        </w:rPr>
        <w:t xml:space="preserve"> </w:t>
      </w:r>
      <w:r w:rsidR="00C43BB4">
        <w:rPr>
          <w:sz w:val="24"/>
          <w:szCs w:val="24"/>
        </w:rPr>
        <w:t xml:space="preserve">le </w:t>
      </w:r>
      <w:r w:rsidR="008C5F31">
        <w:rPr>
          <w:sz w:val="24"/>
          <w:szCs w:val="24"/>
        </w:rPr>
        <w:t xml:space="preserve">premier et unique roman </w:t>
      </w:r>
      <w:r w:rsidR="008C5F31">
        <w:rPr>
          <w:i/>
          <w:sz w:val="24"/>
          <w:szCs w:val="24"/>
        </w:rPr>
        <w:t xml:space="preserve">Die </w:t>
      </w:r>
      <w:proofErr w:type="spellStart"/>
      <w:r w:rsidR="008C5F31">
        <w:rPr>
          <w:i/>
          <w:sz w:val="24"/>
          <w:szCs w:val="24"/>
        </w:rPr>
        <w:t>größere</w:t>
      </w:r>
      <w:proofErr w:type="spellEnd"/>
      <w:r w:rsidR="008C5F31">
        <w:rPr>
          <w:i/>
          <w:sz w:val="24"/>
          <w:szCs w:val="24"/>
        </w:rPr>
        <w:t xml:space="preserve"> </w:t>
      </w:r>
      <w:proofErr w:type="spellStart"/>
      <w:r w:rsidR="008C5F31">
        <w:rPr>
          <w:i/>
          <w:sz w:val="24"/>
          <w:szCs w:val="24"/>
        </w:rPr>
        <w:t>Hoffnung</w:t>
      </w:r>
      <w:proofErr w:type="spellEnd"/>
      <w:r w:rsidR="008C5F31">
        <w:rPr>
          <w:sz w:val="24"/>
          <w:szCs w:val="24"/>
        </w:rPr>
        <w:t xml:space="preserve"> (1948 ; </w:t>
      </w:r>
      <w:r w:rsidR="008C5F31">
        <w:rPr>
          <w:i/>
          <w:sz w:val="24"/>
          <w:szCs w:val="24"/>
        </w:rPr>
        <w:t>Un plus grand espoir</w:t>
      </w:r>
      <w:r w:rsidR="008C5F31">
        <w:rPr>
          <w:sz w:val="24"/>
          <w:szCs w:val="24"/>
        </w:rPr>
        <w:t xml:space="preserve"> dans la traduction récente d’Uta Müller et Denis Denjean) </w:t>
      </w:r>
      <w:r w:rsidR="009D45AD">
        <w:rPr>
          <w:sz w:val="24"/>
          <w:szCs w:val="24"/>
        </w:rPr>
        <w:t>anticipera une carrière poétique de premier plan par la suite</w:t>
      </w:r>
      <w:r w:rsidR="008C5F31">
        <w:rPr>
          <w:sz w:val="24"/>
          <w:szCs w:val="24"/>
        </w:rPr>
        <w:t xml:space="preserve">; Elisabeth Langgässer, dont le roman </w:t>
      </w:r>
      <w:proofErr w:type="spellStart"/>
      <w:r w:rsidR="008C5F31">
        <w:rPr>
          <w:i/>
          <w:sz w:val="24"/>
          <w:szCs w:val="24"/>
        </w:rPr>
        <w:t>Das</w:t>
      </w:r>
      <w:proofErr w:type="spellEnd"/>
      <w:r w:rsidR="008C5F31">
        <w:rPr>
          <w:i/>
          <w:sz w:val="24"/>
          <w:szCs w:val="24"/>
        </w:rPr>
        <w:t xml:space="preserve"> </w:t>
      </w:r>
      <w:proofErr w:type="spellStart"/>
      <w:r w:rsidR="008C5F31">
        <w:rPr>
          <w:i/>
          <w:sz w:val="24"/>
          <w:szCs w:val="24"/>
        </w:rPr>
        <w:t>unauslöschliche</w:t>
      </w:r>
      <w:proofErr w:type="spellEnd"/>
      <w:r w:rsidR="008C5F31">
        <w:rPr>
          <w:i/>
          <w:sz w:val="24"/>
          <w:szCs w:val="24"/>
        </w:rPr>
        <w:t xml:space="preserve"> Siegel</w:t>
      </w:r>
      <w:r w:rsidR="008C5F31">
        <w:rPr>
          <w:sz w:val="24"/>
          <w:szCs w:val="24"/>
        </w:rPr>
        <w:t xml:space="preserve"> (1946 ; </w:t>
      </w:r>
      <w:r w:rsidR="008C5F31">
        <w:rPr>
          <w:i/>
          <w:sz w:val="24"/>
          <w:szCs w:val="24"/>
        </w:rPr>
        <w:t>Le sceau indélébile</w:t>
      </w:r>
      <w:r w:rsidR="008C5F31">
        <w:rPr>
          <w:sz w:val="24"/>
          <w:szCs w:val="24"/>
        </w:rPr>
        <w:t xml:space="preserve">, dans la traduction de </w:t>
      </w:r>
      <w:proofErr w:type="spellStart"/>
      <w:r w:rsidR="008C5F31">
        <w:rPr>
          <w:sz w:val="24"/>
          <w:szCs w:val="24"/>
        </w:rPr>
        <w:t>Gritte</w:t>
      </w:r>
      <w:proofErr w:type="spellEnd"/>
      <w:r w:rsidR="008C5F31">
        <w:rPr>
          <w:sz w:val="24"/>
          <w:szCs w:val="24"/>
        </w:rPr>
        <w:t xml:space="preserve"> </w:t>
      </w:r>
      <w:proofErr w:type="spellStart"/>
      <w:r w:rsidR="008C5F31">
        <w:rPr>
          <w:sz w:val="24"/>
          <w:szCs w:val="24"/>
        </w:rPr>
        <w:t>Senil</w:t>
      </w:r>
      <w:proofErr w:type="spellEnd"/>
      <w:r w:rsidR="008C5F31">
        <w:rPr>
          <w:sz w:val="24"/>
          <w:szCs w:val="24"/>
        </w:rPr>
        <w:t xml:space="preserve"> en 1951)</w:t>
      </w:r>
      <w:r w:rsidR="004946C8">
        <w:rPr>
          <w:sz w:val="24"/>
          <w:szCs w:val="24"/>
        </w:rPr>
        <w:t xml:space="preserve"> marquait de fortes affinités avec l’existentialisme chrétien, etc.</w:t>
      </w:r>
    </w:p>
    <w:p w:rsidR="00A31465" w:rsidRPr="00121718" w:rsidRDefault="00A31465" w:rsidP="00295608">
      <w:pPr>
        <w:jc w:val="both"/>
        <w:rPr>
          <w:rFonts w:ascii="Arial" w:hAnsi="Arial" w:cs="Arial"/>
          <w:sz w:val="24"/>
          <w:szCs w:val="24"/>
        </w:rPr>
      </w:pPr>
      <w:r w:rsidRPr="00001778">
        <w:rPr>
          <w:sz w:val="24"/>
          <w:szCs w:val="24"/>
        </w:rPr>
        <w:lastRenderedPageBreak/>
        <w:t xml:space="preserve">Jünger, </w:t>
      </w:r>
      <w:proofErr w:type="spellStart"/>
      <w:r w:rsidRPr="00001778">
        <w:rPr>
          <w:sz w:val="24"/>
          <w:szCs w:val="24"/>
        </w:rPr>
        <w:t>Kasack</w:t>
      </w:r>
      <w:proofErr w:type="spellEnd"/>
      <w:r w:rsidRPr="00001778">
        <w:rPr>
          <w:sz w:val="24"/>
          <w:szCs w:val="24"/>
        </w:rPr>
        <w:t xml:space="preserve"> et Langgässer sont connus pour avoir représenté le courant de « l’émigration intérieure » (</w:t>
      </w:r>
      <w:proofErr w:type="spellStart"/>
      <w:r w:rsidRPr="00001778">
        <w:rPr>
          <w:i/>
          <w:sz w:val="24"/>
          <w:szCs w:val="24"/>
        </w:rPr>
        <w:t>innere</w:t>
      </w:r>
      <w:proofErr w:type="spellEnd"/>
      <w:r w:rsidRPr="00001778">
        <w:rPr>
          <w:i/>
          <w:sz w:val="24"/>
          <w:szCs w:val="24"/>
        </w:rPr>
        <w:t xml:space="preserve"> Emigration</w:t>
      </w:r>
      <w:r w:rsidRPr="00001778">
        <w:rPr>
          <w:sz w:val="24"/>
          <w:szCs w:val="24"/>
        </w:rPr>
        <w:t xml:space="preserve">) dans les années du national-socialisme. Définie a posteriori, cette dénomination désigne les autrices et auteurs qui n’ont pas pris le chemin de l’exil suite à la mise au pas de la culture allemande par les Nazis (comme Bertolt Brecht, Alfred </w:t>
      </w:r>
      <w:proofErr w:type="spellStart"/>
      <w:r w:rsidRPr="00001778">
        <w:rPr>
          <w:sz w:val="24"/>
          <w:szCs w:val="24"/>
        </w:rPr>
        <w:t>Döblin</w:t>
      </w:r>
      <w:proofErr w:type="spellEnd"/>
      <w:r w:rsidRPr="00001778">
        <w:rPr>
          <w:sz w:val="24"/>
          <w:szCs w:val="24"/>
        </w:rPr>
        <w:t>, la famille Mann, etc.) mais ne se sont pas non plus compromis</w:t>
      </w:r>
      <w:r w:rsidR="0037055B" w:rsidRPr="00001778">
        <w:rPr>
          <w:sz w:val="24"/>
          <w:szCs w:val="24"/>
        </w:rPr>
        <w:t xml:space="preserve"> avec l’idéologie du régime et son esthétique officielle. Au contraire</w:t>
      </w:r>
      <w:r w:rsidR="00A30CC0" w:rsidRPr="00001778">
        <w:rPr>
          <w:sz w:val="24"/>
          <w:szCs w:val="24"/>
        </w:rPr>
        <w:t xml:space="preserve">, « l’émigration intérieure » suggère une approche métaphorique du réel volontairement compatible avec une critique larvée, telle qu’elle a pu être attribuée au roman de Jünger </w:t>
      </w:r>
      <w:r w:rsidR="00A30CC0" w:rsidRPr="00001778">
        <w:rPr>
          <w:i/>
          <w:sz w:val="24"/>
          <w:szCs w:val="24"/>
        </w:rPr>
        <w:t>Sur les falaises de marbre</w:t>
      </w:r>
      <w:r w:rsidR="00A30CC0" w:rsidRPr="00001778">
        <w:rPr>
          <w:sz w:val="24"/>
          <w:szCs w:val="24"/>
        </w:rPr>
        <w:t xml:space="preserve"> (</w:t>
      </w:r>
      <w:proofErr w:type="spellStart"/>
      <w:r w:rsidR="00A30CC0" w:rsidRPr="00001778">
        <w:rPr>
          <w:i/>
          <w:sz w:val="24"/>
          <w:szCs w:val="24"/>
        </w:rPr>
        <w:t>Auf</w:t>
      </w:r>
      <w:proofErr w:type="spellEnd"/>
      <w:r w:rsidR="00A30CC0" w:rsidRPr="00001778">
        <w:rPr>
          <w:i/>
          <w:sz w:val="24"/>
          <w:szCs w:val="24"/>
        </w:rPr>
        <w:t xml:space="preserve"> den </w:t>
      </w:r>
      <w:proofErr w:type="spellStart"/>
      <w:r w:rsidR="00A30CC0" w:rsidRPr="00001778">
        <w:rPr>
          <w:i/>
          <w:sz w:val="24"/>
          <w:szCs w:val="24"/>
        </w:rPr>
        <w:t>Marmorklippen</w:t>
      </w:r>
      <w:proofErr w:type="spellEnd"/>
      <w:r w:rsidR="00A30CC0" w:rsidRPr="00001778">
        <w:rPr>
          <w:sz w:val="24"/>
          <w:szCs w:val="24"/>
        </w:rPr>
        <w:t xml:space="preserve">, 1939), projeté dans un univers </w:t>
      </w:r>
      <w:r w:rsidR="00121718" w:rsidRPr="00001778">
        <w:rPr>
          <w:sz w:val="24"/>
          <w:szCs w:val="24"/>
        </w:rPr>
        <w:t>semi-</w:t>
      </w:r>
      <w:r w:rsidR="00A30CC0" w:rsidRPr="00001778">
        <w:rPr>
          <w:sz w:val="24"/>
          <w:szCs w:val="24"/>
        </w:rPr>
        <w:t>mythique dominé par la figure tyrannique du « Grand Forestier », derrière qui on a pu reconnaître Hitler</w:t>
      </w:r>
      <w:r w:rsidR="00A30CC0" w:rsidRPr="00001778">
        <w:rPr>
          <w:rStyle w:val="Appelnotedebasdep"/>
          <w:sz w:val="24"/>
          <w:szCs w:val="24"/>
        </w:rPr>
        <w:footnoteReference w:id="2"/>
      </w:r>
      <w:r w:rsidR="00A30CC0" w:rsidRPr="00001778">
        <w:rPr>
          <w:sz w:val="24"/>
          <w:szCs w:val="24"/>
        </w:rPr>
        <w:t>.</w:t>
      </w:r>
      <w:r w:rsidR="00121718" w:rsidRPr="00001778">
        <w:rPr>
          <w:sz w:val="24"/>
          <w:szCs w:val="24"/>
        </w:rPr>
        <w:t xml:space="preserve"> Assimiler le réalisme magique allemand et la littérature de « l’émigration intérieure » s’avère toutefois trop étroit et</w:t>
      </w:r>
      <w:r w:rsidR="00E85DE1">
        <w:rPr>
          <w:sz w:val="24"/>
          <w:szCs w:val="24"/>
        </w:rPr>
        <w:t>, dans mon étude,</w:t>
      </w:r>
      <w:r w:rsidR="00121718" w:rsidRPr="00001778">
        <w:rPr>
          <w:sz w:val="24"/>
          <w:szCs w:val="24"/>
        </w:rPr>
        <w:t xml:space="preserve"> j’ai suivi une orientation critique récente, qui distingue </w:t>
      </w:r>
      <w:r w:rsidR="00991EAE" w:rsidRPr="00001778">
        <w:rPr>
          <w:sz w:val="24"/>
          <w:szCs w:val="24"/>
        </w:rPr>
        <w:t>aussi</w:t>
      </w:r>
      <w:r w:rsidR="00121718" w:rsidRPr="00001778">
        <w:rPr>
          <w:sz w:val="24"/>
          <w:szCs w:val="24"/>
        </w:rPr>
        <w:t xml:space="preserve"> des traits magico-réalistes chez une autrice comme Anna Seghers, notamment dans son fameux roman de l’exil </w:t>
      </w:r>
      <w:r w:rsidR="00121718" w:rsidRPr="00001778">
        <w:rPr>
          <w:i/>
          <w:sz w:val="24"/>
          <w:szCs w:val="24"/>
        </w:rPr>
        <w:t>Transit</w:t>
      </w:r>
      <w:r w:rsidR="00121718" w:rsidRPr="00001778">
        <w:rPr>
          <w:sz w:val="24"/>
          <w:szCs w:val="24"/>
        </w:rPr>
        <w:t>.</w:t>
      </w:r>
    </w:p>
    <w:p w:rsidR="00975D38" w:rsidRDefault="009F0069" w:rsidP="00295608">
      <w:pPr>
        <w:jc w:val="both"/>
        <w:rPr>
          <w:sz w:val="24"/>
          <w:szCs w:val="24"/>
        </w:rPr>
      </w:pPr>
      <w:r>
        <w:rPr>
          <w:sz w:val="24"/>
          <w:szCs w:val="24"/>
        </w:rPr>
        <w:t xml:space="preserve">En comparaison avec son pendant latino-américain et postcolonial, le réalisme </w:t>
      </w:r>
      <w:r w:rsidR="002059F4">
        <w:rPr>
          <w:sz w:val="24"/>
          <w:szCs w:val="24"/>
        </w:rPr>
        <w:t xml:space="preserve">magique historique se distingue </w:t>
      </w:r>
      <w:r>
        <w:rPr>
          <w:sz w:val="24"/>
          <w:szCs w:val="24"/>
        </w:rPr>
        <w:t xml:space="preserve">par </w:t>
      </w:r>
      <w:r w:rsidR="002059F4">
        <w:rPr>
          <w:sz w:val="24"/>
          <w:szCs w:val="24"/>
        </w:rPr>
        <w:t>un horizon d’interprétation métaphysique imprégné de philosophie de l’existence, ce qui faisait déjà dire à Plard qu’il s’agissait d’une « méthode de déchiffrement enracinée dans un Monisme de l’esprit, qui est vie et harmonie derrière les banalités apparentes et les diversités trompeuses des phénomènes […] » (Plard 54).</w:t>
      </w:r>
      <w:r w:rsidR="00FD2AC9">
        <w:rPr>
          <w:sz w:val="24"/>
          <w:szCs w:val="24"/>
        </w:rPr>
        <w:t xml:space="preserve"> </w:t>
      </w:r>
      <w:r w:rsidR="00AA05B5">
        <w:rPr>
          <w:sz w:val="24"/>
          <w:szCs w:val="24"/>
        </w:rPr>
        <w:t>L</w:t>
      </w:r>
      <w:r w:rsidR="00FD2AC9">
        <w:rPr>
          <w:sz w:val="24"/>
          <w:szCs w:val="24"/>
        </w:rPr>
        <w:t xml:space="preserve">es influences d’Oswald Spengler </w:t>
      </w:r>
      <w:r w:rsidR="009E1AA3">
        <w:rPr>
          <w:sz w:val="24"/>
          <w:szCs w:val="24"/>
        </w:rPr>
        <w:t>– et de sa thèse du « Déclin de l’Occident »</w:t>
      </w:r>
      <w:r w:rsidR="00FD2AC9">
        <w:rPr>
          <w:sz w:val="24"/>
          <w:szCs w:val="24"/>
        </w:rPr>
        <w:t xml:space="preserve"> </w:t>
      </w:r>
      <w:r w:rsidR="009E1AA3">
        <w:rPr>
          <w:sz w:val="24"/>
          <w:szCs w:val="24"/>
        </w:rPr>
        <w:t xml:space="preserve">– mais </w:t>
      </w:r>
      <w:r w:rsidR="00FD2AC9">
        <w:rPr>
          <w:sz w:val="24"/>
          <w:szCs w:val="24"/>
        </w:rPr>
        <w:t xml:space="preserve">aussi de </w:t>
      </w:r>
      <w:r w:rsidR="00AA05B5">
        <w:rPr>
          <w:sz w:val="24"/>
          <w:szCs w:val="24"/>
        </w:rPr>
        <w:t xml:space="preserve">la philosophie de </w:t>
      </w:r>
      <w:r w:rsidR="00FD2AC9">
        <w:rPr>
          <w:sz w:val="24"/>
          <w:szCs w:val="24"/>
        </w:rPr>
        <w:t>Karl Jaspers</w:t>
      </w:r>
      <w:r w:rsidR="00AA05B5">
        <w:rPr>
          <w:sz w:val="24"/>
          <w:szCs w:val="24"/>
        </w:rPr>
        <w:t xml:space="preserve"> sont évidentes</w:t>
      </w:r>
      <w:r w:rsidR="00240118">
        <w:rPr>
          <w:sz w:val="24"/>
          <w:szCs w:val="24"/>
        </w:rPr>
        <w:t xml:space="preserve">. </w:t>
      </w:r>
      <w:r w:rsidR="00AA05B5">
        <w:rPr>
          <w:sz w:val="24"/>
          <w:szCs w:val="24"/>
        </w:rPr>
        <w:t>Au lendemain de la guerre</w:t>
      </w:r>
      <w:r w:rsidR="00240118">
        <w:rPr>
          <w:sz w:val="24"/>
          <w:szCs w:val="24"/>
        </w:rPr>
        <w:t xml:space="preserve">, la littérature cherche, au travers </w:t>
      </w:r>
      <w:r w:rsidR="00AA05B5">
        <w:rPr>
          <w:sz w:val="24"/>
          <w:szCs w:val="24"/>
        </w:rPr>
        <w:t xml:space="preserve">même </w:t>
      </w:r>
      <w:r w:rsidR="00240118">
        <w:rPr>
          <w:sz w:val="24"/>
          <w:szCs w:val="24"/>
        </w:rPr>
        <w:t>du deuil de la catastrophe, des réponses à la crise de la pensée rationnelle occidentale et aspire à un renouveau civilisationnel en osant des tentatives d’interprétation qui intègrent les idées politiques à l’intérieur d’un repli sur</w:t>
      </w:r>
      <w:r w:rsidR="002B28E4">
        <w:rPr>
          <w:sz w:val="24"/>
          <w:szCs w:val="24"/>
        </w:rPr>
        <w:t xml:space="preserve"> des « valeurs éternelles » (Plard 62) inspirées par d’autres modèles de pensée, remettant </w:t>
      </w:r>
      <w:r w:rsidR="00AA05B5">
        <w:rPr>
          <w:sz w:val="24"/>
          <w:szCs w:val="24"/>
        </w:rPr>
        <w:t xml:space="preserve">par là </w:t>
      </w:r>
      <w:r w:rsidR="002B28E4">
        <w:rPr>
          <w:sz w:val="24"/>
          <w:szCs w:val="24"/>
        </w:rPr>
        <w:t>en valeur la pensée mythique ou prônant des idées importées des philosophies orientales.</w:t>
      </w:r>
    </w:p>
    <w:p w:rsidR="002059F4" w:rsidRDefault="00AA05B5" w:rsidP="00295608">
      <w:pPr>
        <w:jc w:val="both"/>
        <w:rPr>
          <w:sz w:val="24"/>
          <w:szCs w:val="24"/>
        </w:rPr>
      </w:pPr>
      <w:r>
        <w:rPr>
          <w:sz w:val="24"/>
          <w:szCs w:val="24"/>
        </w:rPr>
        <w:t>Mais l</w:t>
      </w:r>
      <w:r w:rsidR="003147A1">
        <w:rPr>
          <w:sz w:val="24"/>
          <w:szCs w:val="24"/>
        </w:rPr>
        <w:t>e réalisme magique historique comme poétique découlait en réalité depuis les années 1920 d’une visi</w:t>
      </w:r>
      <w:r w:rsidR="00862E49">
        <w:rPr>
          <w:sz w:val="24"/>
          <w:szCs w:val="24"/>
        </w:rPr>
        <w:t xml:space="preserve">on du monde à la fois labile et cohérente, contenue dans un nombre de textes théoriques et intellectuels somme toute restreints, de sorte qu’on </w:t>
      </w:r>
      <w:r>
        <w:rPr>
          <w:sz w:val="24"/>
          <w:szCs w:val="24"/>
        </w:rPr>
        <w:t xml:space="preserve">hésitera à </w:t>
      </w:r>
      <w:r w:rsidR="00862E49">
        <w:rPr>
          <w:sz w:val="24"/>
          <w:szCs w:val="24"/>
        </w:rPr>
        <w:t xml:space="preserve">les qualifier </w:t>
      </w:r>
      <w:r>
        <w:rPr>
          <w:sz w:val="24"/>
          <w:szCs w:val="24"/>
        </w:rPr>
        <w:t xml:space="preserve">vraiment </w:t>
      </w:r>
      <w:r w:rsidR="00862E49">
        <w:rPr>
          <w:sz w:val="24"/>
          <w:szCs w:val="24"/>
        </w:rPr>
        <w:t xml:space="preserve">de « programme ». </w:t>
      </w:r>
      <w:r w:rsidR="006A3253">
        <w:rPr>
          <w:sz w:val="24"/>
          <w:szCs w:val="24"/>
        </w:rPr>
        <w:t xml:space="preserve">Le propos de Franz </w:t>
      </w:r>
      <w:proofErr w:type="spellStart"/>
      <w:r w:rsidR="006A3253">
        <w:rPr>
          <w:sz w:val="24"/>
          <w:szCs w:val="24"/>
        </w:rPr>
        <w:t>Roh</w:t>
      </w:r>
      <w:proofErr w:type="spellEnd"/>
      <w:r w:rsidR="006A3253">
        <w:rPr>
          <w:sz w:val="24"/>
          <w:szCs w:val="24"/>
        </w:rPr>
        <w:t xml:space="preserve"> définissait le réalisme magique par défaut, soit en opposition à l’expressionnisme, au moment où celui-ci trouvait à s’essouffler, raison pour laquelle l’ouvrage de </w:t>
      </w:r>
      <w:proofErr w:type="spellStart"/>
      <w:r w:rsidR="006A3253">
        <w:rPr>
          <w:sz w:val="24"/>
          <w:szCs w:val="24"/>
        </w:rPr>
        <w:t>Roh</w:t>
      </w:r>
      <w:proofErr w:type="spellEnd"/>
      <w:r w:rsidR="006A3253">
        <w:rPr>
          <w:sz w:val="24"/>
          <w:szCs w:val="24"/>
        </w:rPr>
        <w:t xml:space="preserve"> porte le double titre de « Post-expressionnisme. Réalisme magique » (la traduction espagnole inversera d’ailleurs les deux termes dans le titre). Dans la foulée de l’exposition de Gustav Friedrich </w:t>
      </w:r>
      <w:proofErr w:type="spellStart"/>
      <w:r w:rsidR="006A3253">
        <w:rPr>
          <w:sz w:val="24"/>
          <w:szCs w:val="24"/>
        </w:rPr>
        <w:t>Hartlaub</w:t>
      </w:r>
      <w:proofErr w:type="spellEnd"/>
      <w:r w:rsidR="006A3253">
        <w:rPr>
          <w:sz w:val="24"/>
          <w:szCs w:val="24"/>
        </w:rPr>
        <w:t xml:space="preserve"> sur la Nouvelle Objectivité (</w:t>
      </w:r>
      <w:r w:rsidR="006A3253">
        <w:rPr>
          <w:i/>
          <w:sz w:val="24"/>
          <w:szCs w:val="24"/>
        </w:rPr>
        <w:t xml:space="preserve">Neue </w:t>
      </w:r>
      <w:proofErr w:type="spellStart"/>
      <w:r w:rsidR="006A3253">
        <w:rPr>
          <w:i/>
          <w:sz w:val="24"/>
          <w:szCs w:val="24"/>
        </w:rPr>
        <w:t>Sachlichkeit</w:t>
      </w:r>
      <w:proofErr w:type="spellEnd"/>
      <w:r w:rsidR="006A3253">
        <w:rPr>
          <w:sz w:val="24"/>
          <w:szCs w:val="24"/>
        </w:rPr>
        <w:t xml:space="preserve">) à la </w:t>
      </w:r>
      <w:proofErr w:type="spellStart"/>
      <w:r w:rsidR="006A3253">
        <w:rPr>
          <w:sz w:val="24"/>
          <w:szCs w:val="24"/>
        </w:rPr>
        <w:t>Kunsthalle</w:t>
      </w:r>
      <w:proofErr w:type="spellEnd"/>
      <w:r w:rsidR="006A3253">
        <w:rPr>
          <w:sz w:val="24"/>
          <w:szCs w:val="24"/>
        </w:rPr>
        <w:t xml:space="preserve"> de Mannheim en 1925 – exposition pour laquelle </w:t>
      </w:r>
      <w:proofErr w:type="spellStart"/>
      <w:r w:rsidR="006A3253">
        <w:rPr>
          <w:sz w:val="24"/>
          <w:szCs w:val="24"/>
        </w:rPr>
        <w:t>Roh</w:t>
      </w:r>
      <w:proofErr w:type="spellEnd"/>
      <w:r w:rsidR="006A3253">
        <w:rPr>
          <w:sz w:val="24"/>
          <w:szCs w:val="24"/>
        </w:rPr>
        <w:t xml:space="preserve"> fait fonction de conseiller, ce dernier </w:t>
      </w:r>
      <w:r w:rsidR="0075251F">
        <w:rPr>
          <w:sz w:val="24"/>
          <w:szCs w:val="24"/>
        </w:rPr>
        <w:t>alimentera</w:t>
      </w:r>
      <w:r w:rsidR="006A3253">
        <w:rPr>
          <w:sz w:val="24"/>
          <w:szCs w:val="24"/>
        </w:rPr>
        <w:t xml:space="preserve"> une sorte de confusion entre réalisme magique et Nouvelle Objectivité</w:t>
      </w:r>
      <w:r w:rsidR="0075251F">
        <w:rPr>
          <w:sz w:val="24"/>
          <w:szCs w:val="24"/>
        </w:rPr>
        <w:t>,</w:t>
      </w:r>
      <w:r w:rsidR="006A3253">
        <w:rPr>
          <w:sz w:val="24"/>
          <w:szCs w:val="24"/>
        </w:rPr>
        <w:t xml:space="preserve"> autour notamment de deux idées structurantes : la réhabilitation d’un art qui met à l’avant-plan l’importance de l’objet et le retour d’influences formelles et </w:t>
      </w:r>
      <w:r w:rsidR="006A3253">
        <w:rPr>
          <w:sz w:val="24"/>
          <w:szCs w:val="24"/>
        </w:rPr>
        <w:lastRenderedPageBreak/>
        <w:t xml:space="preserve">classicistes dans une esthétique encore nourrie de la modernité des avant-gardes – </w:t>
      </w:r>
      <w:proofErr w:type="spellStart"/>
      <w:r w:rsidR="006A3253">
        <w:rPr>
          <w:sz w:val="24"/>
          <w:szCs w:val="24"/>
        </w:rPr>
        <w:t>Roh</w:t>
      </w:r>
      <w:proofErr w:type="spellEnd"/>
      <w:r w:rsidR="006A3253">
        <w:rPr>
          <w:sz w:val="24"/>
          <w:szCs w:val="24"/>
        </w:rPr>
        <w:t xml:space="preserve"> se réfère explicitement au mouvement italien du </w:t>
      </w:r>
      <w:r w:rsidR="006A3253">
        <w:rPr>
          <w:i/>
          <w:sz w:val="24"/>
          <w:szCs w:val="24"/>
        </w:rPr>
        <w:t>Quattrocento</w:t>
      </w:r>
      <w:r w:rsidR="006A3253">
        <w:rPr>
          <w:sz w:val="24"/>
          <w:szCs w:val="24"/>
        </w:rPr>
        <w:t xml:space="preserve"> et aux esthétiques néo-classique et réaliste de Jacques-Louis David et Ingres (</w:t>
      </w:r>
      <w:proofErr w:type="spellStart"/>
      <w:r w:rsidR="006A3253">
        <w:rPr>
          <w:sz w:val="24"/>
          <w:szCs w:val="24"/>
        </w:rPr>
        <w:t>Roh</w:t>
      </w:r>
      <w:proofErr w:type="spellEnd"/>
      <w:r w:rsidR="006A3253">
        <w:rPr>
          <w:sz w:val="24"/>
          <w:szCs w:val="24"/>
        </w:rPr>
        <w:t xml:space="preserve"> </w:t>
      </w:r>
      <w:proofErr w:type="spellStart"/>
      <w:r w:rsidR="00666DA4">
        <w:rPr>
          <w:i/>
          <w:sz w:val="24"/>
          <w:szCs w:val="24"/>
        </w:rPr>
        <w:t>Geschichte</w:t>
      </w:r>
      <w:proofErr w:type="spellEnd"/>
      <w:r w:rsidR="00666DA4">
        <w:rPr>
          <w:i/>
          <w:sz w:val="24"/>
          <w:szCs w:val="24"/>
        </w:rPr>
        <w:t xml:space="preserve"> der </w:t>
      </w:r>
      <w:proofErr w:type="spellStart"/>
      <w:r w:rsidR="00666DA4">
        <w:rPr>
          <w:i/>
          <w:sz w:val="24"/>
          <w:szCs w:val="24"/>
        </w:rPr>
        <w:t>deutschen</w:t>
      </w:r>
      <w:proofErr w:type="spellEnd"/>
      <w:r w:rsidR="00666DA4">
        <w:rPr>
          <w:i/>
          <w:sz w:val="24"/>
          <w:szCs w:val="24"/>
        </w:rPr>
        <w:t xml:space="preserve"> Kunst</w:t>
      </w:r>
      <w:r w:rsidR="006A3253">
        <w:rPr>
          <w:sz w:val="24"/>
          <w:szCs w:val="24"/>
        </w:rPr>
        <w:t xml:space="preserve"> 112-113).</w:t>
      </w:r>
      <w:r w:rsidR="00FC0BF6">
        <w:rPr>
          <w:sz w:val="24"/>
          <w:szCs w:val="24"/>
        </w:rPr>
        <w:t xml:space="preserve"> Sous l’influence de</w:t>
      </w:r>
      <w:r w:rsidR="00BD4448">
        <w:rPr>
          <w:sz w:val="24"/>
          <w:szCs w:val="24"/>
        </w:rPr>
        <w:t xml:space="preserve"> certains milieux littéraires autour de la revue </w:t>
      </w:r>
      <w:r w:rsidR="00BD4448">
        <w:rPr>
          <w:i/>
          <w:sz w:val="24"/>
          <w:szCs w:val="24"/>
        </w:rPr>
        <w:t xml:space="preserve">Die </w:t>
      </w:r>
      <w:proofErr w:type="spellStart"/>
      <w:r w:rsidR="00BD4448">
        <w:rPr>
          <w:i/>
          <w:sz w:val="24"/>
          <w:szCs w:val="24"/>
        </w:rPr>
        <w:t>Kolonne</w:t>
      </w:r>
      <w:proofErr w:type="spellEnd"/>
      <w:r w:rsidR="00BD4448">
        <w:rPr>
          <w:sz w:val="24"/>
          <w:szCs w:val="24"/>
        </w:rPr>
        <w:t xml:space="preserve">, la réception des idées de </w:t>
      </w:r>
      <w:proofErr w:type="spellStart"/>
      <w:r w:rsidR="00BD4448">
        <w:rPr>
          <w:sz w:val="24"/>
          <w:szCs w:val="24"/>
        </w:rPr>
        <w:t>Roh</w:t>
      </w:r>
      <w:proofErr w:type="spellEnd"/>
      <w:r w:rsidR="00BD4448">
        <w:rPr>
          <w:sz w:val="24"/>
          <w:szCs w:val="24"/>
        </w:rPr>
        <w:t xml:space="preserve"> se cristallisera autour d’une esthétique censée </w:t>
      </w:r>
      <w:r w:rsidR="00AA2DCC">
        <w:rPr>
          <w:sz w:val="24"/>
          <w:szCs w:val="24"/>
        </w:rPr>
        <w:t>renouer avec</w:t>
      </w:r>
      <w:r w:rsidR="00BD4448">
        <w:rPr>
          <w:sz w:val="24"/>
          <w:szCs w:val="24"/>
        </w:rPr>
        <w:t xml:space="preserve"> une description minutieuse, quasi microscopique du réel </w:t>
      </w:r>
      <w:r w:rsidR="0023568E">
        <w:rPr>
          <w:sz w:val="24"/>
          <w:szCs w:val="24"/>
        </w:rPr>
        <w:t>dans toute sa diversité. Mais là où les Réalistes du XIX</w:t>
      </w:r>
      <w:r w:rsidR="0023568E" w:rsidRPr="0023568E">
        <w:rPr>
          <w:sz w:val="24"/>
          <w:szCs w:val="24"/>
          <w:vertAlign w:val="superscript"/>
        </w:rPr>
        <w:t>e</w:t>
      </w:r>
      <w:r w:rsidR="0023568E">
        <w:rPr>
          <w:sz w:val="24"/>
          <w:szCs w:val="24"/>
        </w:rPr>
        <w:t xml:space="preserve"> siècle entendaient le réel essentiellement dans sa dimension empirique et sociale, le réalisme magique l’élargit et l’approfondit sur le plan ontologique</w:t>
      </w:r>
      <w:r w:rsidR="005D3248">
        <w:rPr>
          <w:sz w:val="24"/>
          <w:szCs w:val="24"/>
        </w:rPr>
        <w:t xml:space="preserve"> et y intègre insensiblement mais pleinement une dimension irrationnelle, d’inspiration surnaturelle. </w:t>
      </w:r>
      <w:r w:rsidR="004B4A18">
        <w:rPr>
          <w:sz w:val="24"/>
          <w:szCs w:val="24"/>
        </w:rPr>
        <w:t>Une transformation du réel s’opère donc, suivant la devise oxymorique « miracle et Objectivité » (</w:t>
      </w:r>
      <w:proofErr w:type="spellStart"/>
      <w:r w:rsidR="004B4A18">
        <w:rPr>
          <w:i/>
          <w:sz w:val="24"/>
          <w:szCs w:val="24"/>
        </w:rPr>
        <w:t>Wunder</w:t>
      </w:r>
      <w:proofErr w:type="spellEnd"/>
      <w:r w:rsidR="004B4A18">
        <w:rPr>
          <w:i/>
          <w:sz w:val="24"/>
          <w:szCs w:val="24"/>
        </w:rPr>
        <w:t xml:space="preserve"> </w:t>
      </w:r>
      <w:proofErr w:type="spellStart"/>
      <w:r w:rsidR="004B4A18">
        <w:rPr>
          <w:i/>
          <w:sz w:val="24"/>
          <w:szCs w:val="24"/>
        </w:rPr>
        <w:t>und</w:t>
      </w:r>
      <w:proofErr w:type="spellEnd"/>
      <w:r w:rsidR="004B4A18">
        <w:rPr>
          <w:i/>
          <w:sz w:val="24"/>
          <w:szCs w:val="24"/>
        </w:rPr>
        <w:t xml:space="preserve"> </w:t>
      </w:r>
      <w:proofErr w:type="spellStart"/>
      <w:r w:rsidR="004B4A18">
        <w:rPr>
          <w:i/>
          <w:sz w:val="24"/>
          <w:szCs w:val="24"/>
        </w:rPr>
        <w:t>Sachlichkeit</w:t>
      </w:r>
      <w:proofErr w:type="spellEnd"/>
      <w:r w:rsidR="004C22DC">
        <w:rPr>
          <w:sz w:val="24"/>
          <w:szCs w:val="24"/>
        </w:rPr>
        <w:t xml:space="preserve">, </w:t>
      </w:r>
      <w:r w:rsidR="00912FF3">
        <w:rPr>
          <w:sz w:val="24"/>
          <w:szCs w:val="24"/>
        </w:rPr>
        <w:t xml:space="preserve">cf. </w:t>
      </w:r>
      <w:r w:rsidR="004C22DC">
        <w:rPr>
          <w:sz w:val="24"/>
          <w:szCs w:val="24"/>
        </w:rPr>
        <w:t xml:space="preserve">Scheffel </w:t>
      </w:r>
      <w:r w:rsidR="00912FF3">
        <w:rPr>
          <w:i/>
          <w:sz w:val="24"/>
          <w:szCs w:val="24"/>
        </w:rPr>
        <w:t xml:space="preserve">Die </w:t>
      </w:r>
      <w:proofErr w:type="spellStart"/>
      <w:r w:rsidR="00912FF3">
        <w:rPr>
          <w:i/>
          <w:sz w:val="24"/>
          <w:szCs w:val="24"/>
        </w:rPr>
        <w:t>poetische</w:t>
      </w:r>
      <w:proofErr w:type="spellEnd"/>
      <w:r w:rsidR="00912FF3">
        <w:rPr>
          <w:i/>
          <w:sz w:val="24"/>
          <w:szCs w:val="24"/>
        </w:rPr>
        <w:t xml:space="preserve"> </w:t>
      </w:r>
      <w:proofErr w:type="spellStart"/>
      <w:r w:rsidR="00912FF3">
        <w:rPr>
          <w:i/>
          <w:sz w:val="24"/>
          <w:szCs w:val="24"/>
        </w:rPr>
        <w:t>Ordnung</w:t>
      </w:r>
      <w:proofErr w:type="spellEnd"/>
      <w:r w:rsidR="004C22DC">
        <w:rPr>
          <w:sz w:val="24"/>
          <w:szCs w:val="24"/>
        </w:rPr>
        <w:t xml:space="preserve">), comme si une dimension mystérieuse s’était toujours tenue cachée derrière les choses, avant de se retrouver révélée à travers la </w:t>
      </w:r>
      <w:r w:rsidR="00C11C5A">
        <w:rPr>
          <w:sz w:val="24"/>
          <w:szCs w:val="24"/>
        </w:rPr>
        <w:t>pratique de l’art</w:t>
      </w:r>
      <w:r w:rsidR="004C22DC">
        <w:rPr>
          <w:sz w:val="24"/>
          <w:szCs w:val="24"/>
        </w:rPr>
        <w:t>.</w:t>
      </w:r>
    </w:p>
    <w:p w:rsidR="00C27454" w:rsidRDefault="00C44525" w:rsidP="00C44525">
      <w:pPr>
        <w:jc w:val="both"/>
        <w:rPr>
          <w:sz w:val="24"/>
          <w:szCs w:val="24"/>
        </w:rPr>
      </w:pPr>
      <w:r>
        <w:rPr>
          <w:sz w:val="24"/>
          <w:szCs w:val="24"/>
        </w:rPr>
        <w:t xml:space="preserve">En complément du volet fondamentalement esthétique contenu chez </w:t>
      </w:r>
      <w:proofErr w:type="spellStart"/>
      <w:r>
        <w:rPr>
          <w:sz w:val="24"/>
          <w:szCs w:val="24"/>
        </w:rPr>
        <w:t>Roh</w:t>
      </w:r>
      <w:proofErr w:type="spellEnd"/>
      <w:r>
        <w:rPr>
          <w:sz w:val="24"/>
          <w:szCs w:val="24"/>
        </w:rPr>
        <w:t xml:space="preserve">, le programme magico-réaliste esquissé – en français – par Massimo Bontempelli, dans les premiers numéros de la revue </w:t>
      </w:r>
      <w:r>
        <w:rPr>
          <w:i/>
          <w:sz w:val="24"/>
          <w:szCs w:val="24"/>
        </w:rPr>
        <w:t>900</w:t>
      </w:r>
      <w:r>
        <w:rPr>
          <w:sz w:val="24"/>
          <w:szCs w:val="24"/>
        </w:rPr>
        <w:t xml:space="preserve"> [</w:t>
      </w:r>
      <w:proofErr w:type="spellStart"/>
      <w:r>
        <w:rPr>
          <w:i/>
          <w:sz w:val="24"/>
          <w:szCs w:val="24"/>
        </w:rPr>
        <w:t>Novecento</w:t>
      </w:r>
      <w:proofErr w:type="spellEnd"/>
      <w:r>
        <w:rPr>
          <w:sz w:val="24"/>
          <w:szCs w:val="24"/>
        </w:rPr>
        <w:t>] en 1926/1927</w:t>
      </w:r>
      <w:r w:rsidR="008B6245">
        <w:rPr>
          <w:sz w:val="24"/>
          <w:szCs w:val="24"/>
        </w:rPr>
        <w:t xml:space="preserve"> (Bontempelli </w:t>
      </w:r>
      <w:r w:rsidR="008B6245">
        <w:rPr>
          <w:i/>
          <w:sz w:val="24"/>
          <w:szCs w:val="24"/>
        </w:rPr>
        <w:t xml:space="preserve">Justification </w:t>
      </w:r>
      <w:r w:rsidR="008B6245">
        <w:rPr>
          <w:sz w:val="24"/>
          <w:szCs w:val="24"/>
        </w:rPr>
        <w:t xml:space="preserve">et </w:t>
      </w:r>
      <w:r w:rsidR="008B6245">
        <w:rPr>
          <w:i/>
          <w:sz w:val="24"/>
          <w:szCs w:val="24"/>
        </w:rPr>
        <w:t>Analogies</w:t>
      </w:r>
      <w:r w:rsidR="008B6245">
        <w:rPr>
          <w:sz w:val="24"/>
          <w:szCs w:val="24"/>
        </w:rPr>
        <w:t>)</w:t>
      </w:r>
      <w:r w:rsidRPr="00C44525">
        <w:rPr>
          <w:sz w:val="24"/>
          <w:szCs w:val="24"/>
        </w:rPr>
        <w:t xml:space="preserve">, se construit pour </w:t>
      </w:r>
      <w:r>
        <w:rPr>
          <w:sz w:val="24"/>
          <w:szCs w:val="24"/>
        </w:rPr>
        <w:t>s</w:t>
      </w:r>
      <w:r w:rsidRPr="00C44525">
        <w:rPr>
          <w:sz w:val="24"/>
          <w:szCs w:val="24"/>
        </w:rPr>
        <w:t>a</w:t>
      </w:r>
      <w:r>
        <w:rPr>
          <w:sz w:val="24"/>
          <w:szCs w:val="24"/>
        </w:rPr>
        <w:t xml:space="preserve"> </w:t>
      </w:r>
      <w:r w:rsidRPr="00C44525">
        <w:rPr>
          <w:sz w:val="24"/>
          <w:szCs w:val="24"/>
        </w:rPr>
        <w:t>part en continuité avec l’héritage de l’avant-garde futuriste</w:t>
      </w:r>
      <w:r>
        <w:rPr>
          <w:sz w:val="24"/>
          <w:szCs w:val="24"/>
        </w:rPr>
        <w:t xml:space="preserve">. </w:t>
      </w:r>
      <w:r w:rsidRPr="00C44525">
        <w:rPr>
          <w:sz w:val="24"/>
          <w:szCs w:val="24"/>
        </w:rPr>
        <w:t>Il met en avant d’une part une vision empreinte de métaphysique</w:t>
      </w:r>
      <w:r>
        <w:rPr>
          <w:sz w:val="24"/>
          <w:szCs w:val="24"/>
        </w:rPr>
        <w:t xml:space="preserve"> comme terrain nourricier de la réalité (« </w:t>
      </w:r>
      <w:r w:rsidRPr="00C44525">
        <w:rPr>
          <w:sz w:val="24"/>
          <w:szCs w:val="24"/>
        </w:rPr>
        <w:t>un penchant spéculatif et philosophique qui constitue son fondement le plus sû</w:t>
      </w:r>
      <w:r>
        <w:rPr>
          <w:sz w:val="24"/>
          <w:szCs w:val="24"/>
        </w:rPr>
        <w:t>r et sa réserve la plus féconde »</w:t>
      </w:r>
      <w:r w:rsidR="00E80871">
        <w:rPr>
          <w:sz w:val="24"/>
          <w:szCs w:val="24"/>
        </w:rPr>
        <w:t xml:space="preserve"> ; </w:t>
      </w:r>
      <w:r w:rsidR="00E80871">
        <w:rPr>
          <w:i/>
          <w:sz w:val="24"/>
          <w:szCs w:val="24"/>
        </w:rPr>
        <w:t xml:space="preserve">Analogies </w:t>
      </w:r>
      <w:r w:rsidR="00E80871">
        <w:rPr>
          <w:sz w:val="24"/>
          <w:szCs w:val="24"/>
        </w:rPr>
        <w:t>10</w:t>
      </w:r>
      <w:r>
        <w:rPr>
          <w:sz w:val="24"/>
          <w:szCs w:val="24"/>
        </w:rPr>
        <w:t>) mais également un impératif de nature à la fois sociale et éthique, un besoin de « </w:t>
      </w:r>
      <w:r w:rsidRPr="00C44525">
        <w:rPr>
          <w:sz w:val="24"/>
          <w:szCs w:val="24"/>
        </w:rPr>
        <w:t>bâtir</w:t>
      </w:r>
      <w:r>
        <w:rPr>
          <w:sz w:val="24"/>
          <w:szCs w:val="24"/>
        </w:rPr>
        <w:t xml:space="preserve"> à nouveau le temps et l’espace », voire une nouvelle « géométrie spirituelle »</w:t>
      </w:r>
      <w:r w:rsidR="00E80871">
        <w:rPr>
          <w:sz w:val="24"/>
          <w:szCs w:val="24"/>
        </w:rPr>
        <w:t xml:space="preserve"> (</w:t>
      </w:r>
      <w:r w:rsidR="00E80871">
        <w:rPr>
          <w:i/>
          <w:sz w:val="24"/>
          <w:szCs w:val="24"/>
        </w:rPr>
        <w:t>Justification</w:t>
      </w:r>
      <w:r w:rsidR="00E80871">
        <w:rPr>
          <w:sz w:val="24"/>
          <w:szCs w:val="24"/>
        </w:rPr>
        <w:t xml:space="preserve"> 7)</w:t>
      </w:r>
      <w:r w:rsidR="00E80871">
        <w:rPr>
          <w:i/>
          <w:sz w:val="24"/>
          <w:szCs w:val="24"/>
        </w:rPr>
        <w:t xml:space="preserve"> </w:t>
      </w:r>
      <w:r>
        <w:rPr>
          <w:sz w:val="24"/>
          <w:szCs w:val="24"/>
        </w:rPr>
        <w:t xml:space="preserve">pour répondre au désarroi existentiel consécutif au manque d’orientation issu de la guerre. </w:t>
      </w:r>
    </w:p>
    <w:p w:rsidR="00C96132" w:rsidRPr="00A43627" w:rsidRDefault="0067002D" w:rsidP="00C44525">
      <w:pPr>
        <w:jc w:val="both"/>
        <w:rPr>
          <w:sz w:val="24"/>
          <w:szCs w:val="24"/>
        </w:rPr>
      </w:pPr>
      <w:r>
        <w:rPr>
          <w:sz w:val="24"/>
          <w:szCs w:val="24"/>
        </w:rPr>
        <w:t xml:space="preserve">C’est </w:t>
      </w:r>
      <w:r w:rsidR="00C27454">
        <w:rPr>
          <w:sz w:val="24"/>
          <w:szCs w:val="24"/>
        </w:rPr>
        <w:t>toutefois</w:t>
      </w:r>
      <w:r>
        <w:rPr>
          <w:sz w:val="24"/>
          <w:szCs w:val="24"/>
        </w:rPr>
        <w:t xml:space="preserve"> au cœur-même de l’expérience de la guerre, écri</w:t>
      </w:r>
      <w:r w:rsidR="00C27454">
        <w:rPr>
          <w:sz w:val="24"/>
          <w:szCs w:val="24"/>
        </w:rPr>
        <w:t>vait</w:t>
      </w:r>
      <w:r>
        <w:rPr>
          <w:sz w:val="24"/>
          <w:szCs w:val="24"/>
        </w:rPr>
        <w:t xml:space="preserve"> Ernst Jünger dans son essai sur le « nationalisme et la vie moderne », paru dans la revue « de combat » nationaliste </w:t>
      </w:r>
      <w:r>
        <w:rPr>
          <w:i/>
          <w:sz w:val="24"/>
          <w:szCs w:val="24"/>
        </w:rPr>
        <w:t>Arminius</w:t>
      </w:r>
      <w:r>
        <w:rPr>
          <w:sz w:val="24"/>
          <w:szCs w:val="24"/>
        </w:rPr>
        <w:t xml:space="preserve"> le 20 février 1927</w:t>
      </w:r>
      <w:r w:rsidR="00CF16E9">
        <w:rPr>
          <w:sz w:val="24"/>
          <w:szCs w:val="24"/>
        </w:rPr>
        <w:t>, que l’être humain a appris le « double regard » (</w:t>
      </w:r>
      <w:r w:rsidR="00CF16E9">
        <w:rPr>
          <w:i/>
          <w:sz w:val="24"/>
          <w:szCs w:val="24"/>
        </w:rPr>
        <w:t xml:space="preserve">der </w:t>
      </w:r>
      <w:proofErr w:type="spellStart"/>
      <w:r w:rsidR="00CF16E9">
        <w:rPr>
          <w:i/>
          <w:sz w:val="24"/>
          <w:szCs w:val="24"/>
        </w:rPr>
        <w:t>doppelte</w:t>
      </w:r>
      <w:proofErr w:type="spellEnd"/>
      <w:r w:rsidR="00CF16E9">
        <w:rPr>
          <w:i/>
          <w:sz w:val="24"/>
          <w:szCs w:val="24"/>
        </w:rPr>
        <w:t xml:space="preserve"> </w:t>
      </w:r>
      <w:proofErr w:type="spellStart"/>
      <w:r w:rsidR="00CF16E9">
        <w:rPr>
          <w:i/>
          <w:sz w:val="24"/>
          <w:szCs w:val="24"/>
        </w:rPr>
        <w:t>Blick</w:t>
      </w:r>
      <w:proofErr w:type="spellEnd"/>
      <w:r w:rsidR="00CF16E9">
        <w:rPr>
          <w:sz w:val="24"/>
          <w:szCs w:val="24"/>
        </w:rPr>
        <w:t xml:space="preserve">), qui permet de reconnaître à l’intérieur de chaque instant la </w:t>
      </w:r>
      <w:r w:rsidR="00CF16E9" w:rsidRPr="00A43627">
        <w:rPr>
          <w:sz w:val="24"/>
          <w:szCs w:val="24"/>
        </w:rPr>
        <w:t xml:space="preserve">surface et la profondeur, </w:t>
      </w:r>
      <w:r w:rsidR="00C96132" w:rsidRPr="00A43627">
        <w:rPr>
          <w:sz w:val="24"/>
          <w:szCs w:val="24"/>
        </w:rPr>
        <w:t xml:space="preserve">ce regard qui se révèle à travers les images du réalisme magique, </w:t>
      </w:r>
      <w:r w:rsidR="00C96132" w:rsidRPr="00F707FD">
        <w:rPr>
          <w:sz w:val="24"/>
          <w:szCs w:val="24"/>
        </w:rPr>
        <w:t>« </w:t>
      </w:r>
      <w:r w:rsidR="00C9707A" w:rsidRPr="00F707FD">
        <w:rPr>
          <w:sz w:val="24"/>
          <w:szCs w:val="24"/>
        </w:rPr>
        <w:t>dans le cadre desquelles chaque ligne du monde extérieur est ancrée avec la précision d’une formule mathématique et dont la froideur translucide</w:t>
      </w:r>
      <w:r w:rsidR="00135459" w:rsidRPr="00F707FD">
        <w:rPr>
          <w:sz w:val="24"/>
          <w:szCs w:val="24"/>
        </w:rPr>
        <w:t xml:space="preserve"> est en même temps</w:t>
      </w:r>
      <w:r w:rsidR="00C9707A" w:rsidRPr="00F707FD">
        <w:rPr>
          <w:sz w:val="24"/>
          <w:szCs w:val="24"/>
        </w:rPr>
        <w:t>, de manière incompréhensible, illuminée et réchauffée par un arrière-fond enchanteur</w:t>
      </w:r>
      <w:r w:rsidR="00135459" w:rsidRPr="00F707FD">
        <w:rPr>
          <w:sz w:val="24"/>
          <w:szCs w:val="24"/>
        </w:rPr>
        <w:t xml:space="preserve"> </w:t>
      </w:r>
      <w:r w:rsidR="00C96132" w:rsidRPr="00F707FD">
        <w:rPr>
          <w:sz w:val="24"/>
          <w:szCs w:val="24"/>
          <w:lang w:eastAsia="de-DE"/>
        </w:rPr>
        <w:t>»</w:t>
      </w:r>
      <w:r w:rsidR="00C96132" w:rsidRPr="00135459">
        <w:rPr>
          <w:sz w:val="24"/>
          <w:szCs w:val="24"/>
          <w:lang w:eastAsia="de-DE"/>
        </w:rPr>
        <w:t xml:space="preserve"> (Jünger </w:t>
      </w:r>
      <w:proofErr w:type="spellStart"/>
      <w:r w:rsidR="00135459" w:rsidRPr="00135459">
        <w:rPr>
          <w:i/>
          <w:sz w:val="24"/>
          <w:szCs w:val="24"/>
          <w:lang w:eastAsia="de-DE"/>
        </w:rPr>
        <w:t>Nationalismus</w:t>
      </w:r>
      <w:proofErr w:type="spellEnd"/>
      <w:r w:rsidR="00135459" w:rsidRPr="00135459">
        <w:rPr>
          <w:i/>
          <w:sz w:val="24"/>
          <w:szCs w:val="24"/>
          <w:lang w:eastAsia="de-DE"/>
        </w:rPr>
        <w:t xml:space="preserve"> </w:t>
      </w:r>
      <w:proofErr w:type="spellStart"/>
      <w:r w:rsidR="00135459" w:rsidRPr="00135459">
        <w:rPr>
          <w:i/>
          <w:sz w:val="24"/>
          <w:szCs w:val="24"/>
          <w:lang w:eastAsia="de-DE"/>
        </w:rPr>
        <w:t>und</w:t>
      </w:r>
      <w:proofErr w:type="spellEnd"/>
      <w:r w:rsidR="00135459" w:rsidRPr="00135459">
        <w:rPr>
          <w:i/>
          <w:sz w:val="24"/>
          <w:szCs w:val="24"/>
          <w:lang w:eastAsia="de-DE"/>
        </w:rPr>
        <w:t xml:space="preserve"> modernes Leben</w:t>
      </w:r>
      <w:r w:rsidR="00C96132" w:rsidRPr="00135459">
        <w:rPr>
          <w:sz w:val="24"/>
          <w:szCs w:val="24"/>
          <w:lang w:eastAsia="de-DE"/>
        </w:rPr>
        <w:t>)</w:t>
      </w:r>
      <w:r w:rsidR="00135459">
        <w:rPr>
          <w:rStyle w:val="Appelnotedebasdep"/>
          <w:sz w:val="24"/>
          <w:szCs w:val="24"/>
          <w:lang w:eastAsia="de-DE"/>
        </w:rPr>
        <w:footnoteReference w:id="3"/>
      </w:r>
      <w:r w:rsidR="00C96132" w:rsidRPr="00135459">
        <w:rPr>
          <w:sz w:val="24"/>
          <w:szCs w:val="24"/>
          <w:lang w:eastAsia="de-DE"/>
        </w:rPr>
        <w:t>.</w:t>
      </w:r>
    </w:p>
    <w:p w:rsidR="00723ABB" w:rsidRDefault="00DC6F7A" w:rsidP="00A43627">
      <w:pPr>
        <w:jc w:val="both"/>
        <w:rPr>
          <w:sz w:val="24"/>
          <w:szCs w:val="24"/>
          <w:lang w:val="fr-FR"/>
        </w:rPr>
      </w:pPr>
      <w:r w:rsidRPr="00A43627">
        <w:rPr>
          <w:sz w:val="24"/>
          <w:szCs w:val="24"/>
        </w:rPr>
        <w:t>Que le programme du réalisme magique se bâtisse donc sur les ru</w:t>
      </w:r>
      <w:r>
        <w:rPr>
          <w:sz w:val="24"/>
          <w:szCs w:val="24"/>
        </w:rPr>
        <w:t xml:space="preserve">ines du premier conflit mondial, comme chez Jünger et Bontempelli, ou avec une plus grande insistance encore sur les ruines du second en Allemagne, </w:t>
      </w:r>
      <w:r w:rsidR="006D4F7D">
        <w:rPr>
          <w:sz w:val="24"/>
          <w:szCs w:val="24"/>
        </w:rPr>
        <w:t xml:space="preserve">il </w:t>
      </w:r>
      <w:r w:rsidR="00C27454">
        <w:rPr>
          <w:sz w:val="24"/>
          <w:szCs w:val="24"/>
        </w:rPr>
        <w:t>relève donc</w:t>
      </w:r>
      <w:r w:rsidR="006D4F7D">
        <w:rPr>
          <w:sz w:val="24"/>
          <w:szCs w:val="24"/>
        </w:rPr>
        <w:t xml:space="preserve"> d’un impératif d’ordre civilisationnel. </w:t>
      </w:r>
      <w:r w:rsidR="006D4F7D" w:rsidRPr="00135459">
        <w:rPr>
          <w:sz w:val="24"/>
          <w:szCs w:val="24"/>
        </w:rPr>
        <w:t>Dans son essai « </w:t>
      </w:r>
      <w:proofErr w:type="spellStart"/>
      <w:r w:rsidR="006D4F7D" w:rsidRPr="00135459">
        <w:rPr>
          <w:sz w:val="24"/>
          <w:szCs w:val="24"/>
        </w:rPr>
        <w:t>Literatur</w:t>
      </w:r>
      <w:proofErr w:type="spellEnd"/>
      <w:r w:rsidR="006D4F7D" w:rsidRPr="00135459">
        <w:rPr>
          <w:sz w:val="24"/>
          <w:szCs w:val="24"/>
        </w:rPr>
        <w:t xml:space="preserve"> </w:t>
      </w:r>
      <w:proofErr w:type="spellStart"/>
      <w:r w:rsidR="006D4F7D" w:rsidRPr="00135459">
        <w:rPr>
          <w:sz w:val="24"/>
          <w:szCs w:val="24"/>
        </w:rPr>
        <w:t>im</w:t>
      </w:r>
      <w:proofErr w:type="spellEnd"/>
      <w:r w:rsidR="006D4F7D" w:rsidRPr="00135459">
        <w:rPr>
          <w:sz w:val="24"/>
          <w:szCs w:val="24"/>
        </w:rPr>
        <w:t xml:space="preserve"> </w:t>
      </w:r>
      <w:proofErr w:type="spellStart"/>
      <w:r w:rsidR="006D4F7D" w:rsidRPr="00135459">
        <w:rPr>
          <w:sz w:val="24"/>
          <w:szCs w:val="24"/>
        </w:rPr>
        <w:t>Interregnum</w:t>
      </w:r>
      <w:proofErr w:type="spellEnd"/>
      <w:r w:rsidR="006D4F7D" w:rsidRPr="00135459">
        <w:rPr>
          <w:sz w:val="24"/>
          <w:szCs w:val="24"/>
        </w:rPr>
        <w:t xml:space="preserve"> », qui influencera les discussions du </w:t>
      </w:r>
      <w:proofErr w:type="spellStart"/>
      <w:r w:rsidR="006D4F7D" w:rsidRPr="00135459">
        <w:rPr>
          <w:i/>
          <w:sz w:val="24"/>
          <w:szCs w:val="24"/>
        </w:rPr>
        <w:t>Gruppe</w:t>
      </w:r>
      <w:proofErr w:type="spellEnd"/>
      <w:r w:rsidR="006D4F7D" w:rsidRPr="00135459">
        <w:rPr>
          <w:i/>
          <w:sz w:val="24"/>
          <w:szCs w:val="24"/>
        </w:rPr>
        <w:t xml:space="preserve"> 47</w:t>
      </w:r>
      <w:r w:rsidR="006D4F7D" w:rsidRPr="00135459">
        <w:rPr>
          <w:sz w:val="24"/>
          <w:szCs w:val="24"/>
        </w:rPr>
        <w:t>, le très influent Hans Werner Richter plaide à son tour pour un nouveau réalisme, qui serait apte à rendre visible la « transformation de l’être humain » (</w:t>
      </w:r>
      <w:r w:rsidR="006D4F7D" w:rsidRPr="00135459">
        <w:rPr>
          <w:i/>
          <w:sz w:val="24"/>
          <w:szCs w:val="24"/>
        </w:rPr>
        <w:t xml:space="preserve">die </w:t>
      </w:r>
      <w:proofErr w:type="spellStart"/>
      <w:r w:rsidR="006D4F7D" w:rsidRPr="00135459">
        <w:rPr>
          <w:i/>
          <w:sz w:val="24"/>
          <w:szCs w:val="24"/>
        </w:rPr>
        <w:t>Wandlung</w:t>
      </w:r>
      <w:proofErr w:type="spellEnd"/>
      <w:r w:rsidR="006D4F7D" w:rsidRPr="00135459">
        <w:rPr>
          <w:i/>
          <w:sz w:val="24"/>
          <w:szCs w:val="24"/>
        </w:rPr>
        <w:t xml:space="preserve"> des </w:t>
      </w:r>
      <w:proofErr w:type="spellStart"/>
      <w:r w:rsidR="006D4F7D" w:rsidRPr="00135459">
        <w:rPr>
          <w:i/>
          <w:sz w:val="24"/>
          <w:szCs w:val="24"/>
        </w:rPr>
        <w:t>Menschen</w:t>
      </w:r>
      <w:proofErr w:type="spellEnd"/>
      <w:r w:rsidR="006D4F7D" w:rsidRPr="00135459">
        <w:rPr>
          <w:sz w:val="24"/>
          <w:szCs w:val="24"/>
        </w:rPr>
        <w:t xml:space="preserve">) : </w:t>
      </w:r>
      <w:r w:rsidR="00135459" w:rsidRPr="00205580">
        <w:rPr>
          <w:sz w:val="24"/>
          <w:szCs w:val="24"/>
          <w:lang w:val="fr-FR"/>
        </w:rPr>
        <w:t>« La tâche d’une nouvelle littérature sera de rendre visible l’irréel derrière la réalité, l’irrationnel derrière la réalité ; derrière le grand processus de transformation sociale la transformation de</w:t>
      </w:r>
      <w:r w:rsidR="00135459" w:rsidRPr="00205580">
        <w:rPr>
          <w:sz w:val="24"/>
          <w:szCs w:val="24"/>
          <w:highlight w:val="yellow"/>
          <w:lang w:val="fr-FR"/>
        </w:rPr>
        <w:t xml:space="preserve"> </w:t>
      </w:r>
      <w:r w:rsidR="00135459" w:rsidRPr="00205580">
        <w:rPr>
          <w:sz w:val="24"/>
          <w:szCs w:val="24"/>
          <w:lang w:val="fr-FR"/>
        </w:rPr>
        <w:lastRenderedPageBreak/>
        <w:t xml:space="preserve">l’homme. Saisir et configurer </w:t>
      </w:r>
      <w:r w:rsidR="00723ABB" w:rsidRPr="00205580">
        <w:rPr>
          <w:sz w:val="24"/>
          <w:szCs w:val="24"/>
          <w:lang w:val="fr-FR"/>
        </w:rPr>
        <w:t xml:space="preserve">comme un tout </w:t>
      </w:r>
      <w:r w:rsidR="00135459" w:rsidRPr="00205580">
        <w:rPr>
          <w:sz w:val="24"/>
          <w:szCs w:val="24"/>
          <w:lang w:val="fr-FR"/>
        </w:rPr>
        <w:t>la vie de notre époque comme l’expérience vécue par l’homme de notre temps</w:t>
      </w:r>
      <w:r w:rsidR="00723ABB" w:rsidRPr="00205580">
        <w:rPr>
          <w:sz w:val="24"/>
          <w:szCs w:val="24"/>
          <w:lang w:val="fr-FR"/>
        </w:rPr>
        <w:t>,</w:t>
      </w:r>
      <w:r w:rsidR="00135459" w:rsidRPr="00205580">
        <w:rPr>
          <w:sz w:val="24"/>
          <w:szCs w:val="24"/>
          <w:lang w:val="fr-FR"/>
        </w:rPr>
        <w:t xml:space="preserve"> dans </w:t>
      </w:r>
      <w:r w:rsidR="00723ABB" w:rsidRPr="00205580">
        <w:rPr>
          <w:sz w:val="24"/>
          <w:szCs w:val="24"/>
          <w:lang w:val="fr-FR"/>
        </w:rPr>
        <w:t xml:space="preserve">toutes </w:t>
      </w:r>
      <w:r w:rsidR="00135459" w:rsidRPr="00205580">
        <w:rPr>
          <w:sz w:val="24"/>
          <w:szCs w:val="24"/>
          <w:lang w:val="fr-FR"/>
        </w:rPr>
        <w:t xml:space="preserve">ses profondeurs et ses </w:t>
      </w:r>
      <w:proofErr w:type="spellStart"/>
      <w:r w:rsidR="00135459" w:rsidRPr="00205580">
        <w:rPr>
          <w:sz w:val="24"/>
          <w:szCs w:val="24"/>
          <w:lang w:val="fr-FR"/>
        </w:rPr>
        <w:t>hauteurs</w:t>
      </w:r>
      <w:proofErr w:type="spellEnd"/>
      <w:r w:rsidR="00135459" w:rsidRPr="00205580">
        <w:rPr>
          <w:sz w:val="24"/>
          <w:szCs w:val="24"/>
          <w:lang w:val="fr-FR"/>
        </w:rPr>
        <w:t xml:space="preserve">, </w:t>
      </w:r>
      <w:r w:rsidR="00723ABB" w:rsidRPr="00205580">
        <w:rPr>
          <w:sz w:val="24"/>
          <w:szCs w:val="24"/>
          <w:lang w:val="fr-FR"/>
        </w:rPr>
        <w:t>dans toute sa dimension tragique et confuse</w:t>
      </w:r>
      <w:r w:rsidR="00135459" w:rsidRPr="00205580">
        <w:rPr>
          <w:sz w:val="24"/>
          <w:szCs w:val="24"/>
          <w:lang w:val="fr-FR"/>
        </w:rPr>
        <w:t xml:space="preserve"> et sa confusion,</w:t>
      </w:r>
      <w:r w:rsidR="00723ABB" w:rsidRPr="00205580">
        <w:rPr>
          <w:sz w:val="24"/>
          <w:szCs w:val="24"/>
          <w:lang w:val="fr-FR"/>
        </w:rPr>
        <w:t xml:space="preserve"> </w:t>
      </w:r>
      <w:r w:rsidR="00135459" w:rsidRPr="00205580">
        <w:rPr>
          <w:sz w:val="24"/>
          <w:szCs w:val="24"/>
          <w:lang w:val="fr-FR"/>
        </w:rPr>
        <w:t xml:space="preserve">on peut peut-être encore appeler </w:t>
      </w:r>
      <w:r w:rsidR="00723ABB" w:rsidRPr="00205580">
        <w:rPr>
          <w:sz w:val="24"/>
          <w:szCs w:val="24"/>
          <w:lang w:val="fr-FR"/>
        </w:rPr>
        <w:t xml:space="preserve">cela le </w:t>
      </w:r>
      <w:r w:rsidR="00135459" w:rsidRPr="00205580">
        <w:rPr>
          <w:sz w:val="24"/>
          <w:szCs w:val="24"/>
          <w:lang w:val="fr-FR"/>
        </w:rPr>
        <w:t xml:space="preserve">réalisme ou </w:t>
      </w:r>
      <w:r w:rsidR="00723ABB" w:rsidRPr="00205580">
        <w:rPr>
          <w:sz w:val="24"/>
          <w:szCs w:val="24"/>
          <w:lang w:val="fr-FR"/>
        </w:rPr>
        <w:t xml:space="preserve">le </w:t>
      </w:r>
      <w:r w:rsidR="00135459" w:rsidRPr="00205580">
        <w:rPr>
          <w:sz w:val="24"/>
          <w:szCs w:val="24"/>
          <w:lang w:val="fr-FR"/>
        </w:rPr>
        <w:t xml:space="preserve">réalisme magique ou </w:t>
      </w:r>
      <w:r w:rsidR="00723ABB" w:rsidRPr="00205580">
        <w:rPr>
          <w:sz w:val="24"/>
          <w:szCs w:val="24"/>
          <w:lang w:val="fr-FR"/>
        </w:rPr>
        <w:t>alors l’</w:t>
      </w:r>
      <w:r w:rsidR="00135459" w:rsidRPr="00205580">
        <w:rPr>
          <w:sz w:val="24"/>
          <w:szCs w:val="24"/>
          <w:lang w:val="fr-FR"/>
        </w:rPr>
        <w:t>objectivisme</w:t>
      </w:r>
      <w:r w:rsidR="00723ABB" w:rsidRPr="00205580">
        <w:rPr>
          <w:sz w:val="24"/>
          <w:szCs w:val="24"/>
          <w:lang w:val="fr-FR"/>
        </w:rPr>
        <w:t xml:space="preserve"> – ce n’est toutefois</w:t>
      </w:r>
      <w:r w:rsidR="00135459" w:rsidRPr="00205580">
        <w:rPr>
          <w:sz w:val="24"/>
          <w:szCs w:val="24"/>
          <w:lang w:val="fr-FR"/>
        </w:rPr>
        <w:t xml:space="preserve"> rien d</w:t>
      </w:r>
      <w:r w:rsidR="00723ABB" w:rsidRPr="00205580">
        <w:rPr>
          <w:sz w:val="24"/>
          <w:szCs w:val="24"/>
          <w:lang w:val="fr-FR"/>
        </w:rPr>
        <w:t>’</w:t>
      </w:r>
      <w:r w:rsidR="00135459" w:rsidRPr="00205580">
        <w:rPr>
          <w:sz w:val="24"/>
          <w:szCs w:val="24"/>
          <w:lang w:val="fr-FR"/>
        </w:rPr>
        <w:t>autre que l</w:t>
      </w:r>
      <w:r w:rsidR="00723ABB" w:rsidRPr="00205580">
        <w:rPr>
          <w:sz w:val="24"/>
          <w:szCs w:val="24"/>
          <w:lang w:val="fr-FR"/>
        </w:rPr>
        <w:t>e chemin de</w:t>
      </w:r>
      <w:r w:rsidR="00135459" w:rsidRPr="00205580">
        <w:rPr>
          <w:sz w:val="24"/>
          <w:szCs w:val="24"/>
          <w:lang w:val="fr-FR"/>
        </w:rPr>
        <w:t xml:space="preserve"> sortie du vide de notre temps vers une nouvelle réalité</w:t>
      </w:r>
      <w:r w:rsidR="00723ABB" w:rsidRPr="00205580">
        <w:rPr>
          <w:sz w:val="24"/>
          <w:szCs w:val="24"/>
          <w:lang w:val="fr-FR"/>
        </w:rPr>
        <w:t> » (Richter 10-11)</w:t>
      </w:r>
      <w:r w:rsidR="00723ABB">
        <w:rPr>
          <w:rStyle w:val="Appelnotedebasdep"/>
          <w:sz w:val="24"/>
          <w:szCs w:val="24"/>
          <w:lang w:val="fr-FR"/>
        </w:rPr>
        <w:footnoteReference w:id="4"/>
      </w:r>
      <w:r w:rsidR="00135459" w:rsidRPr="00135459">
        <w:rPr>
          <w:sz w:val="24"/>
          <w:szCs w:val="24"/>
          <w:lang w:val="fr-FR"/>
        </w:rPr>
        <w:t>.</w:t>
      </w:r>
    </w:p>
    <w:p w:rsidR="00A43627" w:rsidRPr="00723ABB" w:rsidRDefault="006D4F7D" w:rsidP="00A43627">
      <w:pPr>
        <w:jc w:val="both"/>
        <w:rPr>
          <w:sz w:val="24"/>
          <w:szCs w:val="24"/>
          <w:lang w:val="fr-FR"/>
        </w:rPr>
      </w:pPr>
      <w:r w:rsidRPr="006D4F7D">
        <w:rPr>
          <w:sz w:val="24"/>
          <w:szCs w:val="24"/>
        </w:rPr>
        <w:t>On mesure ici tout l’écart qui existe entre</w:t>
      </w:r>
      <w:r>
        <w:rPr>
          <w:sz w:val="24"/>
          <w:szCs w:val="24"/>
        </w:rPr>
        <w:t xml:space="preserve"> un premier réalisme magique fondamentalement européen</w:t>
      </w:r>
      <w:r w:rsidR="00A43627">
        <w:rPr>
          <w:sz w:val="24"/>
          <w:szCs w:val="24"/>
        </w:rPr>
        <w:t xml:space="preserve"> </w:t>
      </w:r>
      <w:r w:rsidR="00FA2A1A">
        <w:rPr>
          <w:sz w:val="24"/>
          <w:szCs w:val="24"/>
        </w:rPr>
        <w:t xml:space="preserve">(auquel il faudrait ajouter les textes théoriques des écrivains flamands Johan Daisne et Hubert </w:t>
      </w:r>
      <w:proofErr w:type="spellStart"/>
      <w:r w:rsidR="00FA2A1A">
        <w:rPr>
          <w:sz w:val="24"/>
          <w:szCs w:val="24"/>
        </w:rPr>
        <w:t>Lampo</w:t>
      </w:r>
      <w:proofErr w:type="spellEnd"/>
      <w:r w:rsidR="00FA2A1A">
        <w:rPr>
          <w:sz w:val="24"/>
          <w:szCs w:val="24"/>
        </w:rPr>
        <w:t xml:space="preserve">) </w:t>
      </w:r>
      <w:r w:rsidR="00A43627">
        <w:rPr>
          <w:sz w:val="24"/>
          <w:szCs w:val="24"/>
        </w:rPr>
        <w:t xml:space="preserve">et le programme qui sera redéfini à peine quelques années plus tard dans le Nouveau Monde. Le discours articulé de manière convergente par Bontempelli, Jünger et Richter se lit indépendamment de tout arrière-fond anthropologique et ne mobilise pas une esthétique pour un discours de construction identitaire ou communautaire comme ce sera le cas </w:t>
      </w:r>
      <w:r w:rsidR="00DD0EB2">
        <w:rPr>
          <w:sz w:val="24"/>
          <w:szCs w:val="24"/>
        </w:rPr>
        <w:t xml:space="preserve">chez Carpentier ou Angel Flores. </w:t>
      </w:r>
      <w:r w:rsidR="00A43627">
        <w:rPr>
          <w:sz w:val="24"/>
          <w:szCs w:val="24"/>
        </w:rPr>
        <w:t>Sa base théorique relève au départ de l’esthétique et de la critique d’art, avant d’insensiblement glisser vers une vision du monde d’inspiration métaphysique, une sorte d’ontologie du réel</w:t>
      </w:r>
      <w:r w:rsidR="00FA2A1A">
        <w:rPr>
          <w:sz w:val="24"/>
          <w:szCs w:val="24"/>
        </w:rPr>
        <w:t>, appliquée aux questions de société et de civilisation</w:t>
      </w:r>
      <w:r w:rsidR="00A43627">
        <w:rPr>
          <w:sz w:val="24"/>
          <w:szCs w:val="24"/>
        </w:rPr>
        <w:t xml:space="preserve">. </w:t>
      </w:r>
    </w:p>
    <w:p w:rsidR="00A43627" w:rsidRDefault="0027275C" w:rsidP="0027275C">
      <w:pPr>
        <w:jc w:val="both"/>
        <w:rPr>
          <w:sz w:val="24"/>
          <w:szCs w:val="24"/>
        </w:rPr>
      </w:pPr>
      <w:r>
        <w:rPr>
          <w:sz w:val="24"/>
          <w:szCs w:val="24"/>
        </w:rPr>
        <w:t xml:space="preserve">Par ailleurs, on </w:t>
      </w:r>
      <w:r w:rsidR="00A436DD">
        <w:rPr>
          <w:sz w:val="24"/>
          <w:szCs w:val="24"/>
        </w:rPr>
        <w:t>insistera</w:t>
      </w:r>
      <w:r>
        <w:rPr>
          <w:sz w:val="24"/>
          <w:szCs w:val="24"/>
        </w:rPr>
        <w:t xml:space="preserve"> à nouveau </w:t>
      </w:r>
      <w:r w:rsidR="00A436DD">
        <w:rPr>
          <w:sz w:val="24"/>
          <w:szCs w:val="24"/>
        </w:rPr>
        <w:t xml:space="preserve">sur </w:t>
      </w:r>
      <w:r>
        <w:rPr>
          <w:sz w:val="24"/>
          <w:szCs w:val="24"/>
        </w:rPr>
        <w:t>le caractère ténu de cette « base programmatique » dans la mesure où son influence réelle sur le corpus de textes narratifs dont il est question est incertaine. Bien davantage la poétique magico-réaliste relève de multiples convergences</w:t>
      </w:r>
      <w:r w:rsidR="00F37FCE">
        <w:rPr>
          <w:sz w:val="24"/>
          <w:szCs w:val="24"/>
        </w:rPr>
        <w:t>,</w:t>
      </w:r>
      <w:r>
        <w:rPr>
          <w:sz w:val="24"/>
          <w:szCs w:val="24"/>
        </w:rPr>
        <w:t xml:space="preserve"> plus ou moins concertées ou non – la chose serait à analyser dans le détail des études de cas – mais il est toutefois possible d’en dégager une cohérence définie par une approche relevant à la fois des procédés d’écriture et d’une approche sémiotique de la culture.</w:t>
      </w:r>
    </w:p>
    <w:p w:rsidR="001839AA" w:rsidRPr="006A3253" w:rsidRDefault="001839AA" w:rsidP="00A43627">
      <w:pPr>
        <w:rPr>
          <w:sz w:val="24"/>
          <w:szCs w:val="24"/>
        </w:rPr>
      </w:pPr>
    </w:p>
    <w:p w:rsidR="00A43627" w:rsidRPr="00956DBE" w:rsidRDefault="00AA3557" w:rsidP="00C44525">
      <w:pPr>
        <w:jc w:val="both"/>
        <w:rPr>
          <w:b/>
          <w:sz w:val="24"/>
          <w:szCs w:val="24"/>
        </w:rPr>
      </w:pPr>
      <w:r>
        <w:rPr>
          <w:b/>
          <w:sz w:val="24"/>
          <w:szCs w:val="24"/>
        </w:rPr>
        <w:t>P</w:t>
      </w:r>
      <w:r w:rsidR="00956DBE">
        <w:rPr>
          <w:b/>
          <w:sz w:val="24"/>
          <w:szCs w:val="24"/>
        </w:rPr>
        <w:t>oétique</w:t>
      </w:r>
      <w:r>
        <w:rPr>
          <w:b/>
          <w:sz w:val="24"/>
          <w:szCs w:val="24"/>
        </w:rPr>
        <w:t xml:space="preserve"> magico-réaliste et espaces-seuils</w:t>
      </w:r>
    </w:p>
    <w:p w:rsidR="0053308F" w:rsidRDefault="00430CB5" w:rsidP="00DF716E">
      <w:pPr>
        <w:jc w:val="both"/>
        <w:rPr>
          <w:sz w:val="24"/>
          <w:szCs w:val="24"/>
        </w:rPr>
      </w:pPr>
      <w:r>
        <w:rPr>
          <w:sz w:val="24"/>
          <w:szCs w:val="24"/>
        </w:rPr>
        <w:t xml:space="preserve">Comme on </w:t>
      </w:r>
      <w:r w:rsidR="00681D49">
        <w:rPr>
          <w:sz w:val="24"/>
          <w:szCs w:val="24"/>
        </w:rPr>
        <w:t xml:space="preserve">va </w:t>
      </w:r>
      <w:r w:rsidR="002E60B2">
        <w:rPr>
          <w:sz w:val="24"/>
          <w:szCs w:val="24"/>
        </w:rPr>
        <w:t xml:space="preserve">à présent </w:t>
      </w:r>
      <w:r w:rsidR="00681D49">
        <w:rPr>
          <w:sz w:val="24"/>
          <w:szCs w:val="24"/>
        </w:rPr>
        <w:t>l’examiner</w:t>
      </w:r>
      <w:r w:rsidR="007A3475">
        <w:rPr>
          <w:sz w:val="24"/>
          <w:szCs w:val="24"/>
        </w:rPr>
        <w:t xml:space="preserve">, </w:t>
      </w:r>
      <w:r w:rsidR="00356A5B">
        <w:rPr>
          <w:sz w:val="24"/>
          <w:szCs w:val="24"/>
        </w:rPr>
        <w:t xml:space="preserve">les principaux traits constitutifs du réalisme magique historique relèvent de la conscience du temps et de l’espace. D’une part, </w:t>
      </w:r>
      <w:r w:rsidR="00285B58">
        <w:rPr>
          <w:sz w:val="24"/>
          <w:szCs w:val="24"/>
        </w:rPr>
        <w:t>la topographie et la poétique de l’espace se rejoignent pour constituer une dimension fondamentale du récit</w:t>
      </w:r>
      <w:r w:rsidR="00D60802">
        <w:rPr>
          <w:sz w:val="24"/>
          <w:szCs w:val="24"/>
        </w:rPr>
        <w:t xml:space="preserve">. </w:t>
      </w:r>
      <w:r w:rsidR="00992082">
        <w:rPr>
          <w:sz w:val="24"/>
          <w:szCs w:val="24"/>
        </w:rPr>
        <w:t xml:space="preserve">Elles </w:t>
      </w:r>
      <w:r w:rsidR="00285B58">
        <w:rPr>
          <w:sz w:val="24"/>
          <w:szCs w:val="24"/>
        </w:rPr>
        <w:t xml:space="preserve">privilégiant </w:t>
      </w:r>
      <w:r w:rsidR="00992082">
        <w:rPr>
          <w:sz w:val="24"/>
          <w:szCs w:val="24"/>
        </w:rPr>
        <w:t>de manière récurrente</w:t>
      </w:r>
      <w:r w:rsidR="00285B58">
        <w:rPr>
          <w:sz w:val="24"/>
          <w:szCs w:val="24"/>
        </w:rPr>
        <w:t xml:space="preserve"> les lieux-frontières</w:t>
      </w:r>
      <w:r w:rsidR="00992082">
        <w:rPr>
          <w:sz w:val="24"/>
          <w:szCs w:val="24"/>
        </w:rPr>
        <w:t xml:space="preserve"> </w:t>
      </w:r>
      <w:r w:rsidR="00285B58">
        <w:rPr>
          <w:sz w:val="24"/>
          <w:szCs w:val="24"/>
        </w:rPr>
        <w:t>concrets</w:t>
      </w:r>
      <w:r w:rsidR="00992082">
        <w:rPr>
          <w:sz w:val="24"/>
          <w:szCs w:val="24"/>
        </w:rPr>
        <w:t xml:space="preserve">, convergeant de manière paradoxale avec </w:t>
      </w:r>
      <w:r w:rsidR="00285B58">
        <w:rPr>
          <w:sz w:val="24"/>
          <w:szCs w:val="24"/>
        </w:rPr>
        <w:t>la fluidité des « lieux-seuils » correspondant à des états aussi bien physiques qu’</w:t>
      </w:r>
      <w:r w:rsidR="003A5FBC">
        <w:rPr>
          <w:sz w:val="24"/>
          <w:szCs w:val="24"/>
        </w:rPr>
        <w:t>ontologiques</w:t>
      </w:r>
      <w:r w:rsidR="00285B58">
        <w:rPr>
          <w:sz w:val="24"/>
          <w:szCs w:val="24"/>
        </w:rPr>
        <w:t xml:space="preserve"> (passage entre le jour et la nuit ou l’inverse</w:t>
      </w:r>
      <w:r w:rsidR="003A5FBC">
        <w:rPr>
          <w:sz w:val="24"/>
          <w:szCs w:val="24"/>
        </w:rPr>
        <w:t xml:space="preserve">, </w:t>
      </w:r>
      <w:r w:rsidR="00285B58">
        <w:rPr>
          <w:sz w:val="24"/>
          <w:szCs w:val="24"/>
        </w:rPr>
        <w:t>du réveil au sommeil ou à d’autres états de semi-conscience</w:t>
      </w:r>
      <w:r w:rsidR="003A5FBC">
        <w:rPr>
          <w:sz w:val="24"/>
          <w:szCs w:val="24"/>
        </w:rPr>
        <w:t xml:space="preserve"> mais aussi d’un univers réel à un univers fantastique).</w:t>
      </w:r>
      <w:r w:rsidR="00285B58">
        <w:rPr>
          <w:sz w:val="24"/>
          <w:szCs w:val="24"/>
        </w:rPr>
        <w:t xml:space="preserve"> D’autre part</w:t>
      </w:r>
      <w:r w:rsidR="00275EEC">
        <w:rPr>
          <w:sz w:val="24"/>
          <w:szCs w:val="24"/>
        </w:rPr>
        <w:t>, la pl</w:t>
      </w:r>
      <w:r w:rsidR="009F0B9F">
        <w:rPr>
          <w:sz w:val="24"/>
          <w:szCs w:val="24"/>
        </w:rPr>
        <w:t>upart de ces récits culminent</w:t>
      </w:r>
      <w:r w:rsidR="00275EEC">
        <w:rPr>
          <w:sz w:val="24"/>
          <w:szCs w:val="24"/>
        </w:rPr>
        <w:t xml:space="preserve"> – souvent mais pas uniquement à un stade avancé de leur progression –</w:t>
      </w:r>
      <w:r w:rsidR="009F0B9F">
        <w:rPr>
          <w:sz w:val="24"/>
          <w:szCs w:val="24"/>
        </w:rPr>
        <w:t xml:space="preserve"> dans</w:t>
      </w:r>
      <w:r w:rsidR="00275EEC">
        <w:rPr>
          <w:sz w:val="24"/>
          <w:szCs w:val="24"/>
        </w:rPr>
        <w:t xml:space="preserve"> des moments particuliers de lumière et de </w:t>
      </w:r>
      <w:r w:rsidR="00A3348C">
        <w:rPr>
          <w:sz w:val="24"/>
          <w:szCs w:val="24"/>
        </w:rPr>
        <w:t>« </w:t>
      </w:r>
      <w:r w:rsidR="00275EEC">
        <w:rPr>
          <w:sz w:val="24"/>
          <w:szCs w:val="24"/>
        </w:rPr>
        <w:t>clarté</w:t>
      </w:r>
      <w:r w:rsidR="00A3348C">
        <w:rPr>
          <w:sz w:val="24"/>
          <w:szCs w:val="24"/>
        </w:rPr>
        <w:t xml:space="preserve"> de conscience »</w:t>
      </w:r>
      <w:r w:rsidR="00A3348C">
        <w:rPr>
          <w:rStyle w:val="Appelnotedebasdep"/>
          <w:sz w:val="24"/>
          <w:szCs w:val="24"/>
        </w:rPr>
        <w:footnoteReference w:id="5"/>
      </w:r>
      <w:r w:rsidR="00A3348C">
        <w:rPr>
          <w:sz w:val="24"/>
          <w:szCs w:val="24"/>
        </w:rPr>
        <w:t xml:space="preserve"> de type épiphanique</w:t>
      </w:r>
      <w:r w:rsidR="00681D49">
        <w:rPr>
          <w:sz w:val="24"/>
          <w:szCs w:val="24"/>
        </w:rPr>
        <w:t xml:space="preserve"> et </w:t>
      </w:r>
      <w:proofErr w:type="spellStart"/>
      <w:r w:rsidR="00681D49">
        <w:rPr>
          <w:sz w:val="24"/>
          <w:szCs w:val="24"/>
        </w:rPr>
        <w:t>illuminatoire</w:t>
      </w:r>
      <w:proofErr w:type="spellEnd"/>
      <w:r w:rsidR="00A3348C">
        <w:rPr>
          <w:sz w:val="24"/>
          <w:szCs w:val="24"/>
        </w:rPr>
        <w:t xml:space="preserve">, </w:t>
      </w:r>
      <w:r w:rsidR="009F0B9F">
        <w:rPr>
          <w:sz w:val="24"/>
          <w:szCs w:val="24"/>
        </w:rPr>
        <w:t xml:space="preserve">qui réconcilient, toujours provisoirement, </w:t>
      </w:r>
      <w:r w:rsidR="009F0B9F">
        <w:rPr>
          <w:sz w:val="24"/>
          <w:szCs w:val="24"/>
        </w:rPr>
        <w:lastRenderedPageBreak/>
        <w:t>les personnages</w:t>
      </w:r>
      <w:r w:rsidR="000F4B77">
        <w:rPr>
          <w:sz w:val="24"/>
          <w:szCs w:val="24"/>
        </w:rPr>
        <w:t xml:space="preserve"> avec l’ensemble des composantes conscientes et inconscientes de leur identité et </w:t>
      </w:r>
      <w:r w:rsidR="00FE23ED">
        <w:rPr>
          <w:sz w:val="24"/>
          <w:szCs w:val="24"/>
        </w:rPr>
        <w:t>de leur rapport au monde extérieur.</w:t>
      </w:r>
    </w:p>
    <w:p w:rsidR="00285B58" w:rsidRDefault="00C700C3" w:rsidP="00DF716E">
      <w:pPr>
        <w:jc w:val="both"/>
        <w:rPr>
          <w:sz w:val="24"/>
          <w:szCs w:val="24"/>
        </w:rPr>
      </w:pPr>
      <w:r>
        <w:rPr>
          <w:sz w:val="24"/>
          <w:szCs w:val="24"/>
        </w:rPr>
        <w:t>Ces moments particuliers sont, d’une certaine manière, appelés à répondre aux problèmes de troubles profonds d’identité qui caractérisent les personnages du réalisme magique, en manque de stabilité existentielle. Ceux-ci renvoient également très souvent</w:t>
      </w:r>
      <w:r w:rsidR="00117232">
        <w:rPr>
          <w:sz w:val="24"/>
          <w:szCs w:val="24"/>
        </w:rPr>
        <w:t xml:space="preserve"> </w:t>
      </w:r>
      <w:r w:rsidR="00F5575B">
        <w:rPr>
          <w:sz w:val="24"/>
          <w:szCs w:val="24"/>
        </w:rPr>
        <w:t>à un</w:t>
      </w:r>
      <w:r w:rsidR="00117232">
        <w:rPr>
          <w:sz w:val="24"/>
          <w:szCs w:val="24"/>
        </w:rPr>
        <w:t xml:space="preserve"> imaginaire des traumatismes</w:t>
      </w:r>
      <w:r w:rsidR="00F5575B">
        <w:rPr>
          <w:sz w:val="24"/>
          <w:szCs w:val="24"/>
        </w:rPr>
        <w:t>, comparable à celui</w:t>
      </w:r>
      <w:r w:rsidR="00117232">
        <w:rPr>
          <w:sz w:val="24"/>
          <w:szCs w:val="24"/>
        </w:rPr>
        <w:t xml:space="preserve"> qu’a identifié Eugene Arva dans son ouvrage sur la </w:t>
      </w:r>
      <w:proofErr w:type="spellStart"/>
      <w:r w:rsidR="00117232">
        <w:rPr>
          <w:i/>
          <w:sz w:val="24"/>
          <w:szCs w:val="24"/>
        </w:rPr>
        <w:t>Traumatic</w:t>
      </w:r>
      <w:proofErr w:type="spellEnd"/>
      <w:r w:rsidR="00117232">
        <w:rPr>
          <w:i/>
          <w:sz w:val="24"/>
          <w:szCs w:val="24"/>
        </w:rPr>
        <w:t xml:space="preserve"> Imagination</w:t>
      </w:r>
      <w:r w:rsidR="00117232">
        <w:rPr>
          <w:sz w:val="24"/>
          <w:szCs w:val="24"/>
        </w:rPr>
        <w:t xml:space="preserve"> constitutive pour lui du réalisme magique international </w:t>
      </w:r>
      <w:r w:rsidR="008951C7">
        <w:rPr>
          <w:sz w:val="24"/>
          <w:szCs w:val="24"/>
        </w:rPr>
        <w:t xml:space="preserve">contemporain </w:t>
      </w:r>
      <w:r w:rsidR="00117232">
        <w:rPr>
          <w:sz w:val="24"/>
          <w:szCs w:val="24"/>
        </w:rPr>
        <w:t>(cf. Arva 2011).</w:t>
      </w:r>
      <w:r w:rsidR="006A40C4">
        <w:rPr>
          <w:sz w:val="24"/>
          <w:szCs w:val="24"/>
        </w:rPr>
        <w:t xml:space="preserve"> Cet ouvrage, qui ne se réfère donc pas au corpus allemand dont il est question dans cet article, m’a toutefois paru incontournable pour l’analyse des</w:t>
      </w:r>
      <w:r w:rsidR="00520729">
        <w:rPr>
          <w:sz w:val="24"/>
          <w:szCs w:val="24"/>
        </w:rPr>
        <w:t xml:space="preserve"> nombreux romans allemands magico-réalistes qui, </w:t>
      </w:r>
      <w:r w:rsidR="00871D80">
        <w:rPr>
          <w:sz w:val="24"/>
          <w:szCs w:val="24"/>
        </w:rPr>
        <w:t>après 1918 et 1945</w:t>
      </w:r>
      <w:r w:rsidR="00520729">
        <w:rPr>
          <w:sz w:val="24"/>
          <w:szCs w:val="24"/>
        </w:rPr>
        <w:t>, ressassent sur le mode de l’imagination trau</w:t>
      </w:r>
      <w:r w:rsidR="00E622C1">
        <w:rPr>
          <w:sz w:val="24"/>
          <w:szCs w:val="24"/>
        </w:rPr>
        <w:t xml:space="preserve">matique, </w:t>
      </w:r>
      <w:r w:rsidR="00871D80">
        <w:rPr>
          <w:sz w:val="24"/>
          <w:szCs w:val="24"/>
        </w:rPr>
        <w:t xml:space="preserve">d’inspiration à la fois </w:t>
      </w:r>
      <w:r w:rsidR="00E622C1">
        <w:rPr>
          <w:sz w:val="24"/>
          <w:szCs w:val="24"/>
        </w:rPr>
        <w:t>réaliste</w:t>
      </w:r>
      <w:r w:rsidR="00520729">
        <w:rPr>
          <w:sz w:val="24"/>
          <w:szCs w:val="24"/>
        </w:rPr>
        <w:t xml:space="preserve"> </w:t>
      </w:r>
      <w:r w:rsidR="00871D80">
        <w:rPr>
          <w:sz w:val="24"/>
          <w:szCs w:val="24"/>
        </w:rPr>
        <w:t xml:space="preserve">et/ou </w:t>
      </w:r>
      <w:r w:rsidR="00520729">
        <w:rPr>
          <w:sz w:val="24"/>
          <w:szCs w:val="24"/>
        </w:rPr>
        <w:t xml:space="preserve">métaphorique et symbolique, les événements extrêmes des deux conflits mondiaux : outre les </w:t>
      </w:r>
      <w:proofErr w:type="spellStart"/>
      <w:r w:rsidR="00520729">
        <w:rPr>
          <w:sz w:val="24"/>
          <w:szCs w:val="24"/>
        </w:rPr>
        <w:t>auteur·es</w:t>
      </w:r>
      <w:proofErr w:type="spellEnd"/>
      <w:r w:rsidR="00520729">
        <w:rPr>
          <w:sz w:val="24"/>
          <w:szCs w:val="24"/>
        </w:rPr>
        <w:t xml:space="preserve"> déjà </w:t>
      </w:r>
      <w:proofErr w:type="spellStart"/>
      <w:r w:rsidR="00520729">
        <w:rPr>
          <w:sz w:val="24"/>
          <w:szCs w:val="24"/>
        </w:rPr>
        <w:t>cité·es</w:t>
      </w:r>
      <w:proofErr w:type="spellEnd"/>
      <w:r w:rsidR="00520729">
        <w:rPr>
          <w:sz w:val="24"/>
          <w:szCs w:val="24"/>
        </w:rPr>
        <w:t xml:space="preserve">, on peut y ajouter George </w:t>
      </w:r>
      <w:proofErr w:type="spellStart"/>
      <w:r w:rsidR="00520729">
        <w:rPr>
          <w:sz w:val="24"/>
          <w:szCs w:val="24"/>
        </w:rPr>
        <w:t>Saiko</w:t>
      </w:r>
      <w:proofErr w:type="spellEnd"/>
      <w:r w:rsidR="00520729">
        <w:rPr>
          <w:sz w:val="24"/>
          <w:szCs w:val="24"/>
        </w:rPr>
        <w:t>, Horst Lange</w:t>
      </w:r>
      <w:r w:rsidR="00965EF5">
        <w:rPr>
          <w:sz w:val="24"/>
          <w:szCs w:val="24"/>
        </w:rPr>
        <w:t xml:space="preserve">, Felix </w:t>
      </w:r>
      <w:proofErr w:type="spellStart"/>
      <w:r w:rsidR="00965EF5">
        <w:rPr>
          <w:sz w:val="24"/>
          <w:szCs w:val="24"/>
        </w:rPr>
        <w:t>Hartlaub</w:t>
      </w:r>
      <w:proofErr w:type="spellEnd"/>
      <w:r w:rsidR="00965EF5">
        <w:rPr>
          <w:sz w:val="24"/>
          <w:szCs w:val="24"/>
        </w:rPr>
        <w:t xml:space="preserve"> (étudiés dans Roland 2021)</w:t>
      </w:r>
      <w:r w:rsidR="00F37FCE">
        <w:rPr>
          <w:sz w:val="24"/>
          <w:szCs w:val="24"/>
        </w:rPr>
        <w:t xml:space="preserve"> et d’autres encore</w:t>
      </w:r>
      <w:r w:rsidR="00E622C1">
        <w:rPr>
          <w:sz w:val="24"/>
          <w:szCs w:val="24"/>
        </w:rPr>
        <w:t>.</w:t>
      </w:r>
    </w:p>
    <w:p w:rsidR="001020D8" w:rsidRDefault="00EC39D7" w:rsidP="008C62EA">
      <w:pPr>
        <w:jc w:val="both"/>
        <w:rPr>
          <w:rFonts w:cstheme="minorHAnsi"/>
          <w:sz w:val="24"/>
          <w:szCs w:val="24"/>
        </w:rPr>
      </w:pPr>
      <w:r w:rsidRPr="00DB59C4">
        <w:rPr>
          <w:rFonts w:cstheme="minorHAnsi"/>
          <w:sz w:val="24"/>
          <w:szCs w:val="24"/>
        </w:rPr>
        <w:t>La littérature du réalisme magique historique</w:t>
      </w:r>
      <w:r w:rsidR="00DB59C4" w:rsidRPr="00DB59C4">
        <w:rPr>
          <w:rFonts w:cstheme="minorHAnsi"/>
          <w:sz w:val="24"/>
          <w:szCs w:val="24"/>
        </w:rPr>
        <w:t xml:space="preserve"> adopte la perspective d’un </w:t>
      </w:r>
      <w:r w:rsidR="008C62EA" w:rsidRPr="00DB59C4">
        <w:rPr>
          <w:rFonts w:cstheme="minorHAnsi"/>
          <w:sz w:val="24"/>
          <w:szCs w:val="24"/>
        </w:rPr>
        <w:t xml:space="preserve">« </w:t>
      </w:r>
      <w:r w:rsidR="00DB59C4">
        <w:rPr>
          <w:rFonts w:cstheme="minorHAnsi"/>
          <w:sz w:val="24"/>
          <w:szCs w:val="24"/>
        </w:rPr>
        <w:t xml:space="preserve">double </w:t>
      </w:r>
      <w:proofErr w:type="gramStart"/>
      <w:r w:rsidR="00DB59C4">
        <w:rPr>
          <w:rFonts w:cstheme="minorHAnsi"/>
          <w:sz w:val="24"/>
          <w:szCs w:val="24"/>
        </w:rPr>
        <w:t>fond»</w:t>
      </w:r>
      <w:proofErr w:type="gramEnd"/>
      <w:r w:rsidR="00DB59C4">
        <w:rPr>
          <w:rFonts w:cstheme="minorHAnsi"/>
          <w:sz w:val="24"/>
          <w:szCs w:val="24"/>
        </w:rPr>
        <w:t xml:space="preserve"> de la réalité </w:t>
      </w:r>
      <w:r w:rsidR="008C62EA" w:rsidRPr="00DB59C4">
        <w:rPr>
          <w:rFonts w:cstheme="minorHAnsi"/>
          <w:sz w:val="24"/>
          <w:szCs w:val="24"/>
        </w:rPr>
        <w:t>ressort</w:t>
      </w:r>
      <w:r w:rsidR="00DB59C4">
        <w:rPr>
          <w:rFonts w:cstheme="minorHAnsi"/>
          <w:sz w:val="24"/>
          <w:szCs w:val="24"/>
        </w:rPr>
        <w:t>ant d’</w:t>
      </w:r>
      <w:r w:rsidR="008C62EA" w:rsidRPr="00DB59C4">
        <w:rPr>
          <w:rFonts w:cstheme="minorHAnsi"/>
          <w:sz w:val="24"/>
          <w:szCs w:val="24"/>
        </w:rPr>
        <w:t>un seul et u</w:t>
      </w:r>
      <w:r w:rsidR="00DB59C4">
        <w:rPr>
          <w:rFonts w:cstheme="minorHAnsi"/>
          <w:sz w:val="24"/>
          <w:szCs w:val="24"/>
        </w:rPr>
        <w:t>nique plan ontologique</w:t>
      </w:r>
      <w:r w:rsidR="00D648A8">
        <w:rPr>
          <w:rFonts w:cstheme="minorHAnsi"/>
          <w:sz w:val="24"/>
          <w:szCs w:val="24"/>
        </w:rPr>
        <w:t xml:space="preserve"> ambigu</w:t>
      </w:r>
      <w:r w:rsidR="00DB59C4">
        <w:rPr>
          <w:rFonts w:cstheme="minorHAnsi"/>
          <w:sz w:val="24"/>
          <w:szCs w:val="24"/>
        </w:rPr>
        <w:t>, sans qu’</w:t>
      </w:r>
      <w:r w:rsidR="008C62EA" w:rsidRPr="00DB59C4">
        <w:rPr>
          <w:rFonts w:cstheme="minorHAnsi"/>
          <w:sz w:val="24"/>
          <w:szCs w:val="24"/>
        </w:rPr>
        <w:t>il y</w:t>
      </w:r>
      <w:r w:rsidR="00DB59C4">
        <w:rPr>
          <w:rFonts w:cstheme="minorHAnsi"/>
          <w:sz w:val="24"/>
          <w:szCs w:val="24"/>
        </w:rPr>
        <w:t xml:space="preserve"> ait de rupture de la structure </w:t>
      </w:r>
      <w:r w:rsidR="008C62EA" w:rsidRPr="00DB59C4">
        <w:rPr>
          <w:rFonts w:cstheme="minorHAnsi"/>
          <w:sz w:val="24"/>
          <w:szCs w:val="24"/>
        </w:rPr>
        <w:t xml:space="preserve">narrative, tout au plus un glissement. </w:t>
      </w:r>
      <w:r w:rsidR="00DB59C4">
        <w:rPr>
          <w:rFonts w:cstheme="minorHAnsi"/>
          <w:sz w:val="24"/>
          <w:szCs w:val="24"/>
        </w:rPr>
        <w:t xml:space="preserve">Comme le précisait déjà </w:t>
      </w:r>
      <w:proofErr w:type="spellStart"/>
      <w:r w:rsidR="00DB59C4">
        <w:rPr>
          <w:rFonts w:cstheme="minorHAnsi"/>
          <w:sz w:val="24"/>
          <w:szCs w:val="24"/>
        </w:rPr>
        <w:t>Weisgerber</w:t>
      </w:r>
      <w:proofErr w:type="spellEnd"/>
      <w:r w:rsidR="00DB59C4">
        <w:rPr>
          <w:rFonts w:cstheme="minorHAnsi"/>
          <w:sz w:val="24"/>
          <w:szCs w:val="24"/>
        </w:rPr>
        <w:t>, on fait face au prolongement du moment d’</w:t>
      </w:r>
      <w:r w:rsidR="008C62EA" w:rsidRPr="00DB59C4">
        <w:rPr>
          <w:rFonts w:cstheme="minorHAnsi"/>
          <w:sz w:val="24"/>
          <w:szCs w:val="24"/>
        </w:rPr>
        <w:t xml:space="preserve">hésitation </w:t>
      </w:r>
      <w:r w:rsidR="000E7CD1">
        <w:rPr>
          <w:rFonts w:cstheme="minorHAnsi"/>
          <w:sz w:val="24"/>
          <w:szCs w:val="24"/>
        </w:rPr>
        <w:t>constitutif du fantastique jadis défini par Tzvetan</w:t>
      </w:r>
      <w:r w:rsidR="008C62EA" w:rsidRPr="00DB59C4">
        <w:rPr>
          <w:rFonts w:cstheme="minorHAnsi"/>
          <w:sz w:val="24"/>
          <w:szCs w:val="24"/>
        </w:rPr>
        <w:t xml:space="preserve"> Todorov : « </w:t>
      </w:r>
      <w:r w:rsidR="00DB59C4">
        <w:rPr>
          <w:rFonts w:cstheme="minorHAnsi"/>
          <w:sz w:val="24"/>
          <w:szCs w:val="24"/>
        </w:rPr>
        <w:t>Là où le surréalisme unit les pôles du quotidien et de l’</w:t>
      </w:r>
      <w:r w:rsidR="008C62EA" w:rsidRPr="00DB59C4">
        <w:rPr>
          <w:rFonts w:cstheme="minorHAnsi"/>
          <w:sz w:val="24"/>
          <w:szCs w:val="24"/>
        </w:rPr>
        <w:t>imaginaire, et le fantasti</w:t>
      </w:r>
      <w:r w:rsidR="00DB59C4">
        <w:rPr>
          <w:rFonts w:cstheme="minorHAnsi"/>
          <w:sz w:val="24"/>
          <w:szCs w:val="24"/>
        </w:rPr>
        <w:t xml:space="preserve">que met en demeure de choisir l’un </w:t>
      </w:r>
      <w:r w:rsidR="008C62EA" w:rsidRPr="00DB59C4">
        <w:rPr>
          <w:rFonts w:cstheme="minorHAnsi"/>
          <w:sz w:val="24"/>
          <w:szCs w:val="24"/>
        </w:rPr>
        <w:t>des contraires, le réalisme magique c</w:t>
      </w:r>
      <w:r w:rsidR="001020D8">
        <w:rPr>
          <w:rFonts w:cstheme="minorHAnsi"/>
          <w:sz w:val="24"/>
          <w:szCs w:val="24"/>
        </w:rPr>
        <w:t>ontinue à en poser simplement la</w:t>
      </w:r>
      <w:r w:rsidR="008C62EA" w:rsidRPr="00DB59C4">
        <w:rPr>
          <w:rFonts w:cstheme="minorHAnsi"/>
          <w:sz w:val="24"/>
          <w:szCs w:val="24"/>
        </w:rPr>
        <w:t xml:space="preserve"> simultanéi</w:t>
      </w:r>
      <w:r w:rsidR="00DB59C4">
        <w:rPr>
          <w:rFonts w:cstheme="minorHAnsi"/>
          <w:sz w:val="24"/>
          <w:szCs w:val="24"/>
        </w:rPr>
        <w:t xml:space="preserve">té, </w:t>
      </w:r>
      <w:r w:rsidR="008C62EA" w:rsidRPr="00DB59C4">
        <w:rPr>
          <w:rFonts w:cstheme="minorHAnsi"/>
          <w:sz w:val="24"/>
          <w:szCs w:val="24"/>
        </w:rPr>
        <w:t>sans requé</w:t>
      </w:r>
      <w:r w:rsidR="00DB59C4" w:rsidRPr="00DB59C4">
        <w:rPr>
          <w:rFonts w:cstheme="minorHAnsi"/>
          <w:sz w:val="24"/>
          <w:szCs w:val="24"/>
        </w:rPr>
        <w:t>rir de soluti</w:t>
      </w:r>
      <w:r w:rsidR="00DB59C4">
        <w:rPr>
          <w:rFonts w:cstheme="minorHAnsi"/>
          <w:sz w:val="24"/>
          <w:szCs w:val="24"/>
        </w:rPr>
        <w:t>on » (</w:t>
      </w:r>
      <w:proofErr w:type="spellStart"/>
      <w:r w:rsidR="00DB59C4">
        <w:rPr>
          <w:rFonts w:cstheme="minorHAnsi"/>
          <w:sz w:val="24"/>
          <w:szCs w:val="24"/>
        </w:rPr>
        <w:t>Weisgerber</w:t>
      </w:r>
      <w:proofErr w:type="spellEnd"/>
      <w:r w:rsidR="00DB59C4">
        <w:rPr>
          <w:rFonts w:cstheme="minorHAnsi"/>
          <w:sz w:val="24"/>
          <w:szCs w:val="24"/>
        </w:rPr>
        <w:t xml:space="preserve"> 218).</w:t>
      </w:r>
      <w:r w:rsidR="001020D8">
        <w:rPr>
          <w:rFonts w:cstheme="minorHAnsi"/>
          <w:sz w:val="24"/>
          <w:szCs w:val="24"/>
        </w:rPr>
        <w:t xml:space="preserve"> La </w:t>
      </w:r>
      <w:r w:rsidR="001020D8" w:rsidRPr="001020D8">
        <w:rPr>
          <w:rFonts w:cstheme="minorHAnsi"/>
          <w:sz w:val="24"/>
          <w:szCs w:val="24"/>
        </w:rPr>
        <w:t>définition plus récente de Benoît Denis</w:t>
      </w:r>
      <w:r w:rsidR="001020D8">
        <w:rPr>
          <w:rFonts w:cstheme="minorHAnsi"/>
          <w:sz w:val="24"/>
          <w:szCs w:val="24"/>
        </w:rPr>
        <w:t>, présupposant</w:t>
      </w:r>
      <w:r w:rsidR="001020D8" w:rsidRPr="001020D8">
        <w:rPr>
          <w:rFonts w:cstheme="minorHAnsi"/>
          <w:sz w:val="24"/>
          <w:szCs w:val="24"/>
        </w:rPr>
        <w:t xml:space="preserve"> </w:t>
      </w:r>
      <w:r w:rsidR="001020D8">
        <w:rPr>
          <w:rFonts w:cstheme="minorHAnsi"/>
          <w:sz w:val="24"/>
          <w:szCs w:val="24"/>
        </w:rPr>
        <w:t>« </w:t>
      </w:r>
      <w:r w:rsidR="001020D8" w:rsidRPr="001020D8">
        <w:rPr>
          <w:rFonts w:cstheme="minorHAnsi"/>
          <w:sz w:val="24"/>
          <w:szCs w:val="24"/>
        </w:rPr>
        <w:t>[…] une vision du réel renouvelée et élargie par la prise en considération de la part d’étrangeté, d’irrationali</w:t>
      </w:r>
      <w:r w:rsidR="001020D8">
        <w:rPr>
          <w:rFonts w:cstheme="minorHAnsi"/>
          <w:sz w:val="24"/>
          <w:szCs w:val="24"/>
        </w:rPr>
        <w:t>té ou de mystère qu’il recèle » ne dit pas autre chose, lorsqu’elle postule que « </w:t>
      </w:r>
      <w:r w:rsidR="001020D8" w:rsidRPr="001020D8">
        <w:rPr>
          <w:rFonts w:cstheme="minorHAnsi"/>
          <w:sz w:val="24"/>
          <w:szCs w:val="24"/>
        </w:rPr>
        <w:t>[…] le monde magico-réaliste forme un ensemble synthétique : l’unité en réside dans une subjectivité active qui investit la réalité au point de la transformer ou d’e</w:t>
      </w:r>
      <w:r w:rsidR="001020D8">
        <w:rPr>
          <w:rFonts w:cstheme="minorHAnsi"/>
          <w:sz w:val="24"/>
          <w:szCs w:val="24"/>
        </w:rPr>
        <w:t>n abolir la perception commune » (Denis 512).</w:t>
      </w:r>
      <w:r w:rsidR="00D648A8">
        <w:rPr>
          <w:rFonts w:cstheme="minorHAnsi"/>
          <w:sz w:val="24"/>
          <w:szCs w:val="24"/>
        </w:rPr>
        <w:t xml:space="preserve"> Cette subjectivité s’avère toutefois</w:t>
      </w:r>
      <w:r w:rsidR="00706E7F">
        <w:rPr>
          <w:rFonts w:cstheme="minorHAnsi"/>
          <w:sz w:val="24"/>
          <w:szCs w:val="24"/>
        </w:rPr>
        <w:t xml:space="preserve"> difficile à circonscrire, tant la focalisation des points de vue narratifs s’avère oscillatoire, comme dans les deux récits choisis pour illustrer cette analyse.</w:t>
      </w:r>
    </w:p>
    <w:p w:rsidR="00D648A8" w:rsidRDefault="00D648A8" w:rsidP="008C62EA">
      <w:pPr>
        <w:jc w:val="both"/>
        <w:rPr>
          <w:rFonts w:cstheme="minorHAnsi"/>
          <w:sz w:val="24"/>
          <w:szCs w:val="24"/>
        </w:rPr>
      </w:pPr>
    </w:p>
    <w:p w:rsidR="00D973EE" w:rsidRDefault="00D973EE" w:rsidP="008C62EA">
      <w:pPr>
        <w:jc w:val="both"/>
        <w:rPr>
          <w:rFonts w:cstheme="minorHAnsi"/>
          <w:b/>
          <w:sz w:val="24"/>
          <w:szCs w:val="24"/>
        </w:rPr>
      </w:pPr>
      <w:r>
        <w:rPr>
          <w:rFonts w:cstheme="minorHAnsi"/>
          <w:sz w:val="24"/>
          <w:szCs w:val="24"/>
        </w:rPr>
        <w:tab/>
      </w:r>
      <w:r>
        <w:rPr>
          <w:rFonts w:cstheme="minorHAnsi"/>
          <w:sz w:val="24"/>
          <w:szCs w:val="24"/>
        </w:rPr>
        <w:tab/>
      </w:r>
      <w:r>
        <w:rPr>
          <w:rFonts w:cstheme="minorHAnsi"/>
          <w:b/>
          <w:i/>
          <w:sz w:val="24"/>
          <w:szCs w:val="24"/>
        </w:rPr>
        <w:t>La Ville au-delà du fleuve</w:t>
      </w:r>
      <w:r>
        <w:rPr>
          <w:rFonts w:cstheme="minorHAnsi"/>
          <w:b/>
          <w:sz w:val="24"/>
          <w:szCs w:val="24"/>
        </w:rPr>
        <w:t xml:space="preserve"> de Hermann </w:t>
      </w:r>
      <w:proofErr w:type="spellStart"/>
      <w:r>
        <w:rPr>
          <w:rFonts w:cstheme="minorHAnsi"/>
          <w:b/>
          <w:sz w:val="24"/>
          <w:szCs w:val="24"/>
        </w:rPr>
        <w:t>Kasack</w:t>
      </w:r>
      <w:proofErr w:type="spellEnd"/>
    </w:p>
    <w:p w:rsidR="007C7A4B" w:rsidRPr="00D973EE" w:rsidRDefault="007C7A4B" w:rsidP="008C62EA">
      <w:pPr>
        <w:jc w:val="both"/>
        <w:rPr>
          <w:rFonts w:cstheme="minorHAnsi"/>
          <w:b/>
          <w:sz w:val="24"/>
          <w:szCs w:val="24"/>
        </w:rPr>
      </w:pPr>
    </w:p>
    <w:p w:rsidR="00E8636E" w:rsidRDefault="00185898" w:rsidP="008C62EA">
      <w:pPr>
        <w:jc w:val="both"/>
        <w:rPr>
          <w:rFonts w:cstheme="minorHAnsi"/>
          <w:sz w:val="24"/>
          <w:szCs w:val="24"/>
        </w:rPr>
      </w:pPr>
      <w:r>
        <w:rPr>
          <w:rFonts w:cstheme="minorHAnsi"/>
          <w:sz w:val="24"/>
          <w:szCs w:val="24"/>
        </w:rPr>
        <w:t xml:space="preserve">Une </w:t>
      </w:r>
      <w:r w:rsidR="005B5FA8">
        <w:rPr>
          <w:rFonts w:cstheme="minorHAnsi"/>
          <w:sz w:val="24"/>
          <w:szCs w:val="24"/>
        </w:rPr>
        <w:t xml:space="preserve">insensible transformation du réel insufflée </w:t>
      </w:r>
      <w:r>
        <w:rPr>
          <w:rFonts w:cstheme="minorHAnsi"/>
          <w:sz w:val="24"/>
          <w:szCs w:val="24"/>
        </w:rPr>
        <w:t xml:space="preserve">dans ce sens est perceptible </w:t>
      </w:r>
      <w:r w:rsidR="005B5FA8">
        <w:rPr>
          <w:rFonts w:cstheme="minorHAnsi"/>
          <w:sz w:val="24"/>
          <w:szCs w:val="24"/>
        </w:rPr>
        <w:t xml:space="preserve">dès les premières lignes du roman </w:t>
      </w:r>
      <w:r w:rsidR="005B5FA8">
        <w:rPr>
          <w:rFonts w:cstheme="minorHAnsi"/>
          <w:i/>
          <w:sz w:val="24"/>
          <w:szCs w:val="24"/>
        </w:rPr>
        <w:t>La Ville au-delà du fleuve</w:t>
      </w:r>
      <w:r w:rsidR="005B5FA8">
        <w:rPr>
          <w:rFonts w:cstheme="minorHAnsi"/>
          <w:sz w:val="24"/>
          <w:szCs w:val="24"/>
        </w:rPr>
        <w:t xml:space="preserve"> de Hermann </w:t>
      </w:r>
      <w:proofErr w:type="spellStart"/>
      <w:r w:rsidR="005B5FA8">
        <w:rPr>
          <w:rFonts w:cstheme="minorHAnsi"/>
          <w:sz w:val="24"/>
          <w:szCs w:val="24"/>
        </w:rPr>
        <w:t>Kasack</w:t>
      </w:r>
      <w:proofErr w:type="spellEnd"/>
      <w:r w:rsidR="00767C1C">
        <w:rPr>
          <w:rFonts w:cstheme="minorHAnsi"/>
          <w:sz w:val="24"/>
          <w:szCs w:val="24"/>
        </w:rPr>
        <w:t>. On y</w:t>
      </w:r>
      <w:r w:rsidR="005B5FA8">
        <w:rPr>
          <w:rFonts w:cstheme="minorHAnsi"/>
          <w:sz w:val="24"/>
          <w:szCs w:val="24"/>
        </w:rPr>
        <w:t xml:space="preserve"> refl</w:t>
      </w:r>
      <w:r w:rsidR="00767C1C">
        <w:rPr>
          <w:rFonts w:cstheme="minorHAnsi"/>
          <w:sz w:val="24"/>
          <w:szCs w:val="24"/>
        </w:rPr>
        <w:t>ète</w:t>
      </w:r>
      <w:r w:rsidR="005B5FA8">
        <w:rPr>
          <w:rFonts w:cstheme="minorHAnsi"/>
          <w:sz w:val="24"/>
          <w:szCs w:val="24"/>
        </w:rPr>
        <w:t xml:space="preserve"> l’expérience que f</w:t>
      </w:r>
      <w:r w:rsidR="00705A61">
        <w:rPr>
          <w:rFonts w:cstheme="minorHAnsi"/>
          <w:sz w:val="24"/>
          <w:szCs w:val="24"/>
        </w:rPr>
        <w:t xml:space="preserve">ait le protagoniste principal, </w:t>
      </w:r>
      <w:r w:rsidR="005B5FA8">
        <w:rPr>
          <w:rFonts w:cstheme="minorHAnsi"/>
          <w:sz w:val="24"/>
          <w:szCs w:val="24"/>
        </w:rPr>
        <w:t xml:space="preserve">Robert </w:t>
      </w:r>
      <w:proofErr w:type="spellStart"/>
      <w:r w:rsidR="005B5FA8">
        <w:rPr>
          <w:rFonts w:cstheme="minorHAnsi"/>
          <w:sz w:val="24"/>
          <w:szCs w:val="24"/>
        </w:rPr>
        <w:t>Lindhoff</w:t>
      </w:r>
      <w:proofErr w:type="spellEnd"/>
      <w:r w:rsidR="00705A61">
        <w:rPr>
          <w:rFonts w:cstheme="minorHAnsi"/>
          <w:sz w:val="24"/>
          <w:szCs w:val="24"/>
        </w:rPr>
        <w:t>,</w:t>
      </w:r>
      <w:r w:rsidR="005B5FA8">
        <w:rPr>
          <w:rFonts w:cstheme="minorHAnsi"/>
          <w:sz w:val="24"/>
          <w:szCs w:val="24"/>
        </w:rPr>
        <w:t xml:space="preserve"> du passage d’un train sur un pont surplombant ce fleuve</w:t>
      </w:r>
      <w:r w:rsidR="00705A61">
        <w:rPr>
          <w:rFonts w:cstheme="minorHAnsi"/>
          <w:sz w:val="24"/>
          <w:szCs w:val="24"/>
        </w:rPr>
        <w:t xml:space="preserve"> avant de pénétrer « sous la verrière d’une gare d’importance moyenne » en forme de cul-de-sac : </w:t>
      </w:r>
    </w:p>
    <w:p w:rsidR="00705A61" w:rsidRPr="008527C9" w:rsidRDefault="00705A61" w:rsidP="00705A61">
      <w:pPr>
        <w:ind w:left="567"/>
        <w:jc w:val="both"/>
        <w:rPr>
          <w:rFonts w:cstheme="minorHAnsi"/>
          <w:sz w:val="20"/>
          <w:szCs w:val="20"/>
        </w:rPr>
      </w:pPr>
      <w:r w:rsidRPr="008527C9">
        <w:rPr>
          <w:rFonts w:cstheme="minorHAnsi"/>
          <w:sz w:val="20"/>
          <w:szCs w:val="20"/>
        </w:rPr>
        <w:t xml:space="preserve">Quand le train, ayant perdu de sa vitesse, s’engagea lentement sur le grand pont, situé juste avant le terminus, Robert s’approcha de la fenêtre de son compartiment et jeta un regard sur le pays qu’il laissait derrière lui. Enfin au but ! Il eut un soupir de soulagement. En dessous de lui s’étirait le lit profond du fleuve frontière. Des deux côtés du chenal couraient, asséchées par un été précoce, de larges bandes de terre parsemées de galets. Et sur l’ensemble suintait la lumière ambiguë de l’aube naissante. Robert avait </w:t>
      </w:r>
      <w:r w:rsidRPr="008527C9">
        <w:rPr>
          <w:rFonts w:cstheme="minorHAnsi"/>
          <w:sz w:val="20"/>
          <w:szCs w:val="20"/>
        </w:rPr>
        <w:lastRenderedPageBreak/>
        <w:t xml:space="preserve">passé la nuit dans un état proche à la fois du sommeil et d’une </w:t>
      </w:r>
      <w:proofErr w:type="spellStart"/>
      <w:r w:rsidRPr="008527C9">
        <w:rPr>
          <w:rFonts w:cstheme="minorHAnsi"/>
          <w:sz w:val="20"/>
          <w:szCs w:val="20"/>
        </w:rPr>
        <w:t>demi-veille</w:t>
      </w:r>
      <w:proofErr w:type="spellEnd"/>
      <w:r w:rsidRPr="008527C9">
        <w:rPr>
          <w:rFonts w:cstheme="minorHAnsi"/>
          <w:sz w:val="20"/>
          <w:szCs w:val="20"/>
        </w:rPr>
        <w:t>, qui lui avait fait apparaître le voyage plus long encore qu’il n’était. (</w:t>
      </w:r>
      <w:proofErr w:type="spellStart"/>
      <w:r w:rsidRPr="008527C9">
        <w:rPr>
          <w:rFonts w:cstheme="minorHAnsi"/>
          <w:sz w:val="20"/>
          <w:szCs w:val="20"/>
        </w:rPr>
        <w:t>Kasack</w:t>
      </w:r>
      <w:proofErr w:type="spellEnd"/>
      <w:r w:rsidRPr="008527C9">
        <w:rPr>
          <w:rFonts w:cstheme="minorHAnsi"/>
          <w:sz w:val="20"/>
          <w:szCs w:val="20"/>
        </w:rPr>
        <w:t>/Malraux [7])</w:t>
      </w:r>
    </w:p>
    <w:p w:rsidR="0024643E" w:rsidRDefault="00002633" w:rsidP="00DF716E">
      <w:pPr>
        <w:jc w:val="both"/>
        <w:rPr>
          <w:sz w:val="24"/>
          <w:szCs w:val="24"/>
        </w:rPr>
      </w:pPr>
      <w:r w:rsidRPr="00002633">
        <w:rPr>
          <w:sz w:val="24"/>
          <w:szCs w:val="24"/>
        </w:rPr>
        <w:t xml:space="preserve">Précédé par sa réputation de chercheur en écriture cunéiforme, </w:t>
      </w:r>
      <w:proofErr w:type="spellStart"/>
      <w:r>
        <w:rPr>
          <w:sz w:val="24"/>
          <w:szCs w:val="24"/>
        </w:rPr>
        <w:t>Lindhoff</w:t>
      </w:r>
      <w:proofErr w:type="spellEnd"/>
      <w:r>
        <w:rPr>
          <w:sz w:val="24"/>
          <w:szCs w:val="24"/>
        </w:rPr>
        <w:t xml:space="preserve"> a reçu une convocation de la part de l’administration de la ville, qui lui a demandé d’en devenir </w:t>
      </w:r>
      <w:proofErr w:type="gramStart"/>
      <w:r>
        <w:rPr>
          <w:sz w:val="24"/>
          <w:szCs w:val="24"/>
        </w:rPr>
        <w:t>l’archiviste</w:t>
      </w:r>
      <w:proofErr w:type="gramEnd"/>
      <w:r>
        <w:rPr>
          <w:sz w:val="24"/>
          <w:szCs w:val="24"/>
        </w:rPr>
        <w:t xml:space="preserve"> et d’en rédiger la c</w:t>
      </w:r>
      <w:r w:rsidR="00157318">
        <w:rPr>
          <w:sz w:val="24"/>
          <w:szCs w:val="24"/>
        </w:rPr>
        <w:t>hronique. Les contours top</w:t>
      </w:r>
      <w:r w:rsidR="00A15B55">
        <w:rPr>
          <w:sz w:val="24"/>
          <w:szCs w:val="24"/>
        </w:rPr>
        <w:t>o</w:t>
      </w:r>
      <w:r w:rsidR="00C60673">
        <w:rPr>
          <w:sz w:val="24"/>
          <w:szCs w:val="24"/>
        </w:rPr>
        <w:t>graphiques</w:t>
      </w:r>
      <w:r w:rsidR="00A15B55">
        <w:rPr>
          <w:sz w:val="24"/>
          <w:szCs w:val="24"/>
        </w:rPr>
        <w:t xml:space="preserve"> précis de ce lieu </w:t>
      </w:r>
      <w:r w:rsidR="00157318">
        <w:rPr>
          <w:sz w:val="24"/>
          <w:szCs w:val="24"/>
        </w:rPr>
        <w:t xml:space="preserve">soumis à cette « lumière ambiguë » </w:t>
      </w:r>
      <w:r w:rsidR="009A4192">
        <w:rPr>
          <w:sz w:val="24"/>
          <w:szCs w:val="24"/>
        </w:rPr>
        <w:t>sont toutefois indéterminés</w:t>
      </w:r>
      <w:r w:rsidR="00157318">
        <w:rPr>
          <w:sz w:val="24"/>
          <w:szCs w:val="24"/>
        </w:rPr>
        <w:t xml:space="preserve">. </w:t>
      </w:r>
      <w:proofErr w:type="spellStart"/>
      <w:r w:rsidR="00157318">
        <w:rPr>
          <w:sz w:val="24"/>
          <w:szCs w:val="24"/>
        </w:rPr>
        <w:t>Lindhoff</w:t>
      </w:r>
      <w:proofErr w:type="spellEnd"/>
      <w:r w:rsidR="00157318">
        <w:rPr>
          <w:sz w:val="24"/>
          <w:szCs w:val="24"/>
        </w:rPr>
        <w:t xml:space="preserve"> se retrouve au milieu d’une ville de cavernes et de ruines, dont les habitants accomplissent des actions ritualisées sans véritable conscience de leurs gestes. Il vient en réalité de franchir le seuil du Styx et se retrouve dans un espace intermédiaire entre la vie et la mort, </w:t>
      </w:r>
      <w:r w:rsidR="00244F3D">
        <w:rPr>
          <w:sz w:val="24"/>
          <w:szCs w:val="24"/>
        </w:rPr>
        <w:t xml:space="preserve">dans lequel il rencontre </w:t>
      </w:r>
      <w:r w:rsidR="001B10C1">
        <w:rPr>
          <w:sz w:val="24"/>
          <w:szCs w:val="24"/>
        </w:rPr>
        <w:t>les ombres des personnes qu’il a connues – notamment son père défunt et sa compagne Anna, dont il distingue après une nuit d’amour le stigmate d’une blessure suicidaire au poignet.</w:t>
      </w:r>
    </w:p>
    <w:p w:rsidR="007F2793" w:rsidRDefault="0024643E" w:rsidP="00DF716E">
      <w:pPr>
        <w:jc w:val="both"/>
        <w:rPr>
          <w:sz w:val="24"/>
          <w:szCs w:val="24"/>
        </w:rPr>
      </w:pPr>
      <w:r>
        <w:rPr>
          <w:sz w:val="24"/>
          <w:szCs w:val="24"/>
        </w:rPr>
        <w:t>Désarçonné par la voix invisible de l’autorité toute puissante du commissaire de la ville qui, depuis un haut-parleur, lui donne des leçons sur la nature et l’esprit en guise d’examen d’admission, Robert entame un parcours sinueux de type labyrinthique, qui le contraint à intérioriser une nouvelle conception du temps et de l’espace. Assisté dans sa quête par quelques guides et médiateurs, il découvre (dans les chapitres XI et XII d’un récit qui en compte 20) les mécanismes sous-jacents du cœur de l’activité de la ville</w:t>
      </w:r>
      <w:r w:rsidR="007F2793">
        <w:rPr>
          <w:sz w:val="24"/>
          <w:szCs w:val="24"/>
        </w:rPr>
        <w:t>,</w:t>
      </w:r>
      <w:r>
        <w:rPr>
          <w:sz w:val="24"/>
          <w:szCs w:val="24"/>
        </w:rPr>
        <w:t xml:space="preserve"> sous la forme de deux fabriques de pierres artificielles</w:t>
      </w:r>
      <w:r w:rsidR="000B016E">
        <w:rPr>
          <w:sz w:val="24"/>
          <w:szCs w:val="24"/>
        </w:rPr>
        <w:t xml:space="preserve"> qui occupent la majorité des habitants, à travers un double processus qui s’annule. </w:t>
      </w:r>
    </w:p>
    <w:p w:rsidR="00765A66" w:rsidRDefault="000B016E" w:rsidP="00DF716E">
      <w:pPr>
        <w:jc w:val="both"/>
        <w:rPr>
          <w:sz w:val="24"/>
          <w:szCs w:val="24"/>
        </w:rPr>
      </w:pPr>
      <w:r>
        <w:rPr>
          <w:sz w:val="24"/>
          <w:szCs w:val="24"/>
        </w:rPr>
        <w:t xml:space="preserve">Tandis que, dans la première fabrique, on s’attelle à travailler consciencieusement à la production des pierres, on réduit de manière tout aussi </w:t>
      </w:r>
      <w:r w:rsidR="007F2793">
        <w:rPr>
          <w:sz w:val="24"/>
          <w:szCs w:val="24"/>
        </w:rPr>
        <w:t>systématique</w:t>
      </w:r>
      <w:r>
        <w:rPr>
          <w:sz w:val="24"/>
          <w:szCs w:val="24"/>
        </w:rPr>
        <w:t xml:space="preserve"> celles-ci à l’état de poussière dans la seconde. </w:t>
      </w:r>
      <w:r w:rsidR="00A15B55">
        <w:rPr>
          <w:sz w:val="24"/>
          <w:szCs w:val="24"/>
        </w:rPr>
        <w:t>Plongé dans un hall « baigné d’une lumière plâtreuse, à travers laquelle jouaient, d’un lieu de travail à un autre, les faisceaux aigus des phares, immenses polypes tremblants – […] »</w:t>
      </w:r>
      <w:r w:rsidR="00F75CCB" w:rsidRPr="00F75CCB">
        <w:rPr>
          <w:sz w:val="24"/>
          <w:szCs w:val="24"/>
        </w:rPr>
        <w:t xml:space="preserve"> </w:t>
      </w:r>
      <w:r w:rsidR="00F75CCB">
        <w:rPr>
          <w:sz w:val="24"/>
          <w:szCs w:val="24"/>
        </w:rPr>
        <w:t>(</w:t>
      </w:r>
      <w:proofErr w:type="spellStart"/>
      <w:r w:rsidR="00F75CCB">
        <w:rPr>
          <w:sz w:val="24"/>
          <w:szCs w:val="24"/>
        </w:rPr>
        <w:t>Kasack</w:t>
      </w:r>
      <w:proofErr w:type="spellEnd"/>
      <w:r w:rsidR="00F75CCB">
        <w:rPr>
          <w:sz w:val="24"/>
          <w:szCs w:val="24"/>
        </w:rPr>
        <w:t>/Malraux</w:t>
      </w:r>
      <w:r w:rsidR="00A53D54">
        <w:rPr>
          <w:sz w:val="24"/>
          <w:szCs w:val="24"/>
        </w:rPr>
        <w:t xml:space="preserve"> </w:t>
      </w:r>
      <w:r w:rsidR="00F75CCB">
        <w:rPr>
          <w:sz w:val="24"/>
          <w:szCs w:val="24"/>
        </w:rPr>
        <w:t>154)</w:t>
      </w:r>
      <w:r w:rsidR="00A15B55">
        <w:rPr>
          <w:sz w:val="24"/>
          <w:szCs w:val="24"/>
        </w:rPr>
        <w:t>, Robert, toujours « rêveur » est conduit à l’administration générale, « […] située dans des sortes de cabines, construites à même une excavation rocheuse, le long d’une galerie que l’on appelait la galerie de verre. Les côtés de ces pièces, appuyées sur une construction métallique bien entretenue, consistaient</w:t>
      </w:r>
      <w:r w:rsidR="00F75CCB">
        <w:rPr>
          <w:sz w:val="24"/>
          <w:szCs w:val="24"/>
        </w:rPr>
        <w:t xml:space="preserve"> en surfaces de verre mobiles. Le plafond et le plancher étaient, eux aussi, de verre transparent, si bien qu’on semblait se mouvoir dans un lieu transparent et dépourvu d’air ». Oscillant entre « léger vertige » et sentiment d</w:t>
      </w:r>
      <w:proofErr w:type="gramStart"/>
      <w:r w:rsidR="00F75CCB">
        <w:rPr>
          <w:sz w:val="24"/>
          <w:szCs w:val="24"/>
        </w:rPr>
        <w:t>’«</w:t>
      </w:r>
      <w:proofErr w:type="gramEnd"/>
      <w:r w:rsidR="00F75CCB">
        <w:rPr>
          <w:sz w:val="24"/>
          <w:szCs w:val="24"/>
        </w:rPr>
        <w:t> insécurité » (</w:t>
      </w:r>
      <w:proofErr w:type="spellStart"/>
      <w:r w:rsidR="00F75CCB">
        <w:rPr>
          <w:sz w:val="24"/>
          <w:szCs w:val="24"/>
        </w:rPr>
        <w:t>Kasack</w:t>
      </w:r>
      <w:proofErr w:type="spellEnd"/>
      <w:r w:rsidR="00F75CCB">
        <w:rPr>
          <w:sz w:val="24"/>
          <w:szCs w:val="24"/>
        </w:rPr>
        <w:t>/Malraux</w:t>
      </w:r>
      <w:r w:rsidR="00A53D54">
        <w:rPr>
          <w:sz w:val="24"/>
          <w:szCs w:val="24"/>
        </w:rPr>
        <w:t xml:space="preserve"> </w:t>
      </w:r>
      <w:r w:rsidR="00F75CCB">
        <w:rPr>
          <w:sz w:val="24"/>
          <w:szCs w:val="24"/>
        </w:rPr>
        <w:t>154-155), Robert est mené à la révélation</w:t>
      </w:r>
      <w:r w:rsidR="00514C4A">
        <w:rPr>
          <w:sz w:val="24"/>
          <w:szCs w:val="24"/>
        </w:rPr>
        <w:t xml:space="preserve"> </w:t>
      </w:r>
      <w:r w:rsidR="00B527AE">
        <w:rPr>
          <w:sz w:val="24"/>
          <w:szCs w:val="24"/>
        </w:rPr>
        <w:t xml:space="preserve">faite </w:t>
      </w:r>
      <w:r w:rsidR="00514C4A">
        <w:rPr>
          <w:sz w:val="24"/>
          <w:szCs w:val="24"/>
        </w:rPr>
        <w:t xml:space="preserve">par un contremaître de la seconde fabrique que les pierres artificielles ne sont créées que dans le but d’être détruites, ce qui, face à son indignation, lui est présenté comme « le charme d’un jeu mécanique » </w:t>
      </w:r>
      <w:r w:rsidR="00434D05">
        <w:rPr>
          <w:sz w:val="24"/>
          <w:szCs w:val="24"/>
        </w:rPr>
        <w:t>(</w:t>
      </w:r>
      <w:proofErr w:type="spellStart"/>
      <w:r w:rsidR="00514C4A">
        <w:rPr>
          <w:sz w:val="24"/>
          <w:szCs w:val="24"/>
        </w:rPr>
        <w:t>Kasack</w:t>
      </w:r>
      <w:proofErr w:type="spellEnd"/>
      <w:r w:rsidR="00514C4A">
        <w:rPr>
          <w:sz w:val="24"/>
          <w:szCs w:val="24"/>
        </w:rPr>
        <w:t>/Malraux</w:t>
      </w:r>
      <w:r w:rsidR="00A53D54">
        <w:rPr>
          <w:sz w:val="24"/>
          <w:szCs w:val="24"/>
        </w:rPr>
        <w:t xml:space="preserve"> </w:t>
      </w:r>
      <w:r w:rsidR="00514C4A">
        <w:rPr>
          <w:sz w:val="24"/>
          <w:szCs w:val="24"/>
        </w:rPr>
        <w:t xml:space="preserve">174). </w:t>
      </w:r>
    </w:p>
    <w:p w:rsidR="0024643E" w:rsidRDefault="00514C4A" w:rsidP="00DF716E">
      <w:pPr>
        <w:jc w:val="both"/>
        <w:rPr>
          <w:sz w:val="24"/>
          <w:szCs w:val="24"/>
        </w:rPr>
      </w:pPr>
      <w:r>
        <w:rPr>
          <w:sz w:val="24"/>
          <w:szCs w:val="24"/>
        </w:rPr>
        <w:t>Il a, à ce moment précis, le « privilège »</w:t>
      </w:r>
      <w:r w:rsidR="00434D05">
        <w:rPr>
          <w:sz w:val="24"/>
          <w:szCs w:val="24"/>
        </w:rPr>
        <w:t xml:space="preserve"> d’assister à l’irruption</w:t>
      </w:r>
      <w:r>
        <w:rPr>
          <w:sz w:val="24"/>
          <w:szCs w:val="24"/>
        </w:rPr>
        <w:t xml:space="preserve"> du « président-doyen » des fabriques</w:t>
      </w:r>
      <w:r w:rsidR="00434D05">
        <w:rPr>
          <w:sz w:val="24"/>
          <w:szCs w:val="24"/>
        </w:rPr>
        <w:t xml:space="preserve">, drapé dans un costume lacé et collant, « une sorte de momie accroupie, semblable à un nain et qui montrait, au-dessus de ses mains fanées, un visage jaune cireux. Sa tête était parée d’un tricorne, garni de rubans multicolores. </w:t>
      </w:r>
      <w:r w:rsidR="00434D05" w:rsidRPr="00434D05">
        <w:rPr>
          <w:sz w:val="24"/>
          <w:szCs w:val="24"/>
        </w:rPr>
        <w:t>L’encens s’élevait dans la salle » (</w:t>
      </w:r>
      <w:proofErr w:type="spellStart"/>
      <w:r w:rsidR="00434D05" w:rsidRPr="00434D05">
        <w:rPr>
          <w:sz w:val="24"/>
          <w:szCs w:val="24"/>
        </w:rPr>
        <w:t>Kasack</w:t>
      </w:r>
      <w:proofErr w:type="spellEnd"/>
      <w:r w:rsidR="00434D05" w:rsidRPr="00434D05">
        <w:rPr>
          <w:sz w:val="24"/>
          <w:szCs w:val="24"/>
        </w:rPr>
        <w:t>/Malraux</w:t>
      </w:r>
      <w:r w:rsidR="00A53D54">
        <w:rPr>
          <w:sz w:val="24"/>
          <w:szCs w:val="24"/>
        </w:rPr>
        <w:t xml:space="preserve"> </w:t>
      </w:r>
      <w:r w:rsidR="00434D05" w:rsidRPr="00434D05">
        <w:rPr>
          <w:sz w:val="24"/>
          <w:szCs w:val="24"/>
        </w:rPr>
        <w:t>175).  C’est lui qui</w:t>
      </w:r>
      <w:r w:rsidR="009F6453">
        <w:rPr>
          <w:sz w:val="24"/>
          <w:szCs w:val="24"/>
        </w:rPr>
        <w:t xml:space="preserve"> enseigne</w:t>
      </w:r>
      <w:r w:rsidR="00434D05">
        <w:rPr>
          <w:sz w:val="24"/>
          <w:szCs w:val="24"/>
        </w:rPr>
        <w:t xml:space="preserve"> à Robert </w:t>
      </w:r>
      <w:r w:rsidR="009F6453">
        <w:rPr>
          <w:sz w:val="24"/>
          <w:szCs w:val="24"/>
        </w:rPr>
        <w:t>le sens du processus, selon lequel</w:t>
      </w:r>
      <w:r w:rsidR="00434D05">
        <w:rPr>
          <w:sz w:val="24"/>
          <w:szCs w:val="24"/>
        </w:rPr>
        <w:t xml:space="preserve"> l’accélération du travail et le perfectionnement technique de la méthode ont été définis comme seul impératif dans cette région, où, « monsieur, on est au-delà du romantisme et du pathos » (</w:t>
      </w:r>
      <w:proofErr w:type="spellStart"/>
      <w:r w:rsidR="00434D05">
        <w:rPr>
          <w:sz w:val="24"/>
          <w:szCs w:val="24"/>
        </w:rPr>
        <w:t>Kas</w:t>
      </w:r>
      <w:r w:rsidR="00FC6AFE">
        <w:rPr>
          <w:sz w:val="24"/>
          <w:szCs w:val="24"/>
        </w:rPr>
        <w:t>ack</w:t>
      </w:r>
      <w:proofErr w:type="spellEnd"/>
      <w:r w:rsidR="00FC6AFE">
        <w:rPr>
          <w:sz w:val="24"/>
          <w:szCs w:val="24"/>
        </w:rPr>
        <w:t>/Malraux</w:t>
      </w:r>
      <w:r w:rsidR="00A53D54">
        <w:rPr>
          <w:sz w:val="24"/>
          <w:szCs w:val="24"/>
        </w:rPr>
        <w:t xml:space="preserve"> </w:t>
      </w:r>
      <w:r w:rsidR="00FC6AFE">
        <w:rPr>
          <w:sz w:val="24"/>
          <w:szCs w:val="24"/>
        </w:rPr>
        <w:t>176). Se réjouissant que, sous sa préfecture, le processus de production s’est raccourci et répondant à Robert, qui voit dans ce</w:t>
      </w:r>
      <w:r w:rsidR="00B80120">
        <w:rPr>
          <w:sz w:val="24"/>
          <w:szCs w:val="24"/>
        </w:rPr>
        <w:t xml:space="preserve"> processus un enfer, la</w:t>
      </w:r>
      <w:r w:rsidR="00FC6AFE">
        <w:rPr>
          <w:sz w:val="24"/>
          <w:szCs w:val="24"/>
        </w:rPr>
        <w:t xml:space="preserve"> </w:t>
      </w:r>
      <w:r w:rsidR="00FC6AFE">
        <w:rPr>
          <w:sz w:val="24"/>
          <w:szCs w:val="24"/>
        </w:rPr>
        <w:lastRenderedPageBreak/>
        <w:t>momie ajoute encore : « Pour les gens qui sont ici […], il n’est ni ciel ni enfer. Cependant, les employés de la fabrique de pierres artificielles croient en la construction, et ceux de ma fabrique, en la destruction. Il est réservé à la Préfecture de maintenir l’équilibre entre la construction et la destruction »</w:t>
      </w:r>
      <w:r w:rsidR="00FC6AFE" w:rsidRPr="00FC6AFE">
        <w:rPr>
          <w:sz w:val="24"/>
          <w:szCs w:val="24"/>
        </w:rPr>
        <w:t xml:space="preserve"> </w:t>
      </w:r>
      <w:r w:rsidR="00FC6AFE">
        <w:rPr>
          <w:sz w:val="24"/>
          <w:szCs w:val="24"/>
        </w:rPr>
        <w:t>(</w:t>
      </w:r>
      <w:proofErr w:type="spellStart"/>
      <w:r w:rsidR="00FC6AFE">
        <w:rPr>
          <w:sz w:val="24"/>
          <w:szCs w:val="24"/>
        </w:rPr>
        <w:t>Kasack</w:t>
      </w:r>
      <w:proofErr w:type="spellEnd"/>
      <w:r w:rsidR="00FC6AFE">
        <w:rPr>
          <w:sz w:val="24"/>
          <w:szCs w:val="24"/>
        </w:rPr>
        <w:t>/Malraux</w:t>
      </w:r>
      <w:r w:rsidR="00A53D54">
        <w:rPr>
          <w:sz w:val="24"/>
          <w:szCs w:val="24"/>
        </w:rPr>
        <w:t xml:space="preserve"> </w:t>
      </w:r>
      <w:r w:rsidR="00FC6AFE">
        <w:rPr>
          <w:sz w:val="24"/>
          <w:szCs w:val="24"/>
        </w:rPr>
        <w:t>176-177).</w:t>
      </w:r>
    </w:p>
    <w:p w:rsidR="00E742D0" w:rsidRDefault="0080148B" w:rsidP="00DF716E">
      <w:pPr>
        <w:jc w:val="both"/>
        <w:rPr>
          <w:sz w:val="24"/>
          <w:szCs w:val="24"/>
        </w:rPr>
      </w:pPr>
      <w:r>
        <w:rPr>
          <w:sz w:val="24"/>
          <w:szCs w:val="24"/>
        </w:rPr>
        <w:t xml:space="preserve">La vision du monde particulière transmise dans cette scène relève d’une dynamisation paradoxale de l’espace, qui se caractérise par son incertitude fondamentale quant à son « réalisme » au sens d’une </w:t>
      </w:r>
      <w:proofErr w:type="spellStart"/>
      <w:r>
        <w:rPr>
          <w:sz w:val="24"/>
          <w:szCs w:val="24"/>
        </w:rPr>
        <w:t>référentialité</w:t>
      </w:r>
      <w:proofErr w:type="spellEnd"/>
      <w:r>
        <w:rPr>
          <w:sz w:val="24"/>
          <w:szCs w:val="24"/>
        </w:rPr>
        <w:t xml:space="preserve"> historique. </w:t>
      </w:r>
      <w:r w:rsidR="006F598F">
        <w:rPr>
          <w:sz w:val="24"/>
          <w:szCs w:val="24"/>
        </w:rPr>
        <w:t>Il est évident que l</w:t>
      </w:r>
      <w:r w:rsidR="00282E9E">
        <w:rPr>
          <w:sz w:val="24"/>
          <w:szCs w:val="24"/>
        </w:rPr>
        <w:t>e</w:t>
      </w:r>
      <w:r w:rsidR="006F598F">
        <w:rPr>
          <w:sz w:val="24"/>
          <w:szCs w:val="24"/>
        </w:rPr>
        <w:t>s</w:t>
      </w:r>
      <w:r w:rsidR="00282E9E">
        <w:rPr>
          <w:sz w:val="24"/>
          <w:szCs w:val="24"/>
        </w:rPr>
        <w:t xml:space="preserve"> lecteur</w:t>
      </w:r>
      <w:r w:rsidR="006F598F">
        <w:rPr>
          <w:sz w:val="24"/>
          <w:szCs w:val="24"/>
        </w:rPr>
        <w:t>s</w:t>
      </w:r>
      <w:r w:rsidR="00282E9E">
        <w:rPr>
          <w:sz w:val="24"/>
          <w:szCs w:val="24"/>
        </w:rPr>
        <w:t xml:space="preserve"> de l’époque</w:t>
      </w:r>
      <w:r w:rsidR="006F598F">
        <w:rPr>
          <w:sz w:val="24"/>
          <w:szCs w:val="24"/>
        </w:rPr>
        <w:t xml:space="preserve"> ont spontanément associé la ville en ruines de la </w:t>
      </w:r>
      <w:proofErr w:type="spellStart"/>
      <w:r w:rsidR="006F598F">
        <w:rPr>
          <w:sz w:val="24"/>
          <w:szCs w:val="24"/>
        </w:rPr>
        <w:t>diégèse</w:t>
      </w:r>
      <w:proofErr w:type="spellEnd"/>
      <w:r w:rsidR="006F598F">
        <w:rPr>
          <w:sz w:val="24"/>
          <w:szCs w:val="24"/>
        </w:rPr>
        <w:t xml:space="preserve"> avec la situation historique des villes allemandes bombardées – ce qui a </w:t>
      </w:r>
      <w:r w:rsidR="00FB418A">
        <w:rPr>
          <w:sz w:val="24"/>
          <w:szCs w:val="24"/>
        </w:rPr>
        <w:t>alimenté</w:t>
      </w:r>
      <w:r w:rsidR="006F598F">
        <w:rPr>
          <w:sz w:val="24"/>
          <w:szCs w:val="24"/>
        </w:rPr>
        <w:t xml:space="preserve"> la forte résonance du roman</w:t>
      </w:r>
      <w:r w:rsidR="006F598F">
        <w:rPr>
          <w:rStyle w:val="Appelnotedebasdep"/>
          <w:sz w:val="24"/>
          <w:szCs w:val="24"/>
        </w:rPr>
        <w:footnoteReference w:id="6"/>
      </w:r>
      <w:r w:rsidR="006F598F">
        <w:rPr>
          <w:sz w:val="24"/>
          <w:szCs w:val="24"/>
        </w:rPr>
        <w:t>. Mais l</w:t>
      </w:r>
      <w:r w:rsidR="00833AB6" w:rsidRPr="00282E9E">
        <w:rPr>
          <w:sz w:val="24"/>
          <w:szCs w:val="24"/>
        </w:rPr>
        <w:t xml:space="preserve">es traits magico-réalistes du récit </w:t>
      </w:r>
      <w:r w:rsidR="006F598F">
        <w:rPr>
          <w:sz w:val="24"/>
          <w:szCs w:val="24"/>
        </w:rPr>
        <w:t xml:space="preserve">en </w:t>
      </w:r>
      <w:r w:rsidR="00833AB6" w:rsidRPr="00282E9E">
        <w:rPr>
          <w:sz w:val="24"/>
          <w:szCs w:val="24"/>
        </w:rPr>
        <w:t>déstabilisent</w:t>
      </w:r>
      <w:r w:rsidR="006F598F">
        <w:rPr>
          <w:sz w:val="24"/>
          <w:szCs w:val="24"/>
        </w:rPr>
        <w:t xml:space="preserve"> systématiquement le statut, comme en atteste la description de la momie, qui pourrait être empruntée à un univers de </w:t>
      </w:r>
      <w:r w:rsidR="006F598F">
        <w:rPr>
          <w:i/>
          <w:sz w:val="24"/>
          <w:szCs w:val="24"/>
        </w:rPr>
        <w:t>fantasy</w:t>
      </w:r>
      <w:r w:rsidR="00833AB6" w:rsidRPr="00282E9E">
        <w:rPr>
          <w:sz w:val="24"/>
          <w:szCs w:val="24"/>
        </w:rPr>
        <w:t xml:space="preserve"> </w:t>
      </w:r>
      <w:r w:rsidR="006F598F">
        <w:rPr>
          <w:sz w:val="24"/>
          <w:szCs w:val="24"/>
        </w:rPr>
        <w:t xml:space="preserve">ou </w:t>
      </w:r>
      <w:r w:rsidR="002C00B9">
        <w:rPr>
          <w:sz w:val="24"/>
          <w:szCs w:val="24"/>
        </w:rPr>
        <w:t xml:space="preserve">alors </w:t>
      </w:r>
      <w:r w:rsidR="006F598F">
        <w:rPr>
          <w:sz w:val="24"/>
          <w:szCs w:val="24"/>
        </w:rPr>
        <w:t xml:space="preserve">relever d’une exagération </w:t>
      </w:r>
      <w:r w:rsidR="00637ACC">
        <w:rPr>
          <w:sz w:val="24"/>
          <w:szCs w:val="24"/>
        </w:rPr>
        <w:t xml:space="preserve">métaphorique </w:t>
      </w:r>
      <w:r w:rsidR="006F598F">
        <w:rPr>
          <w:sz w:val="24"/>
          <w:szCs w:val="24"/>
        </w:rPr>
        <w:t>pas complètement invraisemblable, tendant vers le grotesque. Le motif de la tricorne</w:t>
      </w:r>
      <w:r w:rsidR="006C7C3E">
        <w:rPr>
          <w:sz w:val="24"/>
          <w:szCs w:val="24"/>
        </w:rPr>
        <w:t xml:space="preserve"> n’est pas le seul qui, dans l’ouvrage, invite à la comparaison avec des figures historiques impériales, comme, en l’occurrence, Napoléon ou</w:t>
      </w:r>
      <w:r w:rsidR="001D0B71">
        <w:rPr>
          <w:sz w:val="24"/>
          <w:szCs w:val="24"/>
        </w:rPr>
        <w:t>,</w:t>
      </w:r>
      <w:r w:rsidR="006C7C3E">
        <w:rPr>
          <w:sz w:val="24"/>
          <w:szCs w:val="24"/>
        </w:rPr>
        <w:t xml:space="preserve"> ailleurs dans le récit</w:t>
      </w:r>
      <w:r w:rsidR="001D0B71">
        <w:rPr>
          <w:sz w:val="24"/>
          <w:szCs w:val="24"/>
        </w:rPr>
        <w:t>,</w:t>
      </w:r>
      <w:r w:rsidR="006C7C3E">
        <w:rPr>
          <w:sz w:val="24"/>
          <w:szCs w:val="24"/>
        </w:rPr>
        <w:t xml:space="preserve"> Hitler.</w:t>
      </w:r>
      <w:r w:rsidR="004B58D6">
        <w:rPr>
          <w:sz w:val="24"/>
          <w:szCs w:val="24"/>
        </w:rPr>
        <w:t xml:space="preserve"> La configuration de l’espace relève donc sur tous les plans d’un ambivalent « entre-deux », entre la vie et la mort, mais aussi entre la réalité historique et son dépassement</w:t>
      </w:r>
      <w:r w:rsidR="00792FC4">
        <w:rPr>
          <w:sz w:val="24"/>
          <w:szCs w:val="24"/>
        </w:rPr>
        <w:t xml:space="preserve"> dans un univers relevant à la fois de la fable philosophique et de la critique de la civilisation.</w:t>
      </w:r>
      <w:r w:rsidR="004C5FD2">
        <w:rPr>
          <w:sz w:val="24"/>
          <w:szCs w:val="24"/>
        </w:rPr>
        <w:t xml:space="preserve"> </w:t>
      </w:r>
    </w:p>
    <w:p w:rsidR="00421C1B" w:rsidRPr="00282E9E" w:rsidRDefault="004C5FD2" w:rsidP="00DF716E">
      <w:pPr>
        <w:jc w:val="both"/>
        <w:rPr>
          <w:sz w:val="24"/>
          <w:szCs w:val="24"/>
        </w:rPr>
      </w:pPr>
      <w:r>
        <w:rPr>
          <w:sz w:val="24"/>
          <w:szCs w:val="24"/>
        </w:rPr>
        <w:t>La fin du roman mettra en scène un</w:t>
      </w:r>
      <w:r w:rsidR="00E742D0">
        <w:rPr>
          <w:sz w:val="24"/>
          <w:szCs w:val="24"/>
        </w:rPr>
        <w:t xml:space="preserve"> dernier va-et-vient, d’une part </w:t>
      </w:r>
      <w:r>
        <w:rPr>
          <w:sz w:val="24"/>
          <w:szCs w:val="24"/>
        </w:rPr>
        <w:t>entre la vie et la mort</w:t>
      </w:r>
      <w:r w:rsidR="00E742D0">
        <w:rPr>
          <w:sz w:val="24"/>
          <w:szCs w:val="24"/>
        </w:rPr>
        <w:t xml:space="preserve">, de l’autre entre réalité historique et surnaturel. Au moment où Robert entend rejoindre le royaume des vivants, le texte de sa propre chronique, sorti de nulle part, lui est remis par la préfecture de la ville. Il effectue </w:t>
      </w:r>
      <w:r w:rsidR="0048732F">
        <w:rPr>
          <w:sz w:val="24"/>
          <w:szCs w:val="24"/>
        </w:rPr>
        <w:t xml:space="preserve">alors </w:t>
      </w:r>
      <w:r w:rsidR="00E742D0">
        <w:rPr>
          <w:sz w:val="24"/>
          <w:szCs w:val="24"/>
        </w:rPr>
        <w:t xml:space="preserve">le trajet retour vers l’Allemagne des ruines, des mendiants et des réfugiés et, s’inspirant de sa chronique, se donne une allure de prophète qui prévient des conséquences de la civilisation moderne. </w:t>
      </w:r>
      <w:r w:rsidR="00604F11">
        <w:rPr>
          <w:sz w:val="24"/>
          <w:szCs w:val="24"/>
        </w:rPr>
        <w:t>(Cette dernière partie, pétrie d’influences d’Oswald Spengler et de ses thèses sur « le déclin de l’Occident », a fortement été rac</w:t>
      </w:r>
      <w:r w:rsidR="0048732F">
        <w:rPr>
          <w:sz w:val="24"/>
          <w:szCs w:val="24"/>
        </w:rPr>
        <w:t>c</w:t>
      </w:r>
      <w:r w:rsidR="00604F11">
        <w:rPr>
          <w:sz w:val="24"/>
          <w:szCs w:val="24"/>
        </w:rPr>
        <w:t>ourcie dans la seconde édition de l’ouvrage</w:t>
      </w:r>
      <w:r w:rsidR="006C0DAE">
        <w:rPr>
          <w:sz w:val="24"/>
          <w:szCs w:val="24"/>
        </w:rPr>
        <w:t>, qui a rapidement suivi</w:t>
      </w:r>
      <w:r w:rsidR="00604F11">
        <w:rPr>
          <w:sz w:val="24"/>
          <w:szCs w:val="24"/>
        </w:rPr>
        <w:t xml:space="preserve">). </w:t>
      </w:r>
      <w:r w:rsidR="00044DD9">
        <w:rPr>
          <w:sz w:val="24"/>
          <w:szCs w:val="24"/>
        </w:rPr>
        <w:t>Mais le texte de la chronique s’effacera à nouveau au moment d’un ultime retour de Robert au-delà du fleuve,</w:t>
      </w:r>
      <w:r w:rsidR="006C0DAE">
        <w:rPr>
          <w:sz w:val="24"/>
          <w:szCs w:val="24"/>
        </w:rPr>
        <w:t xml:space="preserve"> au moment</w:t>
      </w:r>
      <w:r w:rsidR="00044DD9">
        <w:rPr>
          <w:sz w:val="24"/>
          <w:szCs w:val="24"/>
        </w:rPr>
        <w:t xml:space="preserve"> où sa mort définitive </w:t>
      </w:r>
      <w:r w:rsidR="006C0DAE">
        <w:rPr>
          <w:sz w:val="24"/>
          <w:szCs w:val="24"/>
        </w:rPr>
        <w:t>semble cette fois actée.</w:t>
      </w:r>
    </w:p>
    <w:p w:rsidR="0024643E" w:rsidRPr="00D33EF8" w:rsidRDefault="00D81B30" w:rsidP="007A5442">
      <w:pPr>
        <w:pStyle w:val="corpsdetexte"/>
        <w:spacing w:line="276" w:lineRule="auto"/>
        <w:ind w:firstLine="0"/>
        <w:jc w:val="both"/>
        <w:rPr>
          <w:sz w:val="24"/>
          <w:szCs w:val="24"/>
          <w:lang w:val="fr-BE"/>
        </w:rPr>
      </w:pPr>
      <w:r w:rsidRPr="00D81B30">
        <w:rPr>
          <w:sz w:val="24"/>
          <w:szCs w:val="24"/>
          <w:lang w:val="fr-BE"/>
        </w:rPr>
        <w:t xml:space="preserve">Dans </w:t>
      </w:r>
      <w:r>
        <w:rPr>
          <w:sz w:val="24"/>
          <w:szCs w:val="24"/>
          <w:lang w:val="fr-BE"/>
        </w:rPr>
        <w:t>sa monographie récente sur les procédés d’écriture du réalisme magique de langue allemande comme « poétique du milieu »</w:t>
      </w:r>
      <w:r w:rsidR="00633411">
        <w:rPr>
          <w:sz w:val="24"/>
          <w:szCs w:val="24"/>
          <w:lang w:val="fr-BE"/>
        </w:rPr>
        <w:t xml:space="preserve"> – cette</w:t>
      </w:r>
      <w:r>
        <w:rPr>
          <w:sz w:val="24"/>
          <w:szCs w:val="24"/>
          <w:lang w:val="fr-BE"/>
        </w:rPr>
        <w:t xml:space="preserve"> </w:t>
      </w:r>
      <w:proofErr w:type="spellStart"/>
      <w:r>
        <w:rPr>
          <w:i/>
          <w:sz w:val="24"/>
          <w:szCs w:val="24"/>
          <w:lang w:val="fr-BE"/>
        </w:rPr>
        <w:t>Poetik</w:t>
      </w:r>
      <w:proofErr w:type="spellEnd"/>
      <w:r>
        <w:rPr>
          <w:i/>
          <w:sz w:val="24"/>
          <w:szCs w:val="24"/>
          <w:lang w:val="fr-BE"/>
        </w:rPr>
        <w:t xml:space="preserve"> der </w:t>
      </w:r>
      <w:proofErr w:type="spellStart"/>
      <w:r>
        <w:rPr>
          <w:i/>
          <w:sz w:val="24"/>
          <w:szCs w:val="24"/>
          <w:lang w:val="fr-BE"/>
        </w:rPr>
        <w:t>Mitte</w:t>
      </w:r>
      <w:proofErr w:type="spellEnd"/>
      <w:r>
        <w:rPr>
          <w:i/>
          <w:sz w:val="24"/>
          <w:szCs w:val="24"/>
          <w:lang w:val="fr-BE"/>
        </w:rPr>
        <w:t xml:space="preserve"> </w:t>
      </w:r>
      <w:r>
        <w:rPr>
          <w:sz w:val="24"/>
          <w:szCs w:val="24"/>
          <w:lang w:val="fr-BE"/>
        </w:rPr>
        <w:t>s’entendant ici comme un compromis entre techniques d’écriture avant-gardistes et un retour à des procédés du réalisme traditionnel du XIX</w:t>
      </w:r>
      <w:r w:rsidRPr="00D81B30">
        <w:rPr>
          <w:sz w:val="24"/>
          <w:szCs w:val="24"/>
          <w:vertAlign w:val="superscript"/>
          <w:lang w:val="fr-BE"/>
        </w:rPr>
        <w:t>e</w:t>
      </w:r>
      <w:r>
        <w:rPr>
          <w:sz w:val="24"/>
          <w:szCs w:val="24"/>
          <w:lang w:val="fr-BE"/>
        </w:rPr>
        <w:t xml:space="preserve"> siècle)</w:t>
      </w:r>
      <w:r w:rsidR="00681026">
        <w:rPr>
          <w:sz w:val="24"/>
          <w:szCs w:val="24"/>
          <w:lang w:val="fr-BE"/>
        </w:rPr>
        <w:t xml:space="preserve"> – </w:t>
      </w:r>
      <w:r>
        <w:rPr>
          <w:sz w:val="24"/>
          <w:szCs w:val="24"/>
          <w:lang w:val="fr-BE"/>
        </w:rPr>
        <w:t>Torsten Leine fait valoir la g</w:t>
      </w:r>
      <w:r w:rsidR="00355498">
        <w:rPr>
          <w:sz w:val="24"/>
          <w:szCs w:val="24"/>
          <w:lang w:val="fr-BE"/>
        </w:rPr>
        <w:t>rille de lectu</w:t>
      </w:r>
      <w:r w:rsidR="00F746D0">
        <w:rPr>
          <w:sz w:val="24"/>
          <w:szCs w:val="24"/>
          <w:lang w:val="fr-BE"/>
        </w:rPr>
        <w:t>re offerte par</w:t>
      </w:r>
      <w:r w:rsidR="00355498">
        <w:rPr>
          <w:sz w:val="24"/>
          <w:szCs w:val="24"/>
          <w:lang w:val="fr-BE"/>
        </w:rPr>
        <w:t xml:space="preserve"> </w:t>
      </w:r>
      <w:r w:rsidR="00F746D0">
        <w:rPr>
          <w:sz w:val="24"/>
          <w:szCs w:val="24"/>
          <w:lang w:val="fr-BE"/>
        </w:rPr>
        <w:t xml:space="preserve">Youri </w:t>
      </w:r>
      <w:proofErr w:type="spellStart"/>
      <w:r w:rsidR="00F746D0">
        <w:rPr>
          <w:sz w:val="24"/>
          <w:szCs w:val="24"/>
          <w:lang w:val="fr-BE"/>
        </w:rPr>
        <w:t>Lotman</w:t>
      </w:r>
      <w:proofErr w:type="spellEnd"/>
      <w:r w:rsidR="00F746D0">
        <w:rPr>
          <w:sz w:val="24"/>
          <w:szCs w:val="24"/>
          <w:lang w:val="fr-BE"/>
        </w:rPr>
        <w:t xml:space="preserve"> quant aux </w:t>
      </w:r>
      <w:r w:rsidR="00703A80">
        <w:rPr>
          <w:sz w:val="24"/>
          <w:szCs w:val="24"/>
          <w:lang w:val="fr-BE"/>
        </w:rPr>
        <w:t xml:space="preserve">fonctions et </w:t>
      </w:r>
      <w:r w:rsidR="00F746D0">
        <w:rPr>
          <w:sz w:val="24"/>
          <w:szCs w:val="24"/>
          <w:lang w:val="fr-BE"/>
        </w:rPr>
        <w:t xml:space="preserve">propriétés </w:t>
      </w:r>
      <w:r w:rsidR="00703A80">
        <w:rPr>
          <w:sz w:val="24"/>
          <w:szCs w:val="24"/>
          <w:lang w:val="fr-BE"/>
        </w:rPr>
        <w:t>d’un espace littéraire organisant des correspondances structurantes entre l’univers du texte et une anthropologie de la culture</w:t>
      </w:r>
      <w:r w:rsidR="00EF03AA">
        <w:rPr>
          <w:sz w:val="24"/>
          <w:szCs w:val="24"/>
          <w:lang w:val="fr-BE"/>
        </w:rPr>
        <w:t xml:space="preserve"> (Leine 237)</w:t>
      </w:r>
      <w:r w:rsidR="00703A80">
        <w:rPr>
          <w:sz w:val="24"/>
          <w:szCs w:val="24"/>
          <w:lang w:val="fr-BE"/>
        </w:rPr>
        <w:t xml:space="preserve">. </w:t>
      </w:r>
      <w:r w:rsidR="001A029F">
        <w:rPr>
          <w:sz w:val="24"/>
          <w:szCs w:val="24"/>
          <w:lang w:val="fr-BE"/>
        </w:rPr>
        <w:t xml:space="preserve">Les considérations de </w:t>
      </w:r>
      <w:proofErr w:type="spellStart"/>
      <w:r w:rsidR="001A029F">
        <w:rPr>
          <w:sz w:val="24"/>
          <w:szCs w:val="24"/>
          <w:lang w:val="fr-BE"/>
        </w:rPr>
        <w:t>Lotman</w:t>
      </w:r>
      <w:proofErr w:type="spellEnd"/>
      <w:r w:rsidR="001A029F">
        <w:rPr>
          <w:sz w:val="24"/>
          <w:szCs w:val="24"/>
          <w:lang w:val="fr-BE"/>
        </w:rPr>
        <w:t xml:space="preserve"> sur la frontière (dans le cadre de son approche théorique de la « </w:t>
      </w:r>
      <w:proofErr w:type="spellStart"/>
      <w:r w:rsidR="001A029F">
        <w:rPr>
          <w:sz w:val="24"/>
          <w:szCs w:val="24"/>
          <w:lang w:val="fr-BE"/>
        </w:rPr>
        <w:t>sémiosphère</w:t>
      </w:r>
      <w:proofErr w:type="spellEnd"/>
      <w:r w:rsidR="001A029F">
        <w:rPr>
          <w:sz w:val="24"/>
          <w:szCs w:val="24"/>
          <w:lang w:val="fr-BE"/>
        </w:rPr>
        <w:t xml:space="preserve"> ») se révèlent en effet particulièrement pertinentes si on les applique au roman de </w:t>
      </w:r>
      <w:proofErr w:type="spellStart"/>
      <w:r w:rsidR="001A029F">
        <w:rPr>
          <w:sz w:val="24"/>
          <w:szCs w:val="24"/>
          <w:lang w:val="fr-BE"/>
        </w:rPr>
        <w:t>Kasack</w:t>
      </w:r>
      <w:proofErr w:type="spellEnd"/>
      <w:r w:rsidR="001A029F">
        <w:rPr>
          <w:sz w:val="24"/>
          <w:szCs w:val="24"/>
          <w:lang w:val="fr-BE"/>
        </w:rPr>
        <w:t xml:space="preserve">, qui </w:t>
      </w:r>
      <w:r w:rsidR="00674F10">
        <w:rPr>
          <w:sz w:val="24"/>
          <w:szCs w:val="24"/>
          <w:lang w:val="fr-BE"/>
        </w:rPr>
        <w:t xml:space="preserve">divise le monde en civilisations occidentales et orientales au sens très élémentaire, en même temps qu’il joue en permanence sur les limites entre la vie </w:t>
      </w:r>
      <w:r w:rsidR="00674F10">
        <w:rPr>
          <w:sz w:val="24"/>
          <w:szCs w:val="24"/>
          <w:lang w:val="fr-BE"/>
        </w:rPr>
        <w:lastRenderedPageBreak/>
        <w:t>et la mort et en universaux de la pensée.</w:t>
      </w:r>
      <w:r w:rsidR="00D33EF8">
        <w:rPr>
          <w:sz w:val="24"/>
          <w:szCs w:val="24"/>
          <w:lang w:val="fr-BE"/>
        </w:rPr>
        <w:t xml:space="preserve"> Toutes les catégories des oppositions binaires citées par </w:t>
      </w:r>
      <w:proofErr w:type="spellStart"/>
      <w:r w:rsidR="00D33EF8">
        <w:rPr>
          <w:sz w:val="24"/>
          <w:szCs w:val="24"/>
          <w:lang w:val="fr-BE"/>
        </w:rPr>
        <w:t>Lotman</w:t>
      </w:r>
      <w:proofErr w:type="spellEnd"/>
      <w:r w:rsidR="00D33EF8">
        <w:rPr>
          <w:sz w:val="24"/>
          <w:szCs w:val="24"/>
          <w:lang w:val="fr-BE"/>
        </w:rPr>
        <w:t xml:space="preserve"> (ici dans sa traduction anglaise) se retrouvent</w:t>
      </w:r>
      <w:r w:rsidR="00674F10">
        <w:rPr>
          <w:sz w:val="24"/>
          <w:szCs w:val="24"/>
          <w:lang w:val="fr-BE"/>
        </w:rPr>
        <w:t xml:space="preserve"> </w:t>
      </w:r>
      <w:r w:rsidR="00D33EF8">
        <w:rPr>
          <w:sz w:val="24"/>
          <w:szCs w:val="24"/>
          <w:lang w:val="fr-BE"/>
        </w:rPr>
        <w:t xml:space="preserve">traitées d’une manière ou d’une autre dans l’univers fictionnel magico-réaliste de </w:t>
      </w:r>
      <w:r w:rsidR="00D33EF8">
        <w:rPr>
          <w:i/>
          <w:sz w:val="24"/>
          <w:szCs w:val="24"/>
          <w:lang w:val="fr-BE"/>
        </w:rPr>
        <w:t>La ville </w:t>
      </w:r>
      <w:r w:rsidR="00D33EF8">
        <w:rPr>
          <w:sz w:val="24"/>
          <w:szCs w:val="24"/>
          <w:lang w:val="fr-BE"/>
        </w:rPr>
        <w:t>:</w:t>
      </w:r>
    </w:p>
    <w:p w:rsidR="00C752AD" w:rsidRPr="00691759" w:rsidRDefault="00C752AD" w:rsidP="00674F10">
      <w:pPr>
        <w:ind w:left="708"/>
        <w:jc w:val="both"/>
        <w:rPr>
          <w:sz w:val="20"/>
          <w:szCs w:val="20"/>
          <w:lang w:val="en-US"/>
        </w:rPr>
      </w:pPr>
      <w:r w:rsidRPr="00691759">
        <w:rPr>
          <w:sz w:val="20"/>
          <w:szCs w:val="20"/>
          <w:lang w:val="en-US"/>
        </w:rPr>
        <w:t>Every culture begins by dividing the world into ‘its own’ internal space and ‘their’ external space. How this binary division is interpreted depends on the typology of the culture. But the actual division is one of the human cultural universals. The boundary may separate the living from the dead, settled people from nomadic ones, the town from the plains; it may be a state frontier, or a social, national or confessional, or any other kind of frontier. There is an amazing similarity, even between civilizations which have no contact with each other, in the expressions they use to describe the world beyond the boundary (</w:t>
      </w:r>
      <w:proofErr w:type="spellStart"/>
      <w:r w:rsidRPr="00691759">
        <w:rPr>
          <w:sz w:val="20"/>
          <w:szCs w:val="20"/>
          <w:lang w:val="en-US"/>
        </w:rPr>
        <w:t>Lotman</w:t>
      </w:r>
      <w:proofErr w:type="spellEnd"/>
      <w:r w:rsidRPr="00691759">
        <w:rPr>
          <w:sz w:val="20"/>
          <w:szCs w:val="20"/>
          <w:lang w:val="en-US"/>
        </w:rPr>
        <w:t xml:space="preserve"> 131).</w:t>
      </w:r>
    </w:p>
    <w:p w:rsidR="00C752AD" w:rsidRPr="00F321C4" w:rsidRDefault="00F321C4" w:rsidP="00D81B30">
      <w:pPr>
        <w:jc w:val="both"/>
        <w:rPr>
          <w:sz w:val="24"/>
          <w:szCs w:val="24"/>
          <w:highlight w:val="yellow"/>
        </w:rPr>
      </w:pPr>
      <w:r w:rsidRPr="00F321C4">
        <w:rPr>
          <w:sz w:val="24"/>
          <w:szCs w:val="24"/>
        </w:rPr>
        <w:t xml:space="preserve">Comme dans le modèle sémiotique de </w:t>
      </w:r>
      <w:proofErr w:type="spellStart"/>
      <w:r w:rsidRPr="00F321C4">
        <w:rPr>
          <w:sz w:val="24"/>
          <w:szCs w:val="24"/>
        </w:rPr>
        <w:t>Lotman</w:t>
      </w:r>
      <w:proofErr w:type="spellEnd"/>
      <w:r>
        <w:rPr>
          <w:sz w:val="24"/>
          <w:szCs w:val="24"/>
        </w:rPr>
        <w:t xml:space="preserve">, </w:t>
      </w:r>
      <w:r w:rsidR="009A4CB4">
        <w:rPr>
          <w:sz w:val="24"/>
          <w:szCs w:val="24"/>
        </w:rPr>
        <w:t xml:space="preserve">le roman de </w:t>
      </w:r>
      <w:proofErr w:type="spellStart"/>
      <w:r w:rsidR="009A4CB4">
        <w:rPr>
          <w:sz w:val="24"/>
          <w:szCs w:val="24"/>
        </w:rPr>
        <w:t>Kasack</w:t>
      </w:r>
      <w:proofErr w:type="spellEnd"/>
      <w:r w:rsidR="009A4CB4">
        <w:rPr>
          <w:sz w:val="24"/>
          <w:szCs w:val="24"/>
        </w:rPr>
        <w:t xml:space="preserve"> montre que la </w:t>
      </w:r>
      <w:r>
        <w:rPr>
          <w:sz w:val="24"/>
          <w:szCs w:val="24"/>
        </w:rPr>
        <w:t>délimitation des limites et frontières</w:t>
      </w:r>
      <w:r w:rsidR="00EC2FB2">
        <w:rPr>
          <w:sz w:val="24"/>
          <w:szCs w:val="24"/>
        </w:rPr>
        <w:t xml:space="preserve"> est appelé</w:t>
      </w:r>
      <w:r w:rsidR="009A4CB4">
        <w:rPr>
          <w:sz w:val="24"/>
          <w:szCs w:val="24"/>
        </w:rPr>
        <w:t>e</w:t>
      </w:r>
      <w:r w:rsidR="00EC2FB2">
        <w:rPr>
          <w:sz w:val="24"/>
          <w:szCs w:val="24"/>
        </w:rPr>
        <w:t xml:space="preserve"> à être dépassé</w:t>
      </w:r>
      <w:r w:rsidR="009A4CB4">
        <w:rPr>
          <w:sz w:val="24"/>
          <w:szCs w:val="24"/>
        </w:rPr>
        <w:t>e</w:t>
      </w:r>
      <w:r w:rsidR="00EC2FB2">
        <w:rPr>
          <w:sz w:val="24"/>
          <w:szCs w:val="24"/>
        </w:rPr>
        <w:t xml:space="preserve">, en ceci qu’on attribue </w:t>
      </w:r>
      <w:r w:rsidR="00CC09CB">
        <w:rPr>
          <w:sz w:val="24"/>
          <w:szCs w:val="24"/>
        </w:rPr>
        <w:t>au lieu-seuil</w:t>
      </w:r>
      <w:r w:rsidR="00EC2FB2">
        <w:rPr>
          <w:sz w:val="24"/>
          <w:szCs w:val="24"/>
        </w:rPr>
        <w:t xml:space="preserve"> la fonction de dynamiser les schémas culturels existants. Là où une image du monde donne l’impression de la pérennité, elle est déjà sujette à un processus paradoxal et ambivalent de déstabilisation.</w:t>
      </w:r>
    </w:p>
    <w:p w:rsidR="00F321C4" w:rsidRDefault="00F321C4" w:rsidP="00D81B30">
      <w:pPr>
        <w:jc w:val="both"/>
        <w:rPr>
          <w:sz w:val="24"/>
          <w:szCs w:val="24"/>
          <w:highlight w:val="yellow"/>
        </w:rPr>
      </w:pPr>
    </w:p>
    <w:p w:rsidR="00760FF1" w:rsidRDefault="00760FF1" w:rsidP="00D81B30">
      <w:pPr>
        <w:jc w:val="both"/>
        <w:rPr>
          <w:b/>
          <w:sz w:val="24"/>
          <w:szCs w:val="24"/>
        </w:rPr>
      </w:pPr>
      <w:r w:rsidRPr="00760FF1">
        <w:rPr>
          <w:sz w:val="24"/>
          <w:szCs w:val="24"/>
        </w:rPr>
        <w:tab/>
      </w:r>
      <w:r>
        <w:rPr>
          <w:b/>
          <w:i/>
          <w:sz w:val="24"/>
          <w:szCs w:val="24"/>
        </w:rPr>
        <w:t>L’excursion des jeunes filles qui ne sont plus</w:t>
      </w:r>
      <w:r>
        <w:rPr>
          <w:b/>
          <w:sz w:val="24"/>
          <w:szCs w:val="24"/>
        </w:rPr>
        <w:t xml:space="preserve"> d’Anna Seghers</w:t>
      </w:r>
    </w:p>
    <w:p w:rsidR="004F4B44" w:rsidRDefault="004F4B44" w:rsidP="004F4B44">
      <w:pPr>
        <w:jc w:val="both"/>
        <w:rPr>
          <w:sz w:val="24"/>
          <w:szCs w:val="24"/>
        </w:rPr>
      </w:pPr>
    </w:p>
    <w:p w:rsidR="00933944" w:rsidRPr="00933944" w:rsidRDefault="00933944" w:rsidP="004F4B44">
      <w:pPr>
        <w:jc w:val="both"/>
        <w:rPr>
          <w:sz w:val="24"/>
          <w:szCs w:val="24"/>
        </w:rPr>
      </w:pPr>
      <w:r>
        <w:rPr>
          <w:sz w:val="24"/>
          <w:szCs w:val="24"/>
        </w:rPr>
        <w:t xml:space="preserve">La nouvelle d’Anna Seghers </w:t>
      </w:r>
      <w:r>
        <w:rPr>
          <w:i/>
          <w:sz w:val="24"/>
          <w:szCs w:val="24"/>
        </w:rPr>
        <w:t>L’excursion des jeunes filles qui ne sont plus</w:t>
      </w:r>
      <w:r>
        <w:rPr>
          <w:sz w:val="24"/>
          <w:szCs w:val="24"/>
        </w:rPr>
        <w:t xml:space="preserve"> </w:t>
      </w:r>
      <w:r w:rsidR="00EC5DDA">
        <w:rPr>
          <w:sz w:val="24"/>
          <w:szCs w:val="24"/>
        </w:rPr>
        <w:t xml:space="preserve">(1946) </w:t>
      </w:r>
      <w:r>
        <w:rPr>
          <w:sz w:val="24"/>
          <w:szCs w:val="24"/>
        </w:rPr>
        <w:t xml:space="preserve">est issue de la même période d’indécision qui, en Allemagne, précède la création des deux États, celle qui, en 1949, figera les frontières et positions idéologiques. </w:t>
      </w:r>
      <w:r w:rsidR="00EC5DDA">
        <w:rPr>
          <w:sz w:val="24"/>
          <w:szCs w:val="24"/>
        </w:rPr>
        <w:t xml:space="preserve">Contrairement à </w:t>
      </w:r>
      <w:proofErr w:type="spellStart"/>
      <w:r w:rsidR="00EC5DDA">
        <w:rPr>
          <w:sz w:val="24"/>
          <w:szCs w:val="24"/>
        </w:rPr>
        <w:t>Kasack</w:t>
      </w:r>
      <w:proofErr w:type="spellEnd"/>
      <w:r w:rsidR="00EC5DDA">
        <w:rPr>
          <w:sz w:val="24"/>
          <w:szCs w:val="24"/>
        </w:rPr>
        <w:t xml:space="preserve">, qui s’essaiera </w:t>
      </w:r>
      <w:r w:rsidR="00281A3D">
        <w:rPr>
          <w:sz w:val="24"/>
          <w:szCs w:val="24"/>
        </w:rPr>
        <w:t xml:space="preserve">alors </w:t>
      </w:r>
      <w:r w:rsidR="00EC5DDA">
        <w:rPr>
          <w:sz w:val="24"/>
          <w:szCs w:val="24"/>
        </w:rPr>
        <w:t xml:space="preserve">à des tentatives de médiation intellectuelle entre Berlin-Ouest et Berlin-Est, Anna Seghers, revenant de ses années d’exil en France et au Mexique, liera </w:t>
      </w:r>
      <w:r w:rsidR="00281A3D">
        <w:rPr>
          <w:sz w:val="24"/>
          <w:szCs w:val="24"/>
        </w:rPr>
        <w:t>résolument</w:t>
      </w:r>
      <w:r w:rsidR="00EC5DDA">
        <w:rPr>
          <w:sz w:val="24"/>
          <w:szCs w:val="24"/>
        </w:rPr>
        <w:t xml:space="preserve"> son sort à celui de la République Démocratique. Sur le plan esthétique, ce ralliement aurait présupposé une adhésion aux principes esthétiques du réalisme socialiste. Or, la nouvelle dont il est question, rejoint bien davantage </w:t>
      </w:r>
      <w:r w:rsidR="00F61A01">
        <w:rPr>
          <w:sz w:val="24"/>
          <w:szCs w:val="24"/>
        </w:rPr>
        <w:t>un</w:t>
      </w:r>
      <w:r w:rsidR="00EC5DDA">
        <w:rPr>
          <w:sz w:val="24"/>
          <w:szCs w:val="24"/>
        </w:rPr>
        <w:t xml:space="preserve"> principe d’</w:t>
      </w:r>
      <w:r w:rsidR="00F61A01">
        <w:rPr>
          <w:sz w:val="24"/>
          <w:szCs w:val="24"/>
        </w:rPr>
        <w:t>indétermination</w:t>
      </w:r>
      <w:r w:rsidR="00EC5DDA">
        <w:rPr>
          <w:sz w:val="24"/>
          <w:szCs w:val="24"/>
        </w:rPr>
        <w:t xml:space="preserve"> du réel </w:t>
      </w:r>
      <w:r w:rsidR="00F61A01">
        <w:rPr>
          <w:sz w:val="24"/>
          <w:szCs w:val="24"/>
        </w:rPr>
        <w:t xml:space="preserve">historique </w:t>
      </w:r>
      <w:r w:rsidR="00EC5DDA">
        <w:rPr>
          <w:sz w:val="24"/>
          <w:szCs w:val="24"/>
        </w:rPr>
        <w:t xml:space="preserve">qu’elle partage sans équivoque avec le roman de </w:t>
      </w:r>
      <w:proofErr w:type="spellStart"/>
      <w:r w:rsidR="00EC5DDA">
        <w:rPr>
          <w:sz w:val="24"/>
          <w:szCs w:val="24"/>
        </w:rPr>
        <w:t>Kasack</w:t>
      </w:r>
      <w:proofErr w:type="spellEnd"/>
      <w:r w:rsidR="00EC5DDA">
        <w:rPr>
          <w:sz w:val="24"/>
          <w:szCs w:val="24"/>
        </w:rPr>
        <w:t>.</w:t>
      </w:r>
    </w:p>
    <w:p w:rsidR="004339FF" w:rsidRDefault="00362DB8" w:rsidP="00EB6A91">
      <w:pPr>
        <w:jc w:val="both"/>
        <w:rPr>
          <w:sz w:val="24"/>
          <w:szCs w:val="24"/>
        </w:rPr>
      </w:pPr>
      <w:r>
        <w:rPr>
          <w:sz w:val="24"/>
          <w:szCs w:val="24"/>
        </w:rPr>
        <w:t xml:space="preserve">La protagoniste du récit, à l’instar de son autrice, </w:t>
      </w:r>
      <w:r w:rsidR="00D37894">
        <w:rPr>
          <w:sz w:val="24"/>
          <w:szCs w:val="24"/>
        </w:rPr>
        <w:t>a été poussée par un vent de tempête d’Europe jusqu’au Mexique</w:t>
      </w:r>
      <w:r w:rsidR="000035B9">
        <w:rPr>
          <w:sz w:val="24"/>
          <w:szCs w:val="24"/>
        </w:rPr>
        <w:t xml:space="preserve">, </w:t>
      </w:r>
      <w:r w:rsidR="00AA4D26">
        <w:rPr>
          <w:sz w:val="24"/>
          <w:szCs w:val="24"/>
        </w:rPr>
        <w:t xml:space="preserve">et </w:t>
      </w:r>
      <w:r w:rsidR="000035B9">
        <w:rPr>
          <w:sz w:val="24"/>
          <w:szCs w:val="24"/>
        </w:rPr>
        <w:t>se remet d’une maladie dont les effets persistants troublent sa perception des choses</w:t>
      </w:r>
      <w:r w:rsidR="00BE6E45">
        <w:rPr>
          <w:sz w:val="24"/>
          <w:szCs w:val="24"/>
        </w:rPr>
        <w:t xml:space="preserve"> sous forme d’attaques de fatigue</w:t>
      </w:r>
      <w:r w:rsidR="000035B9">
        <w:rPr>
          <w:sz w:val="24"/>
          <w:szCs w:val="24"/>
        </w:rPr>
        <w:t xml:space="preserve">. </w:t>
      </w:r>
      <w:r w:rsidR="00926B6C">
        <w:rPr>
          <w:sz w:val="24"/>
          <w:szCs w:val="24"/>
        </w:rPr>
        <w:t>Quittant son auberge car elle s’est sentie attirée par le mur blanc d’</w:t>
      </w:r>
      <w:r w:rsidR="00DE4A9E">
        <w:rPr>
          <w:sz w:val="24"/>
          <w:szCs w:val="24"/>
        </w:rPr>
        <w:t>un ranch</w:t>
      </w:r>
      <w:r w:rsidR="00BE6E45">
        <w:rPr>
          <w:sz w:val="24"/>
          <w:szCs w:val="24"/>
        </w:rPr>
        <w:t>, elle donne la description d’un paysage</w:t>
      </w:r>
      <w:r w:rsidR="00D37894">
        <w:rPr>
          <w:sz w:val="24"/>
          <w:szCs w:val="24"/>
        </w:rPr>
        <w:t xml:space="preserve"> </w:t>
      </w:r>
      <w:r w:rsidR="00622ED0">
        <w:rPr>
          <w:sz w:val="24"/>
          <w:szCs w:val="24"/>
        </w:rPr>
        <w:t xml:space="preserve">montagneux aux aspects lunaires, qui </w:t>
      </w:r>
      <w:r w:rsidR="008B2667">
        <w:rPr>
          <w:sz w:val="24"/>
          <w:szCs w:val="24"/>
        </w:rPr>
        <w:t>évoque l’absence de vie</w:t>
      </w:r>
      <w:r w:rsidR="00122E35">
        <w:rPr>
          <w:sz w:val="24"/>
          <w:szCs w:val="24"/>
        </w:rPr>
        <w:t xml:space="preserve"> au-delà de la frontière à nouveau bien délimitée d</w:t>
      </w:r>
      <w:r w:rsidR="00C27057">
        <w:rPr>
          <w:sz w:val="24"/>
          <w:szCs w:val="24"/>
        </w:rPr>
        <w:t xml:space="preserve">’une forme de </w:t>
      </w:r>
      <w:r w:rsidR="004339FF">
        <w:rPr>
          <w:sz w:val="24"/>
          <w:szCs w:val="24"/>
        </w:rPr>
        <w:t>civilisation</w:t>
      </w:r>
      <w:r w:rsidR="00122E35">
        <w:rPr>
          <w:sz w:val="24"/>
          <w:szCs w:val="24"/>
        </w:rPr>
        <w:t xml:space="preserve"> : </w:t>
      </w:r>
    </w:p>
    <w:p w:rsidR="004F4B44" w:rsidRPr="00691759" w:rsidRDefault="00122E35" w:rsidP="00DD265A">
      <w:pPr>
        <w:ind w:left="567"/>
        <w:jc w:val="both"/>
        <w:rPr>
          <w:sz w:val="20"/>
          <w:szCs w:val="20"/>
        </w:rPr>
      </w:pPr>
      <w:r w:rsidRPr="00691759">
        <w:rPr>
          <w:sz w:val="20"/>
          <w:szCs w:val="20"/>
        </w:rPr>
        <w:t>Le village</w:t>
      </w:r>
      <w:r w:rsidR="004339FF" w:rsidRPr="00691759">
        <w:rPr>
          <w:sz w:val="20"/>
          <w:szCs w:val="20"/>
        </w:rPr>
        <w:t xml:space="preserve">, tel une forteresse, était entouré d’une palissade de cactus géants. Par une brèche, je pouvais apercevoir les pentes de la montagne, d’un gris brunâtre, dénudées et sauvages comme celles d’une montagne lunaire. Leur seul aspect suffisait à écarter le soupçon qu’une parcelle de </w:t>
      </w:r>
      <w:proofErr w:type="gramStart"/>
      <w:r w:rsidR="004339FF" w:rsidRPr="00691759">
        <w:rPr>
          <w:sz w:val="20"/>
          <w:szCs w:val="20"/>
        </w:rPr>
        <w:t>vie les eût jamais</w:t>
      </w:r>
      <w:proofErr w:type="gramEnd"/>
      <w:r w:rsidR="004339FF" w:rsidRPr="00691759">
        <w:rPr>
          <w:sz w:val="20"/>
          <w:szCs w:val="20"/>
        </w:rPr>
        <w:t xml:space="preserve"> touchées</w:t>
      </w:r>
      <w:r w:rsidR="0080014B" w:rsidRPr="00691759">
        <w:rPr>
          <w:sz w:val="20"/>
          <w:szCs w:val="20"/>
        </w:rPr>
        <w:t xml:space="preserve"> (Seghers/Lefebvre</w:t>
      </w:r>
      <w:r w:rsidR="00A53D54" w:rsidRPr="00691759">
        <w:rPr>
          <w:sz w:val="20"/>
          <w:szCs w:val="20"/>
        </w:rPr>
        <w:t xml:space="preserve"> </w:t>
      </w:r>
      <w:r w:rsidR="007F797D" w:rsidRPr="00691759">
        <w:rPr>
          <w:sz w:val="20"/>
          <w:szCs w:val="20"/>
        </w:rPr>
        <w:t>9</w:t>
      </w:r>
      <w:r w:rsidR="0080014B" w:rsidRPr="00691759">
        <w:rPr>
          <w:sz w:val="20"/>
          <w:szCs w:val="20"/>
        </w:rPr>
        <w:t>)</w:t>
      </w:r>
      <w:r w:rsidR="004339FF" w:rsidRPr="00691759">
        <w:rPr>
          <w:sz w:val="20"/>
          <w:szCs w:val="20"/>
        </w:rPr>
        <w:t>.</w:t>
      </w:r>
    </w:p>
    <w:p w:rsidR="00BB3E2D" w:rsidRPr="00057016" w:rsidRDefault="00DD265A" w:rsidP="008912EB">
      <w:pPr>
        <w:jc w:val="both"/>
        <w:rPr>
          <w:sz w:val="24"/>
          <w:szCs w:val="24"/>
        </w:rPr>
      </w:pPr>
      <w:r>
        <w:rPr>
          <w:sz w:val="24"/>
          <w:szCs w:val="24"/>
        </w:rPr>
        <w:t>La perception des objets et paysages par la narratrice est marquée</w:t>
      </w:r>
      <w:r w:rsidR="00095FB9">
        <w:rPr>
          <w:sz w:val="24"/>
          <w:szCs w:val="24"/>
        </w:rPr>
        <w:t xml:space="preserve"> </w:t>
      </w:r>
      <w:r>
        <w:rPr>
          <w:sz w:val="24"/>
          <w:szCs w:val="24"/>
        </w:rPr>
        <w:t xml:space="preserve">d’une incapacité à distinguer les choses des impressions de ses sens. Ainsi, attirée </w:t>
      </w:r>
      <w:r w:rsidR="008912EB">
        <w:rPr>
          <w:sz w:val="24"/>
          <w:szCs w:val="24"/>
        </w:rPr>
        <w:t xml:space="preserve">par un rancho, « […] </w:t>
      </w:r>
      <w:proofErr w:type="spellStart"/>
      <w:r w:rsidR="008912EB">
        <w:rPr>
          <w:sz w:val="24"/>
          <w:szCs w:val="24"/>
        </w:rPr>
        <w:t>où</w:t>
      </w:r>
      <w:proofErr w:type="spellEnd"/>
      <w:r w:rsidR="008912EB">
        <w:rPr>
          <w:sz w:val="24"/>
          <w:szCs w:val="24"/>
        </w:rPr>
        <w:t xml:space="preserve"> plutôt cette chose, quelle qu’elle fût, qui brillait toute seule, sous le ciel nocturne […] », la narratrice perçoit qu</w:t>
      </w:r>
      <w:r>
        <w:rPr>
          <w:sz w:val="24"/>
          <w:szCs w:val="24"/>
        </w:rPr>
        <w:t>e celle-ci</w:t>
      </w:r>
      <w:r w:rsidR="008912EB">
        <w:rPr>
          <w:sz w:val="24"/>
          <w:szCs w:val="24"/>
        </w:rPr>
        <w:t xml:space="preserve"> « […] se dressait dans une vapeur papillotante dont j’ignorais si elle venait </w:t>
      </w:r>
      <w:r w:rsidR="008912EB">
        <w:rPr>
          <w:sz w:val="24"/>
          <w:szCs w:val="24"/>
        </w:rPr>
        <w:lastRenderedPageBreak/>
        <w:t>de la poussière enflammée du soleil ou de ma propre fatigue qui enveloppait tout de brouillard, si bien que les environs immédiats s’évanouissaient et que le lointain se faisait limpide comme un mirage » (Seghers/Lefebvre</w:t>
      </w:r>
      <w:r w:rsidR="00A53D54">
        <w:rPr>
          <w:sz w:val="24"/>
          <w:szCs w:val="24"/>
        </w:rPr>
        <w:t xml:space="preserve"> </w:t>
      </w:r>
      <w:r w:rsidR="007F797D">
        <w:rPr>
          <w:sz w:val="24"/>
          <w:szCs w:val="24"/>
        </w:rPr>
        <w:t>10</w:t>
      </w:r>
      <w:r w:rsidR="008912EB" w:rsidRPr="00057016">
        <w:rPr>
          <w:sz w:val="24"/>
          <w:szCs w:val="24"/>
        </w:rPr>
        <w:t>).</w:t>
      </w:r>
    </w:p>
    <w:p w:rsidR="00DD265A" w:rsidRPr="00063D8E" w:rsidRDefault="00321059" w:rsidP="00063D8E">
      <w:pPr>
        <w:jc w:val="both"/>
        <w:rPr>
          <w:rFonts w:cstheme="minorHAnsi"/>
          <w:sz w:val="24"/>
          <w:szCs w:val="24"/>
        </w:rPr>
      </w:pPr>
      <w:r>
        <w:rPr>
          <w:rFonts w:cstheme="minorHAnsi"/>
          <w:sz w:val="24"/>
          <w:szCs w:val="24"/>
        </w:rPr>
        <w:t>Le mur blanc du rancho</w:t>
      </w:r>
      <w:r w:rsidR="00D8177F">
        <w:rPr>
          <w:rFonts w:cstheme="minorHAnsi"/>
          <w:sz w:val="24"/>
          <w:szCs w:val="24"/>
        </w:rPr>
        <w:t xml:space="preserve"> va servir de cadre d’une mise en abyme sur un récit intérieur, en même temps qu’il fait également fonction de seuil entre la vie et la mort, </w:t>
      </w:r>
      <w:r w:rsidR="00095FB9">
        <w:rPr>
          <w:rFonts w:cstheme="minorHAnsi"/>
          <w:sz w:val="24"/>
          <w:szCs w:val="24"/>
        </w:rPr>
        <w:t xml:space="preserve">mais aussi entre </w:t>
      </w:r>
      <w:r w:rsidR="00D8177F">
        <w:rPr>
          <w:rFonts w:cstheme="minorHAnsi"/>
          <w:sz w:val="24"/>
          <w:szCs w:val="24"/>
        </w:rPr>
        <w:t>le présent de l’exil et le passé de la narratrice en Allemagne, dans un monde qui préc</w:t>
      </w:r>
      <w:r w:rsidR="00C7360A">
        <w:rPr>
          <w:rFonts w:cstheme="minorHAnsi"/>
          <w:sz w:val="24"/>
          <w:szCs w:val="24"/>
        </w:rPr>
        <w:t>édait</w:t>
      </w:r>
      <w:r w:rsidR="00D8177F">
        <w:rPr>
          <w:rFonts w:cstheme="minorHAnsi"/>
          <w:sz w:val="24"/>
          <w:szCs w:val="24"/>
        </w:rPr>
        <w:t xml:space="preserve"> immédiatement la Première Guerre Mondiale. </w:t>
      </w:r>
      <w:r w:rsidR="00275515">
        <w:rPr>
          <w:rFonts w:cstheme="minorHAnsi"/>
          <w:sz w:val="24"/>
          <w:szCs w:val="24"/>
        </w:rPr>
        <w:t xml:space="preserve">Percevant derrière le mur des reflets verts annonçant l’abondance d’un jardin arrosé, elle passe à travers un porche </w:t>
      </w:r>
      <w:r w:rsidR="00F56132">
        <w:rPr>
          <w:rFonts w:cstheme="minorHAnsi"/>
          <w:sz w:val="24"/>
          <w:szCs w:val="24"/>
        </w:rPr>
        <w:t>et fait la découverte d’une balançoire</w:t>
      </w:r>
      <w:r w:rsidR="00CB4AB0">
        <w:rPr>
          <w:rFonts w:cstheme="minorHAnsi"/>
          <w:sz w:val="24"/>
          <w:szCs w:val="24"/>
        </w:rPr>
        <w:t>, symbole concret par excellence d’un mouvement de va-et-vient entre différentes temporalités de sa vie. Elle entend une voix qui l’appelle « </w:t>
      </w:r>
      <w:proofErr w:type="spellStart"/>
      <w:r w:rsidR="00CB4AB0">
        <w:rPr>
          <w:rFonts w:cstheme="minorHAnsi"/>
          <w:sz w:val="24"/>
          <w:szCs w:val="24"/>
        </w:rPr>
        <w:t>Netty</w:t>
      </w:r>
      <w:proofErr w:type="spellEnd"/>
      <w:r w:rsidR="00CB4AB0">
        <w:rPr>
          <w:rFonts w:cstheme="minorHAnsi"/>
          <w:sz w:val="24"/>
          <w:szCs w:val="24"/>
        </w:rPr>
        <w:t> »</w:t>
      </w:r>
      <w:r w:rsidR="00063D8E">
        <w:rPr>
          <w:rFonts w:cstheme="minorHAnsi"/>
          <w:sz w:val="24"/>
          <w:szCs w:val="24"/>
        </w:rPr>
        <w:t xml:space="preserve">, le nom qu’utilisaient jadis ses camarades de classe </w:t>
      </w:r>
      <w:proofErr w:type="spellStart"/>
      <w:r w:rsidR="00063D8E">
        <w:rPr>
          <w:rFonts w:cstheme="minorHAnsi"/>
          <w:sz w:val="24"/>
          <w:szCs w:val="24"/>
        </w:rPr>
        <w:t>Leni</w:t>
      </w:r>
      <w:proofErr w:type="spellEnd"/>
      <w:r w:rsidR="00063D8E">
        <w:rPr>
          <w:rFonts w:cstheme="minorHAnsi"/>
          <w:sz w:val="24"/>
          <w:szCs w:val="24"/>
        </w:rPr>
        <w:t xml:space="preserve"> et Marianne, qui font à présent leur apparition, au moment précis où quelques </w:t>
      </w:r>
      <w:r w:rsidR="00B05B81">
        <w:rPr>
          <w:rFonts w:cstheme="minorHAnsi"/>
          <w:sz w:val="24"/>
          <w:szCs w:val="24"/>
        </w:rPr>
        <w:t>motifs</w:t>
      </w:r>
      <w:r w:rsidR="00063D8E">
        <w:rPr>
          <w:rFonts w:cstheme="minorHAnsi"/>
          <w:sz w:val="24"/>
          <w:szCs w:val="24"/>
        </w:rPr>
        <w:t xml:space="preserve"> d’inspiration magico-réalistes dissipent les brumes et </w:t>
      </w:r>
      <w:r w:rsidR="00754069">
        <w:rPr>
          <w:rFonts w:cstheme="minorHAnsi"/>
          <w:sz w:val="24"/>
          <w:szCs w:val="24"/>
        </w:rPr>
        <w:t>ancrent dans des éléments naturels une transformation du réel :</w:t>
      </w:r>
    </w:p>
    <w:p w:rsidR="00DD265A" w:rsidRPr="00691759" w:rsidRDefault="00DD265A" w:rsidP="00DD265A">
      <w:pPr>
        <w:ind w:left="567"/>
        <w:jc w:val="both"/>
        <w:rPr>
          <w:rFonts w:cstheme="minorHAnsi"/>
          <w:sz w:val="20"/>
          <w:szCs w:val="20"/>
        </w:rPr>
      </w:pPr>
      <w:r w:rsidRPr="00691759">
        <w:rPr>
          <w:rFonts w:cstheme="minorHAnsi"/>
          <w:sz w:val="20"/>
          <w:szCs w:val="20"/>
        </w:rPr>
        <w:t>La souche d’arbre sur laquelle était clouée la balançoire me sembla d’abord, elle aussi, enveloppée d’un nuage épais ; mais ce nuage s’éclaircit et s’écarta tout de suite, et il n’y eut plus que des buissons d’églantiers. Bientôt, quelques boutons d’or se mirent à briller dans la vapeur qui s’exhalait du sol à travers l’herbe haute et dense ; la vapeur se dissipa, et devant moi pissenlits et géraniums cessèrent enfin de se confondre. Mêlées à ces plantes, il y avait aussi des touffes d’amourette d’un rose brunâtre, qu’un regard suffisait à faire frémir. (Seghers</w:t>
      </w:r>
      <w:r w:rsidR="00A53D54" w:rsidRPr="00691759">
        <w:rPr>
          <w:rFonts w:cstheme="minorHAnsi"/>
          <w:sz w:val="20"/>
          <w:szCs w:val="20"/>
        </w:rPr>
        <w:t>/</w:t>
      </w:r>
      <w:r w:rsidRPr="00691759">
        <w:rPr>
          <w:rFonts w:cstheme="minorHAnsi"/>
          <w:sz w:val="20"/>
          <w:szCs w:val="20"/>
        </w:rPr>
        <w:t>Lefebvre</w:t>
      </w:r>
      <w:r w:rsidR="00A53D54" w:rsidRPr="00691759">
        <w:rPr>
          <w:rFonts w:cstheme="minorHAnsi"/>
          <w:sz w:val="20"/>
          <w:szCs w:val="20"/>
        </w:rPr>
        <w:t xml:space="preserve"> </w:t>
      </w:r>
      <w:r w:rsidRPr="00691759">
        <w:rPr>
          <w:rFonts w:cstheme="minorHAnsi"/>
          <w:sz w:val="20"/>
          <w:szCs w:val="20"/>
        </w:rPr>
        <w:t>14)</w:t>
      </w:r>
    </w:p>
    <w:p w:rsidR="006F260C" w:rsidRDefault="00754069" w:rsidP="00DD265A">
      <w:pPr>
        <w:jc w:val="both"/>
        <w:rPr>
          <w:rFonts w:cstheme="minorHAnsi"/>
          <w:sz w:val="24"/>
          <w:szCs w:val="24"/>
        </w:rPr>
      </w:pPr>
      <w:r w:rsidRPr="00754069">
        <w:rPr>
          <w:rFonts w:cstheme="minorHAnsi"/>
          <w:sz w:val="24"/>
          <w:szCs w:val="24"/>
        </w:rPr>
        <w:t>C’est à ce moment p</w:t>
      </w:r>
      <w:r>
        <w:rPr>
          <w:rFonts w:cstheme="minorHAnsi"/>
          <w:sz w:val="24"/>
          <w:szCs w:val="24"/>
        </w:rPr>
        <w:t xml:space="preserve">récis où </w:t>
      </w:r>
      <w:proofErr w:type="spellStart"/>
      <w:r>
        <w:rPr>
          <w:rFonts w:cstheme="minorHAnsi"/>
          <w:sz w:val="24"/>
          <w:szCs w:val="24"/>
        </w:rPr>
        <w:t>Netty</w:t>
      </w:r>
      <w:proofErr w:type="spellEnd"/>
      <w:r>
        <w:rPr>
          <w:rFonts w:cstheme="minorHAnsi"/>
          <w:sz w:val="24"/>
          <w:szCs w:val="24"/>
        </w:rPr>
        <w:t xml:space="preserve"> retrouve ses deux amies que débute le récit d’une excursion </w:t>
      </w:r>
      <w:r w:rsidR="00A90277">
        <w:rPr>
          <w:rFonts w:cstheme="minorHAnsi"/>
          <w:sz w:val="24"/>
          <w:szCs w:val="24"/>
        </w:rPr>
        <w:t xml:space="preserve">en bateau à vapeur </w:t>
      </w:r>
      <w:r>
        <w:rPr>
          <w:rFonts w:cstheme="minorHAnsi"/>
          <w:sz w:val="24"/>
          <w:szCs w:val="24"/>
        </w:rPr>
        <w:t>sur le Rhin qu’elle avait faite avec ses camarades de classe en 1913.</w:t>
      </w:r>
      <w:r w:rsidR="00700804">
        <w:rPr>
          <w:rFonts w:cstheme="minorHAnsi"/>
          <w:sz w:val="24"/>
          <w:szCs w:val="24"/>
        </w:rPr>
        <w:t xml:space="preserve"> Mais cette incursion nostalgique</w:t>
      </w:r>
      <w:r w:rsidR="00C562D6">
        <w:rPr>
          <w:rFonts w:cstheme="minorHAnsi"/>
          <w:sz w:val="24"/>
          <w:szCs w:val="24"/>
        </w:rPr>
        <w:t>,</w:t>
      </w:r>
      <w:r w:rsidR="00700804">
        <w:rPr>
          <w:rFonts w:cstheme="minorHAnsi"/>
          <w:sz w:val="24"/>
          <w:szCs w:val="24"/>
        </w:rPr>
        <w:t xml:space="preserve"> ouvr</w:t>
      </w:r>
      <w:r w:rsidR="00C562D6">
        <w:rPr>
          <w:rFonts w:cstheme="minorHAnsi"/>
          <w:sz w:val="24"/>
          <w:szCs w:val="24"/>
        </w:rPr>
        <w:t>ant sur l’idylle d</w:t>
      </w:r>
      <w:r w:rsidR="006F260C">
        <w:rPr>
          <w:rFonts w:cstheme="minorHAnsi"/>
          <w:sz w:val="24"/>
          <w:szCs w:val="24"/>
        </w:rPr>
        <w:t>u</w:t>
      </w:r>
      <w:r w:rsidR="00C562D6">
        <w:rPr>
          <w:rFonts w:cstheme="minorHAnsi"/>
          <w:sz w:val="24"/>
          <w:szCs w:val="24"/>
        </w:rPr>
        <w:t xml:space="preserve"> « monde d’hier », antérieur à la catastrophe de 1914, laisse </w:t>
      </w:r>
      <w:r w:rsidR="00140802">
        <w:rPr>
          <w:rFonts w:cstheme="minorHAnsi"/>
          <w:sz w:val="24"/>
          <w:szCs w:val="24"/>
        </w:rPr>
        <w:t>rapidement</w:t>
      </w:r>
      <w:r w:rsidR="00C562D6">
        <w:rPr>
          <w:rFonts w:cstheme="minorHAnsi"/>
          <w:sz w:val="24"/>
          <w:szCs w:val="24"/>
        </w:rPr>
        <w:t xml:space="preserve"> libre cours</w:t>
      </w:r>
      <w:r w:rsidR="00700804">
        <w:rPr>
          <w:rFonts w:cstheme="minorHAnsi"/>
          <w:sz w:val="24"/>
          <w:szCs w:val="24"/>
        </w:rPr>
        <w:t xml:space="preserve"> à des glissements chronologiques successifs</w:t>
      </w:r>
      <w:r w:rsidR="00C562D6">
        <w:rPr>
          <w:rFonts w:cstheme="minorHAnsi"/>
          <w:sz w:val="24"/>
          <w:szCs w:val="24"/>
        </w:rPr>
        <w:t>.</w:t>
      </w:r>
      <w:r w:rsidR="00700804">
        <w:rPr>
          <w:rFonts w:cstheme="minorHAnsi"/>
          <w:sz w:val="24"/>
          <w:szCs w:val="24"/>
        </w:rPr>
        <w:t xml:space="preserve"> </w:t>
      </w:r>
      <w:r w:rsidR="00C562D6">
        <w:rPr>
          <w:rFonts w:cstheme="minorHAnsi"/>
          <w:sz w:val="24"/>
          <w:szCs w:val="24"/>
        </w:rPr>
        <w:t xml:space="preserve">À </w:t>
      </w:r>
      <w:r w:rsidR="00700804">
        <w:rPr>
          <w:rFonts w:cstheme="minorHAnsi"/>
          <w:sz w:val="24"/>
          <w:szCs w:val="24"/>
        </w:rPr>
        <w:t xml:space="preserve">partir </w:t>
      </w:r>
      <w:r w:rsidR="00C562D6">
        <w:rPr>
          <w:rFonts w:cstheme="minorHAnsi"/>
          <w:sz w:val="24"/>
          <w:szCs w:val="24"/>
        </w:rPr>
        <w:t>d</w:t>
      </w:r>
      <w:r w:rsidR="00700804">
        <w:rPr>
          <w:rFonts w:cstheme="minorHAnsi"/>
          <w:sz w:val="24"/>
          <w:szCs w:val="24"/>
        </w:rPr>
        <w:t xml:space="preserve">es biographies des amies de </w:t>
      </w:r>
      <w:proofErr w:type="spellStart"/>
      <w:r w:rsidR="00700804">
        <w:rPr>
          <w:rFonts w:cstheme="minorHAnsi"/>
          <w:sz w:val="24"/>
          <w:szCs w:val="24"/>
        </w:rPr>
        <w:t>Netty</w:t>
      </w:r>
      <w:proofErr w:type="spellEnd"/>
      <w:r w:rsidR="00700804">
        <w:rPr>
          <w:rFonts w:cstheme="minorHAnsi"/>
          <w:sz w:val="24"/>
          <w:szCs w:val="24"/>
        </w:rPr>
        <w:t xml:space="preserve">, </w:t>
      </w:r>
      <w:r w:rsidR="00C562D6">
        <w:rPr>
          <w:rFonts w:cstheme="minorHAnsi"/>
          <w:sz w:val="24"/>
          <w:szCs w:val="24"/>
        </w:rPr>
        <w:t>Seghers cherche à</w:t>
      </w:r>
      <w:r w:rsidR="00700804">
        <w:rPr>
          <w:rFonts w:cstheme="minorHAnsi"/>
          <w:sz w:val="24"/>
          <w:szCs w:val="24"/>
        </w:rPr>
        <w:t xml:space="preserve"> alimenter une réflexion sur l’histoire allemande des années noires du national-socialisme</w:t>
      </w:r>
      <w:r w:rsidR="00C562D6">
        <w:rPr>
          <w:rFonts w:cstheme="minorHAnsi"/>
          <w:sz w:val="24"/>
          <w:szCs w:val="24"/>
        </w:rPr>
        <w:t>. On apprend ainsi au fil du récit que, t</w:t>
      </w:r>
      <w:r w:rsidR="00700804">
        <w:rPr>
          <w:rFonts w:cstheme="minorHAnsi"/>
          <w:sz w:val="24"/>
          <w:szCs w:val="24"/>
        </w:rPr>
        <w:t xml:space="preserve">andis que </w:t>
      </w:r>
      <w:proofErr w:type="spellStart"/>
      <w:r w:rsidR="00700804">
        <w:rPr>
          <w:rFonts w:cstheme="minorHAnsi"/>
          <w:sz w:val="24"/>
          <w:szCs w:val="24"/>
        </w:rPr>
        <w:t>Leni</w:t>
      </w:r>
      <w:proofErr w:type="spellEnd"/>
      <w:r w:rsidR="00700804">
        <w:rPr>
          <w:rFonts w:cstheme="minorHAnsi"/>
          <w:sz w:val="24"/>
          <w:szCs w:val="24"/>
        </w:rPr>
        <w:t xml:space="preserve"> entrera dans la Résistance, Marianne épousera pour sa part un officier SS. </w:t>
      </w:r>
    </w:p>
    <w:p w:rsidR="00DD265A" w:rsidRPr="00754069" w:rsidRDefault="00700804" w:rsidP="00DD265A">
      <w:pPr>
        <w:jc w:val="both"/>
        <w:rPr>
          <w:rFonts w:cstheme="minorHAnsi"/>
          <w:sz w:val="24"/>
          <w:szCs w:val="24"/>
        </w:rPr>
      </w:pPr>
      <w:r>
        <w:rPr>
          <w:rFonts w:cstheme="minorHAnsi"/>
          <w:sz w:val="24"/>
          <w:szCs w:val="24"/>
        </w:rPr>
        <w:t xml:space="preserve">La plaie ouverte de cette </w:t>
      </w:r>
      <w:r w:rsidR="00C562D6">
        <w:rPr>
          <w:rFonts w:cstheme="minorHAnsi"/>
          <w:sz w:val="24"/>
          <w:szCs w:val="24"/>
        </w:rPr>
        <w:t>fracture</w:t>
      </w:r>
      <w:r>
        <w:rPr>
          <w:rFonts w:cstheme="minorHAnsi"/>
          <w:sz w:val="24"/>
          <w:szCs w:val="24"/>
        </w:rPr>
        <w:t xml:space="preserve"> </w:t>
      </w:r>
      <w:r w:rsidR="00C562D6">
        <w:rPr>
          <w:rFonts w:cstheme="minorHAnsi"/>
          <w:sz w:val="24"/>
          <w:szCs w:val="24"/>
        </w:rPr>
        <w:t xml:space="preserve">culmine </w:t>
      </w:r>
      <w:r>
        <w:rPr>
          <w:rFonts w:cstheme="minorHAnsi"/>
          <w:sz w:val="24"/>
          <w:szCs w:val="24"/>
        </w:rPr>
        <w:t xml:space="preserve">finalement </w:t>
      </w:r>
      <w:r w:rsidR="00C562D6">
        <w:rPr>
          <w:rFonts w:cstheme="minorHAnsi"/>
          <w:sz w:val="24"/>
          <w:szCs w:val="24"/>
        </w:rPr>
        <w:t>dans l’image</w:t>
      </w:r>
      <w:r>
        <w:rPr>
          <w:rFonts w:cstheme="minorHAnsi"/>
          <w:sz w:val="24"/>
          <w:szCs w:val="24"/>
        </w:rPr>
        <w:t xml:space="preserve"> de la ville de Mayence en ruines</w:t>
      </w:r>
      <w:r w:rsidR="00B14F78">
        <w:rPr>
          <w:rFonts w:cstheme="minorHAnsi"/>
          <w:sz w:val="24"/>
          <w:szCs w:val="24"/>
        </w:rPr>
        <w:t xml:space="preserve"> suite aux bombardements </w:t>
      </w:r>
      <w:r w:rsidR="002A2880">
        <w:rPr>
          <w:rFonts w:cstheme="minorHAnsi"/>
          <w:sz w:val="24"/>
          <w:szCs w:val="24"/>
        </w:rPr>
        <w:t xml:space="preserve">des </w:t>
      </w:r>
      <w:r w:rsidR="00B14F78">
        <w:rPr>
          <w:rFonts w:cstheme="minorHAnsi"/>
          <w:sz w:val="24"/>
          <w:szCs w:val="24"/>
        </w:rPr>
        <w:t>Alliés</w:t>
      </w:r>
      <w:r w:rsidR="002A2880">
        <w:rPr>
          <w:rFonts w:cstheme="minorHAnsi"/>
          <w:sz w:val="24"/>
          <w:szCs w:val="24"/>
        </w:rPr>
        <w:t>, un décor que la narratrice choisit de manière anachronique comme terme de l’excursion des jeunes filles en 1913.</w:t>
      </w:r>
      <w:r w:rsidR="00B14F78">
        <w:rPr>
          <w:rFonts w:cstheme="minorHAnsi"/>
          <w:sz w:val="24"/>
          <w:szCs w:val="24"/>
        </w:rPr>
        <w:t xml:space="preserve"> </w:t>
      </w:r>
      <w:r w:rsidR="00C562D6">
        <w:rPr>
          <w:rFonts w:cstheme="minorHAnsi"/>
          <w:sz w:val="24"/>
          <w:szCs w:val="24"/>
        </w:rPr>
        <w:t xml:space="preserve">Suivant la logique typiquement magico-réaliste </w:t>
      </w:r>
      <w:r w:rsidR="005F6AA1">
        <w:rPr>
          <w:rFonts w:cstheme="minorHAnsi"/>
          <w:sz w:val="24"/>
          <w:szCs w:val="24"/>
        </w:rPr>
        <w:t xml:space="preserve">du « dire sans dire » sous la forme </w:t>
      </w:r>
      <w:r w:rsidR="00C562D6">
        <w:rPr>
          <w:rFonts w:cstheme="minorHAnsi"/>
          <w:sz w:val="24"/>
          <w:szCs w:val="24"/>
        </w:rPr>
        <w:t xml:space="preserve">d’une </w:t>
      </w:r>
      <w:r w:rsidR="005F6AA1">
        <w:rPr>
          <w:rFonts w:cstheme="minorHAnsi"/>
          <w:sz w:val="24"/>
          <w:szCs w:val="24"/>
        </w:rPr>
        <w:t>projection</w:t>
      </w:r>
      <w:r w:rsidR="00C562D6">
        <w:rPr>
          <w:rFonts w:cstheme="minorHAnsi"/>
          <w:sz w:val="24"/>
          <w:szCs w:val="24"/>
        </w:rPr>
        <w:t xml:space="preserve"> visionnaire et contradictoire du réel, </w:t>
      </w:r>
      <w:proofErr w:type="spellStart"/>
      <w:r w:rsidR="00C562D6">
        <w:rPr>
          <w:rFonts w:cstheme="minorHAnsi"/>
          <w:sz w:val="24"/>
          <w:szCs w:val="24"/>
        </w:rPr>
        <w:t>Netty</w:t>
      </w:r>
      <w:proofErr w:type="spellEnd"/>
      <w:r w:rsidR="00C562D6">
        <w:rPr>
          <w:rFonts w:cstheme="minorHAnsi"/>
          <w:sz w:val="24"/>
          <w:szCs w:val="24"/>
        </w:rPr>
        <w:t xml:space="preserve"> évoque la destruction de fond en comble de l’Église Saint-Christophe de Mayence (la ville natale de Seghers)</w:t>
      </w:r>
      <w:r w:rsidR="005F6AA1">
        <w:rPr>
          <w:rFonts w:cstheme="minorHAnsi"/>
          <w:sz w:val="24"/>
          <w:szCs w:val="24"/>
        </w:rPr>
        <w:t>, marquant l’impossibilité du retour :</w:t>
      </w:r>
    </w:p>
    <w:p w:rsidR="005D47A5" w:rsidRPr="00691759" w:rsidRDefault="005D47A5" w:rsidP="0080014B">
      <w:pPr>
        <w:ind w:left="567"/>
        <w:jc w:val="both"/>
        <w:rPr>
          <w:rFonts w:cstheme="minorHAnsi"/>
          <w:sz w:val="20"/>
          <w:szCs w:val="20"/>
        </w:rPr>
      </w:pPr>
      <w:r w:rsidRPr="00691759">
        <w:rPr>
          <w:rFonts w:cstheme="minorHAnsi"/>
          <w:sz w:val="20"/>
          <w:szCs w:val="20"/>
        </w:rPr>
        <w:t xml:space="preserve">Avec quelques camarades, je me dirigeai sans hâte vers la rue </w:t>
      </w:r>
      <w:proofErr w:type="spellStart"/>
      <w:r w:rsidRPr="00691759">
        <w:rPr>
          <w:rFonts w:cstheme="minorHAnsi"/>
          <w:sz w:val="20"/>
          <w:szCs w:val="20"/>
        </w:rPr>
        <w:t>Christhof</w:t>
      </w:r>
      <w:proofErr w:type="spellEnd"/>
      <w:r w:rsidRPr="00691759">
        <w:rPr>
          <w:rFonts w:cstheme="minorHAnsi"/>
          <w:sz w:val="20"/>
          <w:szCs w:val="20"/>
        </w:rPr>
        <w:t xml:space="preserve">. Au début, j’étais inquiète. Au moment où, venant du Rhin, nous tournions pour pénétrer dans le centre, un poids s’abattit sur mon cœur, comme si une chose absurde, pénible, me menaçait, peut-être une nouvelle désastreuse, ou un malheur que cette excursion ensoleillée m’avait fait oublier, écervelée que j’étais. Puis je compris clairement qu’il </w:t>
      </w:r>
      <w:r w:rsidR="005D17A8" w:rsidRPr="00691759">
        <w:rPr>
          <w:rFonts w:cstheme="minorHAnsi"/>
          <w:sz w:val="20"/>
          <w:szCs w:val="20"/>
        </w:rPr>
        <w:t xml:space="preserve">était impossible que l’église </w:t>
      </w:r>
      <w:proofErr w:type="spellStart"/>
      <w:r w:rsidR="005D17A8" w:rsidRPr="00691759">
        <w:rPr>
          <w:rFonts w:cstheme="minorHAnsi"/>
          <w:sz w:val="20"/>
          <w:szCs w:val="20"/>
        </w:rPr>
        <w:t>Christhof</w:t>
      </w:r>
      <w:proofErr w:type="spellEnd"/>
      <w:r w:rsidR="005D17A8" w:rsidRPr="00691759">
        <w:rPr>
          <w:rFonts w:cstheme="minorHAnsi"/>
          <w:sz w:val="20"/>
          <w:szCs w:val="20"/>
        </w:rPr>
        <w:t xml:space="preserve"> eût été détruite dans un bombardement de nuit, car nous entendions l’angélus qu’on y sonnait. Rien ne justifiait l’angoisse qui m’avait saisie à l’idée de rentrer par ce chemin, simplement parce que je ne pouvais m’arracher de l’esprit le sentiment que le quartier central de la ville était entièrement détruit par les bombes. (</w:t>
      </w:r>
      <w:r w:rsidR="00A53D54" w:rsidRPr="00691759">
        <w:rPr>
          <w:rFonts w:cstheme="minorHAnsi"/>
          <w:sz w:val="20"/>
          <w:szCs w:val="20"/>
        </w:rPr>
        <w:t xml:space="preserve">Seghers/Lefebvre </w:t>
      </w:r>
      <w:r w:rsidR="005D17A8" w:rsidRPr="00691759">
        <w:rPr>
          <w:rFonts w:cstheme="minorHAnsi"/>
          <w:sz w:val="20"/>
          <w:szCs w:val="20"/>
        </w:rPr>
        <w:t>49-50)</w:t>
      </w:r>
    </w:p>
    <w:p w:rsidR="0080014B" w:rsidRPr="005F6AA1" w:rsidRDefault="005F6AA1" w:rsidP="00EB278E">
      <w:pPr>
        <w:jc w:val="both"/>
        <w:rPr>
          <w:rFonts w:cstheme="minorHAnsi"/>
          <w:sz w:val="24"/>
          <w:szCs w:val="24"/>
        </w:rPr>
      </w:pPr>
      <w:r w:rsidRPr="005F6AA1">
        <w:rPr>
          <w:rFonts w:cstheme="minorHAnsi"/>
          <w:sz w:val="24"/>
          <w:szCs w:val="24"/>
        </w:rPr>
        <w:t>La critique spécialisée sur S</w:t>
      </w:r>
      <w:r>
        <w:rPr>
          <w:rFonts w:cstheme="minorHAnsi"/>
          <w:sz w:val="24"/>
          <w:szCs w:val="24"/>
        </w:rPr>
        <w:t xml:space="preserve">eghers – sans pour autant faire le rapprochement avec le roman </w:t>
      </w:r>
      <w:proofErr w:type="gramStart"/>
      <w:r>
        <w:rPr>
          <w:rFonts w:cstheme="minorHAnsi"/>
          <w:sz w:val="24"/>
          <w:szCs w:val="24"/>
        </w:rPr>
        <w:t>de</w:t>
      </w:r>
      <w:proofErr w:type="gramEnd"/>
      <w:r>
        <w:rPr>
          <w:rFonts w:cstheme="minorHAnsi"/>
          <w:sz w:val="24"/>
          <w:szCs w:val="24"/>
        </w:rPr>
        <w:t xml:space="preserve"> </w:t>
      </w:r>
      <w:proofErr w:type="spellStart"/>
      <w:r>
        <w:rPr>
          <w:rFonts w:cstheme="minorHAnsi"/>
          <w:sz w:val="24"/>
          <w:szCs w:val="24"/>
        </w:rPr>
        <w:t>Kasack</w:t>
      </w:r>
      <w:proofErr w:type="spellEnd"/>
      <w:r>
        <w:rPr>
          <w:rFonts w:cstheme="minorHAnsi"/>
          <w:sz w:val="24"/>
          <w:szCs w:val="24"/>
        </w:rPr>
        <w:t xml:space="preserve"> – confirme le sentiment que l’errance de la jeune fille à travers le paysage de ruines </w:t>
      </w:r>
      <w:r>
        <w:rPr>
          <w:rFonts w:cstheme="minorHAnsi"/>
          <w:sz w:val="24"/>
          <w:szCs w:val="24"/>
        </w:rPr>
        <w:lastRenderedPageBreak/>
        <w:t xml:space="preserve">de la ville détruite se lit comme une métaphore de la recherche d’une issue à la crise à la fois matérielle, politique et existentielle de l’Allemagne au sortir de la guerre (cf. </w:t>
      </w:r>
      <w:proofErr w:type="spellStart"/>
      <w:r>
        <w:rPr>
          <w:rFonts w:cstheme="minorHAnsi"/>
          <w:sz w:val="24"/>
          <w:szCs w:val="24"/>
        </w:rPr>
        <w:t>Schlossbauer</w:t>
      </w:r>
      <w:proofErr w:type="spellEnd"/>
      <w:r w:rsidR="00A53D54">
        <w:rPr>
          <w:rFonts w:cstheme="minorHAnsi"/>
          <w:sz w:val="24"/>
          <w:szCs w:val="24"/>
        </w:rPr>
        <w:t xml:space="preserve"> </w:t>
      </w:r>
      <w:r w:rsidR="00E4373D">
        <w:rPr>
          <w:rFonts w:cstheme="minorHAnsi"/>
          <w:sz w:val="24"/>
          <w:szCs w:val="24"/>
        </w:rPr>
        <w:t>579-</w:t>
      </w:r>
      <w:r>
        <w:rPr>
          <w:rFonts w:cstheme="minorHAnsi"/>
          <w:sz w:val="24"/>
          <w:szCs w:val="24"/>
        </w:rPr>
        <w:t>580)</w:t>
      </w:r>
      <w:r w:rsidR="00C44AC3">
        <w:rPr>
          <w:rFonts w:cstheme="minorHAnsi"/>
          <w:sz w:val="24"/>
          <w:szCs w:val="24"/>
        </w:rPr>
        <w:t>. À cela</w:t>
      </w:r>
      <w:r w:rsidR="00E4373D">
        <w:rPr>
          <w:rFonts w:cstheme="minorHAnsi"/>
          <w:sz w:val="24"/>
          <w:szCs w:val="24"/>
        </w:rPr>
        <w:t xml:space="preserve"> vient se greffer la question de la responsabilité</w:t>
      </w:r>
      <w:r w:rsidR="00AD5494">
        <w:rPr>
          <w:rFonts w:cstheme="minorHAnsi"/>
          <w:sz w:val="24"/>
          <w:szCs w:val="24"/>
        </w:rPr>
        <w:t xml:space="preserve"> morale d’une société qui s’est laissé entraîner dans les mécanismes de la dictature </w:t>
      </w:r>
      <w:r w:rsidR="002B1974">
        <w:rPr>
          <w:rFonts w:cstheme="minorHAnsi"/>
          <w:sz w:val="24"/>
          <w:szCs w:val="24"/>
        </w:rPr>
        <w:t>nazie</w:t>
      </w:r>
      <w:r w:rsidR="00AD5494">
        <w:rPr>
          <w:rFonts w:cstheme="minorHAnsi"/>
          <w:sz w:val="24"/>
          <w:szCs w:val="24"/>
        </w:rPr>
        <w:t>, question qui sera plus rapidement mise explicitement à l’ordre du jour en République Démocratique qu’en République Fédérale.</w:t>
      </w:r>
      <w:r>
        <w:rPr>
          <w:rFonts w:cstheme="minorHAnsi"/>
          <w:sz w:val="24"/>
          <w:szCs w:val="24"/>
        </w:rPr>
        <w:t xml:space="preserve"> </w:t>
      </w:r>
    </w:p>
    <w:p w:rsidR="0080014B" w:rsidRPr="002A6ED1" w:rsidRDefault="00925189" w:rsidP="006F260C">
      <w:pPr>
        <w:jc w:val="both"/>
        <w:rPr>
          <w:rFonts w:cstheme="minorHAnsi"/>
          <w:sz w:val="24"/>
          <w:szCs w:val="24"/>
        </w:rPr>
      </w:pPr>
      <w:r>
        <w:rPr>
          <w:rFonts w:cstheme="minorHAnsi"/>
          <w:sz w:val="24"/>
          <w:szCs w:val="24"/>
        </w:rPr>
        <w:t xml:space="preserve">À cet égard, il est </w:t>
      </w:r>
      <w:r w:rsidR="00E72548">
        <w:rPr>
          <w:rFonts w:cstheme="minorHAnsi"/>
          <w:sz w:val="24"/>
          <w:szCs w:val="24"/>
        </w:rPr>
        <w:t xml:space="preserve">aussi </w:t>
      </w:r>
      <w:r>
        <w:rPr>
          <w:rFonts w:cstheme="minorHAnsi"/>
          <w:sz w:val="24"/>
          <w:szCs w:val="24"/>
        </w:rPr>
        <w:t>intéressant de constater que Seghers se plaît à cumuler l’impératif d’édification du réalisme socialiste, telle qu’elle le pratiquera plus franchement encore à partir de 1949, avec</w:t>
      </w:r>
      <w:r w:rsidR="00F311B5">
        <w:rPr>
          <w:rFonts w:cstheme="minorHAnsi"/>
          <w:sz w:val="24"/>
          <w:szCs w:val="24"/>
        </w:rPr>
        <w:t xml:space="preserve"> les procédés d’écriture</w:t>
      </w:r>
      <w:r w:rsidR="00646FD5">
        <w:rPr>
          <w:rFonts w:cstheme="minorHAnsi"/>
          <w:sz w:val="24"/>
          <w:szCs w:val="24"/>
        </w:rPr>
        <w:t xml:space="preserve"> fondant une structure </w:t>
      </w:r>
      <w:proofErr w:type="spellStart"/>
      <w:r w:rsidR="00646FD5">
        <w:rPr>
          <w:rFonts w:cstheme="minorHAnsi"/>
          <w:sz w:val="24"/>
          <w:szCs w:val="24"/>
        </w:rPr>
        <w:t>poético-symbolique</w:t>
      </w:r>
      <w:proofErr w:type="spellEnd"/>
      <w:r w:rsidR="00646FD5">
        <w:rPr>
          <w:rFonts w:cstheme="minorHAnsi"/>
          <w:sz w:val="24"/>
          <w:szCs w:val="24"/>
        </w:rPr>
        <w:t xml:space="preserve"> du réel, faisant place à une intégration d’une dimension mystérieuse, voire irrationnelle, au cœur de celui-ci. Cette confusion des genres autour de la réalité historique lui vaudra d’ailleurs une controverse avec Georg Lukács (cf. </w:t>
      </w:r>
      <w:r w:rsidR="00646FD5" w:rsidRPr="00E72548">
        <w:rPr>
          <w:rFonts w:cstheme="minorHAnsi"/>
          <w:sz w:val="24"/>
          <w:szCs w:val="24"/>
        </w:rPr>
        <w:t>Schmitt</w:t>
      </w:r>
      <w:r w:rsidR="00E72548" w:rsidRPr="00E72548">
        <w:rPr>
          <w:rFonts w:cstheme="minorHAnsi"/>
          <w:sz w:val="24"/>
          <w:szCs w:val="24"/>
        </w:rPr>
        <w:t xml:space="preserve"> </w:t>
      </w:r>
      <w:r w:rsidR="00E72548">
        <w:rPr>
          <w:rFonts w:cstheme="minorHAnsi"/>
          <w:sz w:val="24"/>
          <w:szCs w:val="24"/>
        </w:rPr>
        <w:t>272</w:t>
      </w:r>
      <w:r w:rsidR="00646FD5">
        <w:rPr>
          <w:rFonts w:cstheme="minorHAnsi"/>
          <w:sz w:val="24"/>
          <w:szCs w:val="24"/>
        </w:rPr>
        <w:t>). Face aux thèses beaucoup plus affirmées de ce dernier, adepte d’un réalisme socialiste doctrinal, Seghers revendiqua la possibilité d’un « réalisme métaphysique » ouvrant sur une dimension transcendante et surtout sur un élargissement de la réalité requérant une faculté particulière du pouvoir des sens, de la vision et du souvenir (</w:t>
      </w:r>
      <w:proofErr w:type="spellStart"/>
      <w:r w:rsidR="00646FD5">
        <w:rPr>
          <w:rFonts w:cstheme="minorHAnsi"/>
          <w:sz w:val="24"/>
          <w:szCs w:val="24"/>
        </w:rPr>
        <w:t>Schlossbauer</w:t>
      </w:r>
      <w:proofErr w:type="spellEnd"/>
      <w:r w:rsidR="00646FD5">
        <w:rPr>
          <w:rFonts w:cstheme="minorHAnsi"/>
          <w:sz w:val="24"/>
          <w:szCs w:val="24"/>
        </w:rPr>
        <w:t xml:space="preserve"> 592 et 595).</w:t>
      </w:r>
      <w:r w:rsidR="00B85DE2">
        <w:rPr>
          <w:rFonts w:cstheme="minorHAnsi"/>
          <w:sz w:val="24"/>
          <w:szCs w:val="24"/>
        </w:rPr>
        <w:t xml:space="preserve"> </w:t>
      </w:r>
      <w:r w:rsidR="002A6ED1">
        <w:rPr>
          <w:rFonts w:cstheme="minorHAnsi"/>
          <w:sz w:val="24"/>
          <w:szCs w:val="24"/>
        </w:rPr>
        <w:t xml:space="preserve">Annonçant déjà la vaste réflexion qu’alimentera W.G. </w:t>
      </w:r>
      <w:proofErr w:type="spellStart"/>
      <w:r w:rsidR="002A6ED1">
        <w:rPr>
          <w:rFonts w:cstheme="minorHAnsi"/>
          <w:sz w:val="24"/>
          <w:szCs w:val="24"/>
        </w:rPr>
        <w:t>Sebald</w:t>
      </w:r>
      <w:proofErr w:type="spellEnd"/>
      <w:r w:rsidR="002A6ED1">
        <w:rPr>
          <w:rFonts w:cstheme="minorHAnsi"/>
          <w:sz w:val="24"/>
          <w:szCs w:val="24"/>
        </w:rPr>
        <w:t xml:space="preserve"> un demi-siècle plus tard, à partir de la même thématique des villes allemandes détruites à la fin de la guerre</w:t>
      </w:r>
      <w:r w:rsidR="00641DCA">
        <w:rPr>
          <w:rStyle w:val="Appelnotedebasdep"/>
          <w:rFonts w:cstheme="minorHAnsi"/>
          <w:sz w:val="24"/>
          <w:szCs w:val="24"/>
        </w:rPr>
        <w:footnoteReference w:id="7"/>
      </w:r>
      <w:r w:rsidR="002A6ED1">
        <w:rPr>
          <w:rFonts w:cstheme="minorHAnsi"/>
          <w:sz w:val="24"/>
          <w:szCs w:val="24"/>
        </w:rPr>
        <w:t xml:space="preserve">, Seghers démontre qu’une conception magico-réaliste d’un récit donnant des contours incertains à la réalité historique peut parfaitement se concilier avec une approche critique et politique sur les événements et qu’elle peut même se mettre au service de celle-ci. À la manière de </w:t>
      </w:r>
      <w:proofErr w:type="spellStart"/>
      <w:r w:rsidR="002A6ED1">
        <w:rPr>
          <w:rFonts w:cstheme="minorHAnsi"/>
          <w:sz w:val="24"/>
          <w:szCs w:val="24"/>
        </w:rPr>
        <w:t>Sebald</w:t>
      </w:r>
      <w:proofErr w:type="spellEnd"/>
      <w:r w:rsidR="00F71912">
        <w:rPr>
          <w:rFonts w:cstheme="minorHAnsi"/>
          <w:sz w:val="24"/>
          <w:szCs w:val="24"/>
        </w:rPr>
        <w:t xml:space="preserve"> – </w:t>
      </w:r>
      <w:r w:rsidR="002A6ED1">
        <w:rPr>
          <w:rFonts w:cstheme="minorHAnsi"/>
          <w:sz w:val="24"/>
          <w:szCs w:val="24"/>
        </w:rPr>
        <w:t xml:space="preserve">notamment </w:t>
      </w:r>
      <w:r w:rsidR="00802560">
        <w:rPr>
          <w:rFonts w:cstheme="minorHAnsi"/>
          <w:sz w:val="24"/>
          <w:szCs w:val="24"/>
        </w:rPr>
        <w:t xml:space="preserve">lorsque, </w:t>
      </w:r>
      <w:r w:rsidR="002A6ED1">
        <w:rPr>
          <w:rFonts w:cstheme="minorHAnsi"/>
          <w:sz w:val="24"/>
          <w:szCs w:val="24"/>
        </w:rPr>
        <w:t xml:space="preserve">dans son roman </w:t>
      </w:r>
      <w:r w:rsidR="002A6ED1">
        <w:rPr>
          <w:rFonts w:cstheme="minorHAnsi"/>
          <w:i/>
          <w:sz w:val="24"/>
          <w:szCs w:val="24"/>
        </w:rPr>
        <w:t>Austerlitz</w:t>
      </w:r>
      <w:r w:rsidR="002A6ED1">
        <w:rPr>
          <w:rFonts w:cstheme="minorHAnsi"/>
          <w:sz w:val="24"/>
          <w:szCs w:val="24"/>
        </w:rPr>
        <w:t xml:space="preserve"> </w:t>
      </w:r>
      <w:r w:rsidR="0067568C">
        <w:rPr>
          <w:rFonts w:cstheme="minorHAnsi"/>
          <w:sz w:val="24"/>
          <w:szCs w:val="24"/>
        </w:rPr>
        <w:t>(2001)</w:t>
      </w:r>
      <w:r w:rsidR="001712C2">
        <w:rPr>
          <w:rFonts w:cstheme="minorHAnsi"/>
          <w:sz w:val="24"/>
          <w:szCs w:val="24"/>
        </w:rPr>
        <w:t xml:space="preserve">, </w:t>
      </w:r>
      <w:r w:rsidR="00F71912">
        <w:rPr>
          <w:rFonts w:cstheme="minorHAnsi"/>
          <w:sz w:val="24"/>
          <w:szCs w:val="24"/>
        </w:rPr>
        <w:t>celui-ci</w:t>
      </w:r>
      <w:r w:rsidR="001712C2">
        <w:rPr>
          <w:rFonts w:cstheme="minorHAnsi"/>
          <w:sz w:val="24"/>
          <w:szCs w:val="24"/>
        </w:rPr>
        <w:t xml:space="preserve"> expose des photos</w:t>
      </w:r>
      <w:r w:rsidR="0067568C">
        <w:rPr>
          <w:rFonts w:cstheme="minorHAnsi"/>
          <w:sz w:val="24"/>
          <w:szCs w:val="24"/>
        </w:rPr>
        <w:t xml:space="preserve"> </w:t>
      </w:r>
      <w:r w:rsidR="001712C2">
        <w:rPr>
          <w:rFonts w:cstheme="minorHAnsi"/>
          <w:sz w:val="24"/>
          <w:szCs w:val="24"/>
        </w:rPr>
        <w:t xml:space="preserve">factices </w:t>
      </w:r>
      <w:r w:rsidR="002A6ED1">
        <w:rPr>
          <w:rFonts w:cstheme="minorHAnsi"/>
          <w:sz w:val="24"/>
          <w:szCs w:val="24"/>
        </w:rPr>
        <w:t xml:space="preserve">du camp </w:t>
      </w:r>
      <w:r w:rsidR="001712C2">
        <w:rPr>
          <w:rFonts w:cstheme="minorHAnsi"/>
          <w:sz w:val="24"/>
          <w:szCs w:val="24"/>
        </w:rPr>
        <w:t xml:space="preserve">de concentration </w:t>
      </w:r>
      <w:r w:rsidR="002A6ED1">
        <w:rPr>
          <w:rFonts w:cstheme="minorHAnsi"/>
          <w:sz w:val="24"/>
          <w:szCs w:val="24"/>
        </w:rPr>
        <w:t xml:space="preserve">de </w:t>
      </w:r>
      <w:proofErr w:type="spellStart"/>
      <w:r w:rsidR="002A6ED1">
        <w:rPr>
          <w:rFonts w:cstheme="minorHAnsi"/>
          <w:sz w:val="24"/>
          <w:szCs w:val="24"/>
        </w:rPr>
        <w:t>Theresienstadt</w:t>
      </w:r>
      <w:proofErr w:type="spellEnd"/>
      <w:r w:rsidR="00AA6737">
        <w:rPr>
          <w:rFonts w:cstheme="minorHAnsi"/>
          <w:sz w:val="24"/>
          <w:szCs w:val="24"/>
        </w:rPr>
        <w:t>,</w:t>
      </w:r>
      <w:r w:rsidR="001712C2">
        <w:rPr>
          <w:rFonts w:cstheme="minorHAnsi"/>
          <w:sz w:val="24"/>
          <w:szCs w:val="24"/>
        </w:rPr>
        <w:t xml:space="preserve"> que la propagande nazie présentait comme une colonie juive modèle</w:t>
      </w:r>
      <w:r w:rsidR="00F71912">
        <w:rPr>
          <w:rFonts w:cstheme="minorHAnsi"/>
          <w:sz w:val="24"/>
          <w:szCs w:val="24"/>
        </w:rPr>
        <w:t xml:space="preserve"> – </w:t>
      </w:r>
      <w:r w:rsidR="00AA6737">
        <w:rPr>
          <w:rFonts w:cstheme="minorHAnsi"/>
          <w:sz w:val="24"/>
          <w:szCs w:val="24"/>
        </w:rPr>
        <w:t xml:space="preserve">Seghers a recours à </w:t>
      </w:r>
      <w:proofErr w:type="gramStart"/>
      <w:r w:rsidR="00AA6737">
        <w:rPr>
          <w:rFonts w:cstheme="minorHAnsi"/>
          <w:sz w:val="24"/>
          <w:szCs w:val="24"/>
        </w:rPr>
        <w:t xml:space="preserve">une </w:t>
      </w:r>
      <w:r w:rsidR="002A6ED1">
        <w:rPr>
          <w:rFonts w:cstheme="minorHAnsi"/>
          <w:sz w:val="24"/>
          <w:szCs w:val="24"/>
        </w:rPr>
        <w:t xml:space="preserve"> photographie</w:t>
      </w:r>
      <w:proofErr w:type="gramEnd"/>
      <w:r w:rsidR="002A6ED1">
        <w:rPr>
          <w:rFonts w:cstheme="minorHAnsi"/>
          <w:sz w:val="24"/>
          <w:szCs w:val="24"/>
        </w:rPr>
        <w:t xml:space="preserve"> </w:t>
      </w:r>
      <w:r w:rsidR="001B01D9">
        <w:rPr>
          <w:rFonts w:cstheme="minorHAnsi"/>
          <w:sz w:val="24"/>
          <w:szCs w:val="24"/>
        </w:rPr>
        <w:t xml:space="preserve">de la destruction de l’Église Saint-Christophe </w:t>
      </w:r>
      <w:r w:rsidR="00A83DB9">
        <w:rPr>
          <w:rFonts w:cstheme="minorHAnsi"/>
          <w:sz w:val="24"/>
          <w:szCs w:val="24"/>
        </w:rPr>
        <w:t xml:space="preserve">comme outil de </w:t>
      </w:r>
      <w:r w:rsidR="001B01D9">
        <w:rPr>
          <w:rFonts w:cstheme="minorHAnsi"/>
          <w:sz w:val="24"/>
          <w:szCs w:val="24"/>
        </w:rPr>
        <w:t>mise en doute du réel et de contradiction des apparences :</w:t>
      </w:r>
    </w:p>
    <w:p w:rsidR="000C459E" w:rsidRPr="00691759" w:rsidRDefault="000C459E" w:rsidP="001B01D9">
      <w:pPr>
        <w:ind w:left="567"/>
        <w:jc w:val="both"/>
        <w:rPr>
          <w:rFonts w:cstheme="minorHAnsi"/>
          <w:sz w:val="20"/>
          <w:szCs w:val="20"/>
        </w:rPr>
      </w:pPr>
      <w:r w:rsidRPr="00691759">
        <w:rPr>
          <w:rFonts w:cstheme="minorHAnsi"/>
          <w:sz w:val="20"/>
          <w:szCs w:val="20"/>
        </w:rPr>
        <w:t>Je songeai aussi que cette photographie de journal, sur laquelle toutes les rues et les places étaient rasées ou en ruines, pouvait bien s’être trompée. Tout d’abord, je pensais que sur l’ordre de Goebbels, afin de dissimuler l’ampleur de l’attaque, on avait peut-être construit très vite une fausse ville, dans laquelle</w:t>
      </w:r>
      <w:r w:rsidR="00364A82" w:rsidRPr="00691759">
        <w:rPr>
          <w:rFonts w:cstheme="minorHAnsi"/>
          <w:sz w:val="20"/>
          <w:szCs w:val="20"/>
        </w:rPr>
        <w:t xml:space="preserve"> il ne restait rien des édifices de pierre de l’ancienne, mais qui, néanmoins, donnait l’impression d’être solide et de belle apparence. N’étions-nous pas toutes habituées depuis longtemps à ce genre de mirage et de trompe-l’œil, non seulement à l’occasion des attaques aériennes, mais aussi pour d’autres événements difficiles à démêler ? (</w:t>
      </w:r>
      <w:r w:rsidR="00A53D54" w:rsidRPr="00691759">
        <w:rPr>
          <w:rFonts w:cstheme="minorHAnsi"/>
          <w:sz w:val="20"/>
          <w:szCs w:val="20"/>
        </w:rPr>
        <w:t xml:space="preserve">Seghers/Lefebvre </w:t>
      </w:r>
      <w:r w:rsidR="00364A82" w:rsidRPr="00691759">
        <w:rPr>
          <w:rFonts w:cstheme="minorHAnsi"/>
          <w:sz w:val="20"/>
          <w:szCs w:val="20"/>
        </w:rPr>
        <w:t>50)</w:t>
      </w:r>
    </w:p>
    <w:p w:rsidR="00D345B3" w:rsidRPr="00D345B3" w:rsidRDefault="001B01D9" w:rsidP="00EB278E">
      <w:pPr>
        <w:jc w:val="both"/>
        <w:rPr>
          <w:rFonts w:cstheme="minorHAnsi"/>
          <w:sz w:val="24"/>
          <w:szCs w:val="24"/>
        </w:rPr>
      </w:pPr>
      <w:r w:rsidRPr="001B01D9">
        <w:rPr>
          <w:rFonts w:cstheme="minorHAnsi"/>
          <w:sz w:val="24"/>
          <w:szCs w:val="24"/>
        </w:rPr>
        <w:t>Si le lecteur peut, le temps d’un instant, penser que « [p]</w:t>
      </w:r>
      <w:proofErr w:type="spellStart"/>
      <w:r w:rsidRPr="001B01D9">
        <w:rPr>
          <w:rFonts w:cstheme="minorHAnsi"/>
          <w:sz w:val="24"/>
          <w:szCs w:val="24"/>
        </w:rPr>
        <w:t>ourtant</w:t>
      </w:r>
      <w:proofErr w:type="spellEnd"/>
      <w:r w:rsidRPr="001B01D9">
        <w:rPr>
          <w:rFonts w:cstheme="minorHAnsi"/>
          <w:sz w:val="24"/>
          <w:szCs w:val="24"/>
        </w:rPr>
        <w:t xml:space="preserve">, </w:t>
      </w:r>
      <w:r w:rsidR="00DF23B2" w:rsidRPr="001B01D9">
        <w:rPr>
          <w:rFonts w:cstheme="minorHAnsi"/>
          <w:sz w:val="24"/>
          <w:szCs w:val="24"/>
        </w:rPr>
        <w:t>les maisons, les escaliers, la fontaine étaient debout, comme toujours</w:t>
      </w:r>
      <w:r>
        <w:rPr>
          <w:rFonts w:cstheme="minorHAnsi"/>
          <w:sz w:val="24"/>
          <w:szCs w:val="24"/>
        </w:rPr>
        <w:t> »</w:t>
      </w:r>
      <w:r w:rsidR="00DF23B2" w:rsidRPr="001B01D9">
        <w:rPr>
          <w:rFonts w:cstheme="minorHAnsi"/>
          <w:sz w:val="24"/>
          <w:szCs w:val="24"/>
        </w:rPr>
        <w:t xml:space="preserve"> (50)</w:t>
      </w:r>
      <w:r>
        <w:rPr>
          <w:rFonts w:cstheme="minorHAnsi"/>
          <w:sz w:val="24"/>
          <w:szCs w:val="24"/>
        </w:rPr>
        <w:t>, l</w:t>
      </w:r>
      <w:r w:rsidR="00D345B3">
        <w:rPr>
          <w:rFonts w:cstheme="minorHAnsi"/>
          <w:sz w:val="24"/>
          <w:szCs w:val="24"/>
        </w:rPr>
        <w:t xml:space="preserve">’ambivalence de la superposition des couches chronologiques du récit (celle de 1913 et celle de 1945) finit par être levée, après une ultime hésitation. </w:t>
      </w:r>
      <w:r w:rsidR="00D345B3" w:rsidRPr="00D345B3">
        <w:rPr>
          <w:rFonts w:cstheme="minorHAnsi"/>
          <w:sz w:val="24"/>
          <w:szCs w:val="24"/>
        </w:rPr>
        <w:t xml:space="preserve">Rentrant chez elle, </w:t>
      </w:r>
      <w:proofErr w:type="spellStart"/>
      <w:r w:rsidR="00D345B3" w:rsidRPr="00D345B3">
        <w:rPr>
          <w:rFonts w:cstheme="minorHAnsi"/>
          <w:sz w:val="24"/>
          <w:szCs w:val="24"/>
        </w:rPr>
        <w:t>Netty</w:t>
      </w:r>
      <w:proofErr w:type="spellEnd"/>
      <w:r w:rsidR="00D345B3" w:rsidRPr="00D345B3">
        <w:rPr>
          <w:rFonts w:cstheme="minorHAnsi"/>
          <w:sz w:val="24"/>
          <w:szCs w:val="24"/>
        </w:rPr>
        <w:t xml:space="preserve"> hésite à tourner dans la rue de la maison familiale, « comme </w:t>
      </w:r>
      <w:r w:rsidR="00DF23B2" w:rsidRPr="00D345B3">
        <w:rPr>
          <w:rFonts w:cstheme="minorHAnsi"/>
          <w:sz w:val="24"/>
          <w:szCs w:val="24"/>
        </w:rPr>
        <w:t>si je pressentais qu’elle était détruite</w:t>
      </w:r>
      <w:r w:rsidR="00D345B3">
        <w:rPr>
          <w:rFonts w:cstheme="minorHAnsi"/>
          <w:sz w:val="24"/>
          <w:szCs w:val="24"/>
        </w:rPr>
        <w:t> » (</w:t>
      </w:r>
      <w:r w:rsidR="007F797D" w:rsidRPr="00D345B3">
        <w:rPr>
          <w:rFonts w:cstheme="minorHAnsi"/>
          <w:sz w:val="24"/>
          <w:szCs w:val="24"/>
        </w:rPr>
        <w:t>54</w:t>
      </w:r>
      <w:r w:rsidR="00DF23B2" w:rsidRPr="00D345B3">
        <w:rPr>
          <w:rFonts w:cstheme="minorHAnsi"/>
          <w:sz w:val="24"/>
          <w:szCs w:val="24"/>
        </w:rPr>
        <w:t>)</w:t>
      </w:r>
      <w:r w:rsidR="00D345B3" w:rsidRPr="00D345B3">
        <w:rPr>
          <w:rFonts w:cstheme="minorHAnsi"/>
          <w:sz w:val="24"/>
          <w:szCs w:val="24"/>
        </w:rPr>
        <w:t>.</w:t>
      </w:r>
      <w:r w:rsidR="00D345B3">
        <w:rPr>
          <w:rFonts w:cstheme="minorHAnsi"/>
          <w:sz w:val="24"/>
          <w:szCs w:val="24"/>
        </w:rPr>
        <w:t xml:space="preserve"> </w:t>
      </w:r>
      <w:r w:rsidR="00AA6143">
        <w:rPr>
          <w:rFonts w:cstheme="minorHAnsi"/>
          <w:sz w:val="24"/>
          <w:szCs w:val="24"/>
        </w:rPr>
        <w:t>Son dernier sentiment amalgame pourtant encore une vision idyllique de son enfance et une évocation spectrale de sa mère :</w:t>
      </w:r>
    </w:p>
    <w:p w:rsidR="00F6148E" w:rsidRPr="00691759" w:rsidRDefault="00F6148E" w:rsidP="00EB278E">
      <w:pPr>
        <w:ind w:left="567"/>
        <w:jc w:val="both"/>
        <w:rPr>
          <w:rFonts w:cstheme="minorHAnsi"/>
          <w:sz w:val="20"/>
          <w:szCs w:val="20"/>
        </w:rPr>
      </w:pPr>
      <w:r w:rsidRPr="00691759">
        <w:rPr>
          <w:rFonts w:cstheme="minorHAnsi"/>
          <w:sz w:val="20"/>
          <w:szCs w:val="20"/>
        </w:rPr>
        <w:t xml:space="preserve">Je levai les yeux vers le deuxième étage où se trouvait notre logement. Ma mère était déjà sur le petit balcon vitré et orné de pots de géraniums qui dominait la rue. [Elle m’attendait déjà.] Comme elle semblait jeune, ma mère, beaucoup plus jeune que moi ! Comme ses cheveux lisses étaient noirs, comparés aux miens ! Car les miens grisonnaient déjà, alors que dans les siens on ne voyait pas encore une seule mèche </w:t>
      </w:r>
      <w:r w:rsidRPr="00691759">
        <w:rPr>
          <w:rFonts w:cstheme="minorHAnsi"/>
          <w:sz w:val="20"/>
          <w:szCs w:val="20"/>
        </w:rPr>
        <w:lastRenderedPageBreak/>
        <w:t>grise. Elle était là</w:t>
      </w:r>
      <w:r w:rsidR="00690DF2" w:rsidRPr="00691759">
        <w:rPr>
          <w:rFonts w:cstheme="minorHAnsi"/>
          <w:sz w:val="20"/>
          <w:szCs w:val="20"/>
        </w:rPr>
        <w:t>, heureuse, faite pour connaître une vie familiale bien remplie, avec les joies et les peines de tous les jours, et non une fin cruelle, atroce, dans un village perdu où elle devait être bannie par Hitler. Elle me reconnut et me fit signe comme si je rentrais d’un voyage. Elle avait ce rire et me faisait ces signes chaque fois que je revenais d’une excursion. Je courus aussi vite que je pus vers l’escalier. (</w:t>
      </w:r>
      <w:r w:rsidR="00A53D54" w:rsidRPr="00691759">
        <w:rPr>
          <w:rFonts w:cstheme="minorHAnsi"/>
          <w:sz w:val="20"/>
          <w:szCs w:val="20"/>
        </w:rPr>
        <w:t xml:space="preserve">Seghers/Lefebvre </w:t>
      </w:r>
      <w:r w:rsidR="007F797D" w:rsidRPr="00691759">
        <w:rPr>
          <w:rFonts w:cstheme="minorHAnsi"/>
          <w:sz w:val="20"/>
          <w:szCs w:val="20"/>
        </w:rPr>
        <w:t>55-56</w:t>
      </w:r>
      <w:r w:rsidR="00690DF2" w:rsidRPr="00691759">
        <w:rPr>
          <w:rFonts w:cstheme="minorHAnsi"/>
          <w:sz w:val="20"/>
          <w:szCs w:val="20"/>
        </w:rPr>
        <w:t>).</w:t>
      </w:r>
    </w:p>
    <w:p w:rsidR="00EB278E" w:rsidRPr="00EB00F1" w:rsidRDefault="003D1A12" w:rsidP="00EB278E">
      <w:pPr>
        <w:jc w:val="both"/>
        <w:rPr>
          <w:rFonts w:cstheme="minorHAnsi"/>
          <w:sz w:val="24"/>
          <w:szCs w:val="24"/>
        </w:rPr>
      </w:pPr>
      <w:r w:rsidRPr="003D1A12">
        <w:rPr>
          <w:rFonts w:cstheme="minorHAnsi"/>
          <w:sz w:val="24"/>
          <w:szCs w:val="24"/>
        </w:rPr>
        <w:t xml:space="preserve">L’allusion à la </w:t>
      </w:r>
      <w:r>
        <w:rPr>
          <w:rFonts w:cstheme="minorHAnsi"/>
          <w:sz w:val="24"/>
          <w:szCs w:val="24"/>
        </w:rPr>
        <w:t>mort tragique</w:t>
      </w:r>
      <w:r w:rsidRPr="003D1A12">
        <w:rPr>
          <w:rFonts w:cstheme="minorHAnsi"/>
          <w:sz w:val="24"/>
          <w:szCs w:val="24"/>
        </w:rPr>
        <w:t xml:space="preserve"> d</w:t>
      </w:r>
      <w:r>
        <w:rPr>
          <w:rFonts w:cstheme="minorHAnsi"/>
          <w:sz w:val="24"/>
          <w:szCs w:val="24"/>
        </w:rPr>
        <w:t xml:space="preserve">e la mère de l’autrice, </w:t>
      </w:r>
      <w:proofErr w:type="spellStart"/>
      <w:r>
        <w:rPr>
          <w:rFonts w:cstheme="minorHAnsi"/>
          <w:sz w:val="24"/>
          <w:szCs w:val="24"/>
        </w:rPr>
        <w:t>Hedwig</w:t>
      </w:r>
      <w:proofErr w:type="spellEnd"/>
      <w:r>
        <w:rPr>
          <w:rFonts w:cstheme="minorHAnsi"/>
          <w:sz w:val="24"/>
          <w:szCs w:val="24"/>
        </w:rPr>
        <w:t xml:space="preserve"> </w:t>
      </w:r>
      <w:proofErr w:type="spellStart"/>
      <w:r>
        <w:rPr>
          <w:rFonts w:cstheme="minorHAnsi"/>
          <w:sz w:val="24"/>
          <w:szCs w:val="24"/>
        </w:rPr>
        <w:t>Reilin</w:t>
      </w:r>
      <w:proofErr w:type="spellEnd"/>
      <w:r>
        <w:rPr>
          <w:rFonts w:cstheme="minorHAnsi"/>
          <w:sz w:val="24"/>
          <w:szCs w:val="24"/>
        </w:rPr>
        <w:t xml:space="preserve">, déportée au ghetto de </w:t>
      </w:r>
      <w:proofErr w:type="spellStart"/>
      <w:r>
        <w:rPr>
          <w:rFonts w:cstheme="minorHAnsi"/>
          <w:sz w:val="24"/>
          <w:szCs w:val="24"/>
        </w:rPr>
        <w:t>Piaski</w:t>
      </w:r>
      <w:proofErr w:type="spellEnd"/>
      <w:r>
        <w:rPr>
          <w:rFonts w:cstheme="minorHAnsi"/>
          <w:sz w:val="24"/>
          <w:szCs w:val="24"/>
        </w:rPr>
        <w:t>, près de Lublin, où elle fut assassinée en 1942, est incontournable</w:t>
      </w:r>
      <w:r>
        <w:rPr>
          <w:rStyle w:val="Appelnotedebasdep"/>
          <w:rFonts w:cstheme="minorHAnsi"/>
          <w:sz w:val="24"/>
          <w:szCs w:val="24"/>
          <w:lang w:val="de-DE"/>
        </w:rPr>
        <w:footnoteReference w:id="8"/>
      </w:r>
      <w:r>
        <w:rPr>
          <w:rFonts w:cstheme="minorHAnsi"/>
          <w:sz w:val="24"/>
          <w:szCs w:val="24"/>
        </w:rPr>
        <w:t xml:space="preserve">. </w:t>
      </w:r>
      <w:r w:rsidR="003C19F3">
        <w:rPr>
          <w:rFonts w:cstheme="minorHAnsi"/>
          <w:sz w:val="24"/>
          <w:szCs w:val="24"/>
        </w:rPr>
        <w:t xml:space="preserve">Encore une fois, </w:t>
      </w:r>
      <w:r w:rsidR="009922AB">
        <w:rPr>
          <w:rFonts w:cstheme="minorHAnsi"/>
          <w:sz w:val="24"/>
          <w:szCs w:val="24"/>
        </w:rPr>
        <w:t>le motif magico-réaliste du brouillard, marqueur de fluidité du réel, culmine dans un moment oxymorique de clarté et de révélation</w:t>
      </w:r>
      <w:r w:rsidR="00152B55">
        <w:rPr>
          <w:rFonts w:cstheme="minorHAnsi"/>
          <w:sz w:val="24"/>
          <w:szCs w:val="24"/>
        </w:rPr>
        <w:t> (</w:t>
      </w:r>
      <w:r w:rsidR="009922AB">
        <w:rPr>
          <w:rFonts w:cstheme="minorHAnsi"/>
          <w:sz w:val="24"/>
          <w:szCs w:val="24"/>
        </w:rPr>
        <w:t>« </w:t>
      </w:r>
      <w:r w:rsidR="00690DF2" w:rsidRPr="009922AB">
        <w:rPr>
          <w:rFonts w:cstheme="minorHAnsi"/>
          <w:sz w:val="24"/>
          <w:szCs w:val="24"/>
        </w:rPr>
        <w:t xml:space="preserve">Le brouillard gris bleu de la fatigue enveloppait tout. </w:t>
      </w:r>
      <w:r w:rsidR="00690DF2" w:rsidRPr="00690DF2">
        <w:rPr>
          <w:rFonts w:cstheme="minorHAnsi"/>
          <w:sz w:val="24"/>
          <w:szCs w:val="24"/>
        </w:rPr>
        <w:t>Et pourtant, autour de moi, il y avait cette clarté brûlante, et non pas la pénombre habituelle des cages d’escalier</w:t>
      </w:r>
      <w:r w:rsidR="009922AB">
        <w:rPr>
          <w:rFonts w:cstheme="minorHAnsi"/>
          <w:sz w:val="24"/>
          <w:szCs w:val="24"/>
        </w:rPr>
        <w:t> »</w:t>
      </w:r>
      <w:r w:rsidR="001B7FCF">
        <w:rPr>
          <w:rFonts w:cstheme="minorHAnsi"/>
          <w:sz w:val="24"/>
          <w:szCs w:val="24"/>
        </w:rPr>
        <w:t> ;</w:t>
      </w:r>
      <w:r w:rsidR="00152B55">
        <w:rPr>
          <w:rFonts w:cstheme="minorHAnsi"/>
          <w:sz w:val="24"/>
          <w:szCs w:val="24"/>
        </w:rPr>
        <w:t xml:space="preserve"> p. </w:t>
      </w:r>
      <w:r w:rsidR="007F797D">
        <w:rPr>
          <w:rFonts w:cstheme="minorHAnsi"/>
          <w:sz w:val="24"/>
          <w:szCs w:val="24"/>
        </w:rPr>
        <w:t>56</w:t>
      </w:r>
      <w:r w:rsidR="00690DF2" w:rsidRPr="00690DF2">
        <w:rPr>
          <w:rFonts w:cstheme="minorHAnsi"/>
          <w:sz w:val="24"/>
          <w:szCs w:val="24"/>
        </w:rPr>
        <w:t>)</w:t>
      </w:r>
      <w:r w:rsidR="00803E9F">
        <w:rPr>
          <w:rFonts w:cstheme="minorHAnsi"/>
          <w:sz w:val="24"/>
          <w:szCs w:val="24"/>
        </w:rPr>
        <w:t xml:space="preserve">, tandis que le lecteur est ramené au cadre initial du récit, le paysage mexicain de l’exil, par un glissement métaphorique </w:t>
      </w:r>
      <w:r w:rsidR="00EB00F1">
        <w:rPr>
          <w:rFonts w:cstheme="minorHAnsi"/>
          <w:sz w:val="24"/>
          <w:szCs w:val="24"/>
        </w:rPr>
        <w:t>n’excluant pas non plus une allusion à l’univers concentrationnaire</w:t>
      </w:r>
      <w:r w:rsidR="00690DF2" w:rsidRPr="00EB00F1">
        <w:rPr>
          <w:rFonts w:cstheme="minorHAnsi"/>
          <w:sz w:val="24"/>
          <w:szCs w:val="24"/>
        </w:rPr>
        <w:t xml:space="preserve"> (</w:t>
      </w:r>
      <w:r w:rsidR="001B7FCF">
        <w:rPr>
          <w:rFonts w:cstheme="minorHAnsi"/>
          <w:sz w:val="24"/>
          <w:szCs w:val="24"/>
        </w:rPr>
        <w:t>« </w:t>
      </w:r>
      <w:r w:rsidR="00690DF2" w:rsidRPr="00EB00F1">
        <w:rPr>
          <w:rFonts w:cstheme="minorHAnsi"/>
          <w:sz w:val="24"/>
          <w:szCs w:val="24"/>
        </w:rPr>
        <w:t>La rampe de l’escalier, en se tordant et en s’arrondissant, se transforma en une énorme clôture de cactus géants, comme une palissade »</w:t>
      </w:r>
      <w:r w:rsidR="001B7FCF">
        <w:rPr>
          <w:rFonts w:cstheme="minorHAnsi"/>
          <w:sz w:val="24"/>
          <w:szCs w:val="24"/>
        </w:rPr>
        <w:t xml:space="preserve"> ; </w:t>
      </w:r>
      <w:r w:rsidR="00690DF2" w:rsidRPr="00EB00F1">
        <w:rPr>
          <w:rFonts w:cstheme="minorHAnsi"/>
          <w:sz w:val="24"/>
          <w:szCs w:val="24"/>
        </w:rPr>
        <w:t xml:space="preserve">p. </w:t>
      </w:r>
      <w:r w:rsidR="007F797D" w:rsidRPr="00EB00F1">
        <w:rPr>
          <w:rFonts w:cstheme="minorHAnsi"/>
          <w:sz w:val="24"/>
          <w:szCs w:val="24"/>
        </w:rPr>
        <w:t>58</w:t>
      </w:r>
      <w:r w:rsidR="00690DF2" w:rsidRPr="00EB00F1">
        <w:rPr>
          <w:rFonts w:cstheme="minorHAnsi"/>
          <w:sz w:val="24"/>
          <w:szCs w:val="24"/>
        </w:rPr>
        <w:t>)</w:t>
      </w:r>
      <w:r w:rsidR="00EB278E" w:rsidRPr="00EB00F1">
        <w:rPr>
          <w:rFonts w:cstheme="minorHAnsi"/>
          <w:sz w:val="24"/>
          <w:szCs w:val="24"/>
        </w:rPr>
        <w:t xml:space="preserve">. </w:t>
      </w:r>
    </w:p>
    <w:p w:rsidR="00D2231B" w:rsidRDefault="00D2231B" w:rsidP="00EB6A91">
      <w:pPr>
        <w:jc w:val="both"/>
        <w:rPr>
          <w:sz w:val="24"/>
          <w:szCs w:val="24"/>
        </w:rPr>
      </w:pPr>
    </w:p>
    <w:p w:rsidR="00EB6A91" w:rsidRPr="001C60FE" w:rsidRDefault="007C7A4B" w:rsidP="00EB6A91">
      <w:pPr>
        <w:jc w:val="both"/>
        <w:rPr>
          <w:b/>
          <w:sz w:val="24"/>
          <w:szCs w:val="24"/>
        </w:rPr>
      </w:pPr>
      <w:r>
        <w:rPr>
          <w:b/>
          <w:sz w:val="24"/>
          <w:szCs w:val="24"/>
        </w:rPr>
        <w:t>La médiation indirecte de</w:t>
      </w:r>
      <w:r w:rsidR="00EB6A91" w:rsidRPr="001C60FE">
        <w:rPr>
          <w:b/>
          <w:sz w:val="24"/>
          <w:szCs w:val="24"/>
        </w:rPr>
        <w:t xml:space="preserve"> </w:t>
      </w:r>
      <w:r>
        <w:rPr>
          <w:b/>
          <w:sz w:val="24"/>
          <w:szCs w:val="24"/>
        </w:rPr>
        <w:t xml:space="preserve">Franz </w:t>
      </w:r>
      <w:r w:rsidR="00EB6A91" w:rsidRPr="001C60FE">
        <w:rPr>
          <w:b/>
          <w:sz w:val="24"/>
          <w:szCs w:val="24"/>
        </w:rPr>
        <w:t>Kafka</w:t>
      </w:r>
    </w:p>
    <w:p w:rsidR="00D0757F" w:rsidRDefault="00E65F3E" w:rsidP="00AB6AD8">
      <w:pPr>
        <w:jc w:val="both"/>
        <w:rPr>
          <w:sz w:val="24"/>
          <w:szCs w:val="24"/>
        </w:rPr>
      </w:pPr>
      <w:r w:rsidRPr="00E65F3E">
        <w:rPr>
          <w:sz w:val="24"/>
          <w:szCs w:val="24"/>
        </w:rPr>
        <w:t>Notre analyse</w:t>
      </w:r>
      <w:r w:rsidR="007059AC">
        <w:rPr>
          <w:sz w:val="24"/>
          <w:szCs w:val="24"/>
        </w:rPr>
        <w:t xml:space="preserve"> </w:t>
      </w:r>
      <w:r w:rsidRPr="00E65F3E">
        <w:rPr>
          <w:sz w:val="24"/>
          <w:szCs w:val="24"/>
        </w:rPr>
        <w:t>se v</w:t>
      </w:r>
      <w:r>
        <w:rPr>
          <w:sz w:val="24"/>
          <w:szCs w:val="24"/>
        </w:rPr>
        <w:t>eut représentative de traits distinctifs majeurs du réalisme magique historique</w:t>
      </w:r>
      <w:r w:rsidR="00E85165">
        <w:rPr>
          <w:sz w:val="24"/>
          <w:szCs w:val="24"/>
        </w:rPr>
        <w:t xml:space="preserve">, </w:t>
      </w:r>
      <w:r>
        <w:rPr>
          <w:sz w:val="24"/>
          <w:szCs w:val="24"/>
        </w:rPr>
        <w:t>une catégorie appliquée ici au cas particulier allemand mais que des recherches ultérieures pourraient distinguer dans un corpus italien, français et francophone ou encore néerlandophone</w:t>
      </w:r>
      <w:r w:rsidR="00E85165">
        <w:rPr>
          <w:sz w:val="24"/>
          <w:szCs w:val="24"/>
        </w:rPr>
        <w:t xml:space="preserve">. Elle </w:t>
      </w:r>
      <w:r w:rsidR="00AB6AD8">
        <w:rPr>
          <w:sz w:val="24"/>
          <w:szCs w:val="24"/>
        </w:rPr>
        <w:t>démontre</w:t>
      </w:r>
      <w:r w:rsidR="00E05FEF">
        <w:rPr>
          <w:sz w:val="24"/>
          <w:szCs w:val="24"/>
        </w:rPr>
        <w:t>, s’il le fallait encore, l’écart substantiel qui existe avec</w:t>
      </w:r>
      <w:r w:rsidR="00AB6AD8">
        <w:rPr>
          <w:sz w:val="24"/>
          <w:szCs w:val="24"/>
        </w:rPr>
        <w:t xml:space="preserve"> les formes plus tardives du réalisme magique latino-américain, puis de ses prolongements postcoloniaux et postmodernes. Pourtant, comme on l’a dit, les chemins et modalités de l’importation du réalisme magique dans le Nouveau Monde par les intellectuels latino-américains sont connues. Elles relèvent autant de la traduction espagnole des textes de </w:t>
      </w:r>
      <w:proofErr w:type="spellStart"/>
      <w:r w:rsidR="00AB6AD8">
        <w:rPr>
          <w:sz w:val="24"/>
          <w:szCs w:val="24"/>
        </w:rPr>
        <w:t>Roh</w:t>
      </w:r>
      <w:proofErr w:type="spellEnd"/>
      <w:r w:rsidR="00AB6AD8">
        <w:rPr>
          <w:sz w:val="24"/>
          <w:szCs w:val="24"/>
        </w:rPr>
        <w:t xml:space="preserve">, accomplie dès 1927 par Fernando Vela pour la </w:t>
      </w:r>
      <w:proofErr w:type="spellStart"/>
      <w:r w:rsidR="00AB6AD8">
        <w:rPr>
          <w:i/>
          <w:sz w:val="24"/>
          <w:szCs w:val="24"/>
        </w:rPr>
        <w:t>Revista</w:t>
      </w:r>
      <w:proofErr w:type="spellEnd"/>
      <w:r w:rsidR="00AB6AD8">
        <w:rPr>
          <w:i/>
          <w:sz w:val="24"/>
          <w:szCs w:val="24"/>
        </w:rPr>
        <w:t xml:space="preserve"> de </w:t>
      </w:r>
      <w:proofErr w:type="spellStart"/>
      <w:r w:rsidR="00AB6AD8">
        <w:rPr>
          <w:i/>
          <w:sz w:val="24"/>
          <w:szCs w:val="24"/>
        </w:rPr>
        <w:t>Occidenta</w:t>
      </w:r>
      <w:proofErr w:type="spellEnd"/>
      <w:r w:rsidR="00AB6AD8">
        <w:rPr>
          <w:sz w:val="24"/>
          <w:szCs w:val="24"/>
        </w:rPr>
        <w:t xml:space="preserve"> qu’à la réception </w:t>
      </w:r>
      <w:r w:rsidR="009A1B98">
        <w:rPr>
          <w:sz w:val="24"/>
          <w:szCs w:val="24"/>
        </w:rPr>
        <w:t xml:space="preserve">décisive </w:t>
      </w:r>
      <w:r w:rsidR="00AB6AD8">
        <w:rPr>
          <w:sz w:val="24"/>
          <w:szCs w:val="24"/>
        </w:rPr>
        <w:t xml:space="preserve">de Kafka dans les Amériques via les différents travaux rédigés et coordonnés par Angel Flores. </w:t>
      </w:r>
    </w:p>
    <w:p w:rsidR="00F472BF" w:rsidRPr="00473B58" w:rsidRDefault="00AB6AD8" w:rsidP="00AB6AD8">
      <w:pPr>
        <w:jc w:val="both"/>
        <w:rPr>
          <w:sz w:val="24"/>
          <w:szCs w:val="24"/>
        </w:rPr>
      </w:pPr>
      <w:r>
        <w:rPr>
          <w:sz w:val="24"/>
          <w:szCs w:val="24"/>
        </w:rPr>
        <w:t xml:space="preserve">Que la réception de </w:t>
      </w:r>
      <w:proofErr w:type="spellStart"/>
      <w:r>
        <w:rPr>
          <w:sz w:val="24"/>
          <w:szCs w:val="24"/>
        </w:rPr>
        <w:t>Roh</w:t>
      </w:r>
      <w:proofErr w:type="spellEnd"/>
      <w:r>
        <w:rPr>
          <w:sz w:val="24"/>
          <w:szCs w:val="24"/>
        </w:rPr>
        <w:t xml:space="preserve"> ait servi de simple prétexte à une appropriation du concept dans l’acte du transfert pour une « </w:t>
      </w:r>
      <w:proofErr w:type="spellStart"/>
      <w:r>
        <w:rPr>
          <w:sz w:val="24"/>
          <w:szCs w:val="24"/>
        </w:rPr>
        <w:t>resémantisation</w:t>
      </w:r>
      <w:proofErr w:type="spellEnd"/>
      <w:r>
        <w:rPr>
          <w:sz w:val="24"/>
          <w:szCs w:val="24"/>
        </w:rPr>
        <w:t xml:space="preserve"> » originale relève de l’évidence. </w:t>
      </w:r>
      <w:r w:rsidR="00D0757F">
        <w:rPr>
          <w:sz w:val="24"/>
          <w:szCs w:val="24"/>
        </w:rPr>
        <w:t>En revanche, le rôle particulier de Kafka comme courroie de transmission mérite qu’on s’y attarde.</w:t>
      </w:r>
      <w:r w:rsidR="00832598">
        <w:rPr>
          <w:sz w:val="24"/>
          <w:szCs w:val="24"/>
        </w:rPr>
        <w:t xml:space="preserve"> </w:t>
      </w:r>
      <w:r w:rsidR="002377B2">
        <w:rPr>
          <w:sz w:val="24"/>
          <w:szCs w:val="24"/>
        </w:rPr>
        <w:t xml:space="preserve">Dans </w:t>
      </w:r>
      <w:r w:rsidR="00832598">
        <w:rPr>
          <w:sz w:val="24"/>
          <w:szCs w:val="24"/>
        </w:rPr>
        <w:t>son essai</w:t>
      </w:r>
      <w:r w:rsidR="002377B2">
        <w:rPr>
          <w:sz w:val="24"/>
          <w:szCs w:val="24"/>
        </w:rPr>
        <w:t xml:space="preserve"> </w:t>
      </w:r>
      <w:r w:rsidR="00C90F5C">
        <w:rPr>
          <w:sz w:val="24"/>
          <w:szCs w:val="24"/>
        </w:rPr>
        <w:t xml:space="preserve">bien connu </w:t>
      </w:r>
      <w:r w:rsidR="002377B2" w:rsidRPr="000C122C">
        <w:rPr>
          <w:sz w:val="24"/>
          <w:szCs w:val="24"/>
        </w:rPr>
        <w:t>« </w:t>
      </w:r>
      <w:proofErr w:type="spellStart"/>
      <w:r w:rsidR="002377B2" w:rsidRPr="000C122C">
        <w:rPr>
          <w:sz w:val="24"/>
          <w:szCs w:val="24"/>
        </w:rPr>
        <w:t>Magical</w:t>
      </w:r>
      <w:proofErr w:type="spellEnd"/>
      <w:r w:rsidR="002377B2" w:rsidRPr="000C122C">
        <w:rPr>
          <w:sz w:val="24"/>
          <w:szCs w:val="24"/>
        </w:rPr>
        <w:t xml:space="preserve"> </w:t>
      </w:r>
      <w:proofErr w:type="spellStart"/>
      <w:r w:rsidR="002377B2" w:rsidRPr="000C122C">
        <w:rPr>
          <w:sz w:val="24"/>
          <w:szCs w:val="24"/>
        </w:rPr>
        <w:t>Realism</w:t>
      </w:r>
      <w:proofErr w:type="spellEnd"/>
      <w:r w:rsidR="002377B2" w:rsidRPr="000C122C">
        <w:rPr>
          <w:sz w:val="24"/>
          <w:szCs w:val="24"/>
        </w:rPr>
        <w:t xml:space="preserve"> in </w:t>
      </w:r>
      <w:proofErr w:type="spellStart"/>
      <w:r w:rsidR="002377B2" w:rsidRPr="000C122C">
        <w:rPr>
          <w:sz w:val="24"/>
          <w:szCs w:val="24"/>
        </w:rPr>
        <w:t>Spanish</w:t>
      </w:r>
      <w:proofErr w:type="spellEnd"/>
      <w:r w:rsidR="002377B2" w:rsidRPr="000C122C">
        <w:rPr>
          <w:sz w:val="24"/>
          <w:szCs w:val="24"/>
        </w:rPr>
        <w:t xml:space="preserve"> American </w:t>
      </w:r>
      <w:r w:rsidR="002377B2" w:rsidRPr="004D69F4">
        <w:rPr>
          <w:sz w:val="24"/>
          <w:szCs w:val="24"/>
        </w:rPr>
        <w:t xml:space="preserve">Fiction », issu d’une conférence qu’il donna au Congrès de décembre 1954 de la </w:t>
      </w:r>
      <w:r w:rsidR="002377B2" w:rsidRPr="004D69F4">
        <w:rPr>
          <w:i/>
          <w:sz w:val="24"/>
          <w:szCs w:val="24"/>
        </w:rPr>
        <w:t xml:space="preserve">Modern </w:t>
      </w:r>
      <w:proofErr w:type="spellStart"/>
      <w:r w:rsidR="002377B2" w:rsidRPr="004D69F4">
        <w:rPr>
          <w:i/>
          <w:sz w:val="24"/>
          <w:szCs w:val="24"/>
        </w:rPr>
        <w:t>Language</w:t>
      </w:r>
      <w:proofErr w:type="spellEnd"/>
      <w:r w:rsidR="002377B2" w:rsidRPr="004D69F4">
        <w:rPr>
          <w:i/>
          <w:sz w:val="24"/>
          <w:szCs w:val="24"/>
        </w:rPr>
        <w:t xml:space="preserve"> Association</w:t>
      </w:r>
      <w:r w:rsidR="002377B2" w:rsidRPr="004D69F4">
        <w:rPr>
          <w:sz w:val="24"/>
          <w:szCs w:val="24"/>
        </w:rPr>
        <w:t xml:space="preserve"> à New York</w:t>
      </w:r>
      <w:r w:rsidR="00C90F5C">
        <w:rPr>
          <w:sz w:val="24"/>
          <w:szCs w:val="24"/>
        </w:rPr>
        <w:t xml:space="preserve"> (reproduit dans Zamora &amp; Faris</w:t>
      </w:r>
      <w:r w:rsidR="00A53D54">
        <w:rPr>
          <w:sz w:val="24"/>
          <w:szCs w:val="24"/>
        </w:rPr>
        <w:t xml:space="preserve">, Flores </w:t>
      </w:r>
      <w:r w:rsidR="00C90F5C">
        <w:rPr>
          <w:sz w:val="24"/>
          <w:szCs w:val="24"/>
        </w:rPr>
        <w:t>109-117)</w:t>
      </w:r>
      <w:r w:rsidR="002377B2" w:rsidRPr="004D69F4">
        <w:rPr>
          <w:sz w:val="24"/>
          <w:szCs w:val="24"/>
        </w:rPr>
        <w:t>, Angel Flores</w:t>
      </w:r>
      <w:r w:rsidR="004D69F4" w:rsidRPr="004D69F4">
        <w:rPr>
          <w:sz w:val="24"/>
          <w:szCs w:val="24"/>
        </w:rPr>
        <w:t xml:space="preserve"> insistait sur l’importance de l’œuvre de Kafka pour l’évolution de la littérature européenne et mondiale. </w:t>
      </w:r>
      <w:r w:rsidR="00F1417D">
        <w:rPr>
          <w:sz w:val="24"/>
          <w:szCs w:val="24"/>
        </w:rPr>
        <w:t>D</w:t>
      </w:r>
      <w:r w:rsidR="004D69F4">
        <w:rPr>
          <w:sz w:val="24"/>
          <w:szCs w:val="24"/>
        </w:rPr>
        <w:t>ès</w:t>
      </w:r>
      <w:r w:rsidR="004D69F4" w:rsidRPr="004D69F4">
        <w:rPr>
          <w:sz w:val="24"/>
          <w:szCs w:val="24"/>
        </w:rPr>
        <w:t xml:space="preserve"> 1946, </w:t>
      </w:r>
      <w:r w:rsidR="004D69F4">
        <w:rPr>
          <w:sz w:val="24"/>
          <w:szCs w:val="24"/>
        </w:rPr>
        <w:t>Flores</w:t>
      </w:r>
      <w:r w:rsidR="004D69F4" w:rsidRPr="004D69F4">
        <w:rPr>
          <w:sz w:val="24"/>
          <w:szCs w:val="24"/>
        </w:rPr>
        <w:t xml:space="preserve"> avait déjà dirigé et fait paraître un ouvrage collectif, </w:t>
      </w:r>
      <w:r w:rsidR="004D69F4" w:rsidRPr="004D69F4">
        <w:rPr>
          <w:i/>
          <w:sz w:val="24"/>
          <w:szCs w:val="24"/>
        </w:rPr>
        <w:t xml:space="preserve">The Kafka </w:t>
      </w:r>
      <w:proofErr w:type="spellStart"/>
      <w:r w:rsidR="004D69F4" w:rsidRPr="004D69F4">
        <w:rPr>
          <w:i/>
          <w:sz w:val="24"/>
          <w:szCs w:val="24"/>
        </w:rPr>
        <w:t>Problem</w:t>
      </w:r>
      <w:proofErr w:type="spellEnd"/>
      <w:r w:rsidR="004D69F4" w:rsidRPr="004D69F4">
        <w:rPr>
          <w:sz w:val="24"/>
          <w:szCs w:val="24"/>
        </w:rPr>
        <w:t>, une importante mise au point sur la réception de Kafka</w:t>
      </w:r>
      <w:r w:rsidR="004D69F4">
        <w:rPr>
          <w:sz w:val="24"/>
          <w:szCs w:val="24"/>
        </w:rPr>
        <w:t xml:space="preserve"> </w:t>
      </w:r>
      <w:r w:rsidR="004D69F4" w:rsidRPr="004D69F4">
        <w:rPr>
          <w:sz w:val="24"/>
          <w:szCs w:val="24"/>
        </w:rPr>
        <w:t>depuis la mort de ce dernier en 1924</w:t>
      </w:r>
      <w:r w:rsidR="004D69F4">
        <w:rPr>
          <w:sz w:val="24"/>
          <w:szCs w:val="24"/>
        </w:rPr>
        <w:t xml:space="preserve">. Cet ouvrage collectif comprenait </w:t>
      </w:r>
      <w:r w:rsidR="00D0757F" w:rsidRPr="000C122C">
        <w:rPr>
          <w:sz w:val="24"/>
          <w:szCs w:val="24"/>
        </w:rPr>
        <w:t xml:space="preserve">notamment des textes d’inspiration philosophique comme ceux d’Albert Camus, de Bernard </w:t>
      </w:r>
      <w:proofErr w:type="spellStart"/>
      <w:r w:rsidR="00D0757F" w:rsidRPr="000C122C">
        <w:rPr>
          <w:sz w:val="24"/>
          <w:szCs w:val="24"/>
        </w:rPr>
        <w:t>Groethuysen</w:t>
      </w:r>
      <w:proofErr w:type="spellEnd"/>
      <w:r w:rsidR="00D0757F" w:rsidRPr="000C122C">
        <w:rPr>
          <w:sz w:val="24"/>
          <w:szCs w:val="24"/>
        </w:rPr>
        <w:t xml:space="preserve"> ou de l’exilé allemand Paul-Louis Landsberg, actif pour la revue </w:t>
      </w:r>
      <w:r w:rsidR="00D0757F" w:rsidRPr="000C122C">
        <w:rPr>
          <w:i/>
          <w:sz w:val="24"/>
          <w:szCs w:val="24"/>
        </w:rPr>
        <w:t>Esprit</w:t>
      </w:r>
      <w:r w:rsidR="00D0757F" w:rsidRPr="000C122C">
        <w:rPr>
          <w:sz w:val="24"/>
          <w:szCs w:val="24"/>
        </w:rPr>
        <w:t xml:space="preserve"> dans les années 1930 et qui mourut </w:t>
      </w:r>
      <w:r w:rsidR="00A121EF">
        <w:rPr>
          <w:sz w:val="24"/>
          <w:szCs w:val="24"/>
        </w:rPr>
        <w:t>dans le</w:t>
      </w:r>
      <w:r w:rsidR="00D0757F" w:rsidRPr="000C122C">
        <w:rPr>
          <w:sz w:val="24"/>
          <w:szCs w:val="24"/>
        </w:rPr>
        <w:t xml:space="preserve"> camp de concentration à </w:t>
      </w:r>
      <w:proofErr w:type="spellStart"/>
      <w:r w:rsidR="00D0757F" w:rsidRPr="000C122C">
        <w:rPr>
          <w:sz w:val="24"/>
          <w:szCs w:val="24"/>
        </w:rPr>
        <w:t>Sachsenhausen</w:t>
      </w:r>
      <w:proofErr w:type="spellEnd"/>
      <w:r w:rsidR="00D0757F" w:rsidRPr="000C122C">
        <w:rPr>
          <w:sz w:val="24"/>
          <w:szCs w:val="24"/>
        </w:rPr>
        <w:t xml:space="preserve"> en </w:t>
      </w:r>
      <w:r w:rsidR="00D0757F" w:rsidRPr="00473B58">
        <w:rPr>
          <w:sz w:val="24"/>
          <w:szCs w:val="24"/>
        </w:rPr>
        <w:t>1944</w:t>
      </w:r>
      <w:r w:rsidR="004D69F4" w:rsidRPr="00473B58">
        <w:rPr>
          <w:sz w:val="24"/>
          <w:szCs w:val="24"/>
        </w:rPr>
        <w:t>.</w:t>
      </w:r>
      <w:r w:rsidR="00473B58">
        <w:rPr>
          <w:sz w:val="24"/>
          <w:szCs w:val="24"/>
        </w:rPr>
        <w:t xml:space="preserve"> </w:t>
      </w:r>
      <w:r w:rsidR="00F472BF" w:rsidRPr="00473B58">
        <w:rPr>
          <w:sz w:val="24"/>
          <w:szCs w:val="24"/>
          <w:lang w:val="fr-FR"/>
        </w:rPr>
        <w:t>Nul doute qu</w:t>
      </w:r>
      <w:r w:rsidR="00A74CCD">
        <w:rPr>
          <w:sz w:val="24"/>
          <w:szCs w:val="24"/>
          <w:lang w:val="fr-FR"/>
        </w:rPr>
        <w:t>e</w:t>
      </w:r>
      <w:r w:rsidR="00F472BF" w:rsidRPr="00473B58">
        <w:rPr>
          <w:sz w:val="24"/>
          <w:szCs w:val="24"/>
          <w:lang w:val="fr-FR"/>
        </w:rPr>
        <w:t xml:space="preserve"> Flores </w:t>
      </w:r>
      <w:r w:rsidR="00A74CCD">
        <w:rPr>
          <w:sz w:val="24"/>
          <w:szCs w:val="24"/>
          <w:lang w:val="fr-FR"/>
        </w:rPr>
        <w:t>s’est</w:t>
      </w:r>
      <w:r w:rsidR="00F472BF" w:rsidRPr="00473B58">
        <w:rPr>
          <w:sz w:val="24"/>
          <w:szCs w:val="24"/>
          <w:lang w:val="fr-FR"/>
        </w:rPr>
        <w:t xml:space="preserve"> amplement nourri de cette réflexion </w:t>
      </w:r>
      <w:r w:rsidR="003B7194">
        <w:rPr>
          <w:sz w:val="24"/>
          <w:szCs w:val="24"/>
          <w:lang w:val="fr-FR"/>
        </w:rPr>
        <w:t>préalable</w:t>
      </w:r>
      <w:r w:rsidR="00F472BF" w:rsidRPr="00473B58">
        <w:rPr>
          <w:sz w:val="24"/>
          <w:szCs w:val="24"/>
          <w:lang w:val="fr-FR"/>
        </w:rPr>
        <w:t xml:space="preserve"> au moment </w:t>
      </w:r>
      <w:r w:rsidR="00473B58">
        <w:rPr>
          <w:sz w:val="24"/>
          <w:szCs w:val="24"/>
          <w:lang w:val="fr-FR"/>
        </w:rPr>
        <w:t xml:space="preserve">de sa </w:t>
      </w:r>
      <w:r w:rsidR="00473B58">
        <w:rPr>
          <w:sz w:val="24"/>
          <w:szCs w:val="24"/>
          <w:lang w:val="fr-FR"/>
        </w:rPr>
        <w:lastRenderedPageBreak/>
        <w:t>conférence de 1954 qui se cristallise autour des relectures du réalisme littéraire et pictural après la Première Guerre Mondiale</w:t>
      </w:r>
      <w:r w:rsidR="00EF7CFF">
        <w:rPr>
          <w:sz w:val="24"/>
          <w:szCs w:val="24"/>
          <w:lang w:val="fr-FR"/>
        </w:rPr>
        <w:t>. Il</w:t>
      </w:r>
      <w:r w:rsidR="00473B58">
        <w:rPr>
          <w:sz w:val="24"/>
          <w:szCs w:val="24"/>
          <w:lang w:val="fr-FR"/>
        </w:rPr>
        <w:t xml:space="preserve"> épingle les artistes qui, loin de l’obsession d’un « réalisme photographique […] redécouvrent le symbolisme et le réalisme magique » : Proust, Kafka ou Chirico pour la peinture. </w:t>
      </w:r>
      <w:r w:rsidR="00990720">
        <w:rPr>
          <w:sz w:val="24"/>
          <w:szCs w:val="24"/>
          <w:lang w:val="fr-FR"/>
        </w:rPr>
        <w:t>Il retrace finalement</w:t>
      </w:r>
      <w:r w:rsidR="008201D5">
        <w:rPr>
          <w:sz w:val="24"/>
          <w:szCs w:val="24"/>
          <w:lang w:val="fr-FR"/>
        </w:rPr>
        <w:t xml:space="preserve"> une ligne claire d’inspiration commençant avec </w:t>
      </w:r>
      <w:r w:rsidR="006D6D47">
        <w:rPr>
          <w:sz w:val="24"/>
          <w:szCs w:val="24"/>
          <w:lang w:val="fr-FR"/>
        </w:rPr>
        <w:t>l</w:t>
      </w:r>
      <w:r w:rsidR="008201D5">
        <w:rPr>
          <w:sz w:val="24"/>
          <w:szCs w:val="24"/>
          <w:lang w:val="fr-FR"/>
        </w:rPr>
        <w:t>es Romantiques allemands E.T.A. Hoffmann et Achim von Arnim, se nourrissant au passage d’auteurs choisis du XIX</w:t>
      </w:r>
      <w:r w:rsidR="008201D5" w:rsidRPr="008201D5">
        <w:rPr>
          <w:sz w:val="24"/>
          <w:szCs w:val="24"/>
          <w:vertAlign w:val="superscript"/>
          <w:lang w:val="fr-FR"/>
        </w:rPr>
        <w:t>e</w:t>
      </w:r>
      <w:r w:rsidR="008201D5">
        <w:rPr>
          <w:sz w:val="24"/>
          <w:szCs w:val="24"/>
          <w:lang w:val="fr-FR"/>
        </w:rPr>
        <w:t xml:space="preserve"> siècle comme Gogol, Strindberg ou Edgar Allan Poe</w:t>
      </w:r>
      <w:r w:rsidR="00C90F5C">
        <w:rPr>
          <w:sz w:val="24"/>
          <w:szCs w:val="24"/>
          <w:lang w:val="fr-FR"/>
        </w:rPr>
        <w:t>.</w:t>
      </w:r>
    </w:p>
    <w:p w:rsidR="00EB6A91" w:rsidRPr="008A06D9" w:rsidRDefault="004433A7" w:rsidP="00EB6A91">
      <w:pPr>
        <w:jc w:val="both"/>
        <w:rPr>
          <w:sz w:val="24"/>
          <w:szCs w:val="24"/>
        </w:rPr>
      </w:pPr>
      <w:r>
        <w:rPr>
          <w:sz w:val="24"/>
          <w:szCs w:val="24"/>
        </w:rPr>
        <w:t xml:space="preserve">Kafka figure jusqu’à aujourd’hui comme une figure inspiratrice du réalisme magique latino-américain et international. Paradoxalement, il figure peu dans l’historiographie du </w:t>
      </w:r>
      <w:proofErr w:type="spellStart"/>
      <w:r>
        <w:rPr>
          <w:i/>
          <w:sz w:val="24"/>
          <w:szCs w:val="24"/>
        </w:rPr>
        <w:t>Magischer</w:t>
      </w:r>
      <w:proofErr w:type="spellEnd"/>
      <w:r>
        <w:rPr>
          <w:i/>
          <w:sz w:val="24"/>
          <w:szCs w:val="24"/>
        </w:rPr>
        <w:t xml:space="preserve"> </w:t>
      </w:r>
      <w:proofErr w:type="spellStart"/>
      <w:r>
        <w:rPr>
          <w:i/>
          <w:sz w:val="24"/>
          <w:szCs w:val="24"/>
        </w:rPr>
        <w:t>Realismus</w:t>
      </w:r>
      <w:proofErr w:type="spellEnd"/>
      <w:r>
        <w:rPr>
          <w:sz w:val="24"/>
          <w:szCs w:val="24"/>
        </w:rPr>
        <w:t xml:space="preserve"> historique, une appréciation que j</w:t>
      </w:r>
      <w:r w:rsidR="00783621">
        <w:rPr>
          <w:sz w:val="24"/>
          <w:szCs w:val="24"/>
        </w:rPr>
        <w:t>’ai tenté de</w:t>
      </w:r>
      <w:r>
        <w:rPr>
          <w:sz w:val="24"/>
          <w:szCs w:val="24"/>
        </w:rPr>
        <w:t xml:space="preserve"> réévaluer en le considérant au contraire comme un précurseur </w:t>
      </w:r>
      <w:r w:rsidR="008A06D9">
        <w:rPr>
          <w:sz w:val="24"/>
          <w:szCs w:val="24"/>
        </w:rPr>
        <w:t>important</w:t>
      </w:r>
      <w:r>
        <w:rPr>
          <w:sz w:val="24"/>
          <w:szCs w:val="24"/>
        </w:rPr>
        <w:t xml:space="preserve"> de cette poétique (cf. Roland </w:t>
      </w:r>
      <w:proofErr w:type="spellStart"/>
      <w:r w:rsidR="00A53D54">
        <w:rPr>
          <w:i/>
          <w:sz w:val="24"/>
          <w:szCs w:val="24"/>
        </w:rPr>
        <w:t>Magischer</w:t>
      </w:r>
      <w:proofErr w:type="spellEnd"/>
      <w:r w:rsidR="00A53D54">
        <w:rPr>
          <w:i/>
          <w:sz w:val="24"/>
          <w:szCs w:val="24"/>
        </w:rPr>
        <w:t xml:space="preserve"> </w:t>
      </w:r>
      <w:proofErr w:type="spellStart"/>
      <w:r w:rsidR="00A53D54">
        <w:rPr>
          <w:i/>
          <w:sz w:val="24"/>
          <w:szCs w:val="24"/>
        </w:rPr>
        <w:t>Realismus</w:t>
      </w:r>
      <w:proofErr w:type="spellEnd"/>
      <w:r w:rsidR="00A53D54">
        <w:rPr>
          <w:i/>
          <w:sz w:val="24"/>
          <w:szCs w:val="24"/>
        </w:rPr>
        <w:t xml:space="preserve"> </w:t>
      </w:r>
      <w:r>
        <w:rPr>
          <w:sz w:val="24"/>
          <w:szCs w:val="24"/>
        </w:rPr>
        <w:t xml:space="preserve">134 et Roland </w:t>
      </w:r>
      <w:r w:rsidR="00195F63">
        <w:rPr>
          <w:i/>
          <w:sz w:val="24"/>
          <w:szCs w:val="24"/>
        </w:rPr>
        <w:t xml:space="preserve">Kafka précurseur </w:t>
      </w:r>
      <w:r>
        <w:rPr>
          <w:sz w:val="24"/>
          <w:szCs w:val="24"/>
        </w:rPr>
        <w:t>250-257)</w:t>
      </w:r>
      <w:r w:rsidR="001A1E76">
        <w:rPr>
          <w:sz w:val="24"/>
          <w:szCs w:val="24"/>
        </w:rPr>
        <w:t xml:space="preserve"> sur base d’une analyse de </w:t>
      </w:r>
      <w:r w:rsidR="001A1E76">
        <w:rPr>
          <w:i/>
          <w:sz w:val="24"/>
          <w:szCs w:val="24"/>
        </w:rPr>
        <w:t>La Métamorphose</w:t>
      </w:r>
      <w:r w:rsidR="001A1E76">
        <w:rPr>
          <w:sz w:val="24"/>
          <w:szCs w:val="24"/>
        </w:rPr>
        <w:t xml:space="preserve">. </w:t>
      </w:r>
      <w:r w:rsidR="00C56CA3">
        <w:rPr>
          <w:sz w:val="24"/>
          <w:szCs w:val="24"/>
        </w:rPr>
        <w:t xml:space="preserve">Ce sont tout particulièrement les questions de perspective dans ce récit, exemplaire d’un point de vue que la narratologie allemande appelle la </w:t>
      </w:r>
      <w:proofErr w:type="spellStart"/>
      <w:r w:rsidR="00C56CA3">
        <w:rPr>
          <w:i/>
          <w:sz w:val="24"/>
          <w:szCs w:val="24"/>
        </w:rPr>
        <w:t>Personalerzählung</w:t>
      </w:r>
      <w:proofErr w:type="spellEnd"/>
      <w:r w:rsidR="00C56CA3">
        <w:rPr>
          <w:sz w:val="24"/>
          <w:szCs w:val="24"/>
        </w:rPr>
        <w:t xml:space="preserve"> – soit la combinaison d’un narrateur à la troisième personne et d’une focalisation interne</w:t>
      </w:r>
      <w:r w:rsidR="007C4DDE">
        <w:rPr>
          <w:rStyle w:val="Appelnotedebasdep"/>
          <w:sz w:val="24"/>
          <w:szCs w:val="24"/>
        </w:rPr>
        <w:footnoteReference w:id="9"/>
      </w:r>
      <w:r w:rsidR="00C56CA3">
        <w:rPr>
          <w:sz w:val="24"/>
          <w:szCs w:val="24"/>
        </w:rPr>
        <w:t xml:space="preserve"> – qui me semblent asseoir cette hypothèse</w:t>
      </w:r>
      <w:r w:rsidR="008A06D9">
        <w:rPr>
          <w:sz w:val="24"/>
          <w:szCs w:val="24"/>
        </w:rPr>
        <w:t>, en ceci qu’elle favorise une irrésolution fondamentale du lecteur</w:t>
      </w:r>
      <w:r w:rsidR="00C56CA3">
        <w:rPr>
          <w:sz w:val="24"/>
          <w:szCs w:val="24"/>
        </w:rPr>
        <w:t xml:space="preserve">. </w:t>
      </w:r>
      <w:r w:rsidR="008A06D9" w:rsidRPr="008A06D9">
        <w:rPr>
          <w:sz w:val="24"/>
          <w:szCs w:val="24"/>
        </w:rPr>
        <w:t xml:space="preserve">Le fait de découpler l’instance qui parle de </w:t>
      </w:r>
      <w:r w:rsidR="00D9244F">
        <w:rPr>
          <w:sz w:val="24"/>
          <w:szCs w:val="24"/>
        </w:rPr>
        <w:t>celle</w:t>
      </w:r>
      <w:r w:rsidR="008A06D9">
        <w:rPr>
          <w:sz w:val="24"/>
          <w:szCs w:val="24"/>
        </w:rPr>
        <w:t xml:space="preserve"> qui voit renforce en effet, comme le postule Anne </w:t>
      </w:r>
      <w:proofErr w:type="spellStart"/>
      <w:r w:rsidR="008A06D9">
        <w:rPr>
          <w:sz w:val="24"/>
          <w:szCs w:val="24"/>
        </w:rPr>
        <w:t>Hegerfeldt</w:t>
      </w:r>
      <w:proofErr w:type="spellEnd"/>
      <w:r w:rsidR="008A06D9">
        <w:rPr>
          <w:sz w:val="24"/>
          <w:szCs w:val="24"/>
        </w:rPr>
        <w:t xml:space="preserve"> (88) dans son étude sur le réalisme magique dans les fictions contemporaines britanniques, l</w:t>
      </w:r>
      <w:r w:rsidR="00602C89">
        <w:rPr>
          <w:sz w:val="24"/>
          <w:szCs w:val="24"/>
        </w:rPr>
        <w:t>a confusion</w:t>
      </w:r>
      <w:r w:rsidR="008A06D9">
        <w:rPr>
          <w:sz w:val="24"/>
          <w:szCs w:val="24"/>
        </w:rPr>
        <w:t xml:space="preserve"> entre une interprétation réaliste et une interprétation métaphorique, renvoyant cette responsabilité au lecteur.</w:t>
      </w:r>
    </w:p>
    <w:p w:rsidR="00C238E1" w:rsidRDefault="008A06D9" w:rsidP="00C238E1">
      <w:pPr>
        <w:jc w:val="both"/>
        <w:rPr>
          <w:sz w:val="24"/>
          <w:szCs w:val="24"/>
          <w:lang w:val="fr-FR"/>
        </w:rPr>
      </w:pPr>
      <w:r>
        <w:rPr>
          <w:sz w:val="24"/>
          <w:szCs w:val="24"/>
        </w:rPr>
        <w:t xml:space="preserve">C’est bien un phénomène de même nature qui est à l’œuvre au cœur de </w:t>
      </w:r>
      <w:r>
        <w:rPr>
          <w:i/>
          <w:sz w:val="24"/>
          <w:szCs w:val="24"/>
        </w:rPr>
        <w:t xml:space="preserve">La </w:t>
      </w:r>
      <w:proofErr w:type="spellStart"/>
      <w:r>
        <w:rPr>
          <w:i/>
          <w:sz w:val="24"/>
          <w:szCs w:val="24"/>
        </w:rPr>
        <w:t>Métamophose</w:t>
      </w:r>
      <w:proofErr w:type="spellEnd"/>
      <w:r>
        <w:rPr>
          <w:sz w:val="24"/>
          <w:szCs w:val="24"/>
        </w:rPr>
        <w:t xml:space="preserve"> (tout comme d’ailleurs de </w:t>
      </w:r>
      <w:r>
        <w:rPr>
          <w:i/>
          <w:sz w:val="24"/>
          <w:szCs w:val="24"/>
        </w:rPr>
        <w:t xml:space="preserve">La Ville au-delà du </w:t>
      </w:r>
      <w:r w:rsidR="00DF43CB">
        <w:rPr>
          <w:i/>
          <w:sz w:val="24"/>
          <w:szCs w:val="24"/>
        </w:rPr>
        <w:t>f</w:t>
      </w:r>
      <w:r>
        <w:rPr>
          <w:i/>
          <w:sz w:val="24"/>
          <w:szCs w:val="24"/>
        </w:rPr>
        <w:t>leuve</w:t>
      </w:r>
      <w:r>
        <w:rPr>
          <w:sz w:val="24"/>
          <w:szCs w:val="24"/>
        </w:rPr>
        <w:t xml:space="preserve">, un roman qui doit </w:t>
      </w:r>
      <w:r w:rsidR="006C127D">
        <w:rPr>
          <w:sz w:val="24"/>
          <w:szCs w:val="24"/>
        </w:rPr>
        <w:t>énormément</w:t>
      </w:r>
      <w:r>
        <w:rPr>
          <w:sz w:val="24"/>
          <w:szCs w:val="24"/>
        </w:rPr>
        <w:t xml:space="preserve"> à l’imaginaire de Kafka)</w:t>
      </w:r>
      <w:r w:rsidR="00017FFA">
        <w:rPr>
          <w:sz w:val="24"/>
          <w:szCs w:val="24"/>
        </w:rPr>
        <w:t>.</w:t>
      </w:r>
      <w:r>
        <w:rPr>
          <w:sz w:val="24"/>
          <w:szCs w:val="24"/>
        </w:rPr>
        <w:t xml:space="preserve"> </w:t>
      </w:r>
      <w:r w:rsidRPr="008A06D9">
        <w:rPr>
          <w:sz w:val="24"/>
          <w:szCs w:val="24"/>
        </w:rPr>
        <w:t xml:space="preserve">On sait que le lecteur y est </w:t>
      </w:r>
      <w:r w:rsidR="00E862D9" w:rsidRPr="008A06D9">
        <w:rPr>
          <w:sz w:val="24"/>
          <w:szCs w:val="24"/>
          <w:lang w:val="fr-FR"/>
        </w:rPr>
        <w:t xml:space="preserve">tributaire du point de vue du personnage-réflecteur Gregor ; ce sont sa conscience intérieure, son ressenti physique qui déterminent sa perception du réel. La </w:t>
      </w:r>
      <w:proofErr w:type="spellStart"/>
      <w:r w:rsidR="00E862D9" w:rsidRPr="008A06D9">
        <w:rPr>
          <w:i/>
          <w:sz w:val="24"/>
          <w:szCs w:val="24"/>
          <w:lang w:val="fr-FR"/>
        </w:rPr>
        <w:t>Personalerzählung</w:t>
      </w:r>
      <w:proofErr w:type="spellEnd"/>
      <w:r w:rsidR="00E862D9" w:rsidRPr="008A06D9">
        <w:rPr>
          <w:sz w:val="24"/>
          <w:szCs w:val="24"/>
          <w:lang w:val="fr-FR"/>
        </w:rPr>
        <w:t xml:space="preserve"> </w:t>
      </w:r>
      <w:r w:rsidR="00C238E1">
        <w:rPr>
          <w:sz w:val="24"/>
          <w:szCs w:val="24"/>
          <w:lang w:val="fr-FR"/>
        </w:rPr>
        <w:t>devient</w:t>
      </w:r>
      <w:r w:rsidR="00E862D9" w:rsidRPr="008A06D9">
        <w:rPr>
          <w:sz w:val="24"/>
          <w:szCs w:val="24"/>
          <w:lang w:val="fr-FR"/>
        </w:rPr>
        <w:t xml:space="preserve"> le mode narratif de la subversion du réel et de l’ambivalence par excellence, celui qui fait fondamentalement douter de la fiabilité du narrateur</w:t>
      </w:r>
      <w:r w:rsidR="00C238E1">
        <w:rPr>
          <w:sz w:val="24"/>
          <w:szCs w:val="24"/>
          <w:lang w:val="fr-FR"/>
        </w:rPr>
        <w:t xml:space="preserve"> et ce d’autant plus que – pour </w:t>
      </w:r>
      <w:r w:rsidR="00E862D9" w:rsidRPr="008A06D9">
        <w:rPr>
          <w:sz w:val="24"/>
          <w:szCs w:val="24"/>
          <w:lang w:val="fr-FR"/>
        </w:rPr>
        <w:t>ne rien simplifier</w:t>
      </w:r>
      <w:r w:rsidR="00231D94">
        <w:rPr>
          <w:sz w:val="24"/>
          <w:szCs w:val="24"/>
          <w:lang w:val="fr-FR"/>
        </w:rPr>
        <w:t xml:space="preserve"> – ce</w:t>
      </w:r>
      <w:r w:rsidR="00C238E1">
        <w:rPr>
          <w:sz w:val="24"/>
          <w:szCs w:val="24"/>
          <w:lang w:val="fr-FR"/>
        </w:rPr>
        <w:t xml:space="preserve"> procédé narratif</w:t>
      </w:r>
      <w:r w:rsidR="00E862D9" w:rsidRPr="008A06D9">
        <w:rPr>
          <w:sz w:val="24"/>
          <w:szCs w:val="24"/>
          <w:lang w:val="fr-FR"/>
        </w:rPr>
        <w:t xml:space="preserve"> est appliqué par Kafka de façon très conséquente mais pas totale.</w:t>
      </w:r>
      <w:r w:rsidR="00C238E1">
        <w:rPr>
          <w:sz w:val="24"/>
          <w:szCs w:val="24"/>
          <w:lang w:val="fr-FR"/>
        </w:rPr>
        <w:t xml:space="preserve"> Car à</w:t>
      </w:r>
      <w:r w:rsidR="00E862D9" w:rsidRPr="008A06D9">
        <w:rPr>
          <w:sz w:val="24"/>
          <w:szCs w:val="24"/>
          <w:lang w:val="fr-FR"/>
        </w:rPr>
        <w:t xml:space="preserve"> l’occasion de l’une ou l’autre incursion, le narrateur se distancie de la conscience de Gregor pour marquer ponctuellement </w:t>
      </w:r>
      <w:r w:rsidR="00E862D9" w:rsidRPr="00C238E1">
        <w:rPr>
          <w:sz w:val="24"/>
          <w:szCs w:val="24"/>
          <w:lang w:val="fr-FR"/>
        </w:rPr>
        <w:t>une forme d’omniscience, à l’insu donc du personnage-réflecteur</w:t>
      </w:r>
      <w:r w:rsidR="00C238E1" w:rsidRPr="00C238E1">
        <w:rPr>
          <w:sz w:val="24"/>
          <w:szCs w:val="24"/>
          <w:lang w:val="fr-FR"/>
        </w:rPr>
        <w:t>.</w:t>
      </w:r>
      <w:r w:rsidR="00C238E1">
        <w:rPr>
          <w:sz w:val="24"/>
          <w:szCs w:val="24"/>
          <w:lang w:val="fr-FR"/>
        </w:rPr>
        <w:t xml:space="preserve"> </w:t>
      </w:r>
      <w:r w:rsidR="00C238E1" w:rsidRPr="00C238E1">
        <w:rPr>
          <w:sz w:val="24"/>
          <w:szCs w:val="24"/>
          <w:lang w:val="fr-FR"/>
        </w:rPr>
        <w:t>Cette indétermination culmine à la fin du récit, après la mort de Gregor</w:t>
      </w:r>
      <w:r w:rsidR="00EA5910">
        <w:rPr>
          <w:sz w:val="24"/>
          <w:szCs w:val="24"/>
          <w:lang w:val="fr-FR"/>
        </w:rPr>
        <w:t xml:space="preserve">, vu que </w:t>
      </w:r>
      <w:r w:rsidR="00C238E1" w:rsidRPr="00C238E1">
        <w:rPr>
          <w:sz w:val="24"/>
          <w:szCs w:val="24"/>
          <w:lang w:val="fr-FR"/>
        </w:rPr>
        <w:t>celui-ci n’est plus censé avoir conscience des événements, or le lecteur n’aura pas ressenti de rupture de ton au niveau d’un récit dominé par la focalisation interne</w:t>
      </w:r>
      <w:r w:rsidR="00C238E1">
        <w:rPr>
          <w:sz w:val="24"/>
          <w:szCs w:val="24"/>
          <w:lang w:val="fr-FR"/>
        </w:rPr>
        <w:t xml:space="preserve"> </w:t>
      </w:r>
      <w:r w:rsidR="00C238E1" w:rsidRPr="00C238E1">
        <w:rPr>
          <w:sz w:val="24"/>
          <w:szCs w:val="24"/>
          <w:lang w:val="fr-FR"/>
        </w:rPr>
        <w:t xml:space="preserve">(cf. Roland </w:t>
      </w:r>
      <w:r w:rsidR="00195F63">
        <w:rPr>
          <w:i/>
          <w:sz w:val="24"/>
          <w:szCs w:val="24"/>
          <w:lang w:val="fr-FR"/>
        </w:rPr>
        <w:t>Kafka précurseur</w:t>
      </w:r>
      <w:r w:rsidR="00C238E1" w:rsidRPr="00C238E1">
        <w:rPr>
          <w:sz w:val="24"/>
          <w:szCs w:val="24"/>
          <w:lang w:val="fr-FR"/>
        </w:rPr>
        <w:t xml:space="preserve"> 254-255).</w:t>
      </w:r>
    </w:p>
    <w:p w:rsidR="00660E4A" w:rsidRPr="00195F63" w:rsidRDefault="00660E4A" w:rsidP="00C238E1">
      <w:pPr>
        <w:jc w:val="both"/>
        <w:rPr>
          <w:sz w:val="24"/>
          <w:szCs w:val="24"/>
          <w:lang w:val="fr-FR"/>
        </w:rPr>
      </w:pPr>
    </w:p>
    <w:p w:rsidR="00660E4A" w:rsidRDefault="00660E4A" w:rsidP="00C238E1">
      <w:pPr>
        <w:jc w:val="both"/>
        <w:rPr>
          <w:b/>
          <w:sz w:val="24"/>
          <w:szCs w:val="24"/>
        </w:rPr>
      </w:pPr>
      <w:r>
        <w:rPr>
          <w:b/>
          <w:sz w:val="24"/>
          <w:szCs w:val="24"/>
        </w:rPr>
        <w:t>Conclusion</w:t>
      </w:r>
    </w:p>
    <w:p w:rsidR="00660E4A" w:rsidRDefault="00660E4A" w:rsidP="00C238E1">
      <w:pPr>
        <w:jc w:val="both"/>
        <w:rPr>
          <w:sz w:val="24"/>
          <w:szCs w:val="24"/>
        </w:rPr>
      </w:pPr>
      <w:r>
        <w:rPr>
          <w:sz w:val="24"/>
          <w:szCs w:val="24"/>
        </w:rPr>
        <w:t xml:space="preserve">La référence commune à Kafka </w:t>
      </w:r>
      <w:proofErr w:type="gramStart"/>
      <w:r>
        <w:rPr>
          <w:sz w:val="24"/>
          <w:szCs w:val="24"/>
        </w:rPr>
        <w:t xml:space="preserve">pourrait  </w:t>
      </w:r>
      <w:r w:rsidR="00443EE8">
        <w:rPr>
          <w:sz w:val="24"/>
          <w:szCs w:val="24"/>
        </w:rPr>
        <w:t>se</w:t>
      </w:r>
      <w:proofErr w:type="gramEnd"/>
      <w:r w:rsidR="00443EE8">
        <w:rPr>
          <w:sz w:val="24"/>
          <w:szCs w:val="24"/>
        </w:rPr>
        <w:t xml:space="preserve"> révéler </w:t>
      </w:r>
      <w:r>
        <w:rPr>
          <w:sz w:val="24"/>
          <w:szCs w:val="24"/>
        </w:rPr>
        <w:t xml:space="preserve">fructueuse </w:t>
      </w:r>
      <w:r w:rsidR="00443EE8">
        <w:rPr>
          <w:sz w:val="24"/>
          <w:szCs w:val="24"/>
        </w:rPr>
        <w:t>da</w:t>
      </w:r>
      <w:r>
        <w:rPr>
          <w:sz w:val="24"/>
          <w:szCs w:val="24"/>
        </w:rPr>
        <w:t xml:space="preserve">ns une tentative de rapprocher les critiques spécialisées du </w:t>
      </w:r>
      <w:proofErr w:type="spellStart"/>
      <w:r>
        <w:rPr>
          <w:i/>
          <w:sz w:val="24"/>
          <w:szCs w:val="24"/>
        </w:rPr>
        <w:t>Magischer</w:t>
      </w:r>
      <w:proofErr w:type="spellEnd"/>
      <w:r>
        <w:rPr>
          <w:i/>
          <w:sz w:val="24"/>
          <w:szCs w:val="24"/>
        </w:rPr>
        <w:t xml:space="preserve"> </w:t>
      </w:r>
      <w:proofErr w:type="spellStart"/>
      <w:r>
        <w:rPr>
          <w:i/>
          <w:sz w:val="24"/>
          <w:szCs w:val="24"/>
        </w:rPr>
        <w:t>Realismus</w:t>
      </w:r>
      <w:proofErr w:type="spellEnd"/>
      <w:r>
        <w:rPr>
          <w:sz w:val="24"/>
          <w:szCs w:val="24"/>
        </w:rPr>
        <w:t xml:space="preserve"> et du réalisme magique international qui, pour l’heure, évoluent sur des voies complètement parallèles. Outre le fait </w:t>
      </w:r>
      <w:r>
        <w:rPr>
          <w:sz w:val="24"/>
          <w:szCs w:val="24"/>
        </w:rPr>
        <w:lastRenderedPageBreak/>
        <w:t xml:space="preserve">qu’elle se justifie </w:t>
      </w:r>
      <w:r w:rsidR="00780E0B">
        <w:rPr>
          <w:sz w:val="24"/>
          <w:szCs w:val="24"/>
        </w:rPr>
        <w:t xml:space="preserve">pleinement </w:t>
      </w:r>
      <w:r>
        <w:rPr>
          <w:sz w:val="24"/>
          <w:szCs w:val="24"/>
        </w:rPr>
        <w:t xml:space="preserve">au niveau </w:t>
      </w:r>
      <w:r w:rsidR="00291E40">
        <w:rPr>
          <w:sz w:val="24"/>
          <w:szCs w:val="24"/>
        </w:rPr>
        <w:t xml:space="preserve">du passage du réalisme magique entre l’Europe et le monde, elle permet d’avoir recours aussi bien aux traits distinctifs de base mis en avant chez Wendy B. Faris – en particulier la catégorie des </w:t>
      </w:r>
      <w:proofErr w:type="spellStart"/>
      <w:r w:rsidR="00291E40">
        <w:rPr>
          <w:i/>
          <w:sz w:val="24"/>
          <w:szCs w:val="24"/>
        </w:rPr>
        <w:t>Unsettling</w:t>
      </w:r>
      <w:proofErr w:type="spellEnd"/>
      <w:r w:rsidR="00291E40">
        <w:rPr>
          <w:i/>
          <w:sz w:val="24"/>
          <w:szCs w:val="24"/>
        </w:rPr>
        <w:t xml:space="preserve"> </w:t>
      </w:r>
      <w:proofErr w:type="spellStart"/>
      <w:r w:rsidR="00291E40">
        <w:rPr>
          <w:i/>
          <w:sz w:val="24"/>
          <w:szCs w:val="24"/>
        </w:rPr>
        <w:t>Doubts</w:t>
      </w:r>
      <w:proofErr w:type="spellEnd"/>
      <w:r w:rsidR="00291E40">
        <w:rPr>
          <w:sz w:val="24"/>
          <w:szCs w:val="24"/>
        </w:rPr>
        <w:t xml:space="preserve"> (Faris 17-21), qui fait d’ailleurs explicitement référence à </w:t>
      </w:r>
      <w:r w:rsidR="00291E40">
        <w:rPr>
          <w:i/>
          <w:sz w:val="24"/>
          <w:szCs w:val="24"/>
        </w:rPr>
        <w:t xml:space="preserve">La </w:t>
      </w:r>
      <w:proofErr w:type="spellStart"/>
      <w:r w:rsidR="00291E40">
        <w:rPr>
          <w:i/>
          <w:sz w:val="24"/>
          <w:szCs w:val="24"/>
        </w:rPr>
        <w:t>Métamophose</w:t>
      </w:r>
      <w:proofErr w:type="spellEnd"/>
      <w:r w:rsidR="00291E40">
        <w:rPr>
          <w:sz w:val="24"/>
          <w:szCs w:val="24"/>
        </w:rPr>
        <w:t xml:space="preserve"> – qu’au processus que Torsten Leine appelle, dans son excellente étude sur le </w:t>
      </w:r>
      <w:proofErr w:type="spellStart"/>
      <w:r w:rsidR="00291E40">
        <w:rPr>
          <w:i/>
          <w:sz w:val="24"/>
          <w:szCs w:val="24"/>
        </w:rPr>
        <w:t>Magischer</w:t>
      </w:r>
      <w:proofErr w:type="spellEnd"/>
      <w:r w:rsidR="00291E40">
        <w:rPr>
          <w:i/>
          <w:sz w:val="24"/>
          <w:szCs w:val="24"/>
        </w:rPr>
        <w:t xml:space="preserve"> </w:t>
      </w:r>
      <w:proofErr w:type="spellStart"/>
      <w:r w:rsidR="00291E40">
        <w:rPr>
          <w:i/>
          <w:sz w:val="24"/>
          <w:szCs w:val="24"/>
        </w:rPr>
        <w:t>Realismus</w:t>
      </w:r>
      <w:proofErr w:type="spellEnd"/>
      <w:r w:rsidR="00291E40">
        <w:rPr>
          <w:sz w:val="24"/>
          <w:szCs w:val="24"/>
        </w:rPr>
        <w:t>, un « double conditionnement » du lecteur (Leine 62-63)</w:t>
      </w:r>
      <w:r w:rsidR="00334B50">
        <w:rPr>
          <w:rStyle w:val="Appelnotedebasdep"/>
          <w:sz w:val="24"/>
          <w:szCs w:val="24"/>
        </w:rPr>
        <w:footnoteReference w:id="10"/>
      </w:r>
      <w:r w:rsidR="00291E40">
        <w:rPr>
          <w:sz w:val="24"/>
          <w:szCs w:val="24"/>
        </w:rPr>
        <w:t xml:space="preserve">. </w:t>
      </w:r>
    </w:p>
    <w:p w:rsidR="009240E9" w:rsidRDefault="00CF5841" w:rsidP="00C238E1">
      <w:pPr>
        <w:jc w:val="both"/>
        <w:rPr>
          <w:sz w:val="24"/>
          <w:szCs w:val="24"/>
        </w:rPr>
      </w:pPr>
      <w:r>
        <w:rPr>
          <w:sz w:val="24"/>
          <w:szCs w:val="24"/>
        </w:rPr>
        <w:t>D’autres angles de comparaison se dégagent spontanément pour une approche croisée et inclusive des historiographies allemande et internationale du réalisme magique</w:t>
      </w:r>
      <w:r w:rsidR="00DB6704">
        <w:rPr>
          <w:sz w:val="24"/>
          <w:szCs w:val="24"/>
        </w:rPr>
        <w:t>.</w:t>
      </w:r>
      <w:r>
        <w:rPr>
          <w:sz w:val="24"/>
          <w:szCs w:val="24"/>
        </w:rPr>
        <w:t xml:space="preserve"> La question des espaces liminaires, rituels et symboliques, porteurs d’expérience révélatrices rejoint</w:t>
      </w:r>
      <w:r w:rsidR="0036464F">
        <w:rPr>
          <w:sz w:val="24"/>
          <w:szCs w:val="24"/>
        </w:rPr>
        <w:t xml:space="preserve"> bien l’idée des fictions qui délimitent ces « </w:t>
      </w:r>
      <w:proofErr w:type="spellStart"/>
      <w:r w:rsidR="0036464F">
        <w:rPr>
          <w:sz w:val="24"/>
          <w:szCs w:val="24"/>
        </w:rPr>
        <w:t>near</w:t>
      </w:r>
      <w:proofErr w:type="spellEnd"/>
      <w:r w:rsidR="0036464F">
        <w:rPr>
          <w:sz w:val="24"/>
          <w:szCs w:val="24"/>
        </w:rPr>
        <w:t xml:space="preserve"> </w:t>
      </w:r>
      <w:proofErr w:type="spellStart"/>
      <w:r w:rsidR="0036464F">
        <w:rPr>
          <w:sz w:val="24"/>
          <w:szCs w:val="24"/>
        </w:rPr>
        <w:t>sacred</w:t>
      </w:r>
      <w:proofErr w:type="spellEnd"/>
      <w:r w:rsidR="0036464F">
        <w:rPr>
          <w:sz w:val="24"/>
          <w:szCs w:val="24"/>
        </w:rPr>
        <w:t xml:space="preserve"> or </w:t>
      </w:r>
      <w:proofErr w:type="spellStart"/>
      <w:r w:rsidR="0036464F">
        <w:rPr>
          <w:sz w:val="24"/>
          <w:szCs w:val="24"/>
        </w:rPr>
        <w:t>ritual</w:t>
      </w:r>
      <w:proofErr w:type="spellEnd"/>
      <w:r w:rsidR="0036464F">
        <w:rPr>
          <w:sz w:val="24"/>
          <w:szCs w:val="24"/>
        </w:rPr>
        <w:t xml:space="preserve"> enclosures » mis en avant par Faris (24)</w:t>
      </w:r>
      <w:r w:rsidR="00B82FEB">
        <w:rPr>
          <w:sz w:val="24"/>
          <w:szCs w:val="24"/>
        </w:rPr>
        <w:t xml:space="preserve">, tandis que la question d’une vision du roman postcolonial nourrie d’influences de la </w:t>
      </w:r>
      <w:r w:rsidR="00B82FEB">
        <w:rPr>
          <w:i/>
          <w:sz w:val="24"/>
          <w:szCs w:val="24"/>
        </w:rPr>
        <w:t>Weltanschauung</w:t>
      </w:r>
      <w:r w:rsidR="00B82FEB">
        <w:rPr>
          <w:sz w:val="24"/>
          <w:szCs w:val="24"/>
        </w:rPr>
        <w:t xml:space="preserve"> de l’idéalisme romantique allemand – partant de la distinction bien connue entre le modèle du </w:t>
      </w:r>
      <w:proofErr w:type="spellStart"/>
      <w:r w:rsidR="00B82FEB">
        <w:rPr>
          <w:i/>
          <w:sz w:val="24"/>
          <w:szCs w:val="24"/>
        </w:rPr>
        <w:t>magischer</w:t>
      </w:r>
      <w:proofErr w:type="spellEnd"/>
      <w:r w:rsidR="00B82FEB">
        <w:rPr>
          <w:i/>
          <w:sz w:val="24"/>
          <w:szCs w:val="24"/>
        </w:rPr>
        <w:t xml:space="preserve"> </w:t>
      </w:r>
      <w:proofErr w:type="spellStart"/>
      <w:r w:rsidR="00B82FEB">
        <w:rPr>
          <w:i/>
          <w:sz w:val="24"/>
          <w:szCs w:val="24"/>
        </w:rPr>
        <w:t>Idealist</w:t>
      </w:r>
      <w:proofErr w:type="spellEnd"/>
      <w:r w:rsidR="00B82FEB">
        <w:rPr>
          <w:sz w:val="24"/>
          <w:szCs w:val="24"/>
        </w:rPr>
        <w:t xml:space="preserve"> et celui des </w:t>
      </w:r>
      <w:proofErr w:type="spellStart"/>
      <w:r w:rsidR="00B82FEB">
        <w:rPr>
          <w:i/>
          <w:sz w:val="24"/>
          <w:szCs w:val="24"/>
        </w:rPr>
        <w:t>magische</w:t>
      </w:r>
      <w:proofErr w:type="spellEnd"/>
      <w:r w:rsidR="00B82FEB">
        <w:rPr>
          <w:i/>
          <w:sz w:val="24"/>
          <w:szCs w:val="24"/>
        </w:rPr>
        <w:t xml:space="preserve"> </w:t>
      </w:r>
      <w:proofErr w:type="spellStart"/>
      <w:r w:rsidR="00B82FEB">
        <w:rPr>
          <w:i/>
          <w:sz w:val="24"/>
          <w:szCs w:val="24"/>
        </w:rPr>
        <w:t>Realisten</w:t>
      </w:r>
      <w:proofErr w:type="spellEnd"/>
      <w:r w:rsidR="00B82FEB">
        <w:rPr>
          <w:i/>
          <w:sz w:val="24"/>
          <w:szCs w:val="24"/>
        </w:rPr>
        <w:t xml:space="preserve"> </w:t>
      </w:r>
      <w:r w:rsidR="00B82FEB">
        <w:rPr>
          <w:sz w:val="24"/>
          <w:szCs w:val="24"/>
        </w:rPr>
        <w:t xml:space="preserve">dans un brouillon de Novalis – a été actualisée par Christopher </w:t>
      </w:r>
      <w:proofErr w:type="spellStart"/>
      <w:r w:rsidR="00B82FEB">
        <w:rPr>
          <w:sz w:val="24"/>
          <w:szCs w:val="24"/>
        </w:rPr>
        <w:t>Warnes</w:t>
      </w:r>
      <w:proofErr w:type="spellEnd"/>
      <w:r w:rsidR="00B82FEB">
        <w:rPr>
          <w:sz w:val="24"/>
          <w:szCs w:val="24"/>
        </w:rPr>
        <w:t xml:space="preserve"> (20-29).</w:t>
      </w:r>
      <w:r w:rsidR="00DB6704">
        <w:rPr>
          <w:sz w:val="24"/>
          <w:szCs w:val="24"/>
        </w:rPr>
        <w:t xml:space="preserve"> </w:t>
      </w:r>
    </w:p>
    <w:p w:rsidR="00CF5841" w:rsidRPr="00323271" w:rsidRDefault="001A4C6B" w:rsidP="00C238E1">
      <w:pPr>
        <w:jc w:val="both"/>
        <w:rPr>
          <w:sz w:val="24"/>
          <w:szCs w:val="24"/>
        </w:rPr>
      </w:pPr>
      <w:r>
        <w:rPr>
          <w:sz w:val="24"/>
          <w:szCs w:val="24"/>
        </w:rPr>
        <w:t>On rappellera encore</w:t>
      </w:r>
      <w:r w:rsidR="00DB6704">
        <w:rPr>
          <w:sz w:val="24"/>
          <w:szCs w:val="24"/>
        </w:rPr>
        <w:t xml:space="preserve"> le lien entre la </w:t>
      </w:r>
      <w:proofErr w:type="spellStart"/>
      <w:r w:rsidR="00DB6704">
        <w:rPr>
          <w:i/>
          <w:sz w:val="24"/>
          <w:szCs w:val="24"/>
        </w:rPr>
        <w:t>Traumatic</w:t>
      </w:r>
      <w:proofErr w:type="spellEnd"/>
      <w:r w:rsidR="00DB6704">
        <w:rPr>
          <w:i/>
          <w:sz w:val="24"/>
          <w:szCs w:val="24"/>
        </w:rPr>
        <w:t xml:space="preserve"> Imagination</w:t>
      </w:r>
      <w:r w:rsidR="00DB6704">
        <w:rPr>
          <w:sz w:val="24"/>
          <w:szCs w:val="24"/>
        </w:rPr>
        <w:t xml:space="preserve"> structurante du réalisme magique contemporain</w:t>
      </w:r>
      <w:r>
        <w:rPr>
          <w:sz w:val="24"/>
          <w:szCs w:val="24"/>
        </w:rPr>
        <w:t xml:space="preserve"> (</w:t>
      </w:r>
      <w:proofErr w:type="spellStart"/>
      <w:r>
        <w:rPr>
          <w:sz w:val="24"/>
          <w:szCs w:val="24"/>
        </w:rPr>
        <w:t>Arva</w:t>
      </w:r>
      <w:proofErr w:type="spellEnd"/>
      <w:r>
        <w:rPr>
          <w:sz w:val="24"/>
          <w:szCs w:val="24"/>
        </w:rPr>
        <w:t xml:space="preserve"> 2011</w:t>
      </w:r>
      <w:r w:rsidR="00370623">
        <w:rPr>
          <w:sz w:val="24"/>
          <w:szCs w:val="24"/>
        </w:rPr>
        <w:t xml:space="preserve">, </w:t>
      </w:r>
      <w:proofErr w:type="spellStart"/>
      <w:r w:rsidR="00370623">
        <w:rPr>
          <w:sz w:val="24"/>
          <w:szCs w:val="24"/>
        </w:rPr>
        <w:t>Arva</w:t>
      </w:r>
      <w:proofErr w:type="spellEnd"/>
      <w:r w:rsidR="00370623">
        <w:rPr>
          <w:sz w:val="24"/>
          <w:szCs w:val="24"/>
        </w:rPr>
        <w:t xml:space="preserve"> et Roland 2014</w:t>
      </w:r>
      <w:r>
        <w:rPr>
          <w:sz w:val="24"/>
          <w:szCs w:val="24"/>
        </w:rPr>
        <w:t>)</w:t>
      </w:r>
      <w:r w:rsidR="001F656F">
        <w:rPr>
          <w:sz w:val="24"/>
          <w:szCs w:val="24"/>
        </w:rPr>
        <w:t xml:space="preserve"> </w:t>
      </w:r>
      <w:r w:rsidR="00DB6704">
        <w:rPr>
          <w:sz w:val="24"/>
          <w:szCs w:val="24"/>
        </w:rPr>
        <w:t>et la mémoire de court et moyen terme des récits de langue allemande fondés sur les ruines des guerres de tranchée de 1914-1918</w:t>
      </w:r>
      <w:r w:rsidR="009240E9">
        <w:rPr>
          <w:sz w:val="24"/>
          <w:szCs w:val="24"/>
        </w:rPr>
        <w:t>.</w:t>
      </w:r>
      <w:r w:rsidR="00DB6704">
        <w:rPr>
          <w:sz w:val="24"/>
          <w:szCs w:val="24"/>
        </w:rPr>
        <w:t xml:space="preserve"> </w:t>
      </w:r>
      <w:r w:rsidR="00323271">
        <w:rPr>
          <w:sz w:val="24"/>
          <w:szCs w:val="24"/>
        </w:rPr>
        <w:t>À la lecture d’</w:t>
      </w:r>
      <w:proofErr w:type="spellStart"/>
      <w:r w:rsidR="00323271">
        <w:rPr>
          <w:sz w:val="24"/>
          <w:szCs w:val="24"/>
        </w:rPr>
        <w:t>Arva</w:t>
      </w:r>
      <w:proofErr w:type="spellEnd"/>
      <w:r w:rsidR="00323271">
        <w:rPr>
          <w:sz w:val="24"/>
          <w:szCs w:val="24"/>
        </w:rPr>
        <w:t xml:space="preserve"> ou de la monographie plus récente de Kim Anderson Sasser (2014, compte rendu de Jessica </w:t>
      </w:r>
      <w:proofErr w:type="spellStart"/>
      <w:r w:rsidR="00323271">
        <w:rPr>
          <w:sz w:val="24"/>
          <w:szCs w:val="24"/>
        </w:rPr>
        <w:t>Maufort</w:t>
      </w:r>
      <w:proofErr w:type="spellEnd"/>
      <w:r w:rsidR="00323271">
        <w:rPr>
          <w:sz w:val="24"/>
          <w:szCs w:val="24"/>
        </w:rPr>
        <w:t xml:space="preserve"> dans </w:t>
      </w:r>
      <w:r w:rsidR="00323271">
        <w:rPr>
          <w:i/>
          <w:sz w:val="24"/>
          <w:szCs w:val="24"/>
        </w:rPr>
        <w:t>Recherche littéraire</w:t>
      </w:r>
      <w:r w:rsidR="00323271">
        <w:rPr>
          <w:sz w:val="24"/>
          <w:szCs w:val="24"/>
        </w:rPr>
        <w:t xml:space="preserve"> 2017), on aspire également à une étude comparative des liens entre esthétique magico-réaliste et </w:t>
      </w:r>
      <w:proofErr w:type="spellStart"/>
      <w:r w:rsidR="00323271">
        <w:rPr>
          <w:i/>
          <w:sz w:val="24"/>
          <w:szCs w:val="24"/>
        </w:rPr>
        <w:t>strategies</w:t>
      </w:r>
      <w:proofErr w:type="spellEnd"/>
      <w:r w:rsidR="00323271">
        <w:rPr>
          <w:i/>
          <w:sz w:val="24"/>
          <w:szCs w:val="24"/>
        </w:rPr>
        <w:t xml:space="preserve"> of </w:t>
      </w:r>
      <w:proofErr w:type="spellStart"/>
      <w:r w:rsidR="00323271">
        <w:rPr>
          <w:i/>
          <w:sz w:val="24"/>
          <w:szCs w:val="24"/>
        </w:rPr>
        <w:t>belonging</w:t>
      </w:r>
      <w:proofErr w:type="spellEnd"/>
      <w:r w:rsidR="00323271">
        <w:rPr>
          <w:sz w:val="24"/>
          <w:szCs w:val="24"/>
        </w:rPr>
        <w:t xml:space="preserve"> de personnages subversifs</w:t>
      </w:r>
      <w:r w:rsidR="00993A2E">
        <w:rPr>
          <w:sz w:val="24"/>
          <w:szCs w:val="24"/>
        </w:rPr>
        <w:t>, tentant de se soustraire</w:t>
      </w:r>
      <w:r w:rsidR="00323271">
        <w:rPr>
          <w:sz w:val="24"/>
          <w:szCs w:val="24"/>
        </w:rPr>
        <w:t xml:space="preserve"> aux conditions politiques de régimes politiques hégémoniques et totalitaires, générant racisme et ethnocentrisme. À cet égard, </w:t>
      </w:r>
      <w:r w:rsidR="00C31D51">
        <w:rPr>
          <w:sz w:val="24"/>
          <w:szCs w:val="24"/>
        </w:rPr>
        <w:t>les recherches allemandes sur réalisme magique et « émigration intérieure » à l’époque du national-socialisme ont mené une large réflexion</w:t>
      </w:r>
      <w:r w:rsidR="002A40AC">
        <w:rPr>
          <w:sz w:val="24"/>
          <w:szCs w:val="24"/>
        </w:rPr>
        <w:t xml:space="preserve"> qui n’a jusqu’à présent pas trouvé d’écho dans</w:t>
      </w:r>
      <w:r w:rsidR="00F1365C">
        <w:rPr>
          <w:sz w:val="24"/>
          <w:szCs w:val="24"/>
        </w:rPr>
        <w:t xml:space="preserve"> l’historiographie postmoderne et postcoloniale.</w:t>
      </w:r>
    </w:p>
    <w:p w:rsidR="008A06D9" w:rsidRDefault="008A06D9" w:rsidP="00CF5841">
      <w:pPr>
        <w:jc w:val="both"/>
        <w:rPr>
          <w:sz w:val="24"/>
          <w:szCs w:val="24"/>
          <w:lang w:val="fr-FR"/>
        </w:rPr>
      </w:pPr>
    </w:p>
    <w:p w:rsidR="00CF5841" w:rsidRPr="00431839" w:rsidRDefault="0065268D" w:rsidP="004D458A">
      <w:pPr>
        <w:jc w:val="both"/>
        <w:rPr>
          <w:b/>
          <w:sz w:val="24"/>
          <w:szCs w:val="24"/>
          <w:lang w:val="en-US"/>
        </w:rPr>
      </w:pPr>
      <w:proofErr w:type="spellStart"/>
      <w:r w:rsidRPr="00431839">
        <w:rPr>
          <w:b/>
          <w:sz w:val="24"/>
          <w:szCs w:val="24"/>
          <w:lang w:val="en-US"/>
        </w:rPr>
        <w:t>Bibliographie</w:t>
      </w:r>
      <w:proofErr w:type="spellEnd"/>
      <w:r w:rsidR="004D458A" w:rsidRPr="00431839">
        <w:rPr>
          <w:sz w:val="24"/>
          <w:szCs w:val="24"/>
          <w:lang w:val="en-US"/>
        </w:rPr>
        <w:tab/>
      </w:r>
    </w:p>
    <w:p w:rsidR="006017D1" w:rsidRPr="00E14E58" w:rsidRDefault="006017D1" w:rsidP="006017D1">
      <w:pPr>
        <w:pStyle w:val="Corpsdetexte1"/>
        <w:spacing w:line="240" w:lineRule="auto"/>
        <w:jc w:val="both"/>
        <w:rPr>
          <w:rFonts w:asciiTheme="minorHAnsi" w:hAnsiTheme="minorHAnsi" w:cstheme="minorHAnsi"/>
          <w:sz w:val="20"/>
          <w:lang w:val="en-US"/>
        </w:rPr>
      </w:pPr>
      <w:proofErr w:type="spellStart"/>
      <w:r w:rsidRPr="006017D1">
        <w:rPr>
          <w:rFonts w:asciiTheme="minorHAnsi" w:hAnsiTheme="minorHAnsi" w:cstheme="minorHAnsi"/>
          <w:sz w:val="20"/>
          <w:lang w:val="en-US"/>
        </w:rPr>
        <w:t>Arva</w:t>
      </w:r>
      <w:proofErr w:type="spellEnd"/>
      <w:r w:rsidRPr="006017D1">
        <w:rPr>
          <w:rFonts w:asciiTheme="minorHAnsi" w:hAnsiTheme="minorHAnsi" w:cstheme="minorHAnsi"/>
          <w:sz w:val="20"/>
          <w:lang w:val="en-US"/>
        </w:rPr>
        <w:t xml:space="preserve">, Eugene. </w:t>
      </w:r>
      <w:r w:rsidRPr="00E14E58">
        <w:rPr>
          <w:rFonts w:asciiTheme="minorHAnsi" w:hAnsiTheme="minorHAnsi" w:cstheme="minorHAnsi"/>
          <w:i/>
          <w:sz w:val="20"/>
          <w:lang w:val="en-US"/>
        </w:rPr>
        <w:t xml:space="preserve">The Traumatic Imagination: Histories of Violence in Magical Realist Fiction. </w:t>
      </w:r>
      <w:r w:rsidRPr="00E14E58">
        <w:rPr>
          <w:rFonts w:asciiTheme="minorHAnsi" w:hAnsiTheme="minorHAnsi" w:cstheme="minorHAnsi"/>
          <w:sz w:val="20"/>
          <w:lang w:val="en-US"/>
        </w:rPr>
        <w:t>Amherst/New York</w:t>
      </w:r>
      <w:r>
        <w:rPr>
          <w:rFonts w:asciiTheme="minorHAnsi" w:hAnsiTheme="minorHAnsi" w:cstheme="minorHAnsi"/>
          <w:sz w:val="20"/>
          <w:lang w:val="en-US"/>
        </w:rPr>
        <w:t>:</w:t>
      </w:r>
      <w:r w:rsidRPr="00E14E58">
        <w:rPr>
          <w:rFonts w:asciiTheme="minorHAnsi" w:hAnsiTheme="minorHAnsi" w:cstheme="minorHAnsi"/>
          <w:sz w:val="20"/>
          <w:lang w:val="en-US"/>
        </w:rPr>
        <w:t xml:space="preserve"> Cambria Press, 2011.</w:t>
      </w:r>
    </w:p>
    <w:p w:rsidR="00D00AD4" w:rsidRDefault="00D00AD4" w:rsidP="006017D1">
      <w:pPr>
        <w:spacing w:after="0" w:line="240" w:lineRule="auto"/>
        <w:jc w:val="both"/>
        <w:rPr>
          <w:rFonts w:cstheme="minorHAnsi"/>
          <w:sz w:val="20"/>
          <w:szCs w:val="20"/>
          <w:lang w:val="en-US"/>
        </w:rPr>
      </w:pPr>
    </w:p>
    <w:p w:rsidR="006017D1" w:rsidRPr="00D00AD4" w:rsidRDefault="006017D1" w:rsidP="006017D1">
      <w:pPr>
        <w:spacing w:after="0" w:line="240" w:lineRule="auto"/>
        <w:jc w:val="both"/>
        <w:rPr>
          <w:rStyle w:val="Lienhypertexte"/>
          <w:rFonts w:cstheme="minorHAnsi"/>
          <w:sz w:val="20"/>
          <w:szCs w:val="20"/>
          <w:lang w:val="en-US"/>
        </w:rPr>
      </w:pPr>
      <w:proofErr w:type="spellStart"/>
      <w:r w:rsidRPr="00D00AD4">
        <w:rPr>
          <w:rFonts w:cstheme="minorHAnsi"/>
          <w:sz w:val="20"/>
          <w:szCs w:val="20"/>
          <w:lang w:val="en-US"/>
        </w:rPr>
        <w:t>Arva</w:t>
      </w:r>
      <w:proofErr w:type="spellEnd"/>
      <w:r w:rsidRPr="00D00AD4">
        <w:rPr>
          <w:rFonts w:cstheme="minorHAnsi"/>
          <w:sz w:val="20"/>
          <w:szCs w:val="20"/>
          <w:lang w:val="en-US"/>
        </w:rPr>
        <w:t xml:space="preserve">, Eugene et Hubert Roland, dir. </w:t>
      </w:r>
      <w:r w:rsidRPr="00D00AD4">
        <w:rPr>
          <w:rFonts w:cstheme="minorHAnsi"/>
          <w:i/>
          <w:sz w:val="20"/>
          <w:szCs w:val="20"/>
          <w:lang w:val="en-US"/>
        </w:rPr>
        <w:t>Magical Realism as Narrative Strategy in the Recovery of Historical Traumata</w:t>
      </w:r>
      <w:r w:rsidRPr="00D00AD4">
        <w:rPr>
          <w:rFonts w:cstheme="minorHAnsi"/>
          <w:sz w:val="20"/>
          <w:szCs w:val="20"/>
          <w:lang w:val="en-US"/>
        </w:rPr>
        <w:t xml:space="preserve"> = </w:t>
      </w:r>
      <w:proofErr w:type="spellStart"/>
      <w:r w:rsidRPr="00D00AD4">
        <w:rPr>
          <w:rFonts w:cstheme="minorHAnsi"/>
          <w:i/>
          <w:sz w:val="20"/>
          <w:szCs w:val="20"/>
          <w:lang w:val="en-US"/>
        </w:rPr>
        <w:t>Interférences</w:t>
      </w:r>
      <w:proofErr w:type="spellEnd"/>
      <w:r w:rsidRPr="00D00AD4">
        <w:rPr>
          <w:rFonts w:cstheme="minorHAnsi"/>
          <w:i/>
          <w:sz w:val="20"/>
          <w:szCs w:val="20"/>
          <w:lang w:val="en-US"/>
        </w:rPr>
        <w:t xml:space="preserve"> </w:t>
      </w:r>
      <w:proofErr w:type="spellStart"/>
      <w:r w:rsidRPr="00D00AD4">
        <w:rPr>
          <w:rFonts w:cstheme="minorHAnsi"/>
          <w:i/>
          <w:sz w:val="20"/>
          <w:szCs w:val="20"/>
          <w:lang w:val="en-US"/>
        </w:rPr>
        <w:t>littéraires</w:t>
      </w:r>
      <w:proofErr w:type="spellEnd"/>
      <w:r w:rsidRPr="00D00AD4">
        <w:rPr>
          <w:rFonts w:cstheme="minorHAnsi"/>
          <w:i/>
          <w:sz w:val="20"/>
          <w:szCs w:val="20"/>
          <w:lang w:val="en-US"/>
        </w:rPr>
        <w:t xml:space="preserve">/ </w:t>
      </w:r>
      <w:proofErr w:type="spellStart"/>
      <w:r w:rsidRPr="00D00AD4">
        <w:rPr>
          <w:rFonts w:cstheme="minorHAnsi"/>
          <w:i/>
          <w:sz w:val="20"/>
          <w:szCs w:val="20"/>
          <w:lang w:val="en-US"/>
        </w:rPr>
        <w:t>Literaire</w:t>
      </w:r>
      <w:proofErr w:type="spellEnd"/>
      <w:r w:rsidRPr="00D00AD4">
        <w:rPr>
          <w:rFonts w:cstheme="minorHAnsi"/>
          <w:i/>
          <w:sz w:val="20"/>
          <w:szCs w:val="20"/>
          <w:lang w:val="en-US"/>
        </w:rPr>
        <w:t xml:space="preserve"> </w:t>
      </w:r>
      <w:proofErr w:type="spellStart"/>
      <w:r w:rsidRPr="00D00AD4">
        <w:rPr>
          <w:rFonts w:cstheme="minorHAnsi"/>
          <w:i/>
          <w:sz w:val="20"/>
          <w:szCs w:val="20"/>
          <w:lang w:val="en-US"/>
        </w:rPr>
        <w:t>Interfereties</w:t>
      </w:r>
      <w:proofErr w:type="spellEnd"/>
      <w:r w:rsidRPr="00D00AD4">
        <w:rPr>
          <w:rFonts w:cstheme="minorHAnsi"/>
          <w:i/>
          <w:sz w:val="20"/>
          <w:szCs w:val="20"/>
          <w:lang w:val="en-US"/>
        </w:rPr>
        <w:t>. Multilingual e-Journal for Literary Studies</w:t>
      </w:r>
      <w:r w:rsidRPr="00D00AD4">
        <w:rPr>
          <w:rFonts w:cstheme="minorHAnsi"/>
          <w:sz w:val="20"/>
          <w:szCs w:val="20"/>
          <w:lang w:val="en-US"/>
        </w:rPr>
        <w:t xml:space="preserve"> 14 (2014): </w:t>
      </w:r>
      <w:hyperlink r:id="rId8" w:history="1">
        <w:r w:rsidRPr="00D00AD4">
          <w:rPr>
            <w:rStyle w:val="Lienhypertexte"/>
            <w:rFonts w:cstheme="minorHAnsi"/>
            <w:sz w:val="20"/>
            <w:szCs w:val="20"/>
            <w:lang w:val="en-US"/>
          </w:rPr>
          <w:t>http://www.interferenceslitteraires.be/index.php/illi/issue/view/25</w:t>
        </w:r>
      </w:hyperlink>
    </w:p>
    <w:p w:rsidR="00D00AD4" w:rsidRPr="00D00AD4" w:rsidRDefault="004D458A" w:rsidP="00D00AD4">
      <w:pPr>
        <w:spacing w:after="0"/>
        <w:jc w:val="both"/>
        <w:rPr>
          <w:sz w:val="20"/>
          <w:szCs w:val="20"/>
          <w:lang w:val="en-US"/>
        </w:rPr>
      </w:pPr>
      <w:r w:rsidRPr="00D00AD4">
        <w:rPr>
          <w:sz w:val="20"/>
          <w:szCs w:val="20"/>
          <w:lang w:val="en-US"/>
        </w:rPr>
        <w:tab/>
      </w:r>
    </w:p>
    <w:p w:rsidR="006017D1" w:rsidRPr="00431839" w:rsidRDefault="006017D1" w:rsidP="00D00AD4">
      <w:pPr>
        <w:spacing w:after="0"/>
        <w:jc w:val="both"/>
        <w:rPr>
          <w:sz w:val="20"/>
          <w:szCs w:val="20"/>
        </w:rPr>
      </w:pPr>
      <w:r w:rsidRPr="00D00AD4">
        <w:rPr>
          <w:rFonts w:cstheme="minorHAnsi"/>
          <w:sz w:val="20"/>
          <w:szCs w:val="20"/>
        </w:rPr>
        <w:t xml:space="preserve">Bontempelli, Massimo. « Justification ». </w:t>
      </w:r>
      <w:r w:rsidRPr="00D00AD4">
        <w:rPr>
          <w:rFonts w:cstheme="minorHAnsi"/>
          <w:i/>
          <w:sz w:val="20"/>
          <w:szCs w:val="20"/>
        </w:rPr>
        <w:t>900. Cahiers d’Italie et d’Europe</w:t>
      </w:r>
      <w:r w:rsidRPr="00D00AD4">
        <w:rPr>
          <w:rFonts w:cstheme="minorHAnsi"/>
          <w:sz w:val="20"/>
          <w:szCs w:val="20"/>
        </w:rPr>
        <w:t xml:space="preserve"> I (1926) : 7-12.</w:t>
      </w:r>
    </w:p>
    <w:p w:rsidR="006017D1" w:rsidRPr="00D00AD4" w:rsidRDefault="006017D1" w:rsidP="006017D1">
      <w:pPr>
        <w:pStyle w:val="Notedebasdepage"/>
        <w:spacing w:line="276" w:lineRule="auto"/>
        <w:jc w:val="both"/>
        <w:rPr>
          <w:rFonts w:cstheme="minorHAnsi"/>
        </w:rPr>
      </w:pPr>
    </w:p>
    <w:p w:rsidR="006017D1" w:rsidRDefault="006017D1" w:rsidP="006017D1">
      <w:pPr>
        <w:pStyle w:val="Notedebasdepage"/>
        <w:spacing w:line="276" w:lineRule="auto"/>
        <w:jc w:val="both"/>
        <w:rPr>
          <w:rFonts w:cstheme="minorHAnsi"/>
        </w:rPr>
      </w:pPr>
      <w:r w:rsidRPr="00D16454">
        <w:rPr>
          <w:rFonts w:cstheme="minorHAnsi"/>
        </w:rPr>
        <w:t xml:space="preserve">Bontempelli, Massimo. « Analogies ». </w:t>
      </w:r>
      <w:r w:rsidRPr="00D16454">
        <w:rPr>
          <w:rFonts w:cstheme="minorHAnsi"/>
          <w:i/>
        </w:rPr>
        <w:t>900. Cahiers d’Italie et d’Europe</w:t>
      </w:r>
      <w:r w:rsidRPr="00D16454">
        <w:rPr>
          <w:rFonts w:cstheme="minorHAnsi"/>
        </w:rPr>
        <w:t xml:space="preserve"> IV (1927) : 7-13.</w:t>
      </w:r>
    </w:p>
    <w:p w:rsidR="00986CB3" w:rsidRPr="00D16454" w:rsidRDefault="00986CB3" w:rsidP="006017D1">
      <w:pPr>
        <w:pStyle w:val="Notedebasdepage"/>
        <w:spacing w:line="276" w:lineRule="auto"/>
        <w:jc w:val="both"/>
        <w:rPr>
          <w:rFonts w:cstheme="minorHAnsi"/>
        </w:rPr>
      </w:pPr>
    </w:p>
    <w:p w:rsidR="002140C9" w:rsidRPr="00D16454" w:rsidRDefault="002140C9" w:rsidP="002140C9">
      <w:pPr>
        <w:pStyle w:val="Corpsdetexte1"/>
        <w:spacing w:line="240" w:lineRule="auto"/>
        <w:jc w:val="both"/>
        <w:rPr>
          <w:rFonts w:asciiTheme="minorHAnsi" w:hAnsiTheme="minorHAnsi" w:cstheme="minorHAnsi"/>
          <w:sz w:val="20"/>
          <w:lang w:val="en-US"/>
        </w:rPr>
      </w:pPr>
      <w:r w:rsidRPr="00D16454">
        <w:rPr>
          <w:rFonts w:asciiTheme="minorHAnsi" w:hAnsiTheme="minorHAnsi" w:cstheme="minorHAnsi"/>
          <w:sz w:val="20"/>
        </w:rPr>
        <w:lastRenderedPageBreak/>
        <w:t xml:space="preserve">Denis, Benoît. </w:t>
      </w:r>
      <w:r w:rsidRPr="00D16454">
        <w:rPr>
          <w:rFonts w:asciiTheme="minorHAnsi" w:hAnsiTheme="minorHAnsi" w:cstheme="minorHAnsi"/>
          <w:sz w:val="20"/>
          <w:lang w:val="fr-BE"/>
        </w:rPr>
        <w:t xml:space="preserve">« Réalisme magique ». </w:t>
      </w:r>
      <w:r w:rsidRPr="00D16454">
        <w:rPr>
          <w:rFonts w:asciiTheme="minorHAnsi" w:hAnsiTheme="minorHAnsi" w:cstheme="minorHAnsi"/>
          <w:i/>
          <w:sz w:val="20"/>
          <w:lang w:val="fr-BE"/>
        </w:rPr>
        <w:t>Le dictionnaire du littéraire</w:t>
      </w:r>
      <w:r w:rsidRPr="00D16454">
        <w:rPr>
          <w:rFonts w:asciiTheme="minorHAnsi" w:hAnsiTheme="minorHAnsi" w:cstheme="minorHAnsi"/>
          <w:sz w:val="20"/>
          <w:lang w:val="fr-BE"/>
        </w:rPr>
        <w:t xml:space="preserve">. </w:t>
      </w:r>
      <w:proofErr w:type="gramStart"/>
      <w:r w:rsidRPr="00D16454">
        <w:rPr>
          <w:rFonts w:asciiTheme="minorHAnsi" w:hAnsiTheme="minorHAnsi" w:cstheme="minorHAnsi"/>
          <w:sz w:val="20"/>
          <w:lang w:val="en-US"/>
        </w:rPr>
        <w:t>Paris :</w:t>
      </w:r>
      <w:proofErr w:type="gramEnd"/>
      <w:r w:rsidRPr="00D16454">
        <w:rPr>
          <w:rFonts w:asciiTheme="minorHAnsi" w:hAnsiTheme="minorHAnsi" w:cstheme="minorHAnsi"/>
          <w:sz w:val="20"/>
          <w:lang w:val="en-US"/>
        </w:rPr>
        <w:t xml:space="preserve"> Presses </w:t>
      </w:r>
      <w:proofErr w:type="spellStart"/>
      <w:r w:rsidRPr="00D16454">
        <w:rPr>
          <w:rFonts w:asciiTheme="minorHAnsi" w:hAnsiTheme="minorHAnsi" w:cstheme="minorHAnsi"/>
          <w:sz w:val="20"/>
          <w:lang w:val="en-US"/>
        </w:rPr>
        <w:t>Universitaires</w:t>
      </w:r>
      <w:proofErr w:type="spellEnd"/>
      <w:r w:rsidRPr="00D16454">
        <w:rPr>
          <w:rFonts w:asciiTheme="minorHAnsi" w:hAnsiTheme="minorHAnsi" w:cstheme="minorHAnsi"/>
          <w:sz w:val="20"/>
          <w:lang w:val="en-US"/>
        </w:rPr>
        <w:t xml:space="preserve"> de France, 2002. 512.</w:t>
      </w:r>
    </w:p>
    <w:p w:rsidR="002140C9" w:rsidRPr="00D16454" w:rsidRDefault="002140C9" w:rsidP="00D00AD4">
      <w:pPr>
        <w:spacing w:after="0"/>
        <w:jc w:val="both"/>
        <w:rPr>
          <w:rFonts w:cstheme="minorHAnsi"/>
          <w:sz w:val="20"/>
          <w:szCs w:val="20"/>
          <w:lang w:val="en-US"/>
        </w:rPr>
      </w:pPr>
    </w:p>
    <w:p w:rsidR="00B85D1F" w:rsidRDefault="00B85D1F" w:rsidP="00D00AD4">
      <w:pPr>
        <w:spacing w:after="0"/>
        <w:jc w:val="both"/>
        <w:rPr>
          <w:rFonts w:cstheme="minorHAnsi"/>
          <w:sz w:val="20"/>
          <w:lang w:val="en-US"/>
        </w:rPr>
      </w:pPr>
      <w:r w:rsidRPr="00C074AB">
        <w:rPr>
          <w:sz w:val="20"/>
          <w:szCs w:val="20"/>
          <w:lang w:val="en-US"/>
        </w:rPr>
        <w:t>Faris</w:t>
      </w:r>
      <w:r w:rsidR="00C074AB">
        <w:rPr>
          <w:sz w:val="20"/>
          <w:szCs w:val="20"/>
          <w:lang w:val="en-US"/>
        </w:rPr>
        <w:t>,</w:t>
      </w:r>
      <w:r w:rsidR="00C074AB" w:rsidRPr="00C074AB">
        <w:rPr>
          <w:rFonts w:cstheme="minorHAnsi"/>
          <w:sz w:val="20"/>
          <w:lang w:val="en-US"/>
        </w:rPr>
        <w:t xml:space="preserve"> </w:t>
      </w:r>
      <w:r w:rsidR="00C074AB" w:rsidRPr="00E14E58">
        <w:rPr>
          <w:rFonts w:cstheme="minorHAnsi"/>
          <w:sz w:val="20"/>
          <w:lang w:val="en-US"/>
        </w:rPr>
        <w:t xml:space="preserve">Wendy B. </w:t>
      </w:r>
      <w:r w:rsidR="00C074AB" w:rsidRPr="00E14E58">
        <w:rPr>
          <w:rFonts w:cstheme="minorHAnsi"/>
          <w:i/>
          <w:sz w:val="20"/>
          <w:lang w:val="en-US"/>
        </w:rPr>
        <w:t xml:space="preserve">Ordinary Enchantments. Magical Realism and the </w:t>
      </w:r>
      <w:proofErr w:type="spellStart"/>
      <w:r w:rsidR="00C074AB" w:rsidRPr="00E14E58">
        <w:rPr>
          <w:rFonts w:cstheme="minorHAnsi"/>
          <w:i/>
          <w:sz w:val="20"/>
          <w:lang w:val="en-US"/>
        </w:rPr>
        <w:t>Remystification</w:t>
      </w:r>
      <w:proofErr w:type="spellEnd"/>
      <w:r w:rsidR="00C074AB" w:rsidRPr="00E14E58">
        <w:rPr>
          <w:rFonts w:cstheme="minorHAnsi"/>
          <w:i/>
          <w:sz w:val="20"/>
          <w:lang w:val="en-US"/>
        </w:rPr>
        <w:t xml:space="preserve"> of Narrative</w:t>
      </w:r>
      <w:r w:rsidR="00C074AB" w:rsidRPr="00E14E58">
        <w:rPr>
          <w:rFonts w:cstheme="minorHAnsi"/>
          <w:sz w:val="20"/>
          <w:lang w:val="en-US"/>
        </w:rPr>
        <w:t xml:space="preserve">. </w:t>
      </w:r>
      <w:r w:rsidR="00C074AB" w:rsidRPr="00A22CB6">
        <w:rPr>
          <w:rFonts w:cstheme="minorHAnsi"/>
          <w:sz w:val="20"/>
          <w:lang w:val="en-US"/>
        </w:rPr>
        <w:t>Nashville: Vanderbilt University Press, 2004.</w:t>
      </w:r>
    </w:p>
    <w:p w:rsidR="00D00AD4" w:rsidRPr="00A22CB6" w:rsidRDefault="00D00AD4" w:rsidP="00D00AD4">
      <w:pPr>
        <w:spacing w:after="0"/>
        <w:jc w:val="both"/>
        <w:rPr>
          <w:sz w:val="20"/>
          <w:szCs w:val="20"/>
          <w:lang w:val="en-US"/>
        </w:rPr>
      </w:pPr>
    </w:p>
    <w:p w:rsidR="00A22CB6" w:rsidRPr="00B824F1" w:rsidRDefault="00A22CB6" w:rsidP="00A22CB6">
      <w:pPr>
        <w:pStyle w:val="Corpsdetexte1"/>
        <w:spacing w:line="240" w:lineRule="auto"/>
        <w:jc w:val="both"/>
        <w:rPr>
          <w:rFonts w:asciiTheme="minorHAnsi" w:hAnsiTheme="minorHAnsi" w:cstheme="minorHAnsi"/>
          <w:sz w:val="20"/>
          <w:lang w:val="en-GB"/>
        </w:rPr>
      </w:pPr>
      <w:r w:rsidRPr="00B824F1">
        <w:rPr>
          <w:rFonts w:asciiTheme="minorHAnsi" w:hAnsiTheme="minorHAnsi" w:cstheme="minorHAnsi"/>
          <w:sz w:val="20"/>
          <w:lang w:val="en-US"/>
        </w:rPr>
        <w:t>Flores, Angel</w:t>
      </w:r>
      <w:r w:rsidR="00EB20B8" w:rsidRPr="00B824F1">
        <w:rPr>
          <w:rFonts w:asciiTheme="minorHAnsi" w:hAnsiTheme="minorHAnsi" w:cstheme="minorHAnsi"/>
          <w:sz w:val="20"/>
          <w:lang w:val="en-US"/>
        </w:rPr>
        <w:t>, dir</w:t>
      </w:r>
      <w:r w:rsidRPr="00B824F1">
        <w:rPr>
          <w:rFonts w:asciiTheme="minorHAnsi" w:hAnsiTheme="minorHAnsi" w:cstheme="minorHAnsi"/>
          <w:sz w:val="20"/>
          <w:lang w:val="en-US"/>
        </w:rPr>
        <w:t xml:space="preserve">. </w:t>
      </w:r>
      <w:r w:rsidRPr="00B824F1">
        <w:rPr>
          <w:rFonts w:asciiTheme="minorHAnsi" w:hAnsiTheme="minorHAnsi" w:cstheme="minorHAnsi"/>
          <w:i/>
          <w:sz w:val="20"/>
          <w:lang w:val="en-US"/>
        </w:rPr>
        <w:t xml:space="preserve">The Kafka Problem. </w:t>
      </w:r>
      <w:r w:rsidRPr="00B824F1">
        <w:rPr>
          <w:rFonts w:asciiTheme="minorHAnsi" w:hAnsiTheme="minorHAnsi" w:cstheme="minorHAnsi"/>
          <w:i/>
          <w:sz w:val="20"/>
          <w:lang w:val="en-GB"/>
        </w:rPr>
        <w:t>With a new, up-to-date bibliography &amp; a complete list of Kafka’s works in English</w:t>
      </w:r>
      <w:r w:rsidRPr="00B824F1">
        <w:rPr>
          <w:rFonts w:asciiTheme="minorHAnsi" w:hAnsiTheme="minorHAnsi" w:cstheme="minorHAnsi"/>
          <w:sz w:val="20"/>
          <w:lang w:val="en-GB"/>
        </w:rPr>
        <w:t xml:space="preserve">. New York: Octagon Books, 1963 </w:t>
      </w:r>
      <w:r w:rsidR="00EB20B8" w:rsidRPr="00B824F1">
        <w:rPr>
          <w:rFonts w:asciiTheme="minorHAnsi" w:hAnsiTheme="minorHAnsi" w:cstheme="minorHAnsi"/>
          <w:sz w:val="20"/>
          <w:lang w:val="en-GB"/>
        </w:rPr>
        <w:t>[</w:t>
      </w:r>
      <w:r w:rsidRPr="00B824F1">
        <w:rPr>
          <w:rFonts w:asciiTheme="minorHAnsi" w:hAnsiTheme="minorHAnsi" w:cstheme="minorHAnsi"/>
          <w:sz w:val="20"/>
          <w:lang w:val="en-GB"/>
        </w:rPr>
        <w:t>Reprint d</w:t>
      </w:r>
      <w:r w:rsidR="00EB20B8" w:rsidRPr="00B824F1">
        <w:rPr>
          <w:rFonts w:asciiTheme="minorHAnsi" w:hAnsiTheme="minorHAnsi" w:cstheme="minorHAnsi"/>
          <w:sz w:val="20"/>
          <w:lang w:val="en-GB"/>
        </w:rPr>
        <w:t xml:space="preserve">e </w:t>
      </w:r>
      <w:proofErr w:type="spellStart"/>
      <w:r w:rsidR="00EB20B8" w:rsidRPr="00B824F1">
        <w:rPr>
          <w:rFonts w:asciiTheme="minorHAnsi" w:hAnsiTheme="minorHAnsi" w:cstheme="minorHAnsi"/>
          <w:sz w:val="20"/>
          <w:lang w:val="en-GB"/>
        </w:rPr>
        <w:t>l’édition</w:t>
      </w:r>
      <w:proofErr w:type="spellEnd"/>
      <w:r w:rsidR="00EB20B8" w:rsidRPr="00B824F1">
        <w:rPr>
          <w:rFonts w:asciiTheme="minorHAnsi" w:hAnsiTheme="minorHAnsi" w:cstheme="minorHAnsi"/>
          <w:sz w:val="20"/>
          <w:lang w:val="en-GB"/>
        </w:rPr>
        <w:t xml:space="preserve"> de</w:t>
      </w:r>
      <w:r w:rsidRPr="00B824F1">
        <w:rPr>
          <w:rFonts w:asciiTheme="minorHAnsi" w:hAnsiTheme="minorHAnsi" w:cstheme="minorHAnsi"/>
          <w:sz w:val="20"/>
          <w:lang w:val="en-GB"/>
        </w:rPr>
        <w:t xml:space="preserve"> 1946, New Directions</w:t>
      </w:r>
      <w:r w:rsidR="00EB20B8" w:rsidRPr="00B824F1">
        <w:rPr>
          <w:rFonts w:asciiTheme="minorHAnsi" w:hAnsiTheme="minorHAnsi" w:cstheme="minorHAnsi"/>
          <w:sz w:val="20"/>
          <w:lang w:val="en-GB"/>
        </w:rPr>
        <w:t>]</w:t>
      </w:r>
      <w:r w:rsidRPr="00B824F1">
        <w:rPr>
          <w:rFonts w:asciiTheme="minorHAnsi" w:hAnsiTheme="minorHAnsi" w:cstheme="minorHAnsi"/>
          <w:sz w:val="20"/>
          <w:lang w:val="en-GB"/>
        </w:rPr>
        <w:t>.</w:t>
      </w:r>
    </w:p>
    <w:p w:rsidR="00214262" w:rsidRPr="00B824F1" w:rsidRDefault="00214262" w:rsidP="00D00AD4">
      <w:pPr>
        <w:spacing w:after="0"/>
        <w:jc w:val="both"/>
        <w:rPr>
          <w:sz w:val="20"/>
          <w:szCs w:val="20"/>
          <w:lang w:val="en-US"/>
        </w:rPr>
      </w:pPr>
    </w:p>
    <w:p w:rsidR="00B824F1" w:rsidRPr="00431839" w:rsidRDefault="00B824F1" w:rsidP="00D00AD4">
      <w:pPr>
        <w:spacing w:after="0"/>
        <w:jc w:val="both"/>
        <w:rPr>
          <w:sz w:val="20"/>
          <w:szCs w:val="20"/>
          <w:lang w:val="en-US"/>
        </w:rPr>
      </w:pPr>
      <w:r w:rsidRPr="00B824F1">
        <w:rPr>
          <w:sz w:val="20"/>
          <w:szCs w:val="20"/>
          <w:lang w:val="en-US"/>
        </w:rPr>
        <w:t>Flores, Angel. « Magical Realism in Spanish American Fiction »</w:t>
      </w:r>
      <w:r>
        <w:rPr>
          <w:sz w:val="20"/>
          <w:szCs w:val="20"/>
          <w:lang w:val="en-US"/>
        </w:rPr>
        <w:t xml:space="preserve">. </w:t>
      </w:r>
      <w:proofErr w:type="spellStart"/>
      <w:r w:rsidRPr="00431839">
        <w:rPr>
          <w:i/>
          <w:sz w:val="20"/>
          <w:szCs w:val="20"/>
        </w:rPr>
        <w:t>Hispania</w:t>
      </w:r>
      <w:proofErr w:type="spellEnd"/>
      <w:r w:rsidRPr="00431839">
        <w:rPr>
          <w:sz w:val="20"/>
          <w:szCs w:val="20"/>
        </w:rPr>
        <w:t xml:space="preserve"> XXXVIII, 2 (May 1955</w:t>
      </w:r>
      <w:proofErr w:type="gramStart"/>
      <w:r w:rsidRPr="00431839">
        <w:rPr>
          <w:sz w:val="20"/>
          <w:szCs w:val="20"/>
        </w:rPr>
        <w:t>):</w:t>
      </w:r>
      <w:proofErr w:type="gramEnd"/>
      <w:r w:rsidRPr="00431839">
        <w:rPr>
          <w:sz w:val="20"/>
          <w:szCs w:val="20"/>
        </w:rPr>
        <w:t xml:space="preserve"> 187-192. </w:t>
      </w:r>
      <w:r w:rsidRPr="00B824F1">
        <w:rPr>
          <w:sz w:val="20"/>
          <w:szCs w:val="20"/>
        </w:rPr>
        <w:t>Cité d’après la r</w:t>
      </w:r>
      <w:r>
        <w:rPr>
          <w:sz w:val="20"/>
          <w:szCs w:val="20"/>
        </w:rPr>
        <w:t>éé</w:t>
      </w:r>
      <w:r w:rsidRPr="00B824F1">
        <w:rPr>
          <w:sz w:val="20"/>
          <w:szCs w:val="20"/>
        </w:rPr>
        <w:t>dition du texte dans Z</w:t>
      </w:r>
      <w:r>
        <w:rPr>
          <w:sz w:val="20"/>
          <w:szCs w:val="20"/>
        </w:rPr>
        <w:t xml:space="preserve">amora and Faris. </w:t>
      </w:r>
      <w:r w:rsidRPr="00431839">
        <w:rPr>
          <w:sz w:val="20"/>
          <w:szCs w:val="20"/>
          <w:lang w:val="en-US"/>
        </w:rPr>
        <w:t>110-117.</w:t>
      </w:r>
    </w:p>
    <w:p w:rsidR="00D00AD4" w:rsidRPr="00431839" w:rsidRDefault="00D00AD4" w:rsidP="00D00AD4">
      <w:pPr>
        <w:spacing w:after="0"/>
        <w:jc w:val="both"/>
        <w:rPr>
          <w:sz w:val="20"/>
          <w:szCs w:val="20"/>
          <w:lang w:val="en-US"/>
        </w:rPr>
      </w:pPr>
    </w:p>
    <w:p w:rsidR="008A06D9" w:rsidRPr="00431839" w:rsidRDefault="008A06D9" w:rsidP="00D00AD4">
      <w:pPr>
        <w:spacing w:after="0"/>
        <w:jc w:val="both"/>
        <w:rPr>
          <w:rFonts w:cstheme="minorHAnsi"/>
          <w:sz w:val="20"/>
          <w:szCs w:val="20"/>
          <w:lang w:val="de-DE"/>
        </w:rPr>
      </w:pPr>
      <w:proofErr w:type="spellStart"/>
      <w:r w:rsidRPr="00431839">
        <w:rPr>
          <w:rFonts w:cstheme="minorHAnsi"/>
          <w:sz w:val="20"/>
          <w:szCs w:val="20"/>
          <w:lang w:val="en-US"/>
        </w:rPr>
        <w:t>Hegerfeldt</w:t>
      </w:r>
      <w:proofErr w:type="spellEnd"/>
      <w:r w:rsidR="004D458A" w:rsidRPr="00431839">
        <w:rPr>
          <w:rFonts w:cstheme="minorHAnsi"/>
          <w:sz w:val="20"/>
          <w:szCs w:val="20"/>
          <w:lang w:val="en-US"/>
        </w:rPr>
        <w:t>, Anne</w:t>
      </w:r>
      <w:r w:rsidRPr="00431839">
        <w:rPr>
          <w:rFonts w:cstheme="minorHAnsi"/>
          <w:sz w:val="20"/>
          <w:szCs w:val="20"/>
          <w:lang w:val="en-US"/>
        </w:rPr>
        <w:t xml:space="preserve">. </w:t>
      </w:r>
      <w:r w:rsidRPr="009A486A">
        <w:rPr>
          <w:rFonts w:cstheme="minorHAnsi"/>
          <w:i/>
          <w:sz w:val="20"/>
          <w:szCs w:val="20"/>
          <w:lang w:val="en-US"/>
        </w:rPr>
        <w:t>Lies that Tell the Truth: Magic Realism Seen through Contemporary Fictions from Britain</w:t>
      </w:r>
      <w:r w:rsidRPr="009A486A">
        <w:rPr>
          <w:rFonts w:cstheme="minorHAnsi"/>
          <w:sz w:val="20"/>
          <w:szCs w:val="20"/>
          <w:lang w:val="en-US"/>
        </w:rPr>
        <w:t xml:space="preserve">. </w:t>
      </w:r>
      <w:r w:rsidRPr="00431839">
        <w:rPr>
          <w:rFonts w:cstheme="minorHAnsi"/>
          <w:sz w:val="20"/>
          <w:szCs w:val="20"/>
          <w:lang w:val="de-DE"/>
        </w:rPr>
        <w:t xml:space="preserve">Amsterdam/New York: </w:t>
      </w:r>
      <w:proofErr w:type="spellStart"/>
      <w:r w:rsidRPr="00431839">
        <w:rPr>
          <w:rFonts w:cstheme="minorHAnsi"/>
          <w:sz w:val="20"/>
          <w:szCs w:val="20"/>
          <w:lang w:val="de-DE"/>
        </w:rPr>
        <w:t>Rodopi</w:t>
      </w:r>
      <w:proofErr w:type="spellEnd"/>
      <w:r w:rsidRPr="00431839">
        <w:rPr>
          <w:rFonts w:cstheme="minorHAnsi"/>
          <w:sz w:val="20"/>
          <w:szCs w:val="20"/>
          <w:lang w:val="de-DE"/>
        </w:rPr>
        <w:t>, 2005.</w:t>
      </w:r>
    </w:p>
    <w:p w:rsidR="00D00AD4" w:rsidRPr="00431839" w:rsidRDefault="00D00AD4" w:rsidP="00D00AD4">
      <w:pPr>
        <w:spacing w:after="0"/>
        <w:jc w:val="both"/>
        <w:rPr>
          <w:rFonts w:cstheme="minorHAnsi"/>
          <w:sz w:val="20"/>
          <w:szCs w:val="20"/>
          <w:lang w:val="de-DE"/>
        </w:rPr>
      </w:pPr>
    </w:p>
    <w:p w:rsidR="006B2B25" w:rsidRDefault="009A486A" w:rsidP="00D00AD4">
      <w:pPr>
        <w:spacing w:after="0"/>
        <w:jc w:val="both"/>
        <w:rPr>
          <w:rFonts w:cstheme="minorHAnsi"/>
          <w:sz w:val="20"/>
          <w:szCs w:val="20"/>
          <w:lang w:val="de-DE"/>
        </w:rPr>
      </w:pPr>
      <w:r>
        <w:rPr>
          <w:rFonts w:cstheme="minorHAnsi"/>
          <w:sz w:val="20"/>
          <w:szCs w:val="20"/>
          <w:lang w:val="de-DE"/>
        </w:rPr>
        <w:t xml:space="preserve">Jünger, Ernst. </w:t>
      </w:r>
      <w:r w:rsidRPr="009A486A">
        <w:rPr>
          <w:rFonts w:cstheme="minorHAnsi"/>
          <w:sz w:val="20"/>
          <w:szCs w:val="20"/>
          <w:lang w:val="de-DE"/>
        </w:rPr>
        <w:t xml:space="preserve">« Nationalismus und modernes Leben ». </w:t>
      </w:r>
      <w:r w:rsidRPr="009A486A">
        <w:rPr>
          <w:rFonts w:cstheme="minorHAnsi"/>
          <w:i/>
          <w:iCs/>
          <w:sz w:val="20"/>
          <w:szCs w:val="20"/>
          <w:lang w:val="de-DE"/>
        </w:rPr>
        <w:t>Arminius. Kampfschrift für deutsche Nationalisten</w:t>
      </w:r>
      <w:r w:rsidRPr="009A486A">
        <w:rPr>
          <w:rFonts w:cstheme="minorHAnsi"/>
          <w:sz w:val="20"/>
          <w:szCs w:val="20"/>
          <w:lang w:val="de-DE"/>
        </w:rPr>
        <w:t xml:space="preserve">, 8, </w:t>
      </w:r>
      <w:r>
        <w:rPr>
          <w:rFonts w:cstheme="minorHAnsi"/>
          <w:sz w:val="20"/>
          <w:szCs w:val="20"/>
          <w:lang w:val="de-DE"/>
        </w:rPr>
        <w:t>n°8</w:t>
      </w:r>
      <w:r w:rsidRPr="009A486A">
        <w:rPr>
          <w:rFonts w:cstheme="minorHAnsi"/>
          <w:sz w:val="20"/>
          <w:szCs w:val="20"/>
          <w:lang w:val="de-DE"/>
        </w:rPr>
        <w:t xml:space="preserve"> 8</w:t>
      </w:r>
      <w:r>
        <w:rPr>
          <w:rFonts w:cstheme="minorHAnsi"/>
          <w:sz w:val="20"/>
          <w:szCs w:val="20"/>
          <w:lang w:val="de-DE"/>
        </w:rPr>
        <w:t xml:space="preserve"> (</w:t>
      </w:r>
      <w:r w:rsidRPr="009A486A">
        <w:rPr>
          <w:rFonts w:cstheme="minorHAnsi"/>
          <w:sz w:val="20"/>
          <w:szCs w:val="20"/>
          <w:lang w:val="de-DE"/>
        </w:rPr>
        <w:t>20</w:t>
      </w:r>
      <w:r>
        <w:rPr>
          <w:rFonts w:cstheme="minorHAnsi"/>
          <w:sz w:val="20"/>
          <w:szCs w:val="20"/>
          <w:lang w:val="de-DE"/>
        </w:rPr>
        <w:t xml:space="preserve"> </w:t>
      </w:r>
      <w:proofErr w:type="spellStart"/>
      <w:r>
        <w:rPr>
          <w:rFonts w:cstheme="minorHAnsi"/>
          <w:sz w:val="20"/>
          <w:szCs w:val="20"/>
          <w:lang w:val="de-DE"/>
        </w:rPr>
        <w:t>février</w:t>
      </w:r>
      <w:proofErr w:type="spellEnd"/>
      <w:r w:rsidRPr="009A486A">
        <w:rPr>
          <w:rFonts w:cstheme="minorHAnsi"/>
          <w:sz w:val="20"/>
          <w:szCs w:val="20"/>
          <w:lang w:val="de-DE"/>
        </w:rPr>
        <w:t xml:space="preserve"> 1927</w:t>
      </w:r>
      <w:r>
        <w:rPr>
          <w:rFonts w:cstheme="minorHAnsi"/>
          <w:sz w:val="20"/>
          <w:szCs w:val="20"/>
          <w:lang w:val="de-DE"/>
        </w:rPr>
        <w:t>):</w:t>
      </w:r>
      <w:r w:rsidRPr="009A486A">
        <w:rPr>
          <w:rFonts w:cstheme="minorHAnsi"/>
          <w:sz w:val="20"/>
          <w:szCs w:val="20"/>
          <w:lang w:val="de-DE"/>
        </w:rPr>
        <w:t xml:space="preserve"> 3-6. </w:t>
      </w:r>
      <w:proofErr w:type="spellStart"/>
      <w:r>
        <w:rPr>
          <w:rFonts w:cstheme="minorHAnsi"/>
          <w:sz w:val="20"/>
          <w:szCs w:val="20"/>
          <w:lang w:val="de-DE"/>
        </w:rPr>
        <w:t>Cité</w:t>
      </w:r>
      <w:proofErr w:type="spellEnd"/>
      <w:r>
        <w:rPr>
          <w:rFonts w:cstheme="minorHAnsi"/>
          <w:sz w:val="20"/>
          <w:szCs w:val="20"/>
          <w:lang w:val="de-DE"/>
        </w:rPr>
        <w:t xml:space="preserve"> </w:t>
      </w:r>
      <w:proofErr w:type="spellStart"/>
      <w:r>
        <w:rPr>
          <w:rFonts w:cstheme="minorHAnsi"/>
          <w:sz w:val="20"/>
          <w:szCs w:val="20"/>
          <w:lang w:val="de-DE"/>
        </w:rPr>
        <w:t>d’après</w:t>
      </w:r>
      <w:proofErr w:type="spellEnd"/>
      <w:r>
        <w:rPr>
          <w:rFonts w:cstheme="minorHAnsi"/>
          <w:sz w:val="20"/>
          <w:szCs w:val="20"/>
          <w:lang w:val="de-DE"/>
        </w:rPr>
        <w:t xml:space="preserve"> idem.</w:t>
      </w:r>
      <w:r w:rsidRPr="009A486A">
        <w:rPr>
          <w:rFonts w:cstheme="minorHAnsi"/>
          <w:sz w:val="20"/>
          <w:szCs w:val="20"/>
          <w:lang w:val="de-DE"/>
        </w:rPr>
        <w:t xml:space="preserve"> </w:t>
      </w:r>
      <w:r w:rsidRPr="009A486A">
        <w:rPr>
          <w:rFonts w:cstheme="minorHAnsi"/>
          <w:i/>
          <w:iCs/>
          <w:sz w:val="20"/>
          <w:szCs w:val="20"/>
          <w:lang w:val="de-DE"/>
        </w:rPr>
        <w:t>Politische Publizistik: 1919 bis 1933</w:t>
      </w:r>
      <w:r w:rsidRPr="009A486A">
        <w:rPr>
          <w:rFonts w:cstheme="minorHAnsi"/>
          <w:sz w:val="20"/>
          <w:szCs w:val="20"/>
          <w:lang w:val="de-DE"/>
        </w:rPr>
        <w:t>. Stuttgart: Klett-Cotta, 2001</w:t>
      </w:r>
      <w:r>
        <w:rPr>
          <w:rFonts w:cstheme="minorHAnsi"/>
          <w:sz w:val="20"/>
          <w:szCs w:val="20"/>
          <w:lang w:val="de-DE"/>
        </w:rPr>
        <w:t xml:space="preserve">. </w:t>
      </w:r>
      <w:r w:rsidRPr="009A486A">
        <w:rPr>
          <w:rFonts w:cstheme="minorHAnsi"/>
          <w:sz w:val="20"/>
          <w:szCs w:val="20"/>
          <w:lang w:val="de-DE"/>
        </w:rPr>
        <w:t>296-301.</w:t>
      </w:r>
    </w:p>
    <w:p w:rsidR="00D00AD4" w:rsidRDefault="00D00AD4" w:rsidP="00D00AD4">
      <w:pPr>
        <w:spacing w:after="0"/>
        <w:jc w:val="both"/>
        <w:rPr>
          <w:rFonts w:cstheme="minorHAnsi"/>
          <w:sz w:val="20"/>
          <w:szCs w:val="20"/>
        </w:rPr>
      </w:pPr>
    </w:p>
    <w:p w:rsidR="00B824F1" w:rsidRDefault="00B824F1" w:rsidP="00D00AD4">
      <w:pPr>
        <w:spacing w:after="0"/>
        <w:jc w:val="both"/>
        <w:rPr>
          <w:rFonts w:cstheme="minorHAnsi"/>
          <w:sz w:val="20"/>
          <w:szCs w:val="20"/>
          <w:lang w:val="de-DE"/>
        </w:rPr>
      </w:pPr>
      <w:proofErr w:type="spellStart"/>
      <w:r w:rsidRPr="00B824F1">
        <w:rPr>
          <w:rFonts w:cstheme="minorHAnsi"/>
          <w:sz w:val="20"/>
          <w:szCs w:val="20"/>
        </w:rPr>
        <w:t>Kasack</w:t>
      </w:r>
      <w:proofErr w:type="spellEnd"/>
      <w:r w:rsidRPr="00B824F1">
        <w:rPr>
          <w:rFonts w:cstheme="minorHAnsi"/>
          <w:sz w:val="20"/>
          <w:szCs w:val="20"/>
        </w:rPr>
        <w:t xml:space="preserve">, Hermann. </w:t>
      </w:r>
      <w:r w:rsidRPr="00B824F1">
        <w:rPr>
          <w:rFonts w:cstheme="minorHAnsi"/>
          <w:i/>
          <w:sz w:val="20"/>
          <w:szCs w:val="20"/>
        </w:rPr>
        <w:t>La Ville a</w:t>
      </w:r>
      <w:r>
        <w:rPr>
          <w:rFonts w:cstheme="minorHAnsi"/>
          <w:i/>
          <w:sz w:val="20"/>
          <w:szCs w:val="20"/>
        </w:rPr>
        <w:t>u-delà du fleuve</w:t>
      </w:r>
      <w:r>
        <w:rPr>
          <w:rFonts w:cstheme="minorHAnsi"/>
          <w:sz w:val="20"/>
          <w:szCs w:val="20"/>
        </w:rPr>
        <w:t xml:space="preserve">. Traduit de l’allemand par Clara Malraux. </w:t>
      </w:r>
      <w:proofErr w:type="gramStart"/>
      <w:r w:rsidRPr="00101C25">
        <w:rPr>
          <w:rFonts w:cstheme="minorHAnsi"/>
          <w:sz w:val="20"/>
          <w:szCs w:val="20"/>
          <w:lang w:val="de-DE"/>
        </w:rPr>
        <w:t>Paris :</w:t>
      </w:r>
      <w:proofErr w:type="gramEnd"/>
      <w:r w:rsidRPr="00101C25">
        <w:rPr>
          <w:rFonts w:cstheme="minorHAnsi"/>
          <w:sz w:val="20"/>
          <w:szCs w:val="20"/>
          <w:lang w:val="de-DE"/>
        </w:rPr>
        <w:t xml:space="preserve"> </w:t>
      </w:r>
      <w:proofErr w:type="spellStart"/>
      <w:r w:rsidRPr="00101C25">
        <w:rPr>
          <w:rFonts w:cstheme="minorHAnsi"/>
          <w:sz w:val="20"/>
          <w:szCs w:val="20"/>
          <w:lang w:val="de-DE"/>
        </w:rPr>
        <w:t>Calmann</w:t>
      </w:r>
      <w:proofErr w:type="spellEnd"/>
      <w:r w:rsidRPr="00101C25">
        <w:rPr>
          <w:rFonts w:cstheme="minorHAnsi"/>
          <w:sz w:val="20"/>
          <w:szCs w:val="20"/>
          <w:lang w:val="de-DE"/>
        </w:rPr>
        <w:t>-Lévy, 1988 (</w:t>
      </w:r>
      <w:proofErr w:type="spellStart"/>
      <w:r w:rsidR="00DF1C46" w:rsidRPr="00101C25">
        <w:rPr>
          <w:rFonts w:cstheme="minorHAnsi"/>
          <w:sz w:val="20"/>
          <w:szCs w:val="20"/>
          <w:lang w:val="de-DE"/>
        </w:rPr>
        <w:t>parution</w:t>
      </w:r>
      <w:proofErr w:type="spellEnd"/>
      <w:r w:rsidR="00DF1C46" w:rsidRPr="00101C25">
        <w:rPr>
          <w:rFonts w:cstheme="minorHAnsi"/>
          <w:sz w:val="20"/>
          <w:szCs w:val="20"/>
          <w:lang w:val="de-DE"/>
        </w:rPr>
        <w:t xml:space="preserve"> originale 1951</w:t>
      </w:r>
      <w:r w:rsidR="00E552EC" w:rsidRPr="00101C25">
        <w:rPr>
          <w:rFonts w:cstheme="minorHAnsi"/>
          <w:sz w:val="20"/>
          <w:szCs w:val="20"/>
          <w:lang w:val="de-DE"/>
        </w:rPr>
        <w:t xml:space="preserve">; </w:t>
      </w:r>
      <w:proofErr w:type="spellStart"/>
      <w:r w:rsidR="00233494">
        <w:rPr>
          <w:rFonts w:cstheme="minorHAnsi"/>
          <w:sz w:val="20"/>
          <w:szCs w:val="20"/>
          <w:lang w:val="de-DE"/>
        </w:rPr>
        <w:t>parution</w:t>
      </w:r>
      <w:proofErr w:type="spellEnd"/>
      <w:r w:rsidR="00E552EC" w:rsidRPr="00101C25">
        <w:rPr>
          <w:rFonts w:cstheme="minorHAnsi"/>
          <w:sz w:val="20"/>
          <w:szCs w:val="20"/>
          <w:lang w:val="de-DE"/>
        </w:rPr>
        <w:t xml:space="preserve"> </w:t>
      </w:r>
      <w:proofErr w:type="spellStart"/>
      <w:r w:rsidR="00E552EC" w:rsidRPr="00101C25">
        <w:rPr>
          <w:rFonts w:cstheme="minorHAnsi"/>
          <w:sz w:val="20"/>
          <w:szCs w:val="20"/>
          <w:lang w:val="de-DE"/>
        </w:rPr>
        <w:t>allemande</w:t>
      </w:r>
      <w:proofErr w:type="spellEnd"/>
      <w:r w:rsidR="00E552EC" w:rsidRPr="00101C25">
        <w:rPr>
          <w:rFonts w:cstheme="minorHAnsi"/>
          <w:sz w:val="20"/>
          <w:szCs w:val="20"/>
          <w:lang w:val="de-DE"/>
        </w:rPr>
        <w:t xml:space="preserve">: </w:t>
      </w:r>
      <w:r w:rsidR="00E552EC" w:rsidRPr="00101C25">
        <w:rPr>
          <w:rFonts w:cstheme="minorHAnsi"/>
          <w:i/>
          <w:sz w:val="20"/>
          <w:szCs w:val="20"/>
          <w:lang w:val="de-DE"/>
        </w:rPr>
        <w:t>Die Stadt hinter dem Strom</w:t>
      </w:r>
      <w:r w:rsidR="00101C25" w:rsidRPr="00101C25">
        <w:rPr>
          <w:rFonts w:cstheme="minorHAnsi"/>
          <w:sz w:val="20"/>
          <w:szCs w:val="20"/>
          <w:lang w:val="de-DE"/>
        </w:rPr>
        <w:t>,</w:t>
      </w:r>
      <w:r w:rsidR="00101C25">
        <w:rPr>
          <w:rFonts w:cstheme="minorHAnsi"/>
          <w:sz w:val="20"/>
          <w:szCs w:val="20"/>
          <w:lang w:val="de-DE"/>
        </w:rPr>
        <w:t xml:space="preserve"> 1947).</w:t>
      </w:r>
    </w:p>
    <w:p w:rsidR="00D00AD4" w:rsidRPr="00101C25" w:rsidRDefault="00D00AD4" w:rsidP="00D00AD4">
      <w:pPr>
        <w:spacing w:after="0"/>
        <w:jc w:val="both"/>
        <w:rPr>
          <w:rFonts w:cstheme="minorHAnsi"/>
          <w:sz w:val="20"/>
          <w:szCs w:val="20"/>
          <w:lang w:val="de-DE"/>
        </w:rPr>
      </w:pPr>
    </w:p>
    <w:p w:rsidR="008A06D9" w:rsidRPr="009A486A" w:rsidRDefault="00126C71" w:rsidP="00D00AD4">
      <w:pPr>
        <w:spacing w:after="0"/>
        <w:jc w:val="both"/>
        <w:rPr>
          <w:rFonts w:cstheme="minorHAnsi"/>
          <w:sz w:val="20"/>
          <w:szCs w:val="20"/>
          <w:lang w:val="de-DE"/>
        </w:rPr>
      </w:pPr>
      <w:r w:rsidRPr="009A486A">
        <w:rPr>
          <w:rFonts w:cstheme="minorHAnsi"/>
          <w:sz w:val="20"/>
          <w:szCs w:val="20"/>
          <w:lang w:val="de-DE"/>
        </w:rPr>
        <w:t>Leine</w:t>
      </w:r>
      <w:r w:rsidR="009A486A">
        <w:rPr>
          <w:rFonts w:cstheme="minorHAnsi"/>
          <w:sz w:val="20"/>
          <w:szCs w:val="20"/>
          <w:lang w:val="de-DE"/>
        </w:rPr>
        <w:t>,</w:t>
      </w:r>
      <w:r w:rsidR="009A486A" w:rsidRPr="009A486A">
        <w:rPr>
          <w:rFonts w:cstheme="minorHAnsi"/>
          <w:sz w:val="20"/>
          <w:szCs w:val="20"/>
          <w:lang w:val="de-DE"/>
        </w:rPr>
        <w:t xml:space="preserve"> </w:t>
      </w:r>
      <w:r w:rsidR="009A486A" w:rsidRPr="00E14E58">
        <w:rPr>
          <w:rFonts w:cstheme="minorHAnsi"/>
          <w:sz w:val="20"/>
          <w:szCs w:val="20"/>
          <w:lang w:val="de-DE"/>
        </w:rPr>
        <w:t xml:space="preserve">Torsten W. </w:t>
      </w:r>
      <w:r w:rsidR="009A486A" w:rsidRPr="00E14E58">
        <w:rPr>
          <w:rFonts w:cstheme="minorHAnsi"/>
          <w:i/>
          <w:sz w:val="20"/>
          <w:szCs w:val="20"/>
          <w:lang w:val="de-DE"/>
        </w:rPr>
        <w:t>Magischer Realismus als Verfahren der späten Moderne. Paradoxien einer Poetik der Mitte</w:t>
      </w:r>
      <w:r w:rsidR="009A486A" w:rsidRPr="00E14E58">
        <w:rPr>
          <w:rFonts w:cstheme="minorHAnsi"/>
          <w:sz w:val="20"/>
          <w:szCs w:val="20"/>
          <w:lang w:val="de-DE"/>
        </w:rPr>
        <w:t>. Berlin/Boston: Walter de Gruyter, 2018.</w:t>
      </w:r>
    </w:p>
    <w:p w:rsidR="00D00AD4" w:rsidRPr="00431839" w:rsidRDefault="00D00AD4" w:rsidP="00D00AD4">
      <w:pPr>
        <w:spacing w:after="0"/>
        <w:jc w:val="both"/>
        <w:rPr>
          <w:rFonts w:cstheme="minorHAnsi"/>
          <w:sz w:val="20"/>
          <w:szCs w:val="20"/>
          <w:lang w:val="de-DE"/>
        </w:rPr>
      </w:pPr>
    </w:p>
    <w:p w:rsidR="006B2B25" w:rsidRPr="004D458A" w:rsidRDefault="00E339F0" w:rsidP="00D00AD4">
      <w:pPr>
        <w:spacing w:after="0"/>
        <w:jc w:val="both"/>
        <w:rPr>
          <w:rFonts w:cstheme="minorHAnsi"/>
          <w:sz w:val="20"/>
          <w:szCs w:val="20"/>
          <w:lang w:val="en-US"/>
        </w:rPr>
      </w:pPr>
      <w:proofErr w:type="spellStart"/>
      <w:r w:rsidRPr="004D458A">
        <w:rPr>
          <w:rFonts w:cstheme="minorHAnsi"/>
          <w:sz w:val="20"/>
          <w:szCs w:val="20"/>
          <w:lang w:val="en-US"/>
        </w:rPr>
        <w:t>Lotman</w:t>
      </w:r>
      <w:proofErr w:type="spellEnd"/>
      <w:r w:rsidRPr="004D458A">
        <w:rPr>
          <w:rFonts w:cstheme="minorHAnsi"/>
          <w:sz w:val="20"/>
          <w:szCs w:val="20"/>
          <w:lang w:val="en-US"/>
        </w:rPr>
        <w:t>,</w:t>
      </w:r>
      <w:r w:rsidR="009A393F" w:rsidRPr="004D458A">
        <w:rPr>
          <w:rFonts w:cstheme="minorHAnsi"/>
          <w:sz w:val="20"/>
          <w:szCs w:val="20"/>
          <w:lang w:val="en-US"/>
        </w:rPr>
        <w:t xml:space="preserve"> Yuri M.</w:t>
      </w:r>
      <w:r w:rsidRPr="004D458A">
        <w:rPr>
          <w:rFonts w:cstheme="minorHAnsi"/>
          <w:sz w:val="20"/>
          <w:szCs w:val="20"/>
          <w:lang w:val="en-US"/>
        </w:rPr>
        <w:t xml:space="preserve"> </w:t>
      </w:r>
      <w:r w:rsidRPr="004D458A">
        <w:rPr>
          <w:rFonts w:cstheme="minorHAnsi"/>
          <w:i/>
          <w:sz w:val="20"/>
          <w:szCs w:val="20"/>
          <w:lang w:val="en-US"/>
        </w:rPr>
        <w:t>Universe of the Mind. A Semiotic Theory of Culture</w:t>
      </w:r>
      <w:r w:rsidRPr="004D458A">
        <w:rPr>
          <w:rFonts w:cstheme="minorHAnsi"/>
          <w:sz w:val="20"/>
          <w:szCs w:val="20"/>
          <w:lang w:val="en-US"/>
        </w:rPr>
        <w:t xml:space="preserve">. Translated by Ann </w:t>
      </w:r>
      <w:proofErr w:type="spellStart"/>
      <w:r w:rsidRPr="004D458A">
        <w:rPr>
          <w:rFonts w:cstheme="minorHAnsi"/>
          <w:sz w:val="20"/>
          <w:szCs w:val="20"/>
          <w:lang w:val="en-US"/>
        </w:rPr>
        <w:t>Shukmann</w:t>
      </w:r>
      <w:proofErr w:type="spellEnd"/>
      <w:r w:rsidRPr="004D458A">
        <w:rPr>
          <w:rFonts w:cstheme="minorHAnsi"/>
          <w:sz w:val="20"/>
          <w:szCs w:val="20"/>
          <w:lang w:val="en-US"/>
        </w:rPr>
        <w:t>. Introduction by Umberto Eco. Bloomington and Indianapolis</w:t>
      </w:r>
      <w:r w:rsidR="00B9051F" w:rsidRPr="004D458A">
        <w:rPr>
          <w:rFonts w:cstheme="minorHAnsi"/>
          <w:sz w:val="20"/>
          <w:szCs w:val="20"/>
          <w:lang w:val="en-US"/>
        </w:rPr>
        <w:t>:</w:t>
      </w:r>
      <w:r w:rsidRPr="004D458A">
        <w:rPr>
          <w:rFonts w:cstheme="minorHAnsi"/>
          <w:sz w:val="20"/>
          <w:szCs w:val="20"/>
          <w:lang w:val="en-US"/>
        </w:rPr>
        <w:t xml:space="preserve"> Indiana University Press, 2000.</w:t>
      </w:r>
    </w:p>
    <w:p w:rsidR="00D00AD4" w:rsidRPr="00431839" w:rsidRDefault="00D00AD4" w:rsidP="00D00AD4">
      <w:pPr>
        <w:spacing w:after="0"/>
        <w:jc w:val="both"/>
        <w:rPr>
          <w:rFonts w:cstheme="minorHAnsi"/>
          <w:sz w:val="20"/>
          <w:szCs w:val="20"/>
          <w:lang w:val="en-US"/>
        </w:rPr>
      </w:pPr>
    </w:p>
    <w:p w:rsidR="006B2B25" w:rsidRPr="00A66AEE" w:rsidRDefault="006B2B25" w:rsidP="00D00AD4">
      <w:pPr>
        <w:spacing w:after="0"/>
        <w:jc w:val="both"/>
        <w:rPr>
          <w:rFonts w:cstheme="minorHAnsi"/>
          <w:sz w:val="20"/>
          <w:szCs w:val="20"/>
          <w:lang w:val="en-US"/>
        </w:rPr>
      </w:pPr>
      <w:proofErr w:type="spellStart"/>
      <w:r w:rsidRPr="00431839">
        <w:rPr>
          <w:rFonts w:cstheme="minorHAnsi"/>
          <w:sz w:val="20"/>
          <w:szCs w:val="20"/>
          <w:lang w:val="en-US"/>
        </w:rPr>
        <w:t>Maufort</w:t>
      </w:r>
      <w:proofErr w:type="spellEnd"/>
      <w:r w:rsidR="00A66AEE" w:rsidRPr="00431839">
        <w:rPr>
          <w:rFonts w:cstheme="minorHAnsi"/>
          <w:sz w:val="20"/>
          <w:szCs w:val="20"/>
          <w:lang w:val="en-US"/>
        </w:rPr>
        <w:t xml:space="preserve">, Jessica. </w:t>
      </w:r>
      <w:r w:rsidR="00A66AEE" w:rsidRPr="00A66AEE">
        <w:rPr>
          <w:rFonts w:cstheme="minorHAnsi"/>
          <w:sz w:val="20"/>
          <w:szCs w:val="20"/>
          <w:lang w:val="en-US"/>
        </w:rPr>
        <w:t xml:space="preserve">Book Review of Sasser, 2014. </w:t>
      </w:r>
      <w:r w:rsidR="00A66AEE" w:rsidRPr="00A66AEE">
        <w:rPr>
          <w:rFonts w:cstheme="minorHAnsi"/>
          <w:i/>
          <w:sz w:val="20"/>
          <w:szCs w:val="20"/>
          <w:lang w:val="en-US"/>
        </w:rPr>
        <w:t>R</w:t>
      </w:r>
      <w:r w:rsidR="00A66AEE">
        <w:rPr>
          <w:rFonts w:cstheme="minorHAnsi"/>
          <w:i/>
          <w:sz w:val="20"/>
          <w:szCs w:val="20"/>
          <w:lang w:val="en-US"/>
        </w:rPr>
        <w:t xml:space="preserve">echerche </w:t>
      </w:r>
      <w:proofErr w:type="spellStart"/>
      <w:r w:rsidR="00A66AEE">
        <w:rPr>
          <w:rFonts w:cstheme="minorHAnsi"/>
          <w:i/>
          <w:sz w:val="20"/>
          <w:szCs w:val="20"/>
          <w:lang w:val="en-US"/>
        </w:rPr>
        <w:t>littéraire</w:t>
      </w:r>
      <w:proofErr w:type="spellEnd"/>
      <w:r w:rsidR="00A66AEE">
        <w:rPr>
          <w:rFonts w:cstheme="minorHAnsi"/>
          <w:i/>
          <w:sz w:val="20"/>
          <w:szCs w:val="20"/>
          <w:lang w:val="en-US"/>
        </w:rPr>
        <w:t xml:space="preserve"> / Literary Research</w:t>
      </w:r>
      <w:r w:rsidR="00A66AEE">
        <w:rPr>
          <w:rFonts w:cstheme="minorHAnsi"/>
          <w:sz w:val="20"/>
          <w:szCs w:val="20"/>
          <w:lang w:val="en-US"/>
        </w:rPr>
        <w:t xml:space="preserve"> </w:t>
      </w:r>
      <w:r w:rsidR="00D51C41">
        <w:rPr>
          <w:rFonts w:cstheme="minorHAnsi"/>
          <w:sz w:val="20"/>
          <w:szCs w:val="20"/>
          <w:lang w:val="en-US"/>
        </w:rPr>
        <w:t>33 (</w:t>
      </w:r>
      <w:r w:rsidR="00A66AEE">
        <w:rPr>
          <w:rFonts w:cstheme="minorHAnsi"/>
          <w:sz w:val="20"/>
          <w:szCs w:val="20"/>
          <w:lang w:val="en-US"/>
        </w:rPr>
        <w:t>2017</w:t>
      </w:r>
      <w:r w:rsidR="00D51C41">
        <w:rPr>
          <w:rFonts w:cstheme="minorHAnsi"/>
          <w:sz w:val="20"/>
          <w:szCs w:val="20"/>
          <w:lang w:val="en-US"/>
        </w:rPr>
        <w:t>)</w:t>
      </w:r>
      <w:r w:rsidR="00A66AEE">
        <w:rPr>
          <w:rFonts w:cstheme="minorHAnsi"/>
          <w:sz w:val="20"/>
          <w:szCs w:val="20"/>
          <w:lang w:val="en-US"/>
        </w:rPr>
        <w:t>: 118-123.</w:t>
      </w:r>
    </w:p>
    <w:p w:rsidR="00D00AD4" w:rsidRDefault="00D00AD4" w:rsidP="00D00AD4">
      <w:pPr>
        <w:spacing w:after="0"/>
        <w:jc w:val="both"/>
        <w:rPr>
          <w:rFonts w:cstheme="minorHAnsi"/>
          <w:sz w:val="20"/>
          <w:szCs w:val="20"/>
          <w:lang w:val="de-DE"/>
        </w:rPr>
      </w:pPr>
    </w:p>
    <w:p w:rsidR="00126C71" w:rsidRPr="00656F56" w:rsidRDefault="00126C71" w:rsidP="00D00AD4">
      <w:pPr>
        <w:spacing w:after="0"/>
        <w:jc w:val="both"/>
        <w:rPr>
          <w:rFonts w:cstheme="minorHAnsi"/>
          <w:sz w:val="20"/>
          <w:szCs w:val="20"/>
        </w:rPr>
      </w:pPr>
      <w:r w:rsidRPr="00431839">
        <w:rPr>
          <w:rFonts w:cstheme="minorHAnsi"/>
          <w:sz w:val="20"/>
          <w:szCs w:val="20"/>
        </w:rPr>
        <w:t>Plard</w:t>
      </w:r>
      <w:r w:rsidR="00DF1C46" w:rsidRPr="00431839">
        <w:rPr>
          <w:rFonts w:cstheme="minorHAnsi"/>
          <w:sz w:val="20"/>
          <w:szCs w:val="20"/>
        </w:rPr>
        <w:t xml:space="preserve">, Henri. </w:t>
      </w:r>
      <w:r w:rsidR="00500DF6" w:rsidRPr="00656F56">
        <w:rPr>
          <w:rFonts w:cstheme="minorHAnsi"/>
          <w:sz w:val="20"/>
          <w:szCs w:val="20"/>
        </w:rPr>
        <w:t xml:space="preserve">« Les pays de langue allemande ». </w:t>
      </w:r>
      <w:r w:rsidR="00500DF6" w:rsidRPr="00656F56">
        <w:rPr>
          <w:rFonts w:cstheme="minorHAnsi"/>
          <w:bCs/>
          <w:i/>
          <w:sz w:val="20"/>
          <w:szCs w:val="20"/>
        </w:rPr>
        <w:t>Le réalisme magique. Roman, peinture, cinéma</w:t>
      </w:r>
      <w:r w:rsidR="00500DF6" w:rsidRPr="00656F56">
        <w:rPr>
          <w:rFonts w:cstheme="minorHAnsi"/>
          <w:bCs/>
          <w:sz w:val="20"/>
          <w:szCs w:val="20"/>
        </w:rPr>
        <w:t xml:space="preserve">. </w:t>
      </w:r>
      <w:proofErr w:type="spellStart"/>
      <w:r w:rsidR="00500DF6" w:rsidRPr="00656F56">
        <w:rPr>
          <w:rFonts w:cstheme="minorHAnsi"/>
          <w:bCs/>
          <w:sz w:val="20"/>
          <w:szCs w:val="20"/>
        </w:rPr>
        <w:t>Dir</w:t>
      </w:r>
      <w:proofErr w:type="spellEnd"/>
      <w:r w:rsidR="00500DF6" w:rsidRPr="00656F56">
        <w:rPr>
          <w:rFonts w:cstheme="minorHAnsi"/>
          <w:bCs/>
          <w:sz w:val="20"/>
          <w:szCs w:val="20"/>
        </w:rPr>
        <w:t xml:space="preserve">. Jean </w:t>
      </w:r>
      <w:proofErr w:type="spellStart"/>
      <w:r w:rsidR="00500DF6" w:rsidRPr="00656F56">
        <w:rPr>
          <w:rFonts w:cstheme="minorHAnsi"/>
          <w:bCs/>
          <w:sz w:val="20"/>
          <w:szCs w:val="20"/>
        </w:rPr>
        <w:t>Weisgerber</w:t>
      </w:r>
      <w:proofErr w:type="spellEnd"/>
      <w:r w:rsidR="00500DF6" w:rsidRPr="00656F56">
        <w:rPr>
          <w:rFonts w:cstheme="minorHAnsi"/>
          <w:bCs/>
          <w:sz w:val="20"/>
          <w:szCs w:val="20"/>
        </w:rPr>
        <w:t xml:space="preserve">. </w:t>
      </w:r>
      <w:proofErr w:type="gramStart"/>
      <w:r w:rsidR="00500DF6" w:rsidRPr="00656F56">
        <w:rPr>
          <w:rFonts w:cstheme="minorHAnsi"/>
          <w:bCs/>
          <w:sz w:val="20"/>
          <w:szCs w:val="20"/>
        </w:rPr>
        <w:t>Bruxelles:</w:t>
      </w:r>
      <w:proofErr w:type="gramEnd"/>
      <w:r w:rsidR="00500DF6" w:rsidRPr="00656F56">
        <w:rPr>
          <w:rFonts w:cstheme="minorHAnsi"/>
          <w:bCs/>
          <w:sz w:val="20"/>
          <w:szCs w:val="20"/>
        </w:rPr>
        <w:t xml:space="preserve"> L’Âge d’Homme, 1987. </w:t>
      </w:r>
      <w:r w:rsidR="00500DF6" w:rsidRPr="00656F56">
        <w:rPr>
          <w:rFonts w:cstheme="minorHAnsi"/>
          <w:sz w:val="20"/>
          <w:szCs w:val="20"/>
        </w:rPr>
        <w:t>45-72.</w:t>
      </w:r>
    </w:p>
    <w:p w:rsidR="00D00AD4" w:rsidRDefault="00D00AD4" w:rsidP="00D00AD4">
      <w:pPr>
        <w:spacing w:after="0"/>
        <w:jc w:val="both"/>
        <w:rPr>
          <w:rFonts w:cstheme="minorHAnsi"/>
          <w:sz w:val="20"/>
          <w:szCs w:val="20"/>
        </w:rPr>
      </w:pPr>
    </w:p>
    <w:p w:rsidR="00CA4293" w:rsidRDefault="00CA4293" w:rsidP="00D00AD4">
      <w:pPr>
        <w:spacing w:after="0"/>
        <w:jc w:val="both"/>
        <w:rPr>
          <w:sz w:val="20"/>
          <w:szCs w:val="20"/>
          <w:lang w:val="de-DE"/>
        </w:rPr>
      </w:pPr>
      <w:proofErr w:type="spellStart"/>
      <w:r w:rsidRPr="00656F56">
        <w:rPr>
          <w:rFonts w:cstheme="minorHAnsi"/>
          <w:sz w:val="20"/>
          <w:szCs w:val="20"/>
        </w:rPr>
        <w:t>Raboin</w:t>
      </w:r>
      <w:proofErr w:type="spellEnd"/>
      <w:r w:rsidR="001C0896" w:rsidRPr="00656F56">
        <w:rPr>
          <w:rFonts w:cstheme="minorHAnsi"/>
          <w:sz w:val="20"/>
          <w:szCs w:val="20"/>
        </w:rPr>
        <w:t xml:space="preserve">, Claudine. </w:t>
      </w:r>
      <w:r w:rsidR="001C0896" w:rsidRPr="00656F56">
        <w:rPr>
          <w:i/>
          <w:sz w:val="20"/>
          <w:szCs w:val="20"/>
        </w:rPr>
        <w:t>Le récit de fiction en langue allemande</w:t>
      </w:r>
      <w:r w:rsidR="001C0896" w:rsidRPr="00656F56">
        <w:rPr>
          <w:sz w:val="20"/>
          <w:szCs w:val="20"/>
        </w:rPr>
        <w:t xml:space="preserve">. </w:t>
      </w:r>
      <w:proofErr w:type="gramStart"/>
      <w:r w:rsidR="001C0896" w:rsidRPr="006C4A4E">
        <w:rPr>
          <w:sz w:val="20"/>
          <w:szCs w:val="20"/>
          <w:lang w:val="de-DE"/>
        </w:rPr>
        <w:t>Paris :</w:t>
      </w:r>
      <w:proofErr w:type="gramEnd"/>
      <w:r w:rsidR="001C0896" w:rsidRPr="006C4A4E">
        <w:rPr>
          <w:sz w:val="20"/>
          <w:szCs w:val="20"/>
          <w:lang w:val="de-DE"/>
        </w:rPr>
        <w:t xml:space="preserve"> </w:t>
      </w:r>
      <w:proofErr w:type="spellStart"/>
      <w:r w:rsidR="001C0896" w:rsidRPr="006C4A4E">
        <w:rPr>
          <w:sz w:val="20"/>
          <w:szCs w:val="20"/>
          <w:lang w:val="de-DE"/>
        </w:rPr>
        <w:t>Eska</w:t>
      </w:r>
      <w:proofErr w:type="spellEnd"/>
      <w:r w:rsidR="001C0896" w:rsidRPr="006C4A4E">
        <w:rPr>
          <w:sz w:val="20"/>
          <w:szCs w:val="20"/>
          <w:lang w:val="de-DE"/>
        </w:rPr>
        <w:t>, 1997</w:t>
      </w:r>
      <w:r w:rsidR="00D00AD4">
        <w:rPr>
          <w:sz w:val="20"/>
          <w:szCs w:val="20"/>
          <w:lang w:val="de-DE"/>
        </w:rPr>
        <w:t>.</w:t>
      </w:r>
    </w:p>
    <w:p w:rsidR="00D00AD4" w:rsidRPr="006C4A4E" w:rsidRDefault="00D00AD4" w:rsidP="00D00AD4">
      <w:pPr>
        <w:spacing w:after="0"/>
        <w:jc w:val="both"/>
        <w:rPr>
          <w:rFonts w:cstheme="minorHAnsi"/>
          <w:sz w:val="20"/>
          <w:szCs w:val="20"/>
          <w:lang w:val="de-DE"/>
        </w:rPr>
      </w:pPr>
    </w:p>
    <w:p w:rsidR="00C17E3B" w:rsidRDefault="00C17E3B" w:rsidP="00D00AD4">
      <w:pPr>
        <w:spacing w:after="0"/>
        <w:jc w:val="both"/>
        <w:rPr>
          <w:rFonts w:cstheme="minorHAnsi"/>
          <w:sz w:val="20"/>
          <w:szCs w:val="20"/>
          <w:lang w:val="de-DE"/>
        </w:rPr>
      </w:pPr>
      <w:r w:rsidRPr="00937AA6">
        <w:rPr>
          <w:rFonts w:cstheme="minorHAnsi"/>
          <w:sz w:val="20"/>
          <w:szCs w:val="20"/>
          <w:lang w:val="de-DE"/>
        </w:rPr>
        <w:t>Richter</w:t>
      </w:r>
      <w:r w:rsidR="006C4A4E" w:rsidRPr="00937AA6">
        <w:rPr>
          <w:rFonts w:cstheme="minorHAnsi"/>
          <w:sz w:val="20"/>
          <w:szCs w:val="20"/>
          <w:lang w:val="de-DE"/>
        </w:rPr>
        <w:t xml:space="preserve">, Hans Werner. « Literatur im Interregnum ». </w:t>
      </w:r>
      <w:r w:rsidR="006C4A4E" w:rsidRPr="00937AA6">
        <w:rPr>
          <w:rFonts w:cstheme="minorHAnsi"/>
          <w:i/>
          <w:sz w:val="20"/>
          <w:szCs w:val="20"/>
          <w:lang w:val="de-DE"/>
        </w:rPr>
        <w:t>Der Ruf. Unabhängige Blätter der jungen Generation</w:t>
      </w:r>
      <w:r w:rsidR="006C4A4E" w:rsidRPr="00937AA6">
        <w:rPr>
          <w:rFonts w:cstheme="minorHAnsi"/>
          <w:sz w:val="20"/>
          <w:szCs w:val="20"/>
          <w:lang w:val="de-DE"/>
        </w:rPr>
        <w:t xml:space="preserve"> 1, 15 (1947): 10-11</w:t>
      </w:r>
      <w:r w:rsidR="00D00AD4">
        <w:rPr>
          <w:rFonts w:cstheme="minorHAnsi"/>
          <w:sz w:val="20"/>
          <w:szCs w:val="20"/>
          <w:lang w:val="de-DE"/>
        </w:rPr>
        <w:t>.</w:t>
      </w:r>
    </w:p>
    <w:p w:rsidR="00D00AD4" w:rsidRPr="00937AA6" w:rsidRDefault="00D00AD4" w:rsidP="00D00AD4">
      <w:pPr>
        <w:spacing w:after="0"/>
        <w:jc w:val="both"/>
        <w:rPr>
          <w:rFonts w:cstheme="minorHAnsi"/>
          <w:sz w:val="20"/>
          <w:szCs w:val="20"/>
          <w:lang w:val="de-DE"/>
        </w:rPr>
      </w:pPr>
    </w:p>
    <w:p w:rsidR="00126C71" w:rsidRPr="00431839" w:rsidRDefault="00126C71" w:rsidP="00D00AD4">
      <w:pPr>
        <w:spacing w:after="0"/>
        <w:jc w:val="both"/>
        <w:rPr>
          <w:rFonts w:cstheme="minorHAnsi"/>
          <w:sz w:val="20"/>
          <w:szCs w:val="20"/>
          <w:lang w:val="de-DE"/>
        </w:rPr>
      </w:pPr>
      <w:proofErr w:type="spellStart"/>
      <w:r w:rsidRPr="00431839">
        <w:rPr>
          <w:rFonts w:cstheme="minorHAnsi"/>
          <w:sz w:val="20"/>
          <w:szCs w:val="20"/>
        </w:rPr>
        <w:t>Roh</w:t>
      </w:r>
      <w:proofErr w:type="spellEnd"/>
      <w:r w:rsidR="00937AA6" w:rsidRPr="00431839">
        <w:rPr>
          <w:rFonts w:cstheme="minorHAnsi"/>
          <w:sz w:val="20"/>
          <w:szCs w:val="20"/>
        </w:rPr>
        <w:t xml:space="preserve">, Franz. </w:t>
      </w:r>
      <w:r w:rsidR="00852B73" w:rsidRPr="00431839">
        <w:rPr>
          <w:rFonts w:cstheme="minorHAnsi"/>
          <w:sz w:val="20"/>
          <w:szCs w:val="20"/>
        </w:rPr>
        <w:t xml:space="preserve">« Magic </w:t>
      </w:r>
      <w:proofErr w:type="spellStart"/>
      <w:proofErr w:type="gramStart"/>
      <w:r w:rsidR="00852B73" w:rsidRPr="00431839">
        <w:rPr>
          <w:rFonts w:cstheme="minorHAnsi"/>
          <w:sz w:val="20"/>
          <w:szCs w:val="20"/>
        </w:rPr>
        <w:t>Realism</w:t>
      </w:r>
      <w:proofErr w:type="spellEnd"/>
      <w:r w:rsidR="00852B73" w:rsidRPr="00431839">
        <w:rPr>
          <w:rFonts w:cstheme="minorHAnsi"/>
          <w:sz w:val="20"/>
          <w:szCs w:val="20"/>
        </w:rPr>
        <w:t>:</w:t>
      </w:r>
      <w:proofErr w:type="gramEnd"/>
      <w:r w:rsidR="00852B73" w:rsidRPr="00431839">
        <w:rPr>
          <w:rFonts w:cstheme="minorHAnsi"/>
          <w:sz w:val="20"/>
          <w:szCs w:val="20"/>
        </w:rPr>
        <w:t xml:space="preserve"> Post-</w:t>
      </w:r>
      <w:proofErr w:type="spellStart"/>
      <w:r w:rsidR="00852B73" w:rsidRPr="00431839">
        <w:rPr>
          <w:rFonts w:cstheme="minorHAnsi"/>
          <w:sz w:val="20"/>
          <w:szCs w:val="20"/>
        </w:rPr>
        <w:t>Expressionism</w:t>
      </w:r>
      <w:proofErr w:type="spellEnd"/>
      <w:r w:rsidR="00852B73" w:rsidRPr="00431839">
        <w:rPr>
          <w:rFonts w:cstheme="minorHAnsi"/>
          <w:sz w:val="20"/>
          <w:szCs w:val="20"/>
        </w:rPr>
        <w:t xml:space="preserve"> (1925) ». </w:t>
      </w:r>
      <w:r w:rsidR="00852B73" w:rsidRPr="00852B73">
        <w:rPr>
          <w:rFonts w:cstheme="minorHAnsi"/>
          <w:sz w:val="20"/>
          <w:szCs w:val="20"/>
        </w:rPr>
        <w:t>Traduit de l’espagnol p</w:t>
      </w:r>
      <w:r w:rsidR="00852B73">
        <w:rPr>
          <w:rFonts w:cstheme="minorHAnsi"/>
          <w:sz w:val="20"/>
          <w:szCs w:val="20"/>
        </w:rPr>
        <w:t xml:space="preserve">ar Wendy B. Faris dans Zamora and Faris. </w:t>
      </w:r>
      <w:r w:rsidR="00852B73" w:rsidRPr="00431839">
        <w:rPr>
          <w:rFonts w:cstheme="minorHAnsi"/>
          <w:sz w:val="20"/>
          <w:szCs w:val="20"/>
          <w:lang w:val="de-DE"/>
        </w:rPr>
        <w:t>15-31.</w:t>
      </w:r>
    </w:p>
    <w:p w:rsidR="00A32345" w:rsidRPr="00431839" w:rsidRDefault="00A32345" w:rsidP="00D00AD4">
      <w:pPr>
        <w:spacing w:after="0"/>
        <w:jc w:val="both"/>
        <w:rPr>
          <w:rFonts w:cstheme="minorHAnsi"/>
          <w:sz w:val="20"/>
          <w:szCs w:val="20"/>
          <w:lang w:val="de-DE"/>
        </w:rPr>
      </w:pPr>
    </w:p>
    <w:p w:rsidR="00A32345" w:rsidRPr="00691759" w:rsidRDefault="00A32345" w:rsidP="00D00AD4">
      <w:pPr>
        <w:spacing w:after="0"/>
        <w:jc w:val="both"/>
        <w:rPr>
          <w:rFonts w:cstheme="minorHAnsi"/>
          <w:sz w:val="20"/>
          <w:szCs w:val="20"/>
          <w:lang w:val="de-DE"/>
        </w:rPr>
      </w:pPr>
      <w:r w:rsidRPr="00A32345">
        <w:rPr>
          <w:rFonts w:cstheme="minorHAnsi"/>
          <w:sz w:val="20"/>
          <w:szCs w:val="20"/>
          <w:lang w:val="de-DE"/>
        </w:rPr>
        <w:t xml:space="preserve">Roh, Franz. </w:t>
      </w:r>
      <w:r w:rsidRPr="00E14E58">
        <w:rPr>
          <w:rFonts w:cstheme="minorHAnsi"/>
          <w:i/>
          <w:sz w:val="20"/>
          <w:szCs w:val="20"/>
          <w:lang w:val="de-DE"/>
        </w:rPr>
        <w:t>Geschichte der deutschen Kunst von 1900 bis zur Gegenwart</w:t>
      </w:r>
      <w:r w:rsidRPr="00E14E58">
        <w:rPr>
          <w:rFonts w:cstheme="minorHAnsi"/>
          <w:sz w:val="20"/>
          <w:szCs w:val="20"/>
          <w:lang w:val="de-DE"/>
        </w:rPr>
        <w:t xml:space="preserve">. </w:t>
      </w:r>
      <w:r w:rsidRPr="00691759">
        <w:rPr>
          <w:rFonts w:cstheme="minorHAnsi"/>
          <w:sz w:val="20"/>
          <w:szCs w:val="20"/>
          <w:lang w:val="de-DE"/>
        </w:rPr>
        <w:t>München: Bruckmann, 1958.</w:t>
      </w:r>
    </w:p>
    <w:p w:rsidR="00D00AD4" w:rsidRPr="00691759" w:rsidRDefault="00D00AD4" w:rsidP="00D00AD4">
      <w:pPr>
        <w:spacing w:after="0"/>
        <w:jc w:val="both"/>
        <w:rPr>
          <w:rFonts w:cstheme="minorHAnsi"/>
          <w:sz w:val="20"/>
          <w:szCs w:val="20"/>
          <w:lang w:val="de-DE"/>
        </w:rPr>
      </w:pPr>
    </w:p>
    <w:p w:rsidR="00126C71" w:rsidRPr="00431839" w:rsidRDefault="00126C71" w:rsidP="00D00AD4">
      <w:pPr>
        <w:spacing w:after="0"/>
        <w:jc w:val="both"/>
        <w:rPr>
          <w:rFonts w:cstheme="minorHAnsi"/>
          <w:color w:val="000000"/>
          <w:sz w:val="20"/>
          <w:szCs w:val="20"/>
          <w:shd w:val="clear" w:color="auto" w:fill="FFFFFF"/>
          <w:lang w:val="de-DE"/>
        </w:rPr>
      </w:pPr>
      <w:r w:rsidRPr="00852B73">
        <w:rPr>
          <w:rFonts w:cstheme="minorHAnsi"/>
          <w:sz w:val="20"/>
          <w:szCs w:val="20"/>
        </w:rPr>
        <w:t>Roland</w:t>
      </w:r>
      <w:r w:rsidR="00324E49">
        <w:rPr>
          <w:rFonts w:cstheme="minorHAnsi"/>
          <w:sz w:val="20"/>
          <w:szCs w:val="20"/>
        </w:rPr>
        <w:t>, Hubert. « </w:t>
      </w:r>
      <w:r w:rsidR="00324E49" w:rsidRPr="00E14E58">
        <w:rPr>
          <w:rFonts w:cstheme="minorHAnsi"/>
          <w:color w:val="000000"/>
          <w:sz w:val="20"/>
          <w:szCs w:val="20"/>
          <w:shd w:val="clear" w:color="auto" w:fill="FFFFFF"/>
        </w:rPr>
        <w:t>Kafka précurseur du réalisme magique</w:t>
      </w:r>
      <w:r w:rsidR="00324E49">
        <w:rPr>
          <w:rFonts w:cstheme="minorHAnsi"/>
          <w:color w:val="000000"/>
          <w:sz w:val="20"/>
          <w:szCs w:val="20"/>
          <w:shd w:val="clear" w:color="auto" w:fill="FFFFFF"/>
        </w:rPr>
        <w:t xml:space="preserve"> ». </w:t>
      </w:r>
      <w:r w:rsidR="00324E49" w:rsidRPr="00E14E58">
        <w:rPr>
          <w:rFonts w:cstheme="minorHAnsi"/>
          <w:i/>
          <w:iCs/>
          <w:color w:val="000000"/>
          <w:sz w:val="20"/>
          <w:szCs w:val="20"/>
          <w:shd w:val="clear" w:color="auto" w:fill="FFFFFF"/>
        </w:rPr>
        <w:t xml:space="preserve">Kafka. Cahier de l’Herne </w:t>
      </w:r>
      <w:r w:rsidR="00324E49" w:rsidRPr="00E14E58">
        <w:rPr>
          <w:rFonts w:cstheme="minorHAnsi"/>
          <w:color w:val="000000"/>
          <w:sz w:val="20"/>
          <w:szCs w:val="20"/>
          <w:shd w:val="clear" w:color="auto" w:fill="FFFFFF"/>
        </w:rPr>
        <w:t xml:space="preserve">108/2014. </w:t>
      </w:r>
      <w:proofErr w:type="spellStart"/>
      <w:r w:rsidR="00324E49" w:rsidRPr="00691759">
        <w:rPr>
          <w:rFonts w:cstheme="minorHAnsi"/>
          <w:color w:val="000000"/>
          <w:sz w:val="20"/>
          <w:szCs w:val="20"/>
          <w:shd w:val="clear" w:color="auto" w:fill="FFFFFF"/>
        </w:rPr>
        <w:t>Dir</w:t>
      </w:r>
      <w:proofErr w:type="spellEnd"/>
      <w:r w:rsidR="00324E49" w:rsidRPr="00691759">
        <w:rPr>
          <w:rFonts w:cstheme="minorHAnsi"/>
          <w:color w:val="000000"/>
          <w:sz w:val="20"/>
          <w:szCs w:val="20"/>
          <w:shd w:val="clear" w:color="auto" w:fill="FFFFFF"/>
        </w:rPr>
        <w:t xml:space="preserve">. Jean-Pierre Morel et Wolfgang </w:t>
      </w:r>
      <w:proofErr w:type="spellStart"/>
      <w:r w:rsidR="00324E49" w:rsidRPr="00691759">
        <w:rPr>
          <w:rFonts w:cstheme="minorHAnsi"/>
          <w:color w:val="000000"/>
          <w:sz w:val="20"/>
          <w:szCs w:val="20"/>
          <w:shd w:val="clear" w:color="auto" w:fill="FFFFFF"/>
        </w:rPr>
        <w:t>Asholt</w:t>
      </w:r>
      <w:proofErr w:type="spellEnd"/>
      <w:r w:rsidR="00324E49" w:rsidRPr="00691759">
        <w:rPr>
          <w:rFonts w:cstheme="minorHAnsi"/>
          <w:color w:val="000000"/>
          <w:sz w:val="20"/>
          <w:szCs w:val="20"/>
          <w:shd w:val="clear" w:color="auto" w:fill="FFFFFF"/>
        </w:rPr>
        <w:t xml:space="preserve">. </w:t>
      </w:r>
      <w:r w:rsidR="00324E49" w:rsidRPr="00431839">
        <w:rPr>
          <w:rFonts w:cstheme="minorHAnsi"/>
          <w:color w:val="000000"/>
          <w:sz w:val="20"/>
          <w:szCs w:val="20"/>
          <w:shd w:val="clear" w:color="auto" w:fill="FFFFFF"/>
          <w:lang w:val="de-DE"/>
        </w:rPr>
        <w:t>250-256.</w:t>
      </w:r>
    </w:p>
    <w:p w:rsidR="00D00AD4" w:rsidRPr="00431839" w:rsidRDefault="00D00AD4" w:rsidP="00D00AD4">
      <w:pPr>
        <w:spacing w:after="0"/>
        <w:jc w:val="both"/>
        <w:rPr>
          <w:rFonts w:cstheme="minorHAnsi"/>
          <w:sz w:val="20"/>
          <w:szCs w:val="20"/>
          <w:lang w:val="de-DE"/>
        </w:rPr>
      </w:pPr>
    </w:p>
    <w:p w:rsidR="00126C71" w:rsidRDefault="00126C71" w:rsidP="00D00AD4">
      <w:pPr>
        <w:spacing w:after="0"/>
        <w:jc w:val="both"/>
        <w:rPr>
          <w:rFonts w:cstheme="minorHAnsi"/>
          <w:sz w:val="20"/>
          <w:szCs w:val="20"/>
          <w:lang w:val="de-DE"/>
        </w:rPr>
      </w:pPr>
      <w:r w:rsidRPr="00431839">
        <w:rPr>
          <w:rFonts w:cstheme="minorHAnsi"/>
          <w:sz w:val="20"/>
          <w:szCs w:val="20"/>
          <w:lang w:val="de-DE"/>
        </w:rPr>
        <w:t>Roland</w:t>
      </w:r>
      <w:r w:rsidR="00324E49" w:rsidRPr="00431839">
        <w:rPr>
          <w:rFonts w:cstheme="minorHAnsi"/>
          <w:sz w:val="20"/>
          <w:szCs w:val="20"/>
          <w:lang w:val="de-DE"/>
        </w:rPr>
        <w:t xml:space="preserve">, Hubert. </w:t>
      </w:r>
      <w:r w:rsidR="00324E49" w:rsidRPr="00324E49">
        <w:rPr>
          <w:rFonts w:cstheme="minorHAnsi"/>
          <w:i/>
          <w:sz w:val="20"/>
          <w:szCs w:val="20"/>
          <w:lang w:val="de-DE"/>
        </w:rPr>
        <w:t>Magischer Realismus und Geschichtsbewusstsein i</w:t>
      </w:r>
      <w:r w:rsidR="00324E49">
        <w:rPr>
          <w:rFonts w:cstheme="minorHAnsi"/>
          <w:i/>
          <w:sz w:val="20"/>
          <w:szCs w:val="20"/>
          <w:lang w:val="de-DE"/>
        </w:rPr>
        <w:t>n der deutschsprachigen Literatur</w:t>
      </w:r>
      <w:r w:rsidR="00324E49">
        <w:rPr>
          <w:rFonts w:cstheme="minorHAnsi"/>
          <w:sz w:val="20"/>
          <w:szCs w:val="20"/>
          <w:lang w:val="de-DE"/>
        </w:rPr>
        <w:t>. Würzburg: Königshausen &amp; Neumann, 2021.</w:t>
      </w:r>
    </w:p>
    <w:p w:rsidR="00D00AD4" w:rsidRPr="00324E49" w:rsidRDefault="00D00AD4" w:rsidP="00D00AD4">
      <w:pPr>
        <w:spacing w:after="0"/>
        <w:jc w:val="both"/>
        <w:rPr>
          <w:rFonts w:cstheme="minorHAnsi"/>
          <w:sz w:val="20"/>
          <w:szCs w:val="20"/>
          <w:lang w:val="de-DE"/>
        </w:rPr>
      </w:pPr>
    </w:p>
    <w:p w:rsidR="001E76AB" w:rsidRPr="00431839" w:rsidRDefault="001E76AB" w:rsidP="00D00AD4">
      <w:pPr>
        <w:spacing w:after="0"/>
        <w:jc w:val="both"/>
        <w:rPr>
          <w:rFonts w:cstheme="minorHAnsi"/>
          <w:sz w:val="20"/>
          <w:szCs w:val="20"/>
          <w:lang w:val="de-DE"/>
        </w:rPr>
      </w:pPr>
      <w:r w:rsidRPr="004D458A">
        <w:rPr>
          <w:rFonts w:cstheme="minorHAnsi"/>
          <w:sz w:val="20"/>
          <w:szCs w:val="20"/>
          <w:lang w:val="de-DE"/>
        </w:rPr>
        <w:t>Sasser</w:t>
      </w:r>
      <w:r w:rsidR="00775447">
        <w:rPr>
          <w:rFonts w:cstheme="minorHAnsi"/>
          <w:sz w:val="20"/>
          <w:szCs w:val="20"/>
          <w:lang w:val="de-DE"/>
        </w:rPr>
        <w:t xml:space="preserve">, Kim Anderson. </w:t>
      </w:r>
      <w:proofErr w:type="spellStart"/>
      <w:r w:rsidR="00775447" w:rsidRPr="00431839">
        <w:rPr>
          <w:rFonts w:cstheme="minorHAnsi"/>
          <w:i/>
          <w:sz w:val="20"/>
          <w:szCs w:val="20"/>
          <w:lang w:val="de-DE"/>
        </w:rPr>
        <w:t>Magical</w:t>
      </w:r>
      <w:proofErr w:type="spellEnd"/>
      <w:r w:rsidR="00775447" w:rsidRPr="00431839">
        <w:rPr>
          <w:rFonts w:cstheme="minorHAnsi"/>
          <w:i/>
          <w:sz w:val="20"/>
          <w:szCs w:val="20"/>
          <w:lang w:val="de-DE"/>
        </w:rPr>
        <w:t xml:space="preserve"> </w:t>
      </w:r>
      <w:proofErr w:type="spellStart"/>
      <w:r w:rsidR="00775447" w:rsidRPr="00431839">
        <w:rPr>
          <w:rFonts w:cstheme="minorHAnsi"/>
          <w:i/>
          <w:sz w:val="20"/>
          <w:szCs w:val="20"/>
          <w:lang w:val="de-DE"/>
        </w:rPr>
        <w:t>Realism</w:t>
      </w:r>
      <w:proofErr w:type="spellEnd"/>
      <w:r w:rsidR="00775447" w:rsidRPr="00431839">
        <w:rPr>
          <w:rFonts w:cstheme="minorHAnsi"/>
          <w:i/>
          <w:sz w:val="20"/>
          <w:szCs w:val="20"/>
          <w:lang w:val="de-DE"/>
        </w:rPr>
        <w:t xml:space="preserve"> and </w:t>
      </w:r>
      <w:proofErr w:type="spellStart"/>
      <w:r w:rsidR="00775447" w:rsidRPr="00431839">
        <w:rPr>
          <w:rFonts w:cstheme="minorHAnsi"/>
          <w:i/>
          <w:sz w:val="20"/>
          <w:szCs w:val="20"/>
          <w:lang w:val="de-DE"/>
        </w:rPr>
        <w:t>Cosmopolitanism</w:t>
      </w:r>
      <w:proofErr w:type="spellEnd"/>
      <w:r w:rsidR="00775447" w:rsidRPr="00431839">
        <w:rPr>
          <w:rFonts w:cstheme="minorHAnsi"/>
          <w:i/>
          <w:sz w:val="20"/>
          <w:szCs w:val="20"/>
          <w:lang w:val="de-DE"/>
        </w:rPr>
        <w:t xml:space="preserve">: </w:t>
      </w:r>
      <w:proofErr w:type="spellStart"/>
      <w:r w:rsidR="00775447" w:rsidRPr="00431839">
        <w:rPr>
          <w:rFonts w:cstheme="minorHAnsi"/>
          <w:i/>
          <w:sz w:val="20"/>
          <w:szCs w:val="20"/>
          <w:lang w:val="de-DE"/>
        </w:rPr>
        <w:t>Strategizing</w:t>
      </w:r>
      <w:proofErr w:type="spellEnd"/>
      <w:r w:rsidR="00775447" w:rsidRPr="00431839">
        <w:rPr>
          <w:rFonts w:cstheme="minorHAnsi"/>
          <w:i/>
          <w:sz w:val="20"/>
          <w:szCs w:val="20"/>
          <w:lang w:val="de-DE"/>
        </w:rPr>
        <w:t xml:space="preserve"> </w:t>
      </w:r>
      <w:proofErr w:type="spellStart"/>
      <w:r w:rsidR="00775447" w:rsidRPr="00431839">
        <w:rPr>
          <w:rFonts w:cstheme="minorHAnsi"/>
          <w:i/>
          <w:sz w:val="20"/>
          <w:szCs w:val="20"/>
          <w:lang w:val="de-DE"/>
        </w:rPr>
        <w:t>Belonging</w:t>
      </w:r>
      <w:proofErr w:type="spellEnd"/>
      <w:r w:rsidR="00775447" w:rsidRPr="00431839">
        <w:rPr>
          <w:rFonts w:cstheme="minorHAnsi"/>
          <w:sz w:val="20"/>
          <w:szCs w:val="20"/>
          <w:lang w:val="de-DE"/>
        </w:rPr>
        <w:t>. Basingstoke: Palgrave</w:t>
      </w:r>
      <w:r w:rsidR="00C81E4D" w:rsidRPr="00431839">
        <w:rPr>
          <w:rFonts w:cstheme="minorHAnsi"/>
          <w:sz w:val="20"/>
          <w:szCs w:val="20"/>
          <w:lang w:val="de-DE"/>
        </w:rPr>
        <w:t xml:space="preserve"> Macmillan</w:t>
      </w:r>
      <w:r w:rsidR="00775447" w:rsidRPr="00431839">
        <w:rPr>
          <w:rFonts w:cstheme="minorHAnsi"/>
          <w:sz w:val="20"/>
          <w:szCs w:val="20"/>
          <w:lang w:val="de-DE"/>
        </w:rPr>
        <w:t>, 2014.</w:t>
      </w:r>
    </w:p>
    <w:p w:rsidR="00D00AD4" w:rsidRPr="00431839" w:rsidRDefault="00D00AD4" w:rsidP="00D00AD4">
      <w:pPr>
        <w:spacing w:after="0"/>
        <w:jc w:val="both"/>
        <w:rPr>
          <w:rFonts w:cstheme="minorHAnsi"/>
          <w:sz w:val="20"/>
          <w:szCs w:val="20"/>
          <w:lang w:val="de-DE"/>
        </w:rPr>
      </w:pPr>
    </w:p>
    <w:p w:rsidR="009B1D71" w:rsidRDefault="00126C71" w:rsidP="009B1D71">
      <w:pPr>
        <w:spacing w:after="0"/>
        <w:jc w:val="both"/>
        <w:rPr>
          <w:rFonts w:cstheme="minorHAnsi"/>
          <w:bCs/>
          <w:sz w:val="20"/>
          <w:szCs w:val="20"/>
          <w:lang w:val="de-DE"/>
        </w:rPr>
      </w:pPr>
      <w:r w:rsidRPr="00431839">
        <w:rPr>
          <w:rFonts w:cstheme="minorHAnsi"/>
          <w:sz w:val="20"/>
          <w:szCs w:val="20"/>
          <w:lang w:val="de-DE"/>
        </w:rPr>
        <w:lastRenderedPageBreak/>
        <w:t>Scheffel</w:t>
      </w:r>
      <w:r w:rsidR="00FA552B" w:rsidRPr="00431839">
        <w:rPr>
          <w:rFonts w:cstheme="minorHAnsi"/>
          <w:sz w:val="20"/>
          <w:szCs w:val="20"/>
          <w:lang w:val="de-DE"/>
        </w:rPr>
        <w:t xml:space="preserve">, Michael. </w:t>
      </w:r>
      <w:r w:rsidR="009B1D71" w:rsidRPr="00E14E58">
        <w:rPr>
          <w:rFonts w:cstheme="minorHAnsi"/>
          <w:bCs/>
          <w:i/>
          <w:sz w:val="20"/>
          <w:szCs w:val="20"/>
          <w:lang w:val="de-DE"/>
        </w:rPr>
        <w:t>Magischer Realismus. Die Geschichte eines Begriffes und ein Versuch seiner Bestimmung</w:t>
      </w:r>
      <w:r w:rsidR="009B1D71" w:rsidRPr="00E14E58">
        <w:rPr>
          <w:rFonts w:cstheme="minorHAnsi"/>
          <w:bCs/>
          <w:sz w:val="20"/>
          <w:szCs w:val="20"/>
          <w:lang w:val="de-DE"/>
        </w:rPr>
        <w:t xml:space="preserve">. Tübingen: </w:t>
      </w:r>
      <w:proofErr w:type="spellStart"/>
      <w:r w:rsidR="009B1D71" w:rsidRPr="00E14E58">
        <w:rPr>
          <w:rFonts w:cstheme="minorHAnsi"/>
          <w:bCs/>
          <w:sz w:val="20"/>
          <w:szCs w:val="20"/>
          <w:lang w:val="de-DE"/>
        </w:rPr>
        <w:t>Stauffenburg</w:t>
      </w:r>
      <w:proofErr w:type="spellEnd"/>
      <w:r w:rsidR="009B1D71" w:rsidRPr="00E14E58">
        <w:rPr>
          <w:rFonts w:cstheme="minorHAnsi"/>
          <w:bCs/>
          <w:sz w:val="20"/>
          <w:szCs w:val="20"/>
          <w:lang w:val="de-DE"/>
        </w:rPr>
        <w:t>-Verlag, 1990.</w:t>
      </w:r>
    </w:p>
    <w:p w:rsidR="009B1D71" w:rsidRDefault="009B1D71" w:rsidP="009B1D71">
      <w:pPr>
        <w:spacing w:after="0"/>
        <w:jc w:val="both"/>
        <w:rPr>
          <w:rFonts w:cstheme="minorHAnsi"/>
          <w:bCs/>
          <w:sz w:val="20"/>
          <w:szCs w:val="20"/>
          <w:lang w:val="de-DE"/>
        </w:rPr>
      </w:pPr>
    </w:p>
    <w:p w:rsidR="009B1D71" w:rsidRPr="00E14E58" w:rsidRDefault="009B1D71" w:rsidP="009B1D71">
      <w:pPr>
        <w:spacing w:after="0"/>
        <w:jc w:val="both"/>
        <w:rPr>
          <w:rFonts w:cstheme="minorHAnsi"/>
          <w:sz w:val="20"/>
          <w:szCs w:val="20"/>
          <w:lang w:val="de-DE"/>
        </w:rPr>
      </w:pPr>
      <w:r w:rsidRPr="00E14E58">
        <w:rPr>
          <w:rFonts w:cstheme="minorHAnsi"/>
          <w:bCs/>
          <w:sz w:val="20"/>
          <w:szCs w:val="20"/>
          <w:lang w:val="de-DE"/>
        </w:rPr>
        <w:t>Scheffel, Michael.</w:t>
      </w:r>
      <w:r w:rsidR="006D7A31">
        <w:rPr>
          <w:rFonts w:cstheme="minorHAnsi"/>
          <w:sz w:val="20"/>
          <w:szCs w:val="20"/>
          <w:lang w:val="de-DE"/>
        </w:rPr>
        <w:t xml:space="preserve"> </w:t>
      </w:r>
      <w:r w:rsidR="006D7A31" w:rsidRPr="006D7A31">
        <w:rPr>
          <w:rFonts w:cstheme="minorHAnsi"/>
          <w:sz w:val="20"/>
          <w:szCs w:val="20"/>
          <w:lang w:val="de-DE"/>
        </w:rPr>
        <w:t>« </w:t>
      </w:r>
      <w:r w:rsidRPr="00E14E58">
        <w:rPr>
          <w:rFonts w:cstheme="minorHAnsi"/>
          <w:sz w:val="20"/>
          <w:szCs w:val="20"/>
          <w:lang w:val="de-DE"/>
        </w:rPr>
        <w:t xml:space="preserve">Die poetische Ordnung einer heillosen Welt. Magischer Realismus und das ‚gespaltene </w:t>
      </w:r>
      <w:proofErr w:type="spellStart"/>
      <w:r w:rsidRPr="00E14E58">
        <w:rPr>
          <w:rFonts w:cstheme="minorHAnsi"/>
          <w:sz w:val="20"/>
          <w:szCs w:val="20"/>
          <w:lang w:val="de-DE"/>
        </w:rPr>
        <w:t>Bewußtsein</w:t>
      </w:r>
      <w:proofErr w:type="spellEnd"/>
      <w:r w:rsidRPr="00E14E58">
        <w:rPr>
          <w:rFonts w:cstheme="minorHAnsi"/>
          <w:sz w:val="20"/>
          <w:szCs w:val="20"/>
          <w:lang w:val="de-DE"/>
        </w:rPr>
        <w:t>‘ der dreißiger und vierziger Jahre</w:t>
      </w:r>
      <w:r w:rsidR="006D7A31" w:rsidRPr="006D7A31">
        <w:rPr>
          <w:rFonts w:cstheme="minorHAnsi"/>
          <w:sz w:val="20"/>
          <w:szCs w:val="20"/>
          <w:lang w:val="de-DE"/>
        </w:rPr>
        <w:t> »</w:t>
      </w:r>
      <w:r w:rsidRPr="00E14E58">
        <w:rPr>
          <w:rFonts w:cstheme="minorHAnsi"/>
          <w:sz w:val="20"/>
          <w:szCs w:val="20"/>
          <w:lang w:val="de-DE"/>
        </w:rPr>
        <w:t xml:space="preserve"> </w:t>
      </w:r>
      <w:r w:rsidRPr="00E14E58">
        <w:rPr>
          <w:rFonts w:cstheme="minorHAnsi"/>
          <w:i/>
          <w:sz w:val="20"/>
          <w:szCs w:val="20"/>
          <w:lang w:val="de-DE"/>
        </w:rPr>
        <w:t>Formaler Mythos. Beiträge zu einer Theorie ästhetischer Formen</w:t>
      </w:r>
      <w:r w:rsidRPr="00E14E58">
        <w:rPr>
          <w:rFonts w:cstheme="minorHAnsi"/>
          <w:sz w:val="20"/>
          <w:szCs w:val="20"/>
          <w:lang w:val="de-DE"/>
        </w:rPr>
        <w:t xml:space="preserve">. </w:t>
      </w:r>
      <w:r w:rsidR="006D7A31">
        <w:rPr>
          <w:rFonts w:cstheme="minorHAnsi"/>
          <w:sz w:val="20"/>
          <w:szCs w:val="20"/>
          <w:lang w:val="de-DE"/>
        </w:rPr>
        <w:t>Dir.</w:t>
      </w:r>
      <w:r w:rsidRPr="00E14E58">
        <w:rPr>
          <w:rFonts w:cstheme="minorHAnsi"/>
          <w:sz w:val="20"/>
          <w:szCs w:val="20"/>
          <w:lang w:val="de-DE"/>
        </w:rPr>
        <w:t xml:space="preserve"> Matías Martínez. Paderborn u.a.: Schöningh, 1996</w:t>
      </w:r>
      <w:r w:rsidR="006D7A31">
        <w:rPr>
          <w:rFonts w:cstheme="minorHAnsi"/>
          <w:sz w:val="20"/>
          <w:szCs w:val="20"/>
          <w:lang w:val="de-DE"/>
        </w:rPr>
        <w:t xml:space="preserve">. </w:t>
      </w:r>
      <w:r w:rsidRPr="00E14E58">
        <w:rPr>
          <w:rFonts w:cstheme="minorHAnsi"/>
          <w:sz w:val="20"/>
          <w:szCs w:val="20"/>
          <w:lang w:val="de-DE"/>
        </w:rPr>
        <w:t>163–180.</w:t>
      </w:r>
    </w:p>
    <w:p w:rsidR="001E76AB" w:rsidRPr="004D458A" w:rsidRDefault="001E76AB" w:rsidP="00D00AD4">
      <w:pPr>
        <w:spacing w:after="0"/>
        <w:jc w:val="both"/>
        <w:rPr>
          <w:rFonts w:cstheme="minorHAnsi"/>
          <w:sz w:val="20"/>
          <w:szCs w:val="20"/>
          <w:lang w:val="de-DE"/>
        </w:rPr>
      </w:pPr>
    </w:p>
    <w:p w:rsidR="00925189" w:rsidRDefault="00925189" w:rsidP="00D00AD4">
      <w:pPr>
        <w:spacing w:after="0"/>
        <w:jc w:val="both"/>
        <w:rPr>
          <w:rFonts w:cstheme="minorHAnsi"/>
          <w:sz w:val="20"/>
          <w:lang w:val="de-DE"/>
        </w:rPr>
      </w:pPr>
      <w:r w:rsidRPr="004D458A">
        <w:rPr>
          <w:rFonts w:cstheme="minorHAnsi"/>
          <w:sz w:val="20"/>
          <w:szCs w:val="20"/>
          <w:lang w:val="de-DE"/>
        </w:rPr>
        <w:t>Schlossbauer</w:t>
      </w:r>
      <w:r w:rsidR="006D7A31">
        <w:rPr>
          <w:rFonts w:cstheme="minorHAnsi"/>
          <w:sz w:val="20"/>
          <w:szCs w:val="20"/>
          <w:lang w:val="de-DE"/>
        </w:rPr>
        <w:t>, Frank.</w:t>
      </w:r>
      <w:r w:rsidR="006D7A31" w:rsidRPr="006D7A31">
        <w:rPr>
          <w:rFonts w:cstheme="minorHAnsi"/>
          <w:sz w:val="20"/>
          <w:lang w:val="de-DE"/>
        </w:rPr>
        <w:t xml:space="preserve"> « </w:t>
      </w:r>
      <w:r w:rsidR="006D7A31" w:rsidRPr="00E14E58">
        <w:rPr>
          <w:rFonts w:cstheme="minorHAnsi"/>
          <w:sz w:val="20"/>
          <w:lang w:val="de-DE"/>
        </w:rPr>
        <w:t>Schreiben als Erinnern</w:t>
      </w:r>
      <w:r w:rsidR="006D7A31">
        <w:rPr>
          <w:rFonts w:cstheme="minorHAnsi"/>
          <w:sz w:val="20"/>
          <w:lang w:val="de-DE"/>
        </w:rPr>
        <w:t xml:space="preserve">, sehen als </w:t>
      </w:r>
      <w:r w:rsidR="006D7A31" w:rsidRPr="00591AE1">
        <w:rPr>
          <w:rFonts w:cstheme="minorHAnsi"/>
          <w:sz w:val="20"/>
          <w:lang w:val="de-DE"/>
        </w:rPr>
        <w:t>Schau. Anna Seghers’ ‚Der</w:t>
      </w:r>
      <w:r w:rsidR="006D7A31" w:rsidRPr="00E14E58">
        <w:rPr>
          <w:rFonts w:cstheme="minorHAnsi"/>
          <w:sz w:val="20"/>
          <w:lang w:val="de-DE"/>
        </w:rPr>
        <w:t xml:space="preserve"> Ausflug der toten Mädchen‘ zwischen Requiem und </w:t>
      </w:r>
      <w:r w:rsidR="006D7A31" w:rsidRPr="006D7A31">
        <w:rPr>
          <w:rFonts w:cstheme="minorHAnsi"/>
          <w:sz w:val="20"/>
          <w:lang w:val="de-DE"/>
        </w:rPr>
        <w:t>Utopie »</w:t>
      </w:r>
      <w:r w:rsidR="006D7A31">
        <w:rPr>
          <w:rFonts w:cstheme="minorHAnsi"/>
          <w:sz w:val="20"/>
          <w:lang w:val="de-DE"/>
        </w:rPr>
        <w:t xml:space="preserve">. </w:t>
      </w:r>
      <w:r w:rsidR="006D7A31" w:rsidRPr="006D7A31">
        <w:rPr>
          <w:rFonts w:cstheme="minorHAnsi"/>
          <w:i/>
          <w:sz w:val="20"/>
          <w:lang w:val="de-DE"/>
        </w:rPr>
        <w:t>Zeitschrift</w:t>
      </w:r>
      <w:r w:rsidR="006D7A31" w:rsidRPr="00E14E58">
        <w:rPr>
          <w:rFonts w:cstheme="minorHAnsi"/>
          <w:i/>
          <w:sz w:val="20"/>
          <w:lang w:val="de-DE"/>
        </w:rPr>
        <w:t xml:space="preserve"> für deutsche Philologie</w:t>
      </w:r>
      <w:r w:rsidR="006D7A31">
        <w:rPr>
          <w:rFonts w:cstheme="minorHAnsi"/>
          <w:sz w:val="20"/>
          <w:lang w:val="de-DE"/>
        </w:rPr>
        <w:t xml:space="preserve">. </w:t>
      </w:r>
      <w:r w:rsidR="006D7A31" w:rsidRPr="00E14E58">
        <w:rPr>
          <w:rFonts w:cstheme="minorHAnsi"/>
          <w:sz w:val="20"/>
          <w:lang w:val="de-DE"/>
        </w:rPr>
        <w:t>113</w:t>
      </w:r>
      <w:r w:rsidR="006D7A31">
        <w:rPr>
          <w:rFonts w:cstheme="minorHAnsi"/>
          <w:sz w:val="20"/>
          <w:lang w:val="de-DE"/>
        </w:rPr>
        <w:t>/</w:t>
      </w:r>
      <w:r w:rsidR="006D7A31" w:rsidRPr="00E14E58">
        <w:rPr>
          <w:rFonts w:cstheme="minorHAnsi"/>
          <w:sz w:val="20"/>
          <w:lang w:val="de-DE"/>
        </w:rPr>
        <w:t xml:space="preserve">4 </w:t>
      </w:r>
      <w:r w:rsidR="006D7A31">
        <w:rPr>
          <w:rFonts w:cstheme="minorHAnsi"/>
          <w:sz w:val="20"/>
          <w:lang w:val="de-DE"/>
        </w:rPr>
        <w:t>(</w:t>
      </w:r>
      <w:r w:rsidR="006D7A31" w:rsidRPr="00E14E58">
        <w:rPr>
          <w:rFonts w:cstheme="minorHAnsi"/>
          <w:sz w:val="20"/>
          <w:lang w:val="de-DE"/>
        </w:rPr>
        <w:t>1994</w:t>
      </w:r>
      <w:r w:rsidR="006D7A31">
        <w:rPr>
          <w:rFonts w:cstheme="minorHAnsi"/>
          <w:sz w:val="20"/>
          <w:lang w:val="de-DE"/>
        </w:rPr>
        <w:t xml:space="preserve">): </w:t>
      </w:r>
      <w:r w:rsidR="006D7A31" w:rsidRPr="00E14E58">
        <w:rPr>
          <w:rFonts w:cstheme="minorHAnsi"/>
          <w:sz w:val="20"/>
          <w:lang w:val="de-DE"/>
        </w:rPr>
        <w:t>578-597.</w:t>
      </w:r>
    </w:p>
    <w:p w:rsidR="00D00AD4" w:rsidRPr="004D458A" w:rsidRDefault="00D00AD4" w:rsidP="00D00AD4">
      <w:pPr>
        <w:spacing w:after="0"/>
        <w:jc w:val="both"/>
        <w:rPr>
          <w:rFonts w:cstheme="minorHAnsi"/>
          <w:sz w:val="20"/>
          <w:szCs w:val="20"/>
          <w:lang w:val="de-DE"/>
        </w:rPr>
      </w:pPr>
    </w:p>
    <w:p w:rsidR="004B45A8" w:rsidRPr="004D458A" w:rsidRDefault="004B45A8" w:rsidP="004B45A8">
      <w:pPr>
        <w:pStyle w:val="Notedebasdepage"/>
        <w:jc w:val="both"/>
        <w:rPr>
          <w:rFonts w:cstheme="minorHAnsi"/>
          <w:lang w:val="de-DE"/>
        </w:rPr>
      </w:pPr>
      <w:r w:rsidRPr="004D458A">
        <w:rPr>
          <w:rFonts w:cstheme="minorHAnsi"/>
          <w:lang w:val="de-DE"/>
        </w:rPr>
        <w:t>Schmitt</w:t>
      </w:r>
      <w:r w:rsidR="009C707C">
        <w:rPr>
          <w:rFonts w:cstheme="minorHAnsi"/>
          <w:lang w:val="de-DE"/>
        </w:rPr>
        <w:t>, Hans-Jürgen (</w:t>
      </w:r>
      <w:proofErr w:type="spellStart"/>
      <w:r w:rsidR="009C707C">
        <w:rPr>
          <w:rFonts w:cstheme="minorHAnsi"/>
          <w:lang w:val="de-DE"/>
        </w:rPr>
        <w:t>éd</w:t>
      </w:r>
      <w:proofErr w:type="spellEnd"/>
      <w:r w:rsidR="009C707C">
        <w:rPr>
          <w:rFonts w:cstheme="minorHAnsi"/>
          <w:lang w:val="de-DE"/>
        </w:rPr>
        <w:t xml:space="preserve">.). </w:t>
      </w:r>
      <w:r w:rsidR="009C707C" w:rsidRPr="009C707C">
        <w:rPr>
          <w:rFonts w:cstheme="minorHAnsi"/>
          <w:lang w:val="de-DE"/>
        </w:rPr>
        <w:t>« </w:t>
      </w:r>
      <w:r w:rsidRPr="004D458A">
        <w:rPr>
          <w:rFonts w:cstheme="minorHAnsi"/>
          <w:lang w:val="de-DE"/>
        </w:rPr>
        <w:t>Ein Briefwechsel zwischen Anna Seghers und Georg Lukács</w:t>
      </w:r>
      <w:r w:rsidR="009C707C" w:rsidRPr="009C707C">
        <w:rPr>
          <w:rFonts w:cstheme="minorHAnsi"/>
          <w:lang w:val="de-DE"/>
        </w:rPr>
        <w:t> »</w:t>
      </w:r>
      <w:r w:rsidR="009C707C">
        <w:rPr>
          <w:rFonts w:cstheme="minorHAnsi"/>
          <w:lang w:val="de-DE"/>
        </w:rPr>
        <w:t xml:space="preserve">. </w:t>
      </w:r>
      <w:r w:rsidRPr="004D458A">
        <w:rPr>
          <w:rFonts w:cstheme="minorHAnsi"/>
          <w:i/>
          <w:lang w:val="de-DE"/>
        </w:rPr>
        <w:t xml:space="preserve">Die </w:t>
      </w:r>
      <w:proofErr w:type="spellStart"/>
      <w:r w:rsidRPr="004D458A">
        <w:rPr>
          <w:rFonts w:cstheme="minorHAnsi"/>
          <w:i/>
          <w:lang w:val="de-DE"/>
        </w:rPr>
        <w:t>Expressionismusdebatte</w:t>
      </w:r>
      <w:proofErr w:type="spellEnd"/>
      <w:r w:rsidRPr="004D458A">
        <w:rPr>
          <w:rFonts w:cstheme="minorHAnsi"/>
          <w:i/>
          <w:lang w:val="de-DE"/>
        </w:rPr>
        <w:t>. Materialien zu einer marxistischen Realismus-konzeption</w:t>
      </w:r>
      <w:r w:rsidR="009C707C">
        <w:rPr>
          <w:rFonts w:cstheme="minorHAnsi"/>
          <w:lang w:val="de-DE"/>
        </w:rPr>
        <w:t>. Dir.</w:t>
      </w:r>
      <w:r w:rsidRPr="004D458A">
        <w:rPr>
          <w:rFonts w:cstheme="minorHAnsi"/>
          <w:lang w:val="de-DE"/>
        </w:rPr>
        <w:t xml:space="preserve"> Hans-Jürgen Schmitt. Frankfurt/M.: Suhrkamp, 1973</w:t>
      </w:r>
      <w:r w:rsidR="009C707C">
        <w:rPr>
          <w:rFonts w:cstheme="minorHAnsi"/>
          <w:lang w:val="de-DE"/>
        </w:rPr>
        <w:t>. 264-300.</w:t>
      </w:r>
    </w:p>
    <w:p w:rsidR="009C707C" w:rsidRDefault="009C707C" w:rsidP="00D00AD4">
      <w:pPr>
        <w:spacing w:after="0"/>
        <w:jc w:val="both"/>
        <w:rPr>
          <w:rFonts w:cstheme="minorHAnsi"/>
          <w:sz w:val="20"/>
          <w:szCs w:val="20"/>
          <w:lang w:val="de-DE"/>
        </w:rPr>
      </w:pPr>
    </w:p>
    <w:p w:rsidR="00C70230" w:rsidRDefault="00C70230" w:rsidP="00D00AD4">
      <w:pPr>
        <w:spacing w:after="0"/>
        <w:jc w:val="both"/>
        <w:rPr>
          <w:rFonts w:cstheme="minorHAnsi"/>
          <w:sz w:val="20"/>
          <w:szCs w:val="20"/>
        </w:rPr>
      </w:pPr>
      <w:r w:rsidRPr="004D458A">
        <w:rPr>
          <w:rFonts w:cstheme="minorHAnsi"/>
          <w:sz w:val="20"/>
          <w:szCs w:val="20"/>
        </w:rPr>
        <w:t xml:space="preserve">Seghers, </w:t>
      </w:r>
      <w:r w:rsidR="009C707C">
        <w:rPr>
          <w:rFonts w:cstheme="minorHAnsi"/>
          <w:sz w:val="20"/>
          <w:szCs w:val="20"/>
        </w:rPr>
        <w:t xml:space="preserve">Anna. </w:t>
      </w:r>
      <w:r w:rsidRPr="004D458A">
        <w:rPr>
          <w:rFonts w:cstheme="minorHAnsi"/>
          <w:i/>
          <w:sz w:val="20"/>
          <w:szCs w:val="20"/>
        </w:rPr>
        <w:t>L’excursion des jeunes filles qui ne sont plus</w:t>
      </w:r>
      <w:r w:rsidRPr="004D458A">
        <w:rPr>
          <w:rFonts w:cstheme="minorHAnsi"/>
          <w:sz w:val="20"/>
          <w:szCs w:val="20"/>
        </w:rPr>
        <w:t>. Récit traduit de l’allemand par Joël Lefebvre, postface de Jean Tailleur. Toulouse</w:t>
      </w:r>
      <w:r w:rsidR="006D7A31">
        <w:rPr>
          <w:rFonts w:cstheme="minorHAnsi"/>
          <w:sz w:val="20"/>
          <w:szCs w:val="20"/>
        </w:rPr>
        <w:t> :</w:t>
      </w:r>
      <w:r w:rsidRPr="004D458A">
        <w:rPr>
          <w:rFonts w:cstheme="minorHAnsi"/>
          <w:sz w:val="20"/>
          <w:szCs w:val="20"/>
        </w:rPr>
        <w:t xml:space="preserve"> Éditions Ombres, 1993</w:t>
      </w:r>
      <w:r w:rsidR="006D7A31">
        <w:rPr>
          <w:rFonts w:cstheme="minorHAnsi"/>
          <w:sz w:val="20"/>
          <w:szCs w:val="20"/>
        </w:rPr>
        <w:t xml:space="preserve">. </w:t>
      </w:r>
      <w:r w:rsidRPr="004D458A">
        <w:rPr>
          <w:rFonts w:cstheme="minorHAnsi"/>
          <w:sz w:val="20"/>
          <w:szCs w:val="20"/>
        </w:rPr>
        <w:t>(</w:t>
      </w:r>
      <w:r w:rsidR="006D7A31">
        <w:rPr>
          <w:rFonts w:cstheme="minorHAnsi"/>
          <w:sz w:val="20"/>
          <w:szCs w:val="20"/>
        </w:rPr>
        <w:t xml:space="preserve">Parution originale </w:t>
      </w:r>
      <w:r w:rsidRPr="004D458A">
        <w:rPr>
          <w:rFonts w:cstheme="minorHAnsi"/>
          <w:sz w:val="20"/>
          <w:szCs w:val="20"/>
        </w:rPr>
        <w:t xml:space="preserve">dans le recueil de nouvelles </w:t>
      </w:r>
      <w:r w:rsidRPr="004D458A">
        <w:rPr>
          <w:rFonts w:cstheme="minorHAnsi"/>
          <w:i/>
          <w:sz w:val="20"/>
          <w:szCs w:val="20"/>
        </w:rPr>
        <w:t>La Ruche</w:t>
      </w:r>
      <w:r w:rsidRPr="004D458A">
        <w:rPr>
          <w:rFonts w:cstheme="minorHAnsi"/>
          <w:sz w:val="20"/>
          <w:szCs w:val="20"/>
        </w:rPr>
        <w:t xml:space="preserve">, Paris, 1956, </w:t>
      </w:r>
      <w:proofErr w:type="gramStart"/>
      <w:r w:rsidRPr="004D458A">
        <w:rPr>
          <w:rFonts w:cstheme="minorHAnsi"/>
          <w:sz w:val="20"/>
          <w:szCs w:val="20"/>
        </w:rPr>
        <w:t>Éditeurs  Réunis</w:t>
      </w:r>
      <w:proofErr w:type="gramEnd"/>
      <w:r w:rsidR="00101C25">
        <w:rPr>
          <w:rFonts w:cstheme="minorHAnsi"/>
          <w:sz w:val="20"/>
          <w:szCs w:val="20"/>
        </w:rPr>
        <w:t xml:space="preserve"> ; parution allemande </w:t>
      </w:r>
      <w:r w:rsidR="00101C25">
        <w:rPr>
          <w:rFonts w:cstheme="minorHAnsi"/>
          <w:i/>
          <w:sz w:val="20"/>
          <w:szCs w:val="20"/>
        </w:rPr>
        <w:t xml:space="preserve">Der </w:t>
      </w:r>
      <w:proofErr w:type="spellStart"/>
      <w:r w:rsidR="00101C25">
        <w:rPr>
          <w:rFonts w:cstheme="minorHAnsi"/>
          <w:i/>
          <w:sz w:val="20"/>
          <w:szCs w:val="20"/>
        </w:rPr>
        <w:t>Ausflug</w:t>
      </w:r>
      <w:proofErr w:type="spellEnd"/>
      <w:r w:rsidR="00101C25">
        <w:rPr>
          <w:rFonts w:cstheme="minorHAnsi"/>
          <w:i/>
          <w:sz w:val="20"/>
          <w:szCs w:val="20"/>
        </w:rPr>
        <w:t xml:space="preserve"> der </w:t>
      </w:r>
      <w:proofErr w:type="spellStart"/>
      <w:r w:rsidR="00101C25">
        <w:rPr>
          <w:rFonts w:cstheme="minorHAnsi"/>
          <w:i/>
          <w:sz w:val="20"/>
          <w:szCs w:val="20"/>
        </w:rPr>
        <w:t>toten</w:t>
      </w:r>
      <w:proofErr w:type="spellEnd"/>
      <w:r w:rsidR="00101C25">
        <w:rPr>
          <w:rFonts w:cstheme="minorHAnsi"/>
          <w:i/>
          <w:sz w:val="20"/>
          <w:szCs w:val="20"/>
        </w:rPr>
        <w:t xml:space="preserve"> </w:t>
      </w:r>
      <w:proofErr w:type="spellStart"/>
      <w:r w:rsidR="00101C25">
        <w:rPr>
          <w:rFonts w:cstheme="minorHAnsi"/>
          <w:i/>
          <w:sz w:val="20"/>
          <w:szCs w:val="20"/>
        </w:rPr>
        <w:t>Mädchen</w:t>
      </w:r>
      <w:proofErr w:type="spellEnd"/>
      <w:r w:rsidR="00101C25">
        <w:rPr>
          <w:rFonts w:cstheme="minorHAnsi"/>
          <w:sz w:val="20"/>
          <w:szCs w:val="20"/>
        </w:rPr>
        <w:t>, 1946).</w:t>
      </w:r>
    </w:p>
    <w:p w:rsidR="00D00AD4" w:rsidRDefault="00D00AD4" w:rsidP="00D00AD4">
      <w:pPr>
        <w:spacing w:after="0"/>
        <w:jc w:val="both"/>
        <w:rPr>
          <w:rFonts w:cstheme="minorHAnsi"/>
          <w:sz w:val="20"/>
          <w:szCs w:val="20"/>
        </w:rPr>
      </w:pPr>
    </w:p>
    <w:p w:rsidR="00F65F3C" w:rsidRDefault="00F65F3C" w:rsidP="00D00AD4">
      <w:pPr>
        <w:spacing w:after="0"/>
        <w:jc w:val="both"/>
        <w:rPr>
          <w:rFonts w:cstheme="minorHAnsi"/>
          <w:sz w:val="20"/>
          <w:szCs w:val="20"/>
          <w:lang w:val="en-US"/>
        </w:rPr>
      </w:pPr>
      <w:r w:rsidRPr="00F65F3C">
        <w:rPr>
          <w:rFonts w:cstheme="minorHAnsi"/>
          <w:sz w:val="20"/>
          <w:szCs w:val="20"/>
          <w:lang w:val="en-US"/>
        </w:rPr>
        <w:t xml:space="preserve">Warnes, Christopher. </w:t>
      </w:r>
      <w:r w:rsidRPr="00F65F3C">
        <w:rPr>
          <w:rFonts w:cstheme="minorHAnsi"/>
          <w:i/>
          <w:sz w:val="20"/>
          <w:szCs w:val="20"/>
          <w:lang w:val="en-US"/>
        </w:rPr>
        <w:t>Magical Realism a</w:t>
      </w:r>
      <w:r>
        <w:rPr>
          <w:rFonts w:cstheme="minorHAnsi"/>
          <w:i/>
          <w:sz w:val="20"/>
          <w:szCs w:val="20"/>
          <w:lang w:val="en-US"/>
        </w:rPr>
        <w:t>nd the Postcolonial Novel</w:t>
      </w:r>
      <w:r>
        <w:rPr>
          <w:rFonts w:cstheme="minorHAnsi"/>
          <w:sz w:val="20"/>
          <w:szCs w:val="20"/>
          <w:lang w:val="en-US"/>
        </w:rPr>
        <w:t xml:space="preserve">. </w:t>
      </w:r>
      <w:r w:rsidR="00C81E4D">
        <w:rPr>
          <w:rFonts w:cstheme="minorHAnsi"/>
          <w:sz w:val="20"/>
          <w:szCs w:val="20"/>
          <w:lang w:val="en-US"/>
        </w:rPr>
        <w:t>Basingstoke: Palgrave Macmillan, 2009.</w:t>
      </w:r>
    </w:p>
    <w:p w:rsidR="00D00AD4" w:rsidRPr="00F65F3C" w:rsidRDefault="00D00AD4" w:rsidP="00D00AD4">
      <w:pPr>
        <w:spacing w:after="0"/>
        <w:jc w:val="both"/>
        <w:rPr>
          <w:rFonts w:cstheme="minorHAnsi"/>
          <w:sz w:val="20"/>
          <w:szCs w:val="20"/>
          <w:lang w:val="en-US"/>
        </w:rPr>
      </w:pPr>
    </w:p>
    <w:p w:rsidR="000D1C8D" w:rsidRPr="00431839" w:rsidRDefault="000D1C8D" w:rsidP="00D00AD4">
      <w:pPr>
        <w:spacing w:after="0"/>
        <w:jc w:val="both"/>
        <w:rPr>
          <w:rFonts w:cstheme="minorHAnsi"/>
          <w:sz w:val="20"/>
          <w:szCs w:val="20"/>
          <w:lang w:val="en-US"/>
        </w:rPr>
      </w:pPr>
      <w:r w:rsidRPr="00101C25">
        <w:rPr>
          <w:rFonts w:cstheme="minorHAnsi"/>
          <w:sz w:val="20"/>
          <w:szCs w:val="20"/>
          <w:lang w:val="en-US"/>
        </w:rPr>
        <w:t>Warnes</w:t>
      </w:r>
      <w:r w:rsidR="009C707C" w:rsidRPr="00101C25">
        <w:rPr>
          <w:rFonts w:cstheme="minorHAnsi"/>
          <w:sz w:val="20"/>
          <w:szCs w:val="20"/>
          <w:lang w:val="en-US"/>
        </w:rPr>
        <w:t>, Christopher and Kim Anderson</w:t>
      </w:r>
      <w:r w:rsidRPr="00101C25">
        <w:rPr>
          <w:rFonts w:cstheme="minorHAnsi"/>
          <w:sz w:val="20"/>
          <w:szCs w:val="20"/>
          <w:lang w:val="en-US"/>
        </w:rPr>
        <w:t xml:space="preserve"> Sasser</w:t>
      </w:r>
      <w:r w:rsidR="009C707C" w:rsidRPr="00101C25">
        <w:rPr>
          <w:rFonts w:cstheme="minorHAnsi"/>
          <w:sz w:val="20"/>
          <w:szCs w:val="20"/>
          <w:lang w:val="en-US"/>
        </w:rPr>
        <w:t xml:space="preserve"> (ed.). </w:t>
      </w:r>
      <w:r w:rsidR="009C707C" w:rsidRPr="00101C25">
        <w:rPr>
          <w:rFonts w:cstheme="minorHAnsi"/>
          <w:i/>
          <w:sz w:val="20"/>
          <w:szCs w:val="20"/>
          <w:lang w:val="en-US"/>
        </w:rPr>
        <w:t>Magical Realism and Literature</w:t>
      </w:r>
      <w:r w:rsidR="009C707C" w:rsidRPr="00101C25">
        <w:rPr>
          <w:rFonts w:cstheme="minorHAnsi"/>
          <w:sz w:val="20"/>
          <w:szCs w:val="20"/>
          <w:lang w:val="en-US"/>
        </w:rPr>
        <w:t xml:space="preserve">. </w:t>
      </w:r>
      <w:r w:rsidR="009C707C" w:rsidRPr="00431839">
        <w:rPr>
          <w:rFonts w:cstheme="minorHAnsi"/>
          <w:sz w:val="20"/>
          <w:szCs w:val="20"/>
          <w:lang w:val="en-US"/>
        </w:rPr>
        <w:t>Cambridge: Cambridge University Press, 2020.</w:t>
      </w:r>
    </w:p>
    <w:p w:rsidR="00D00AD4" w:rsidRPr="00431839" w:rsidRDefault="00D00AD4" w:rsidP="00D00AD4">
      <w:pPr>
        <w:spacing w:after="0"/>
        <w:jc w:val="both"/>
        <w:rPr>
          <w:rFonts w:cstheme="minorHAnsi"/>
          <w:sz w:val="20"/>
          <w:szCs w:val="20"/>
          <w:lang w:val="en-US"/>
        </w:rPr>
      </w:pPr>
    </w:p>
    <w:p w:rsidR="005C321E" w:rsidRPr="00101C25" w:rsidRDefault="004B45A8" w:rsidP="005C321E">
      <w:pPr>
        <w:pStyle w:val="Corpsdetexte1"/>
        <w:spacing w:line="240" w:lineRule="auto"/>
        <w:rPr>
          <w:rFonts w:asciiTheme="minorHAnsi" w:hAnsiTheme="minorHAnsi" w:cstheme="minorHAnsi"/>
          <w:sz w:val="20"/>
          <w:lang w:val="fr-BE"/>
        </w:rPr>
      </w:pPr>
      <w:proofErr w:type="spellStart"/>
      <w:r w:rsidRPr="00101C25">
        <w:rPr>
          <w:rFonts w:asciiTheme="minorHAnsi" w:hAnsiTheme="minorHAnsi" w:cstheme="minorHAnsi"/>
          <w:sz w:val="20"/>
          <w:lang w:val="fr-BE"/>
        </w:rPr>
        <w:t>Weisgerber</w:t>
      </w:r>
      <w:proofErr w:type="spellEnd"/>
      <w:r w:rsidR="005C321E" w:rsidRPr="00101C25">
        <w:rPr>
          <w:rFonts w:asciiTheme="minorHAnsi" w:hAnsiTheme="minorHAnsi" w:cstheme="minorHAnsi"/>
          <w:sz w:val="20"/>
          <w:lang w:val="fr-BE"/>
        </w:rPr>
        <w:t xml:space="preserve">, Jean. « Bilan provisoire ». </w:t>
      </w:r>
      <w:r w:rsidR="005C321E" w:rsidRPr="00101C25">
        <w:rPr>
          <w:rFonts w:asciiTheme="minorHAnsi" w:hAnsiTheme="minorHAnsi" w:cstheme="minorHAnsi"/>
          <w:i/>
          <w:sz w:val="20"/>
          <w:lang w:val="fr-BE"/>
        </w:rPr>
        <w:t>Le Réalisme magique. Roman. Peinture et Cinéma</w:t>
      </w:r>
      <w:r w:rsidR="005C321E" w:rsidRPr="00101C25">
        <w:rPr>
          <w:rFonts w:asciiTheme="minorHAnsi" w:hAnsiTheme="minorHAnsi" w:cstheme="minorHAnsi"/>
          <w:sz w:val="20"/>
          <w:lang w:val="fr-BE"/>
        </w:rPr>
        <w:t xml:space="preserve">. </w:t>
      </w:r>
      <w:proofErr w:type="spellStart"/>
      <w:r w:rsidR="005C321E" w:rsidRPr="00101C25">
        <w:rPr>
          <w:rFonts w:asciiTheme="minorHAnsi" w:hAnsiTheme="minorHAnsi" w:cstheme="minorHAnsi"/>
          <w:sz w:val="20"/>
          <w:lang w:val="fr-BE"/>
        </w:rPr>
        <w:t>Dir</w:t>
      </w:r>
      <w:proofErr w:type="spellEnd"/>
      <w:r w:rsidR="005C321E" w:rsidRPr="00101C25">
        <w:rPr>
          <w:rFonts w:asciiTheme="minorHAnsi" w:hAnsiTheme="minorHAnsi" w:cstheme="minorHAnsi"/>
          <w:sz w:val="20"/>
          <w:lang w:val="fr-BE"/>
        </w:rPr>
        <w:t xml:space="preserve">. Jean </w:t>
      </w:r>
      <w:proofErr w:type="spellStart"/>
      <w:r w:rsidR="005C321E" w:rsidRPr="00101C25">
        <w:rPr>
          <w:rFonts w:asciiTheme="minorHAnsi" w:hAnsiTheme="minorHAnsi" w:cstheme="minorHAnsi"/>
          <w:sz w:val="20"/>
          <w:lang w:val="fr-BE"/>
        </w:rPr>
        <w:t>Weisgerber</w:t>
      </w:r>
      <w:proofErr w:type="spellEnd"/>
      <w:r w:rsidR="005C321E" w:rsidRPr="00101C25">
        <w:rPr>
          <w:rFonts w:asciiTheme="minorHAnsi" w:hAnsiTheme="minorHAnsi" w:cstheme="minorHAnsi"/>
          <w:sz w:val="20"/>
          <w:lang w:val="fr-BE"/>
        </w:rPr>
        <w:t xml:space="preserve">. </w:t>
      </w:r>
      <w:proofErr w:type="gramStart"/>
      <w:r w:rsidR="005C321E" w:rsidRPr="00101C25">
        <w:rPr>
          <w:rFonts w:asciiTheme="minorHAnsi" w:hAnsiTheme="minorHAnsi" w:cstheme="minorHAnsi"/>
          <w:sz w:val="20"/>
          <w:lang w:val="fr-BE"/>
        </w:rPr>
        <w:t>Bruxelles:</w:t>
      </w:r>
      <w:proofErr w:type="gramEnd"/>
      <w:r w:rsidR="005C321E" w:rsidRPr="00101C25">
        <w:rPr>
          <w:rFonts w:asciiTheme="minorHAnsi" w:hAnsiTheme="minorHAnsi" w:cstheme="minorHAnsi"/>
          <w:sz w:val="20"/>
          <w:lang w:val="fr-BE"/>
        </w:rPr>
        <w:t xml:space="preserve"> l’Âge d’Homme, 1987. 214-218.</w:t>
      </w:r>
    </w:p>
    <w:p w:rsidR="005C321E" w:rsidRPr="00431839" w:rsidRDefault="005C321E" w:rsidP="00D00AD4">
      <w:pPr>
        <w:spacing w:after="0"/>
        <w:jc w:val="both"/>
        <w:rPr>
          <w:rFonts w:cstheme="minorHAnsi"/>
          <w:sz w:val="20"/>
          <w:szCs w:val="20"/>
        </w:rPr>
      </w:pPr>
    </w:p>
    <w:p w:rsidR="005C321E" w:rsidRPr="00101C25" w:rsidRDefault="006B2B25" w:rsidP="005C321E">
      <w:pPr>
        <w:pStyle w:val="Corpsdetexte1"/>
        <w:spacing w:line="240" w:lineRule="auto"/>
        <w:jc w:val="both"/>
        <w:rPr>
          <w:rFonts w:asciiTheme="minorHAnsi" w:hAnsiTheme="minorHAnsi" w:cstheme="minorHAnsi"/>
          <w:sz w:val="20"/>
          <w:lang w:val="en-US"/>
        </w:rPr>
      </w:pPr>
      <w:r w:rsidRPr="00431839">
        <w:rPr>
          <w:rFonts w:asciiTheme="minorHAnsi" w:hAnsiTheme="minorHAnsi" w:cstheme="minorHAnsi"/>
          <w:sz w:val="20"/>
          <w:lang w:val="fr-BE"/>
        </w:rPr>
        <w:t>Zamora</w:t>
      </w:r>
      <w:r w:rsidR="005C321E" w:rsidRPr="00431839">
        <w:rPr>
          <w:rFonts w:asciiTheme="minorHAnsi" w:hAnsiTheme="minorHAnsi" w:cstheme="minorHAnsi"/>
          <w:sz w:val="20"/>
          <w:lang w:val="fr-BE"/>
        </w:rPr>
        <w:t>, Lois Parkinson and Wendy B. Faris (</w:t>
      </w:r>
      <w:proofErr w:type="spellStart"/>
      <w:r w:rsidR="005C321E" w:rsidRPr="00431839">
        <w:rPr>
          <w:rFonts w:asciiTheme="minorHAnsi" w:hAnsiTheme="minorHAnsi" w:cstheme="minorHAnsi"/>
          <w:sz w:val="20"/>
          <w:lang w:val="fr-BE"/>
        </w:rPr>
        <w:t>dir</w:t>
      </w:r>
      <w:proofErr w:type="spellEnd"/>
      <w:r w:rsidR="005C321E" w:rsidRPr="00431839">
        <w:rPr>
          <w:rFonts w:asciiTheme="minorHAnsi" w:hAnsiTheme="minorHAnsi" w:cstheme="minorHAnsi"/>
          <w:sz w:val="20"/>
          <w:lang w:val="fr-BE"/>
        </w:rPr>
        <w:t xml:space="preserve">.). </w:t>
      </w:r>
      <w:r w:rsidR="005C321E" w:rsidRPr="00101C25">
        <w:rPr>
          <w:rFonts w:asciiTheme="minorHAnsi" w:hAnsiTheme="minorHAnsi" w:cstheme="minorHAnsi"/>
          <w:i/>
          <w:sz w:val="20"/>
          <w:lang w:val="en-US"/>
        </w:rPr>
        <w:t>Magical Realism. Theory, History, Community</w:t>
      </w:r>
      <w:r w:rsidR="005C321E" w:rsidRPr="00101C25">
        <w:rPr>
          <w:rFonts w:asciiTheme="minorHAnsi" w:hAnsiTheme="minorHAnsi" w:cstheme="minorHAnsi"/>
          <w:sz w:val="20"/>
          <w:lang w:val="en-US"/>
        </w:rPr>
        <w:t>. Durham &amp; London: Duke University Press, 1995.</w:t>
      </w:r>
    </w:p>
    <w:p w:rsidR="006B2B25" w:rsidRPr="00101C25" w:rsidRDefault="006B2B25" w:rsidP="006B2B25">
      <w:pPr>
        <w:jc w:val="both"/>
        <w:rPr>
          <w:rFonts w:cstheme="minorHAnsi"/>
          <w:sz w:val="20"/>
          <w:szCs w:val="20"/>
          <w:lang w:val="en-US"/>
        </w:rPr>
      </w:pPr>
    </w:p>
    <w:p w:rsidR="006B2B25" w:rsidRPr="009C707C" w:rsidRDefault="006B2B25" w:rsidP="00DF716E">
      <w:pPr>
        <w:jc w:val="both"/>
        <w:rPr>
          <w:rFonts w:cstheme="minorHAnsi"/>
          <w:sz w:val="20"/>
          <w:szCs w:val="20"/>
          <w:lang w:val="en-US"/>
        </w:rPr>
      </w:pPr>
      <w:bookmarkStart w:id="0" w:name="_GoBack"/>
      <w:bookmarkEnd w:id="0"/>
    </w:p>
    <w:sectPr w:rsidR="006B2B25" w:rsidRPr="009C70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41C6" w:rsidRDefault="00E941C6" w:rsidP="00A82ECE">
      <w:pPr>
        <w:spacing w:after="0" w:line="240" w:lineRule="auto"/>
      </w:pPr>
      <w:r>
        <w:separator/>
      </w:r>
    </w:p>
  </w:endnote>
  <w:endnote w:type="continuationSeparator" w:id="0">
    <w:p w:rsidR="00E941C6" w:rsidRDefault="00E941C6" w:rsidP="00A82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41C6" w:rsidRDefault="00E941C6" w:rsidP="00A82ECE">
      <w:pPr>
        <w:spacing w:after="0" w:line="240" w:lineRule="auto"/>
      </w:pPr>
      <w:r>
        <w:separator/>
      </w:r>
    </w:p>
  </w:footnote>
  <w:footnote w:type="continuationSeparator" w:id="0">
    <w:p w:rsidR="00E941C6" w:rsidRDefault="00E941C6" w:rsidP="00A82ECE">
      <w:pPr>
        <w:spacing w:after="0" w:line="240" w:lineRule="auto"/>
      </w:pPr>
      <w:r>
        <w:continuationSeparator/>
      </w:r>
    </w:p>
  </w:footnote>
  <w:footnote w:id="1">
    <w:p w:rsidR="00770B4C" w:rsidRPr="00B53AD3" w:rsidRDefault="00770B4C" w:rsidP="00B53AD3">
      <w:pPr>
        <w:pStyle w:val="Notedebasdepage"/>
        <w:jc w:val="both"/>
      </w:pPr>
      <w:r>
        <w:rPr>
          <w:rStyle w:val="Appelnotedebasdep"/>
        </w:rPr>
        <w:footnoteRef/>
      </w:r>
      <w:r>
        <w:t xml:space="preserve"> Il est d’ailleurs significatif </w:t>
      </w:r>
      <w:r w:rsidR="00B53AD3">
        <w:t xml:space="preserve">que le texte de </w:t>
      </w:r>
      <w:proofErr w:type="spellStart"/>
      <w:r w:rsidR="00B53AD3">
        <w:t>Roh</w:t>
      </w:r>
      <w:proofErr w:type="spellEnd"/>
      <w:r w:rsidR="00B53AD3">
        <w:t xml:space="preserve"> figurant dans l’anthologie de Zamora et Faris a été traduit par cette dernière, non pas depuis l’original allemand, mais depuis la traduction espagnole du texte paru en 1927 dans la </w:t>
      </w:r>
      <w:proofErr w:type="spellStart"/>
      <w:r w:rsidR="00B53AD3">
        <w:rPr>
          <w:i/>
        </w:rPr>
        <w:t>Revista</w:t>
      </w:r>
      <w:proofErr w:type="spellEnd"/>
      <w:r w:rsidR="00B53AD3">
        <w:rPr>
          <w:i/>
        </w:rPr>
        <w:t xml:space="preserve"> de </w:t>
      </w:r>
      <w:proofErr w:type="spellStart"/>
      <w:r w:rsidR="00B53AD3">
        <w:rPr>
          <w:i/>
        </w:rPr>
        <w:t>Occidente</w:t>
      </w:r>
      <w:proofErr w:type="spellEnd"/>
      <w:r w:rsidR="00B53AD3">
        <w:t xml:space="preserve"> (</w:t>
      </w:r>
      <w:proofErr w:type="spellStart"/>
      <w:r w:rsidR="00B53AD3">
        <w:t>Roh</w:t>
      </w:r>
      <w:proofErr w:type="spellEnd"/>
      <w:r w:rsidR="00643360">
        <w:t xml:space="preserve"> </w:t>
      </w:r>
      <w:r w:rsidR="00B53AD3">
        <w:t>15-31).</w:t>
      </w:r>
    </w:p>
  </w:footnote>
  <w:footnote w:id="2">
    <w:p w:rsidR="00A30CC0" w:rsidRPr="004810D0" w:rsidRDefault="00A30CC0" w:rsidP="0063647A">
      <w:pPr>
        <w:pStyle w:val="Notedebasdepage"/>
        <w:jc w:val="both"/>
        <w:rPr>
          <w:b/>
        </w:rPr>
      </w:pPr>
      <w:r>
        <w:rPr>
          <w:rStyle w:val="Appelnotedebasdep"/>
        </w:rPr>
        <w:footnoteRef/>
      </w:r>
      <w:r w:rsidR="00E85DE1" w:rsidRPr="00E85DE1">
        <w:t xml:space="preserve"> Le profil politique </w:t>
      </w:r>
      <w:r w:rsidR="0063647A">
        <w:t xml:space="preserve">global </w:t>
      </w:r>
      <w:r w:rsidR="00E85DE1" w:rsidRPr="00E85DE1">
        <w:t>d’Ernst J</w:t>
      </w:r>
      <w:r w:rsidR="00E85DE1">
        <w:t>ünger (</w:t>
      </w:r>
      <w:r w:rsidR="0063647A">
        <w:t xml:space="preserve">1895-1998) est particulièrement retors. </w:t>
      </w:r>
      <w:r w:rsidR="0063647A" w:rsidRPr="0063647A">
        <w:t>Animateur de la « Révolution Conservatrice » dans les années 1920, un c</w:t>
      </w:r>
      <w:r w:rsidR="0063647A">
        <w:t>ourant intellectuel fortement nationaliste à qui on reproche d’avoir préparé la national-socialisme</w:t>
      </w:r>
      <w:r w:rsidR="00677BD6">
        <w:t xml:space="preserve"> (cf. </w:t>
      </w:r>
      <w:proofErr w:type="spellStart"/>
      <w:r w:rsidR="00677BD6">
        <w:t>Warnes</w:t>
      </w:r>
      <w:proofErr w:type="spellEnd"/>
      <w:r w:rsidR="00677BD6">
        <w:t xml:space="preserve"> 26-29)</w:t>
      </w:r>
      <w:r w:rsidR="0063647A">
        <w:t>, Jünger préféra toutefois se détourner de la politique</w:t>
      </w:r>
      <w:r w:rsidR="00B45364">
        <w:t xml:space="preserve"> après 1933</w:t>
      </w:r>
      <w:r w:rsidR="00677BD6">
        <w:t xml:space="preserve"> et on s’étonne que sa critique larvée du nazisme dans </w:t>
      </w:r>
      <w:r w:rsidR="00677BD6">
        <w:rPr>
          <w:i/>
        </w:rPr>
        <w:t>Les Falaises de Marbre</w:t>
      </w:r>
      <w:r w:rsidR="00677BD6">
        <w:t xml:space="preserve"> ait pu passer à travers les mécanismes de la censure.</w:t>
      </w:r>
      <w:r w:rsidR="004810D0">
        <w:t xml:space="preserve"> </w:t>
      </w:r>
      <w:r w:rsidR="004810D0" w:rsidRPr="004810D0">
        <w:t xml:space="preserve">S’il mentionna pour la première fois le terme </w:t>
      </w:r>
      <w:proofErr w:type="spellStart"/>
      <w:r w:rsidR="004810D0" w:rsidRPr="004810D0">
        <w:rPr>
          <w:i/>
        </w:rPr>
        <w:t>Magischer</w:t>
      </w:r>
      <w:proofErr w:type="spellEnd"/>
      <w:r w:rsidR="004810D0" w:rsidRPr="004810D0">
        <w:rPr>
          <w:i/>
        </w:rPr>
        <w:t xml:space="preserve"> </w:t>
      </w:r>
      <w:proofErr w:type="spellStart"/>
      <w:r w:rsidR="004810D0" w:rsidRPr="004810D0">
        <w:rPr>
          <w:i/>
        </w:rPr>
        <w:t>R</w:t>
      </w:r>
      <w:r w:rsidR="004810D0">
        <w:rPr>
          <w:i/>
        </w:rPr>
        <w:t>ealismus</w:t>
      </w:r>
      <w:proofErr w:type="spellEnd"/>
      <w:r w:rsidR="004810D0">
        <w:t xml:space="preserve"> dans un essai paru dans une revue nationaliste en 1927 (cf. infra), sa conception de cette poétique, reprise dans son recueil d’essais </w:t>
      </w:r>
      <w:r w:rsidR="004810D0">
        <w:rPr>
          <w:i/>
        </w:rPr>
        <w:t>Le Cœur aventureux</w:t>
      </w:r>
      <w:r w:rsidR="004810D0">
        <w:t xml:space="preserve"> est franchement d’inspiration métaphysique (cf. Roland </w:t>
      </w:r>
      <w:proofErr w:type="spellStart"/>
      <w:r w:rsidR="004810D0">
        <w:rPr>
          <w:i/>
        </w:rPr>
        <w:t>Magischer</w:t>
      </w:r>
      <w:proofErr w:type="spellEnd"/>
      <w:r w:rsidR="004810D0">
        <w:rPr>
          <w:i/>
        </w:rPr>
        <w:t xml:space="preserve"> </w:t>
      </w:r>
      <w:proofErr w:type="spellStart"/>
      <w:r w:rsidR="004810D0">
        <w:rPr>
          <w:i/>
        </w:rPr>
        <w:t>Realismus</w:t>
      </w:r>
      <w:proofErr w:type="spellEnd"/>
      <w:r w:rsidR="004810D0">
        <w:t xml:space="preserve"> 35-40).</w:t>
      </w:r>
    </w:p>
  </w:footnote>
  <w:footnote w:id="3">
    <w:p w:rsidR="00135459" w:rsidRPr="00135459" w:rsidRDefault="00135459" w:rsidP="00135459">
      <w:pPr>
        <w:pStyle w:val="Notedebasdepage"/>
        <w:jc w:val="both"/>
        <w:rPr>
          <w:lang w:val="de-DE"/>
        </w:rPr>
      </w:pPr>
      <w:r w:rsidRPr="00135459">
        <w:rPr>
          <w:rStyle w:val="Appelnotedebasdep"/>
        </w:rPr>
        <w:footnoteRef/>
      </w:r>
      <w:r w:rsidRPr="00135459">
        <w:rPr>
          <w:lang w:val="de-DE"/>
        </w:rPr>
        <w:t xml:space="preserve"> Ma </w:t>
      </w:r>
      <w:proofErr w:type="spellStart"/>
      <w:r w:rsidRPr="00135459">
        <w:rPr>
          <w:lang w:val="de-DE"/>
        </w:rPr>
        <w:t>traduction</w:t>
      </w:r>
      <w:proofErr w:type="spellEnd"/>
      <w:r w:rsidRPr="00135459">
        <w:rPr>
          <w:lang w:val="de-DE"/>
        </w:rPr>
        <w:t xml:space="preserve"> </w:t>
      </w:r>
      <w:proofErr w:type="gramStart"/>
      <w:r w:rsidRPr="00135459">
        <w:rPr>
          <w:lang w:val="de-DE"/>
        </w:rPr>
        <w:t>de :</w:t>
      </w:r>
      <w:proofErr w:type="gramEnd"/>
      <w:r>
        <w:rPr>
          <w:lang w:val="de-DE"/>
        </w:rPr>
        <w:t xml:space="preserve"> </w:t>
      </w:r>
      <w:r w:rsidRPr="00135459">
        <w:rPr>
          <w:lang w:val="de-DE"/>
        </w:rPr>
        <w:t>«</w:t>
      </w:r>
      <w:r>
        <w:rPr>
          <w:lang w:val="de-DE"/>
        </w:rPr>
        <w:t xml:space="preserve"> […]</w:t>
      </w:r>
      <w:r w:rsidRPr="00135459">
        <w:rPr>
          <w:lang w:val="de-DE"/>
        </w:rPr>
        <w:t> </w:t>
      </w:r>
      <w:r w:rsidRPr="00135459">
        <w:rPr>
          <w:lang w:val="de-DE" w:eastAsia="de-DE"/>
        </w:rPr>
        <w:t>in deren Rahmen jede Linie der äußeren Welt mit der Bestimmtheit einer mathematischen Formel gebannt ist, und deren Kälte doch auf unerklärliche Weise, gleichsam durchscheinend, ein zauberhafter Hintergrund erleuchtet und erwärmt ».</w:t>
      </w:r>
    </w:p>
  </w:footnote>
  <w:footnote w:id="4">
    <w:p w:rsidR="00723ABB" w:rsidRPr="00723ABB" w:rsidRDefault="00723ABB" w:rsidP="00723ABB">
      <w:pPr>
        <w:pStyle w:val="Notedebasdepage"/>
        <w:jc w:val="both"/>
        <w:rPr>
          <w:lang w:val="de-DE"/>
        </w:rPr>
      </w:pPr>
      <w:r w:rsidRPr="00723ABB">
        <w:rPr>
          <w:rStyle w:val="Appelnotedebasdep"/>
        </w:rPr>
        <w:footnoteRef/>
      </w:r>
      <w:r w:rsidRPr="00723ABB">
        <w:rPr>
          <w:lang w:val="de-DE"/>
        </w:rPr>
        <w:t xml:space="preserve"> Ma </w:t>
      </w:r>
      <w:proofErr w:type="spellStart"/>
      <w:r w:rsidRPr="00723ABB">
        <w:rPr>
          <w:lang w:val="de-DE"/>
        </w:rPr>
        <w:t>traduction</w:t>
      </w:r>
      <w:proofErr w:type="spellEnd"/>
      <w:r w:rsidRPr="00723ABB">
        <w:rPr>
          <w:lang w:val="de-DE"/>
        </w:rPr>
        <w:t xml:space="preserve"> de : « Die Aufgabe </w:t>
      </w:r>
      <w:r w:rsidRPr="00723ABB">
        <w:rPr>
          <w:rFonts w:cstheme="minorHAnsi"/>
          <w:lang w:val="de-DE"/>
        </w:rPr>
        <w:t>einer neuen Literatur wird es sein, in der unmittelbaren realistischen Aussage dennoch hinter der Wirklichkeit das Unwirkliche, hinter der Realität das Irrationale, hinter dem großen gesellschaftlichen Wandlungsprozess die Wandlung des Menschen sichtbar zu lassen. Das Leben unserer Zeit als Erlebnis des Menschen unserer Zeit in seinen Tiefen und Höhen, seiner Tragik und seiner Verworrenheit, als Ganzes ganz zu erfassen und zu gestalten, das mag man vielleicht noch als Realismus oder als magischen Realismus oder als Objektivismus bezeichnen – es ist dennoch nichts anderes als der Weg aus dem Vakuum unserer Zeit zu einer neuen Wirklichkeit ».</w:t>
      </w:r>
    </w:p>
  </w:footnote>
  <w:footnote w:id="5">
    <w:p w:rsidR="00A3348C" w:rsidRPr="00A3348C" w:rsidRDefault="00A3348C">
      <w:pPr>
        <w:pStyle w:val="Notedebasdepage"/>
      </w:pPr>
      <w:r>
        <w:rPr>
          <w:rStyle w:val="Appelnotedebasdep"/>
        </w:rPr>
        <w:footnoteRef/>
      </w:r>
      <w:r w:rsidRPr="00A3348C">
        <w:t xml:space="preserve"> Je reprends ici l’expression </w:t>
      </w:r>
      <w:proofErr w:type="spellStart"/>
      <w:r w:rsidRPr="00A3348C">
        <w:rPr>
          <w:i/>
        </w:rPr>
        <w:t>B</w:t>
      </w:r>
      <w:r>
        <w:rPr>
          <w:i/>
        </w:rPr>
        <w:t>ewusstseinshelle</w:t>
      </w:r>
      <w:proofErr w:type="spellEnd"/>
      <w:r>
        <w:t xml:space="preserve"> de Michael Scheffel</w:t>
      </w:r>
      <w:r w:rsidR="00F12984">
        <w:t xml:space="preserve"> (95)</w:t>
      </w:r>
      <w:r>
        <w:t>.</w:t>
      </w:r>
    </w:p>
  </w:footnote>
  <w:footnote w:id="6">
    <w:p w:rsidR="006F598F" w:rsidRPr="00005F1E" w:rsidRDefault="006F598F" w:rsidP="006F598F">
      <w:pPr>
        <w:pStyle w:val="Notedebasdepage"/>
        <w:jc w:val="both"/>
      </w:pPr>
      <w:r>
        <w:rPr>
          <w:rStyle w:val="Appelnotedebasdep"/>
        </w:rPr>
        <w:footnoteRef/>
      </w:r>
      <w:r>
        <w:t xml:space="preserve"> On compte plus de 120 recensions d’un ouvrage qui dépassa le tirage des 100.000 exemplaires au début des années 1960. Le roman fut traduit en huit langes, dont en japonais. </w:t>
      </w:r>
      <w:proofErr w:type="spellStart"/>
      <w:r w:rsidRPr="00005F1E">
        <w:t>Kasack</w:t>
      </w:r>
      <w:proofErr w:type="spellEnd"/>
      <w:r w:rsidRPr="00005F1E">
        <w:t xml:space="preserve"> reçut également le prestigieux Prix Fontane en 1949.</w:t>
      </w:r>
    </w:p>
  </w:footnote>
  <w:footnote w:id="7">
    <w:p w:rsidR="00641DCA" w:rsidRPr="00641DCA" w:rsidRDefault="00641DCA" w:rsidP="00641DCA">
      <w:pPr>
        <w:pStyle w:val="Notedebasdepage"/>
        <w:jc w:val="both"/>
      </w:pPr>
      <w:r>
        <w:rPr>
          <w:rStyle w:val="Appelnotedebasdep"/>
        </w:rPr>
        <w:footnoteRef/>
      </w:r>
      <w:r>
        <w:t xml:space="preserve"> Cf. W.G. </w:t>
      </w:r>
      <w:proofErr w:type="spellStart"/>
      <w:r>
        <w:t>Sebald</w:t>
      </w:r>
      <w:proofErr w:type="spellEnd"/>
      <w:r>
        <w:t xml:space="preserve">. </w:t>
      </w:r>
      <w:r>
        <w:rPr>
          <w:i/>
        </w:rPr>
        <w:t>De la destruction comme élément de l’histoire naturelle</w:t>
      </w:r>
      <w:r>
        <w:t xml:space="preserve"> (Actes Sud, 2004)</w:t>
      </w:r>
      <w:r>
        <w:rPr>
          <w:i/>
        </w:rPr>
        <w:t> </w:t>
      </w:r>
      <w:r>
        <w:t xml:space="preserve">; traduction française du texte publié en allemand sous le titre </w:t>
      </w:r>
      <w:proofErr w:type="spellStart"/>
      <w:r>
        <w:rPr>
          <w:i/>
        </w:rPr>
        <w:t>Luftkrieg</w:t>
      </w:r>
      <w:proofErr w:type="spellEnd"/>
      <w:r>
        <w:rPr>
          <w:i/>
        </w:rPr>
        <w:t xml:space="preserve"> </w:t>
      </w:r>
      <w:proofErr w:type="spellStart"/>
      <w:r>
        <w:rPr>
          <w:i/>
        </w:rPr>
        <w:t>und</w:t>
      </w:r>
      <w:proofErr w:type="spellEnd"/>
      <w:r>
        <w:rPr>
          <w:i/>
        </w:rPr>
        <w:t xml:space="preserve"> </w:t>
      </w:r>
      <w:proofErr w:type="spellStart"/>
      <w:r>
        <w:rPr>
          <w:i/>
        </w:rPr>
        <w:t>Literatur</w:t>
      </w:r>
      <w:proofErr w:type="spellEnd"/>
      <w:r>
        <w:t>.</w:t>
      </w:r>
    </w:p>
  </w:footnote>
  <w:footnote w:id="8">
    <w:p w:rsidR="003D1A12" w:rsidRPr="003D1A12" w:rsidRDefault="003D1A12" w:rsidP="003D1A12">
      <w:pPr>
        <w:pStyle w:val="Notedebasdepage"/>
        <w:jc w:val="both"/>
        <w:rPr>
          <w:rFonts w:cstheme="minorHAnsi"/>
        </w:rPr>
      </w:pPr>
      <w:r w:rsidRPr="0088453F">
        <w:rPr>
          <w:rStyle w:val="Appelnotedebasdep"/>
          <w:rFonts w:cstheme="minorHAnsi"/>
        </w:rPr>
        <w:footnoteRef/>
      </w:r>
      <w:r w:rsidRPr="003D1A12">
        <w:rPr>
          <w:rFonts w:cstheme="minorHAnsi"/>
        </w:rPr>
        <w:t xml:space="preserve"> Un pavé commémoratif à </w:t>
      </w:r>
      <w:proofErr w:type="spellStart"/>
      <w:r w:rsidRPr="003D1A12">
        <w:rPr>
          <w:rFonts w:cstheme="minorHAnsi"/>
        </w:rPr>
        <w:t>Hedwig</w:t>
      </w:r>
      <w:proofErr w:type="spellEnd"/>
      <w:r w:rsidRPr="003D1A12">
        <w:rPr>
          <w:rFonts w:cstheme="minorHAnsi"/>
        </w:rPr>
        <w:t xml:space="preserve"> </w:t>
      </w:r>
      <w:proofErr w:type="spellStart"/>
      <w:r w:rsidRPr="003D1A12">
        <w:rPr>
          <w:rFonts w:cstheme="minorHAnsi"/>
        </w:rPr>
        <w:t>Reilin</w:t>
      </w:r>
      <w:proofErr w:type="spellEnd"/>
      <w:r w:rsidRPr="003D1A12">
        <w:rPr>
          <w:rFonts w:cstheme="minorHAnsi"/>
        </w:rPr>
        <w:t xml:space="preserve"> honore sa mémoire da</w:t>
      </w:r>
      <w:r>
        <w:rPr>
          <w:rFonts w:cstheme="minorHAnsi"/>
        </w:rPr>
        <w:t>ns la vieille ville de Mayence</w:t>
      </w:r>
      <w:r w:rsidRPr="003D1A12">
        <w:rPr>
          <w:rFonts w:cstheme="minorHAnsi"/>
        </w:rPr>
        <w:t xml:space="preserve"> </w:t>
      </w:r>
      <w:r>
        <w:rPr>
          <w:rFonts w:cstheme="minorHAnsi"/>
        </w:rPr>
        <w:t>(</w:t>
      </w:r>
      <w:proofErr w:type="spellStart"/>
      <w:r w:rsidRPr="003D1A12">
        <w:rPr>
          <w:rFonts w:cstheme="minorHAnsi"/>
        </w:rPr>
        <w:t>am</w:t>
      </w:r>
      <w:proofErr w:type="spellEnd"/>
      <w:r w:rsidRPr="003D1A12">
        <w:rPr>
          <w:rFonts w:cstheme="minorHAnsi"/>
        </w:rPr>
        <w:t xml:space="preserve"> </w:t>
      </w:r>
      <w:proofErr w:type="spellStart"/>
      <w:r w:rsidRPr="003D1A12">
        <w:rPr>
          <w:rFonts w:cstheme="minorHAnsi"/>
        </w:rPr>
        <w:t>Fischtorplatz</w:t>
      </w:r>
      <w:proofErr w:type="spellEnd"/>
      <w:r w:rsidRPr="003D1A12">
        <w:rPr>
          <w:rFonts w:cstheme="minorHAnsi"/>
        </w:rPr>
        <w:t xml:space="preserve"> 23</w:t>
      </w:r>
      <w:r>
        <w:rPr>
          <w:rFonts w:cstheme="minorHAnsi"/>
        </w:rPr>
        <w:t>)</w:t>
      </w:r>
      <w:r w:rsidRPr="003D1A12">
        <w:rPr>
          <w:rFonts w:cstheme="minorHAnsi"/>
        </w:rPr>
        <w:t>.</w:t>
      </w:r>
    </w:p>
  </w:footnote>
  <w:footnote w:id="9">
    <w:p w:rsidR="007C4DDE" w:rsidRPr="007C4DDE" w:rsidRDefault="007C4DDE" w:rsidP="007C4DDE">
      <w:pPr>
        <w:pStyle w:val="Notedebasdepage"/>
        <w:jc w:val="both"/>
      </w:pPr>
      <w:r>
        <w:rPr>
          <w:rStyle w:val="Appelnotedebasdep"/>
        </w:rPr>
        <w:footnoteRef/>
      </w:r>
      <w:r w:rsidRPr="007C4DDE">
        <w:t xml:space="preserve"> Claudine </w:t>
      </w:r>
      <w:proofErr w:type="spellStart"/>
      <w:r w:rsidRPr="007C4DDE">
        <w:t>Raboin</w:t>
      </w:r>
      <w:proofErr w:type="spellEnd"/>
      <w:r w:rsidRPr="007C4DDE">
        <w:t xml:space="preserve"> (70) propose d</w:t>
      </w:r>
      <w:r>
        <w:t>e parler de récit à la troisième personne avec « personnage-réflecteur », là où</w:t>
      </w:r>
      <w:r w:rsidR="00656F56">
        <w:t xml:space="preserve"> dans </w:t>
      </w:r>
      <w:r w:rsidR="00656F56">
        <w:rPr>
          <w:i/>
        </w:rPr>
        <w:t xml:space="preserve">Théorie du récit. L’apport de la recherche allemande </w:t>
      </w:r>
      <w:r w:rsidR="00656F56">
        <w:t>(2007), John Pier</w:t>
      </w:r>
      <w:r>
        <w:t xml:space="preserve"> parle de « situation narrative figurale » (renseignement aimablement fourni par Hélène </w:t>
      </w:r>
      <w:proofErr w:type="spellStart"/>
      <w:r>
        <w:t>Thiérard</w:t>
      </w:r>
      <w:proofErr w:type="spellEnd"/>
      <w:r>
        <w:t xml:space="preserve"> et Eva Sabine Wagner).</w:t>
      </w:r>
    </w:p>
  </w:footnote>
  <w:footnote w:id="10">
    <w:p w:rsidR="00E751C9" w:rsidRPr="00BB513A" w:rsidRDefault="00334B50" w:rsidP="00BB513A">
      <w:pPr>
        <w:jc w:val="both"/>
        <w:rPr>
          <w:sz w:val="20"/>
          <w:szCs w:val="20"/>
          <w:lang w:val="fr-FR"/>
        </w:rPr>
      </w:pPr>
      <w:r w:rsidRPr="00BB513A">
        <w:rPr>
          <w:rStyle w:val="Appelnotedebasdep"/>
          <w:sz w:val="20"/>
          <w:szCs w:val="20"/>
        </w:rPr>
        <w:footnoteRef/>
      </w:r>
      <w:r w:rsidRPr="00BB513A">
        <w:rPr>
          <w:sz w:val="20"/>
          <w:szCs w:val="20"/>
          <w:lang w:val="de-DE"/>
        </w:rPr>
        <w:t xml:space="preserve"> Leine </w:t>
      </w:r>
      <w:proofErr w:type="spellStart"/>
      <w:r w:rsidRPr="00BB513A">
        <w:rPr>
          <w:sz w:val="20"/>
          <w:szCs w:val="20"/>
          <w:lang w:val="de-DE"/>
        </w:rPr>
        <w:t>emprunte</w:t>
      </w:r>
      <w:proofErr w:type="spellEnd"/>
      <w:r w:rsidRPr="00BB513A">
        <w:rPr>
          <w:sz w:val="20"/>
          <w:szCs w:val="20"/>
          <w:lang w:val="de-DE"/>
        </w:rPr>
        <w:t xml:space="preserve"> </w:t>
      </w:r>
      <w:proofErr w:type="spellStart"/>
      <w:r w:rsidRPr="00BB513A">
        <w:rPr>
          <w:sz w:val="20"/>
          <w:szCs w:val="20"/>
          <w:lang w:val="de-DE"/>
        </w:rPr>
        <w:t>ce</w:t>
      </w:r>
      <w:proofErr w:type="spellEnd"/>
      <w:r w:rsidRPr="00BB513A">
        <w:rPr>
          <w:sz w:val="20"/>
          <w:szCs w:val="20"/>
          <w:lang w:val="de-DE"/>
        </w:rPr>
        <w:t xml:space="preserve"> </w:t>
      </w:r>
      <w:proofErr w:type="spellStart"/>
      <w:r w:rsidRPr="00BB513A">
        <w:rPr>
          <w:sz w:val="20"/>
          <w:szCs w:val="20"/>
          <w:lang w:val="de-DE"/>
        </w:rPr>
        <w:t>concept</w:t>
      </w:r>
      <w:proofErr w:type="spellEnd"/>
      <w:r w:rsidRPr="00BB513A">
        <w:rPr>
          <w:sz w:val="20"/>
          <w:szCs w:val="20"/>
          <w:lang w:val="de-DE"/>
        </w:rPr>
        <w:t xml:space="preserve"> au </w:t>
      </w:r>
      <w:proofErr w:type="spellStart"/>
      <w:r w:rsidRPr="00BB513A">
        <w:rPr>
          <w:sz w:val="20"/>
          <w:szCs w:val="20"/>
          <w:lang w:val="de-DE"/>
        </w:rPr>
        <w:t>modèle</w:t>
      </w:r>
      <w:proofErr w:type="spellEnd"/>
      <w:r w:rsidRPr="00BB513A">
        <w:rPr>
          <w:sz w:val="20"/>
          <w:szCs w:val="20"/>
          <w:lang w:val="de-DE"/>
        </w:rPr>
        <w:t xml:space="preserve"> </w:t>
      </w:r>
      <w:proofErr w:type="spellStart"/>
      <w:r w:rsidRPr="00BB513A">
        <w:rPr>
          <w:sz w:val="20"/>
          <w:szCs w:val="20"/>
          <w:lang w:val="de-DE"/>
        </w:rPr>
        <w:t>d’Albrecht</w:t>
      </w:r>
      <w:proofErr w:type="spellEnd"/>
      <w:r w:rsidRPr="00BB513A">
        <w:rPr>
          <w:sz w:val="20"/>
          <w:szCs w:val="20"/>
          <w:lang w:val="de-DE"/>
        </w:rPr>
        <w:t xml:space="preserve"> </w:t>
      </w:r>
      <w:proofErr w:type="spellStart"/>
      <w:r w:rsidRPr="00BB513A">
        <w:rPr>
          <w:sz w:val="20"/>
          <w:szCs w:val="20"/>
          <w:lang w:val="de-DE"/>
        </w:rPr>
        <w:t>Koschorke</w:t>
      </w:r>
      <w:proofErr w:type="spellEnd"/>
      <w:r w:rsidRPr="00BB513A">
        <w:rPr>
          <w:sz w:val="20"/>
          <w:szCs w:val="20"/>
          <w:lang w:val="de-DE"/>
        </w:rPr>
        <w:t xml:space="preserve"> </w:t>
      </w:r>
      <w:proofErr w:type="spellStart"/>
      <w:r w:rsidRPr="00BB513A">
        <w:rPr>
          <w:sz w:val="20"/>
          <w:szCs w:val="20"/>
          <w:lang w:val="de-DE"/>
        </w:rPr>
        <w:t>dans</w:t>
      </w:r>
      <w:proofErr w:type="spellEnd"/>
      <w:r w:rsidRPr="00BB513A">
        <w:rPr>
          <w:sz w:val="20"/>
          <w:szCs w:val="20"/>
          <w:lang w:val="de-DE"/>
        </w:rPr>
        <w:t xml:space="preserve"> </w:t>
      </w:r>
      <w:proofErr w:type="spellStart"/>
      <w:r w:rsidRPr="00BB513A">
        <w:rPr>
          <w:sz w:val="20"/>
          <w:szCs w:val="20"/>
          <w:lang w:val="de-DE"/>
        </w:rPr>
        <w:t>son</w:t>
      </w:r>
      <w:proofErr w:type="spellEnd"/>
      <w:r w:rsidRPr="00BB513A">
        <w:rPr>
          <w:sz w:val="20"/>
          <w:szCs w:val="20"/>
          <w:lang w:val="de-DE"/>
        </w:rPr>
        <w:t xml:space="preserve"> </w:t>
      </w:r>
      <w:proofErr w:type="spellStart"/>
      <w:r w:rsidRPr="00BB513A">
        <w:rPr>
          <w:sz w:val="20"/>
          <w:szCs w:val="20"/>
          <w:lang w:val="de-DE"/>
        </w:rPr>
        <w:t>ouvrage</w:t>
      </w:r>
      <w:proofErr w:type="spellEnd"/>
      <w:r w:rsidRPr="00BB513A">
        <w:rPr>
          <w:sz w:val="20"/>
          <w:szCs w:val="20"/>
          <w:lang w:val="de-DE"/>
        </w:rPr>
        <w:t xml:space="preserve"> </w:t>
      </w:r>
      <w:r w:rsidRPr="00BB513A">
        <w:rPr>
          <w:i/>
          <w:sz w:val="20"/>
          <w:szCs w:val="20"/>
          <w:lang w:val="de-DE"/>
        </w:rPr>
        <w:t>Wahrheit und Erfindung. Grundzüge einer Erzähltheorie</w:t>
      </w:r>
      <w:r w:rsidR="00E751C9" w:rsidRPr="00BB513A">
        <w:rPr>
          <w:sz w:val="20"/>
          <w:szCs w:val="20"/>
          <w:lang w:val="de-DE"/>
        </w:rPr>
        <w:t xml:space="preserve">. </w:t>
      </w:r>
      <w:r w:rsidR="00E751C9" w:rsidRPr="00BB513A">
        <w:rPr>
          <w:sz w:val="20"/>
          <w:szCs w:val="20"/>
          <w:lang w:val="fr-FR"/>
        </w:rPr>
        <w:t xml:space="preserve">Cet auteur parle d’un principe </w:t>
      </w:r>
      <w:r w:rsidR="00BB513A" w:rsidRPr="00BB513A">
        <w:rPr>
          <w:rFonts w:cstheme="minorHAnsi"/>
          <w:sz w:val="20"/>
          <w:szCs w:val="20"/>
          <w:lang w:val="fr-FR"/>
        </w:rPr>
        <w:t>d</w:t>
      </w:r>
      <w:proofErr w:type="gramStart"/>
      <w:r w:rsidR="00BB513A">
        <w:rPr>
          <w:rFonts w:cstheme="minorHAnsi"/>
          <w:sz w:val="20"/>
          <w:szCs w:val="20"/>
          <w:lang w:val="fr-FR"/>
        </w:rPr>
        <w:t>’«</w:t>
      </w:r>
      <w:proofErr w:type="gramEnd"/>
      <w:r w:rsidR="00BB513A">
        <w:rPr>
          <w:rFonts w:cstheme="minorHAnsi"/>
          <w:sz w:val="20"/>
          <w:szCs w:val="20"/>
          <w:lang w:val="fr-FR"/>
        </w:rPr>
        <w:t> o</w:t>
      </w:r>
      <w:r w:rsidR="00E751C9" w:rsidRPr="00BB513A">
        <w:rPr>
          <w:rFonts w:cstheme="minorHAnsi"/>
          <w:sz w:val="20"/>
          <w:szCs w:val="20"/>
          <w:lang w:val="fr-FR"/>
        </w:rPr>
        <w:t>s</w:t>
      </w:r>
      <w:r w:rsidR="00BB513A">
        <w:rPr>
          <w:rFonts w:cstheme="minorHAnsi"/>
          <w:sz w:val="20"/>
          <w:szCs w:val="20"/>
          <w:lang w:val="fr-FR"/>
        </w:rPr>
        <w:t>ci</w:t>
      </w:r>
      <w:r w:rsidR="00E751C9" w:rsidRPr="00BB513A">
        <w:rPr>
          <w:rFonts w:cstheme="minorHAnsi"/>
          <w:sz w:val="20"/>
          <w:szCs w:val="20"/>
          <w:lang w:val="fr-FR"/>
        </w:rPr>
        <w:t xml:space="preserve">llation </w:t>
      </w:r>
      <w:r w:rsidR="00BB513A">
        <w:rPr>
          <w:rFonts w:cstheme="minorHAnsi"/>
          <w:sz w:val="20"/>
          <w:szCs w:val="20"/>
          <w:lang w:val="fr-FR"/>
        </w:rPr>
        <w:t>entre deux perspectives incomplètes et qui, même, s’excluent mutuellement »</w:t>
      </w:r>
      <w:r w:rsidR="00E751C9" w:rsidRPr="00BB513A">
        <w:rPr>
          <w:rFonts w:cstheme="minorHAnsi"/>
          <w:sz w:val="20"/>
          <w:szCs w:val="20"/>
          <w:lang w:val="fr-FR"/>
        </w:rPr>
        <w:t xml:space="preserve">, </w:t>
      </w:r>
      <w:r w:rsidR="00BB513A">
        <w:rPr>
          <w:rFonts w:cstheme="minorHAnsi"/>
          <w:sz w:val="20"/>
          <w:szCs w:val="20"/>
          <w:lang w:val="fr-FR"/>
        </w:rPr>
        <w:t>débouchant sur un sentiment quasi existentiel d</w:t>
      </w:r>
      <w:r w:rsidR="00E722AE">
        <w:rPr>
          <w:rFonts w:cstheme="minorHAnsi"/>
          <w:sz w:val="20"/>
          <w:szCs w:val="20"/>
          <w:lang w:val="fr-FR"/>
        </w:rPr>
        <w:t>’ « agitation persistante »</w:t>
      </w:r>
      <w:r w:rsidR="00BB513A">
        <w:rPr>
          <w:rFonts w:cstheme="minorHAnsi"/>
          <w:sz w:val="20"/>
          <w:szCs w:val="20"/>
          <w:lang w:val="fr-FR"/>
        </w:rPr>
        <w:t xml:space="preserve"> </w:t>
      </w:r>
      <w:r w:rsidR="00E722AE">
        <w:rPr>
          <w:rFonts w:cstheme="minorHAnsi"/>
          <w:sz w:val="20"/>
          <w:szCs w:val="20"/>
          <w:lang w:val="fr-FR"/>
        </w:rPr>
        <w:t>(</w:t>
      </w:r>
      <w:r w:rsidR="00BB513A">
        <w:rPr>
          <w:rFonts w:cstheme="minorHAnsi"/>
          <w:sz w:val="20"/>
          <w:szCs w:val="20"/>
          <w:lang w:val="fr-FR"/>
        </w:rPr>
        <w:t>« </w:t>
      </w:r>
      <w:proofErr w:type="spellStart"/>
      <w:r w:rsidR="00E751C9" w:rsidRPr="00EB7755">
        <w:rPr>
          <w:rFonts w:cstheme="minorHAnsi"/>
          <w:sz w:val="20"/>
          <w:szCs w:val="20"/>
          <w:lang w:val="fr-FR"/>
        </w:rPr>
        <w:t>fortdauernde</w:t>
      </w:r>
      <w:proofErr w:type="spellEnd"/>
      <w:r w:rsidR="00E751C9" w:rsidRPr="00EB7755">
        <w:rPr>
          <w:rFonts w:cstheme="minorHAnsi"/>
          <w:sz w:val="20"/>
          <w:szCs w:val="20"/>
          <w:lang w:val="fr-FR"/>
        </w:rPr>
        <w:t xml:space="preserve"> </w:t>
      </w:r>
      <w:proofErr w:type="spellStart"/>
      <w:r w:rsidR="00E751C9" w:rsidRPr="00EB7755">
        <w:rPr>
          <w:rFonts w:cstheme="minorHAnsi"/>
          <w:sz w:val="20"/>
          <w:szCs w:val="20"/>
          <w:lang w:val="fr-FR"/>
        </w:rPr>
        <w:t>Restunruhe</w:t>
      </w:r>
      <w:proofErr w:type="spellEnd"/>
      <w:r w:rsidR="00BB513A">
        <w:rPr>
          <w:rFonts w:cstheme="minorHAnsi"/>
          <w:sz w:val="20"/>
          <w:szCs w:val="20"/>
          <w:lang w:val="fr-FR"/>
        </w:rPr>
        <w:t> »</w:t>
      </w:r>
      <w:r w:rsidR="00E722AE">
        <w:rPr>
          <w:rFonts w:cstheme="minorHAnsi"/>
          <w:sz w:val="20"/>
          <w:szCs w:val="20"/>
          <w:lang w:val="fr-FR"/>
        </w:rPr>
        <w:t>, Leine</w:t>
      </w:r>
      <w:r w:rsidR="00BB513A" w:rsidRPr="00BB513A">
        <w:rPr>
          <w:rFonts w:cstheme="minorHAnsi"/>
          <w:sz w:val="20"/>
          <w:szCs w:val="20"/>
          <w:lang w:val="fr-FR"/>
        </w:rPr>
        <w:t xml:space="preserve"> 42-43; ma traduction).</w:t>
      </w:r>
    </w:p>
    <w:p w:rsidR="00334B50" w:rsidRPr="00CF5841" w:rsidRDefault="00334B50" w:rsidP="00334B50">
      <w:pPr>
        <w:pStyle w:val="Notedebasdepage"/>
        <w:jc w:val="both"/>
      </w:pPr>
      <w:r w:rsidRPr="00CF584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B32BF"/>
    <w:multiLevelType w:val="hybridMultilevel"/>
    <w:tmpl w:val="66100DA2"/>
    <w:lvl w:ilvl="0" w:tplc="564C23E4">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8A2"/>
    <w:rsid w:val="00001778"/>
    <w:rsid w:val="00002633"/>
    <w:rsid w:val="000035B9"/>
    <w:rsid w:val="00005F1E"/>
    <w:rsid w:val="00017FFA"/>
    <w:rsid w:val="0002782F"/>
    <w:rsid w:val="00031203"/>
    <w:rsid w:val="0004255A"/>
    <w:rsid w:val="00044DD9"/>
    <w:rsid w:val="00046AB3"/>
    <w:rsid w:val="00055BDF"/>
    <w:rsid w:val="00057016"/>
    <w:rsid w:val="00063D8E"/>
    <w:rsid w:val="00072FC9"/>
    <w:rsid w:val="0009308A"/>
    <w:rsid w:val="00095FB9"/>
    <w:rsid w:val="00096CBC"/>
    <w:rsid w:val="000972C2"/>
    <w:rsid w:val="000B016E"/>
    <w:rsid w:val="000B46C2"/>
    <w:rsid w:val="000C122C"/>
    <w:rsid w:val="000C459E"/>
    <w:rsid w:val="000D1C8D"/>
    <w:rsid w:val="000D38A2"/>
    <w:rsid w:val="000E7824"/>
    <w:rsid w:val="000E7CD1"/>
    <w:rsid w:val="000F4B77"/>
    <w:rsid w:val="00101AAB"/>
    <w:rsid w:val="00101C25"/>
    <w:rsid w:val="001020D8"/>
    <w:rsid w:val="00117232"/>
    <w:rsid w:val="00121718"/>
    <w:rsid w:val="00122E35"/>
    <w:rsid w:val="00126C71"/>
    <w:rsid w:val="0013279B"/>
    <w:rsid w:val="00135459"/>
    <w:rsid w:val="00140802"/>
    <w:rsid w:val="00152B55"/>
    <w:rsid w:val="00155A22"/>
    <w:rsid w:val="00157318"/>
    <w:rsid w:val="00161C9E"/>
    <w:rsid w:val="00163AC0"/>
    <w:rsid w:val="001712C2"/>
    <w:rsid w:val="001839AA"/>
    <w:rsid w:val="00185898"/>
    <w:rsid w:val="0019400C"/>
    <w:rsid w:val="00195F63"/>
    <w:rsid w:val="001A029F"/>
    <w:rsid w:val="001A1E76"/>
    <w:rsid w:val="001A4C6B"/>
    <w:rsid w:val="001B01D9"/>
    <w:rsid w:val="001B10C1"/>
    <w:rsid w:val="001B7FCF"/>
    <w:rsid w:val="001C0896"/>
    <w:rsid w:val="001C60FE"/>
    <w:rsid w:val="001D0B71"/>
    <w:rsid w:val="001D2143"/>
    <w:rsid w:val="001E76AB"/>
    <w:rsid w:val="001F656F"/>
    <w:rsid w:val="00205580"/>
    <w:rsid w:val="002059F4"/>
    <w:rsid w:val="0021302C"/>
    <w:rsid w:val="002140C9"/>
    <w:rsid w:val="00214262"/>
    <w:rsid w:val="00231D94"/>
    <w:rsid w:val="00233494"/>
    <w:rsid w:val="0023568E"/>
    <w:rsid w:val="002377B2"/>
    <w:rsid w:val="00240118"/>
    <w:rsid w:val="00243CCD"/>
    <w:rsid w:val="00244F3D"/>
    <w:rsid w:val="0024643E"/>
    <w:rsid w:val="00254825"/>
    <w:rsid w:val="00261A47"/>
    <w:rsid w:val="00266FEB"/>
    <w:rsid w:val="002720F4"/>
    <w:rsid w:val="0027275C"/>
    <w:rsid w:val="00275515"/>
    <w:rsid w:val="00275EEC"/>
    <w:rsid w:val="00281A3D"/>
    <w:rsid w:val="00282E9E"/>
    <w:rsid w:val="00285B58"/>
    <w:rsid w:val="00291E40"/>
    <w:rsid w:val="00295608"/>
    <w:rsid w:val="002A095B"/>
    <w:rsid w:val="002A2880"/>
    <w:rsid w:val="002A40AC"/>
    <w:rsid w:val="002A64B4"/>
    <w:rsid w:val="002A6ED1"/>
    <w:rsid w:val="002B1974"/>
    <w:rsid w:val="002B2437"/>
    <w:rsid w:val="002B28E4"/>
    <w:rsid w:val="002C00B9"/>
    <w:rsid w:val="002E484F"/>
    <w:rsid w:val="002E494A"/>
    <w:rsid w:val="002E60B2"/>
    <w:rsid w:val="002E69DA"/>
    <w:rsid w:val="002F7583"/>
    <w:rsid w:val="003147A1"/>
    <w:rsid w:val="00317AA9"/>
    <w:rsid w:val="00321059"/>
    <w:rsid w:val="00323271"/>
    <w:rsid w:val="003234B5"/>
    <w:rsid w:val="00324E49"/>
    <w:rsid w:val="00334A54"/>
    <w:rsid w:val="00334B50"/>
    <w:rsid w:val="00344573"/>
    <w:rsid w:val="00344FA5"/>
    <w:rsid w:val="00355498"/>
    <w:rsid w:val="003558A1"/>
    <w:rsid w:val="00356A5B"/>
    <w:rsid w:val="00362DB8"/>
    <w:rsid w:val="0036464F"/>
    <w:rsid w:val="00364A82"/>
    <w:rsid w:val="0037055B"/>
    <w:rsid w:val="00370623"/>
    <w:rsid w:val="003815F2"/>
    <w:rsid w:val="003A5FBC"/>
    <w:rsid w:val="003B2319"/>
    <w:rsid w:val="003B39AA"/>
    <w:rsid w:val="003B7194"/>
    <w:rsid w:val="003B7E7D"/>
    <w:rsid w:val="003C19F3"/>
    <w:rsid w:val="003D1A12"/>
    <w:rsid w:val="003D2433"/>
    <w:rsid w:val="003D390A"/>
    <w:rsid w:val="003F561A"/>
    <w:rsid w:val="00411F88"/>
    <w:rsid w:val="00421C1B"/>
    <w:rsid w:val="00421D89"/>
    <w:rsid w:val="004225B7"/>
    <w:rsid w:val="00422B4F"/>
    <w:rsid w:val="0043078C"/>
    <w:rsid w:val="00430CB5"/>
    <w:rsid w:val="00431839"/>
    <w:rsid w:val="004339FF"/>
    <w:rsid w:val="00434D05"/>
    <w:rsid w:val="00435B5F"/>
    <w:rsid w:val="0044209A"/>
    <w:rsid w:val="004433A7"/>
    <w:rsid w:val="00443B7C"/>
    <w:rsid w:val="00443EE8"/>
    <w:rsid w:val="00466E28"/>
    <w:rsid w:val="00470854"/>
    <w:rsid w:val="00473B58"/>
    <w:rsid w:val="004810D0"/>
    <w:rsid w:val="0048732F"/>
    <w:rsid w:val="004946C8"/>
    <w:rsid w:val="004A72B4"/>
    <w:rsid w:val="004B45A8"/>
    <w:rsid w:val="004B4A18"/>
    <w:rsid w:val="004B58D6"/>
    <w:rsid w:val="004C22DC"/>
    <w:rsid w:val="004C5FD2"/>
    <w:rsid w:val="004C785F"/>
    <w:rsid w:val="004D458A"/>
    <w:rsid w:val="004D6493"/>
    <w:rsid w:val="004D69F4"/>
    <w:rsid w:val="004E1FC2"/>
    <w:rsid w:val="004F4B44"/>
    <w:rsid w:val="00500DF6"/>
    <w:rsid w:val="005050F2"/>
    <w:rsid w:val="00512822"/>
    <w:rsid w:val="00514C4A"/>
    <w:rsid w:val="00520729"/>
    <w:rsid w:val="00521C11"/>
    <w:rsid w:val="0053033C"/>
    <w:rsid w:val="0053138C"/>
    <w:rsid w:val="0053308F"/>
    <w:rsid w:val="005514A8"/>
    <w:rsid w:val="00590021"/>
    <w:rsid w:val="005909E7"/>
    <w:rsid w:val="0059376B"/>
    <w:rsid w:val="005A12E3"/>
    <w:rsid w:val="005A32C0"/>
    <w:rsid w:val="005A7919"/>
    <w:rsid w:val="005B5FA8"/>
    <w:rsid w:val="005C321E"/>
    <w:rsid w:val="005D17A8"/>
    <w:rsid w:val="005D3248"/>
    <w:rsid w:val="005D47A5"/>
    <w:rsid w:val="005D4D23"/>
    <w:rsid w:val="005E2474"/>
    <w:rsid w:val="005E5647"/>
    <w:rsid w:val="005F539D"/>
    <w:rsid w:val="005F6AA1"/>
    <w:rsid w:val="006017D1"/>
    <w:rsid w:val="00602414"/>
    <w:rsid w:val="00602C89"/>
    <w:rsid w:val="00603DD8"/>
    <w:rsid w:val="00604F11"/>
    <w:rsid w:val="00622ED0"/>
    <w:rsid w:val="00633411"/>
    <w:rsid w:val="0063647A"/>
    <w:rsid w:val="00637366"/>
    <w:rsid w:val="00637ACC"/>
    <w:rsid w:val="00641DCA"/>
    <w:rsid w:val="00643327"/>
    <w:rsid w:val="00643360"/>
    <w:rsid w:val="00646FD5"/>
    <w:rsid w:val="006509C5"/>
    <w:rsid w:val="0065268D"/>
    <w:rsid w:val="0065520B"/>
    <w:rsid w:val="00656F56"/>
    <w:rsid w:val="00660E4A"/>
    <w:rsid w:val="00661F51"/>
    <w:rsid w:val="00666DA4"/>
    <w:rsid w:val="0067002D"/>
    <w:rsid w:val="00674F10"/>
    <w:rsid w:val="0067568C"/>
    <w:rsid w:val="00677BD6"/>
    <w:rsid w:val="00681026"/>
    <w:rsid w:val="00681D49"/>
    <w:rsid w:val="00690A54"/>
    <w:rsid w:val="00690DF2"/>
    <w:rsid w:val="00691759"/>
    <w:rsid w:val="006A3253"/>
    <w:rsid w:val="006A40C4"/>
    <w:rsid w:val="006A6374"/>
    <w:rsid w:val="006A771A"/>
    <w:rsid w:val="006B2B25"/>
    <w:rsid w:val="006B64AF"/>
    <w:rsid w:val="006B6FFB"/>
    <w:rsid w:val="006C0DAE"/>
    <w:rsid w:val="006C127D"/>
    <w:rsid w:val="006C4A4E"/>
    <w:rsid w:val="006C7C3E"/>
    <w:rsid w:val="006D4F7D"/>
    <w:rsid w:val="006D6AAA"/>
    <w:rsid w:val="006D6D47"/>
    <w:rsid w:val="006D7A31"/>
    <w:rsid w:val="006E51D3"/>
    <w:rsid w:val="006F1458"/>
    <w:rsid w:val="006F260C"/>
    <w:rsid w:val="006F5297"/>
    <w:rsid w:val="006F598F"/>
    <w:rsid w:val="00700151"/>
    <w:rsid w:val="00700804"/>
    <w:rsid w:val="00703A80"/>
    <w:rsid w:val="007059AC"/>
    <w:rsid w:val="00705A61"/>
    <w:rsid w:val="00706E7F"/>
    <w:rsid w:val="00720570"/>
    <w:rsid w:val="00723ABB"/>
    <w:rsid w:val="00724387"/>
    <w:rsid w:val="00726BF2"/>
    <w:rsid w:val="00733B1E"/>
    <w:rsid w:val="0075251F"/>
    <w:rsid w:val="00754069"/>
    <w:rsid w:val="0076079B"/>
    <w:rsid w:val="00760FF1"/>
    <w:rsid w:val="00765A66"/>
    <w:rsid w:val="00767453"/>
    <w:rsid w:val="00767C1C"/>
    <w:rsid w:val="00770B4C"/>
    <w:rsid w:val="00775447"/>
    <w:rsid w:val="00780E0B"/>
    <w:rsid w:val="00783621"/>
    <w:rsid w:val="00792FC4"/>
    <w:rsid w:val="007A3475"/>
    <w:rsid w:val="007A5442"/>
    <w:rsid w:val="007C04B9"/>
    <w:rsid w:val="007C4DDE"/>
    <w:rsid w:val="007C7A4B"/>
    <w:rsid w:val="007D099A"/>
    <w:rsid w:val="007F2793"/>
    <w:rsid w:val="007F744B"/>
    <w:rsid w:val="007F797D"/>
    <w:rsid w:val="0080014B"/>
    <w:rsid w:val="0080148B"/>
    <w:rsid w:val="00802560"/>
    <w:rsid w:val="00803E9F"/>
    <w:rsid w:val="0081555C"/>
    <w:rsid w:val="008201D5"/>
    <w:rsid w:val="008202F2"/>
    <w:rsid w:val="008276FB"/>
    <w:rsid w:val="00832598"/>
    <w:rsid w:val="00833AB6"/>
    <w:rsid w:val="00836B52"/>
    <w:rsid w:val="00841C14"/>
    <w:rsid w:val="008527C9"/>
    <w:rsid w:val="00852B73"/>
    <w:rsid w:val="008627E0"/>
    <w:rsid w:val="00862E49"/>
    <w:rsid w:val="00871D80"/>
    <w:rsid w:val="00883C2E"/>
    <w:rsid w:val="008912EB"/>
    <w:rsid w:val="00893410"/>
    <w:rsid w:val="008951C7"/>
    <w:rsid w:val="008A06D9"/>
    <w:rsid w:val="008B2667"/>
    <w:rsid w:val="008B526A"/>
    <w:rsid w:val="008B6245"/>
    <w:rsid w:val="008B6F37"/>
    <w:rsid w:val="008C5F31"/>
    <w:rsid w:val="008C62EA"/>
    <w:rsid w:val="008E3296"/>
    <w:rsid w:val="008F18B2"/>
    <w:rsid w:val="008F6E41"/>
    <w:rsid w:val="009016EB"/>
    <w:rsid w:val="00904BEA"/>
    <w:rsid w:val="00912FF3"/>
    <w:rsid w:val="00922C7A"/>
    <w:rsid w:val="009240E9"/>
    <w:rsid w:val="00925189"/>
    <w:rsid w:val="00926B6C"/>
    <w:rsid w:val="0092798C"/>
    <w:rsid w:val="00933944"/>
    <w:rsid w:val="00937AA6"/>
    <w:rsid w:val="00937E22"/>
    <w:rsid w:val="00946467"/>
    <w:rsid w:val="00956DBE"/>
    <w:rsid w:val="00960BEE"/>
    <w:rsid w:val="00965EF5"/>
    <w:rsid w:val="00975D38"/>
    <w:rsid w:val="0098595C"/>
    <w:rsid w:val="00986CB3"/>
    <w:rsid w:val="00990720"/>
    <w:rsid w:val="00991EAE"/>
    <w:rsid w:val="00992082"/>
    <w:rsid w:val="009922AB"/>
    <w:rsid w:val="00993A2E"/>
    <w:rsid w:val="00996928"/>
    <w:rsid w:val="009A1B98"/>
    <w:rsid w:val="009A393F"/>
    <w:rsid w:val="009A4192"/>
    <w:rsid w:val="009A486A"/>
    <w:rsid w:val="009A4CB4"/>
    <w:rsid w:val="009B1D71"/>
    <w:rsid w:val="009C707C"/>
    <w:rsid w:val="009D45AD"/>
    <w:rsid w:val="009D4A67"/>
    <w:rsid w:val="009E1AA3"/>
    <w:rsid w:val="009E53EE"/>
    <w:rsid w:val="009E6BC2"/>
    <w:rsid w:val="009F0069"/>
    <w:rsid w:val="009F0B9F"/>
    <w:rsid w:val="009F6453"/>
    <w:rsid w:val="009F7957"/>
    <w:rsid w:val="00A045E4"/>
    <w:rsid w:val="00A10A09"/>
    <w:rsid w:val="00A121EF"/>
    <w:rsid w:val="00A15B55"/>
    <w:rsid w:val="00A22CB6"/>
    <w:rsid w:val="00A25EA4"/>
    <w:rsid w:val="00A30CC0"/>
    <w:rsid w:val="00A31465"/>
    <w:rsid w:val="00A32345"/>
    <w:rsid w:val="00A3348C"/>
    <w:rsid w:val="00A36761"/>
    <w:rsid w:val="00A43627"/>
    <w:rsid w:val="00A436DD"/>
    <w:rsid w:val="00A53D54"/>
    <w:rsid w:val="00A66AEE"/>
    <w:rsid w:val="00A678F7"/>
    <w:rsid w:val="00A729CC"/>
    <w:rsid w:val="00A74CCD"/>
    <w:rsid w:val="00A82ECE"/>
    <w:rsid w:val="00A83DB9"/>
    <w:rsid w:val="00A90277"/>
    <w:rsid w:val="00AA05B5"/>
    <w:rsid w:val="00AA2DCC"/>
    <w:rsid w:val="00AA31D4"/>
    <w:rsid w:val="00AA3557"/>
    <w:rsid w:val="00AA4D26"/>
    <w:rsid w:val="00AA6143"/>
    <w:rsid w:val="00AA65B3"/>
    <w:rsid w:val="00AA6737"/>
    <w:rsid w:val="00AA6746"/>
    <w:rsid w:val="00AB6AD8"/>
    <w:rsid w:val="00AC3156"/>
    <w:rsid w:val="00AD22E2"/>
    <w:rsid w:val="00AD5494"/>
    <w:rsid w:val="00AD620A"/>
    <w:rsid w:val="00AE71FD"/>
    <w:rsid w:val="00AF0B2C"/>
    <w:rsid w:val="00AF2FBE"/>
    <w:rsid w:val="00B05B81"/>
    <w:rsid w:val="00B14F78"/>
    <w:rsid w:val="00B408CB"/>
    <w:rsid w:val="00B42957"/>
    <w:rsid w:val="00B45364"/>
    <w:rsid w:val="00B47D9A"/>
    <w:rsid w:val="00B527AE"/>
    <w:rsid w:val="00B53AD3"/>
    <w:rsid w:val="00B55652"/>
    <w:rsid w:val="00B66C10"/>
    <w:rsid w:val="00B80120"/>
    <w:rsid w:val="00B824F1"/>
    <w:rsid w:val="00B82FEB"/>
    <w:rsid w:val="00B85D1F"/>
    <w:rsid w:val="00B85DE2"/>
    <w:rsid w:val="00B869FA"/>
    <w:rsid w:val="00B9051F"/>
    <w:rsid w:val="00BB0F24"/>
    <w:rsid w:val="00BB3E2D"/>
    <w:rsid w:val="00BB513A"/>
    <w:rsid w:val="00BC212B"/>
    <w:rsid w:val="00BD3B15"/>
    <w:rsid w:val="00BD4448"/>
    <w:rsid w:val="00BE0CD5"/>
    <w:rsid w:val="00BE6E45"/>
    <w:rsid w:val="00BF329C"/>
    <w:rsid w:val="00C038FA"/>
    <w:rsid w:val="00C074AB"/>
    <w:rsid w:val="00C114B5"/>
    <w:rsid w:val="00C11C5A"/>
    <w:rsid w:val="00C15B82"/>
    <w:rsid w:val="00C17E3B"/>
    <w:rsid w:val="00C238E1"/>
    <w:rsid w:val="00C27057"/>
    <w:rsid w:val="00C27454"/>
    <w:rsid w:val="00C31D51"/>
    <w:rsid w:val="00C31E46"/>
    <w:rsid w:val="00C328A7"/>
    <w:rsid w:val="00C35DBA"/>
    <w:rsid w:val="00C43BB4"/>
    <w:rsid w:val="00C44525"/>
    <w:rsid w:val="00C44AC3"/>
    <w:rsid w:val="00C4560D"/>
    <w:rsid w:val="00C461F0"/>
    <w:rsid w:val="00C543E5"/>
    <w:rsid w:val="00C562D6"/>
    <w:rsid w:val="00C56CA3"/>
    <w:rsid w:val="00C60673"/>
    <w:rsid w:val="00C61905"/>
    <w:rsid w:val="00C65BC2"/>
    <w:rsid w:val="00C70013"/>
    <w:rsid w:val="00C700C3"/>
    <w:rsid w:val="00C70230"/>
    <w:rsid w:val="00C7360A"/>
    <w:rsid w:val="00C74D07"/>
    <w:rsid w:val="00C752AD"/>
    <w:rsid w:val="00C75D53"/>
    <w:rsid w:val="00C8135A"/>
    <w:rsid w:val="00C81E4D"/>
    <w:rsid w:val="00C90D9A"/>
    <w:rsid w:val="00C90F5C"/>
    <w:rsid w:val="00C96132"/>
    <w:rsid w:val="00C9707A"/>
    <w:rsid w:val="00CA0058"/>
    <w:rsid w:val="00CA4293"/>
    <w:rsid w:val="00CA65C3"/>
    <w:rsid w:val="00CB4AB0"/>
    <w:rsid w:val="00CC09CB"/>
    <w:rsid w:val="00CD3F96"/>
    <w:rsid w:val="00CD5ED1"/>
    <w:rsid w:val="00CE39A4"/>
    <w:rsid w:val="00CE5FBF"/>
    <w:rsid w:val="00CF0F11"/>
    <w:rsid w:val="00CF16E9"/>
    <w:rsid w:val="00CF5841"/>
    <w:rsid w:val="00D00AD4"/>
    <w:rsid w:val="00D0145B"/>
    <w:rsid w:val="00D03D2A"/>
    <w:rsid w:val="00D0757F"/>
    <w:rsid w:val="00D16454"/>
    <w:rsid w:val="00D16972"/>
    <w:rsid w:val="00D21C44"/>
    <w:rsid w:val="00D2231B"/>
    <w:rsid w:val="00D33EF8"/>
    <w:rsid w:val="00D345B3"/>
    <w:rsid w:val="00D37894"/>
    <w:rsid w:val="00D51C41"/>
    <w:rsid w:val="00D5347D"/>
    <w:rsid w:val="00D53A43"/>
    <w:rsid w:val="00D60802"/>
    <w:rsid w:val="00D61498"/>
    <w:rsid w:val="00D61804"/>
    <w:rsid w:val="00D648A8"/>
    <w:rsid w:val="00D8177F"/>
    <w:rsid w:val="00D81B30"/>
    <w:rsid w:val="00D9244F"/>
    <w:rsid w:val="00D9505C"/>
    <w:rsid w:val="00D96DA3"/>
    <w:rsid w:val="00D973EE"/>
    <w:rsid w:val="00DB59C4"/>
    <w:rsid w:val="00DB6704"/>
    <w:rsid w:val="00DC6F7A"/>
    <w:rsid w:val="00DD0EB2"/>
    <w:rsid w:val="00DD265A"/>
    <w:rsid w:val="00DE4A9E"/>
    <w:rsid w:val="00DE72A1"/>
    <w:rsid w:val="00DF1C46"/>
    <w:rsid w:val="00DF23B2"/>
    <w:rsid w:val="00DF43CB"/>
    <w:rsid w:val="00DF4A0F"/>
    <w:rsid w:val="00DF5B75"/>
    <w:rsid w:val="00DF716E"/>
    <w:rsid w:val="00E05FEF"/>
    <w:rsid w:val="00E06CC7"/>
    <w:rsid w:val="00E302CA"/>
    <w:rsid w:val="00E339F0"/>
    <w:rsid w:val="00E4373D"/>
    <w:rsid w:val="00E552EC"/>
    <w:rsid w:val="00E55C69"/>
    <w:rsid w:val="00E622C1"/>
    <w:rsid w:val="00E626F2"/>
    <w:rsid w:val="00E65F3E"/>
    <w:rsid w:val="00E71EDA"/>
    <w:rsid w:val="00E722AE"/>
    <w:rsid w:val="00E72548"/>
    <w:rsid w:val="00E742D0"/>
    <w:rsid w:val="00E751C9"/>
    <w:rsid w:val="00E80871"/>
    <w:rsid w:val="00E809AD"/>
    <w:rsid w:val="00E85165"/>
    <w:rsid w:val="00E85DE1"/>
    <w:rsid w:val="00E862D9"/>
    <w:rsid w:val="00E8636E"/>
    <w:rsid w:val="00E941C6"/>
    <w:rsid w:val="00EA5910"/>
    <w:rsid w:val="00EB00F1"/>
    <w:rsid w:val="00EB20B8"/>
    <w:rsid w:val="00EB278E"/>
    <w:rsid w:val="00EB3576"/>
    <w:rsid w:val="00EB36AF"/>
    <w:rsid w:val="00EB52A1"/>
    <w:rsid w:val="00EB6A91"/>
    <w:rsid w:val="00EB7755"/>
    <w:rsid w:val="00EC0EFA"/>
    <w:rsid w:val="00EC2FB2"/>
    <w:rsid w:val="00EC39D7"/>
    <w:rsid w:val="00EC5DDA"/>
    <w:rsid w:val="00ED700D"/>
    <w:rsid w:val="00EE0F0B"/>
    <w:rsid w:val="00EF03AA"/>
    <w:rsid w:val="00EF7CFF"/>
    <w:rsid w:val="00F02D90"/>
    <w:rsid w:val="00F12984"/>
    <w:rsid w:val="00F1365C"/>
    <w:rsid w:val="00F1417D"/>
    <w:rsid w:val="00F14B46"/>
    <w:rsid w:val="00F205DB"/>
    <w:rsid w:val="00F3041E"/>
    <w:rsid w:val="00F311B5"/>
    <w:rsid w:val="00F321C4"/>
    <w:rsid w:val="00F37FCE"/>
    <w:rsid w:val="00F46094"/>
    <w:rsid w:val="00F472BF"/>
    <w:rsid w:val="00F5575B"/>
    <w:rsid w:val="00F56132"/>
    <w:rsid w:val="00F562A0"/>
    <w:rsid w:val="00F6148E"/>
    <w:rsid w:val="00F61A01"/>
    <w:rsid w:val="00F65F3C"/>
    <w:rsid w:val="00F707FD"/>
    <w:rsid w:val="00F71912"/>
    <w:rsid w:val="00F725EB"/>
    <w:rsid w:val="00F73E36"/>
    <w:rsid w:val="00F746D0"/>
    <w:rsid w:val="00F75CCB"/>
    <w:rsid w:val="00F76F90"/>
    <w:rsid w:val="00F86895"/>
    <w:rsid w:val="00FA2A1A"/>
    <w:rsid w:val="00FA552B"/>
    <w:rsid w:val="00FB329A"/>
    <w:rsid w:val="00FB418A"/>
    <w:rsid w:val="00FB4736"/>
    <w:rsid w:val="00FC0BF6"/>
    <w:rsid w:val="00FC6AFE"/>
    <w:rsid w:val="00FD2AC9"/>
    <w:rsid w:val="00FE0E6B"/>
    <w:rsid w:val="00FE23ED"/>
    <w:rsid w:val="00FE2868"/>
    <w:rsid w:val="00FF5C6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1334E"/>
  <w15:docId w15:val="{418C5D98-A0CB-48EB-96F6-7FCF46587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link w:val="Titre1Car"/>
    <w:uiPriority w:val="9"/>
    <w:qFormat/>
    <w:rsid w:val="00CD3F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D3F96"/>
    <w:rPr>
      <w:rFonts w:ascii="Times New Roman" w:eastAsia="Times New Roman" w:hAnsi="Times New Roman" w:cs="Times New Roman"/>
      <w:b/>
      <w:bCs/>
      <w:kern w:val="36"/>
      <w:sz w:val="48"/>
      <w:szCs w:val="48"/>
      <w:lang w:eastAsia="fr-BE"/>
    </w:rPr>
  </w:style>
  <w:style w:type="paragraph" w:styleId="Notedebasdepage">
    <w:name w:val="footnote text"/>
    <w:aliases w:val="Footnotes,footnotes"/>
    <w:basedOn w:val="Normal"/>
    <w:link w:val="NotedebasdepageCar"/>
    <w:semiHidden/>
    <w:unhideWhenUsed/>
    <w:rsid w:val="00A82ECE"/>
    <w:pPr>
      <w:spacing w:after="0" w:line="240" w:lineRule="auto"/>
    </w:pPr>
    <w:rPr>
      <w:sz w:val="20"/>
      <w:szCs w:val="20"/>
    </w:rPr>
  </w:style>
  <w:style w:type="character" w:customStyle="1" w:styleId="NotedebasdepageCar">
    <w:name w:val="Note de bas de page Car"/>
    <w:aliases w:val="Footnotes Car,footnotes Car"/>
    <w:basedOn w:val="Policepardfaut"/>
    <w:link w:val="Notedebasdepage"/>
    <w:uiPriority w:val="99"/>
    <w:semiHidden/>
    <w:rsid w:val="00A82ECE"/>
    <w:rPr>
      <w:sz w:val="20"/>
      <w:szCs w:val="20"/>
    </w:rPr>
  </w:style>
  <w:style w:type="character" w:styleId="Appelnotedebasdep">
    <w:name w:val="footnote reference"/>
    <w:basedOn w:val="Policepardfaut"/>
    <w:semiHidden/>
    <w:unhideWhenUsed/>
    <w:rsid w:val="00A82ECE"/>
    <w:rPr>
      <w:vertAlign w:val="superscript"/>
    </w:rPr>
  </w:style>
  <w:style w:type="character" w:styleId="Marquedecommentaire">
    <w:name w:val="annotation reference"/>
    <w:basedOn w:val="Policepardfaut"/>
    <w:uiPriority w:val="99"/>
    <w:semiHidden/>
    <w:unhideWhenUsed/>
    <w:rsid w:val="00A30CC0"/>
    <w:rPr>
      <w:sz w:val="16"/>
      <w:szCs w:val="16"/>
    </w:rPr>
  </w:style>
  <w:style w:type="paragraph" w:styleId="Commentaire">
    <w:name w:val="annotation text"/>
    <w:basedOn w:val="Normal"/>
    <w:link w:val="CommentaireCar"/>
    <w:uiPriority w:val="99"/>
    <w:semiHidden/>
    <w:unhideWhenUsed/>
    <w:rsid w:val="00A30CC0"/>
    <w:pPr>
      <w:spacing w:line="240" w:lineRule="auto"/>
    </w:pPr>
    <w:rPr>
      <w:sz w:val="20"/>
      <w:szCs w:val="20"/>
    </w:rPr>
  </w:style>
  <w:style w:type="character" w:customStyle="1" w:styleId="CommentaireCar">
    <w:name w:val="Commentaire Car"/>
    <w:basedOn w:val="Policepardfaut"/>
    <w:link w:val="Commentaire"/>
    <w:uiPriority w:val="99"/>
    <w:semiHidden/>
    <w:rsid w:val="00A30CC0"/>
    <w:rPr>
      <w:sz w:val="20"/>
      <w:szCs w:val="20"/>
    </w:rPr>
  </w:style>
  <w:style w:type="paragraph" w:styleId="Objetducommentaire">
    <w:name w:val="annotation subject"/>
    <w:basedOn w:val="Commentaire"/>
    <w:next w:val="Commentaire"/>
    <w:link w:val="ObjetducommentaireCar"/>
    <w:uiPriority w:val="99"/>
    <w:semiHidden/>
    <w:unhideWhenUsed/>
    <w:rsid w:val="00A30CC0"/>
    <w:rPr>
      <w:b/>
      <w:bCs/>
    </w:rPr>
  </w:style>
  <w:style w:type="character" w:customStyle="1" w:styleId="ObjetducommentaireCar">
    <w:name w:val="Objet du commentaire Car"/>
    <w:basedOn w:val="CommentaireCar"/>
    <w:link w:val="Objetducommentaire"/>
    <w:uiPriority w:val="99"/>
    <w:semiHidden/>
    <w:rsid w:val="00A30CC0"/>
    <w:rPr>
      <w:b/>
      <w:bCs/>
      <w:sz w:val="20"/>
      <w:szCs w:val="20"/>
    </w:rPr>
  </w:style>
  <w:style w:type="paragraph" w:styleId="Textedebulles">
    <w:name w:val="Balloon Text"/>
    <w:basedOn w:val="Normal"/>
    <w:link w:val="TextedebullesCar"/>
    <w:uiPriority w:val="99"/>
    <w:semiHidden/>
    <w:unhideWhenUsed/>
    <w:rsid w:val="00A30CC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0CC0"/>
    <w:rPr>
      <w:rFonts w:ascii="Tahoma" w:hAnsi="Tahoma" w:cs="Tahoma"/>
      <w:sz w:val="16"/>
      <w:szCs w:val="16"/>
    </w:rPr>
  </w:style>
  <w:style w:type="paragraph" w:styleId="Paragraphedeliste">
    <w:name w:val="List Paragraph"/>
    <w:basedOn w:val="Normal"/>
    <w:uiPriority w:val="34"/>
    <w:qFormat/>
    <w:rsid w:val="005A12E3"/>
    <w:pPr>
      <w:ind w:left="720"/>
      <w:contextualSpacing/>
    </w:pPr>
  </w:style>
  <w:style w:type="character" w:customStyle="1" w:styleId="corpsdetexteCar">
    <w:name w:val="corps de texte Car"/>
    <w:basedOn w:val="Policepardfaut"/>
    <w:link w:val="corpsdetexte"/>
    <w:locked/>
    <w:rsid w:val="007A5442"/>
    <w:rPr>
      <w:sz w:val="21"/>
      <w:szCs w:val="21"/>
      <w:lang w:val="fr-FR" w:eastAsia="fr-FR"/>
    </w:rPr>
  </w:style>
  <w:style w:type="paragraph" w:customStyle="1" w:styleId="corpsdetexte">
    <w:name w:val="corps de texte"/>
    <w:basedOn w:val="Normal"/>
    <w:link w:val="corpsdetexteCar"/>
    <w:rsid w:val="007A5442"/>
    <w:pPr>
      <w:tabs>
        <w:tab w:val="left" w:pos="284"/>
        <w:tab w:val="left" w:pos="567"/>
        <w:tab w:val="left" w:pos="851"/>
        <w:tab w:val="right" w:pos="5670"/>
        <w:tab w:val="right" w:pos="6096"/>
      </w:tabs>
      <w:spacing w:after="60" w:line="230" w:lineRule="exact"/>
      <w:ind w:firstLine="284"/>
    </w:pPr>
    <w:rPr>
      <w:sz w:val="21"/>
      <w:szCs w:val="21"/>
      <w:lang w:val="fr-FR" w:eastAsia="fr-FR"/>
    </w:rPr>
  </w:style>
  <w:style w:type="paragraph" w:customStyle="1" w:styleId="Corpsdetexte1">
    <w:name w:val="Corps de texte1"/>
    <w:basedOn w:val="Normal"/>
    <w:rsid w:val="004D69F4"/>
    <w:pPr>
      <w:tabs>
        <w:tab w:val="left" w:pos="709"/>
      </w:tabs>
      <w:spacing w:after="0" w:line="480" w:lineRule="auto"/>
    </w:pPr>
    <w:rPr>
      <w:rFonts w:ascii="Times New Roman" w:eastAsia="Times New Roman" w:hAnsi="Times New Roman" w:cs="Times New Roman"/>
      <w:sz w:val="24"/>
      <w:szCs w:val="20"/>
      <w:lang w:val="fr-FR" w:eastAsia="fr-FR"/>
    </w:rPr>
  </w:style>
  <w:style w:type="character" w:styleId="Lienhypertexte">
    <w:name w:val="Hyperlink"/>
    <w:basedOn w:val="Policepardfaut"/>
    <w:uiPriority w:val="99"/>
    <w:unhideWhenUsed/>
    <w:rsid w:val="006017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9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ferenceslitteraires.be/index.php/illi/issue/view/2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B79DF-F403-4F48-A2B7-7077112F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7856</Words>
  <Characters>43211</Characters>
  <Application>Microsoft Office Word</Application>
  <DocSecurity>0</DocSecurity>
  <Lines>360</Lines>
  <Paragraphs>101</Paragraphs>
  <ScaleCrop>false</ScaleCrop>
  <HeadingPairs>
    <vt:vector size="2" baseType="variant">
      <vt:variant>
        <vt:lpstr>Titre</vt:lpstr>
      </vt:variant>
      <vt:variant>
        <vt:i4>1</vt:i4>
      </vt:variant>
    </vt:vector>
  </HeadingPairs>
  <TitlesOfParts>
    <vt:vector size="1" baseType="lpstr">
      <vt:lpstr/>
    </vt:vector>
  </TitlesOfParts>
  <Company>Université Catholique de Louvain</Company>
  <LinksUpToDate>false</LinksUpToDate>
  <CharactersWithSpaces>50966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Hubert Roland</dc:creator>
  <cp:lastModifiedBy>Hubert Roland</cp:lastModifiedBy>
  <cp:revision>21</cp:revision>
  <dcterms:created xsi:type="dcterms:W3CDTF">2021-03-21T21:14:00Z</dcterms:created>
  <dcterms:modified xsi:type="dcterms:W3CDTF">2021-03-22T09:03:00Z</dcterms:modified>
</cp:coreProperties>
</file>