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D079A5" w14:textId="77777777" w:rsidR="00876777" w:rsidRDefault="00876777" w:rsidP="00874D98">
      <w:pPr>
        <w:spacing w:after="0" w:line="480" w:lineRule="auto"/>
        <w:jc w:val="center"/>
        <w:rPr>
          <w:rFonts w:ascii="Times New Roman" w:hAnsi="Times New Roman" w:cs="Times New Roman"/>
          <w:sz w:val="24"/>
          <w:szCs w:val="24"/>
          <w:lang w:val="en-GB" w:eastAsia="en-US"/>
        </w:rPr>
      </w:pPr>
      <w:bookmarkStart w:id="0" w:name="_GoBack"/>
      <w:bookmarkEnd w:id="0"/>
    </w:p>
    <w:p w14:paraId="64D79717" w14:textId="77777777" w:rsidR="00AE425D" w:rsidRDefault="00AE425D" w:rsidP="00874D98">
      <w:pPr>
        <w:spacing w:after="0" w:line="480" w:lineRule="auto"/>
        <w:rPr>
          <w:rFonts w:ascii="Times New Roman" w:hAnsi="Times New Roman" w:cs="Times New Roman"/>
          <w:sz w:val="24"/>
          <w:szCs w:val="24"/>
          <w:lang w:val="en-GB" w:eastAsia="en-US"/>
        </w:rPr>
      </w:pPr>
    </w:p>
    <w:p w14:paraId="3DCC39C7" w14:textId="77777777" w:rsidR="00000C42" w:rsidRDefault="00000C42" w:rsidP="00874D98">
      <w:pPr>
        <w:spacing w:after="0" w:line="480" w:lineRule="auto"/>
        <w:jc w:val="center"/>
        <w:rPr>
          <w:rFonts w:ascii="Times New Roman" w:hAnsi="Times New Roman" w:cs="Times New Roman"/>
          <w:b/>
          <w:sz w:val="32"/>
          <w:szCs w:val="24"/>
          <w:lang w:val="en-GB" w:eastAsia="en-US"/>
        </w:rPr>
      </w:pPr>
    </w:p>
    <w:p w14:paraId="5ED15AC3" w14:textId="77777777" w:rsidR="00000C42" w:rsidRDefault="00000C42" w:rsidP="00874D98">
      <w:pPr>
        <w:spacing w:after="0" w:line="480" w:lineRule="auto"/>
        <w:jc w:val="center"/>
        <w:rPr>
          <w:rFonts w:ascii="Times New Roman" w:hAnsi="Times New Roman" w:cs="Times New Roman"/>
          <w:b/>
          <w:sz w:val="32"/>
          <w:szCs w:val="24"/>
          <w:lang w:val="en-GB" w:eastAsia="en-US"/>
        </w:rPr>
      </w:pPr>
    </w:p>
    <w:p w14:paraId="2093D205" w14:textId="77777777" w:rsidR="00000C42" w:rsidRDefault="00000C42" w:rsidP="00874D98">
      <w:pPr>
        <w:spacing w:after="0" w:line="480" w:lineRule="auto"/>
        <w:jc w:val="center"/>
        <w:rPr>
          <w:rFonts w:ascii="Times New Roman" w:hAnsi="Times New Roman" w:cs="Times New Roman"/>
          <w:b/>
          <w:sz w:val="32"/>
          <w:szCs w:val="24"/>
          <w:lang w:val="en-GB" w:eastAsia="en-US"/>
        </w:rPr>
      </w:pPr>
    </w:p>
    <w:p w14:paraId="61ECC1DC" w14:textId="30291CDB" w:rsidR="00876777" w:rsidRPr="00874D98" w:rsidRDefault="00876777" w:rsidP="00874D98">
      <w:pPr>
        <w:spacing w:after="0" w:line="480" w:lineRule="auto"/>
        <w:jc w:val="center"/>
        <w:rPr>
          <w:rFonts w:ascii="Times New Roman" w:hAnsi="Times New Roman" w:cs="Times New Roman"/>
          <w:b/>
          <w:sz w:val="32"/>
          <w:szCs w:val="24"/>
          <w:lang w:val="en-GB"/>
        </w:rPr>
      </w:pPr>
      <w:r w:rsidRPr="00874D98">
        <w:rPr>
          <w:rFonts w:ascii="Times New Roman" w:hAnsi="Times New Roman" w:cs="Times New Roman"/>
          <w:b/>
          <w:sz w:val="32"/>
          <w:szCs w:val="24"/>
          <w:lang w:val="en-GB" w:eastAsia="en-US"/>
        </w:rPr>
        <w:t>Assessing students’ perceptions of fit between secondary and higher education: A validation study</w:t>
      </w:r>
      <w:r w:rsidR="004F321C" w:rsidRPr="00874D98">
        <w:rPr>
          <w:rFonts w:ascii="Times New Roman" w:hAnsi="Times New Roman" w:cs="Times New Roman"/>
          <w:b/>
          <w:sz w:val="32"/>
          <w:szCs w:val="24"/>
          <w:lang w:val="en-GB" w:eastAsia="en-US"/>
        </w:rPr>
        <w:t xml:space="preserve"> of the SPFQ</w:t>
      </w:r>
    </w:p>
    <w:p w14:paraId="48B037E8" w14:textId="799AE127" w:rsidR="00B97A4C" w:rsidRPr="00874D98" w:rsidRDefault="00B97A4C" w:rsidP="00874D98">
      <w:pPr>
        <w:spacing w:before="240" w:after="0" w:line="360" w:lineRule="auto"/>
        <w:jc w:val="center"/>
        <w:rPr>
          <w:rFonts w:ascii="Times New Roman" w:eastAsia="Times New Roman" w:hAnsi="Times New Roman" w:cs="Times New Roman"/>
          <w:sz w:val="28"/>
          <w:szCs w:val="28"/>
          <w:lang w:eastAsia="en-GB"/>
        </w:rPr>
      </w:pPr>
      <w:r w:rsidRPr="00874D98">
        <w:rPr>
          <w:rFonts w:ascii="Times New Roman" w:eastAsia="Times New Roman" w:hAnsi="Times New Roman" w:cs="Times New Roman"/>
          <w:sz w:val="28"/>
          <w:szCs w:val="28"/>
        </w:rPr>
        <w:t>D</w:t>
      </w:r>
      <w:r w:rsidRPr="00874D98">
        <w:rPr>
          <w:rFonts w:ascii="Times New Roman" w:eastAsia="Times New Roman" w:hAnsi="Times New Roman" w:cs="Times New Roman"/>
          <w:sz w:val="28"/>
          <w:szCs w:val="28"/>
          <w:lang w:eastAsia="en-GB"/>
        </w:rPr>
        <w:t xml:space="preserve">. </w:t>
      </w:r>
      <w:proofErr w:type="spellStart"/>
      <w:r w:rsidRPr="00874D98">
        <w:rPr>
          <w:rFonts w:ascii="Times New Roman" w:eastAsia="Times New Roman" w:hAnsi="Times New Roman" w:cs="Times New Roman"/>
          <w:sz w:val="28"/>
          <w:szCs w:val="28"/>
          <w:lang w:eastAsia="en-GB"/>
        </w:rPr>
        <w:t>Noyens</w:t>
      </w:r>
      <w:proofErr w:type="spellEnd"/>
      <w:r w:rsidRPr="00874D98">
        <w:rPr>
          <w:rFonts w:ascii="Times New Roman" w:eastAsia="Times New Roman" w:hAnsi="Times New Roman" w:cs="Times New Roman"/>
          <w:sz w:val="28"/>
          <w:szCs w:val="28"/>
          <w:vertAlign w:val="superscript"/>
          <w:lang w:val="en-GB" w:eastAsia="en-GB"/>
        </w:rPr>
        <w:footnoteReference w:id="1"/>
      </w:r>
      <w:r w:rsidRPr="00874D98">
        <w:rPr>
          <w:rFonts w:ascii="Times New Roman" w:eastAsia="Times New Roman" w:hAnsi="Times New Roman" w:cs="Times New Roman"/>
          <w:i/>
          <w:sz w:val="24"/>
          <w:szCs w:val="24"/>
          <w:vertAlign w:val="superscript"/>
          <w:lang w:eastAsia="en-GB"/>
        </w:rPr>
        <w:t>*</w:t>
      </w:r>
      <w:r w:rsidRPr="00874D98">
        <w:rPr>
          <w:rFonts w:ascii="Times New Roman" w:eastAsia="Times New Roman" w:hAnsi="Times New Roman" w:cs="Times New Roman"/>
          <w:sz w:val="28"/>
          <w:szCs w:val="28"/>
          <w:lang w:eastAsia="en-GB"/>
        </w:rPr>
        <w:t>, T. van Daal</w:t>
      </w:r>
      <w:r w:rsidRPr="00874D98">
        <w:rPr>
          <w:rFonts w:ascii="Times New Roman" w:eastAsia="Times New Roman" w:hAnsi="Times New Roman" w:cs="Times New Roman"/>
          <w:sz w:val="28"/>
          <w:szCs w:val="28"/>
          <w:vertAlign w:val="superscript"/>
          <w:lang w:eastAsia="en-GB"/>
        </w:rPr>
        <w:t>1</w:t>
      </w:r>
      <w:r w:rsidRPr="00874D98">
        <w:rPr>
          <w:rFonts w:ascii="Times New Roman" w:eastAsia="Times New Roman" w:hAnsi="Times New Roman" w:cs="Times New Roman"/>
          <w:i/>
          <w:sz w:val="24"/>
          <w:szCs w:val="24"/>
          <w:vertAlign w:val="superscript"/>
          <w:lang w:eastAsia="en-GB"/>
        </w:rPr>
        <w:t>*</w:t>
      </w:r>
      <w:r w:rsidRPr="00874D98">
        <w:rPr>
          <w:rFonts w:ascii="Times New Roman" w:eastAsia="Times New Roman" w:hAnsi="Times New Roman" w:cs="Times New Roman"/>
          <w:sz w:val="28"/>
          <w:szCs w:val="28"/>
          <w:lang w:eastAsia="en-GB"/>
        </w:rPr>
        <w:t xml:space="preserve">, L. </w:t>
      </w:r>
      <w:proofErr w:type="spellStart"/>
      <w:r w:rsidRPr="00874D98">
        <w:rPr>
          <w:rFonts w:ascii="Times New Roman" w:eastAsia="Times New Roman" w:hAnsi="Times New Roman" w:cs="Times New Roman"/>
          <w:sz w:val="28"/>
          <w:szCs w:val="28"/>
          <w:lang w:eastAsia="en-GB"/>
        </w:rPr>
        <w:t>Coertjens</w:t>
      </w:r>
      <w:proofErr w:type="spellEnd"/>
      <w:r w:rsidRPr="00874D98">
        <w:rPr>
          <w:rFonts w:ascii="Times New Roman" w:eastAsia="Times New Roman" w:hAnsi="Times New Roman" w:cs="Times New Roman"/>
          <w:i/>
          <w:sz w:val="24"/>
          <w:szCs w:val="24"/>
          <w:vertAlign w:val="superscript"/>
          <w:lang w:eastAsia="en-GB"/>
        </w:rPr>
        <w:t>**</w:t>
      </w:r>
      <w:r w:rsidRPr="00874D98">
        <w:rPr>
          <w:rFonts w:ascii="Times New Roman" w:eastAsia="Times New Roman" w:hAnsi="Times New Roman" w:cs="Times New Roman"/>
          <w:sz w:val="28"/>
          <w:szCs w:val="28"/>
          <w:lang w:eastAsia="en-GB"/>
        </w:rPr>
        <w:t xml:space="preserve">, P. Van </w:t>
      </w:r>
      <w:proofErr w:type="spellStart"/>
      <w:r w:rsidRPr="00874D98">
        <w:rPr>
          <w:rFonts w:ascii="Times New Roman" w:eastAsia="Times New Roman" w:hAnsi="Times New Roman" w:cs="Times New Roman"/>
          <w:sz w:val="28"/>
          <w:szCs w:val="28"/>
          <w:lang w:eastAsia="en-GB"/>
        </w:rPr>
        <w:t>Petegem</w:t>
      </w:r>
      <w:proofErr w:type="spellEnd"/>
      <w:r w:rsidRPr="00874D98">
        <w:rPr>
          <w:rFonts w:ascii="Times New Roman" w:eastAsia="Times New Roman" w:hAnsi="Times New Roman" w:cs="Times New Roman"/>
          <w:sz w:val="24"/>
          <w:szCs w:val="24"/>
          <w:vertAlign w:val="superscript"/>
          <w:lang w:eastAsia="en-GB"/>
        </w:rPr>
        <w:t xml:space="preserve">* </w:t>
      </w:r>
      <w:proofErr w:type="spellStart"/>
      <w:r w:rsidRPr="00874D98">
        <w:rPr>
          <w:rFonts w:ascii="Times New Roman" w:eastAsia="Times New Roman" w:hAnsi="Times New Roman" w:cs="Times New Roman"/>
          <w:sz w:val="24"/>
          <w:szCs w:val="24"/>
          <w:lang w:eastAsia="en-GB"/>
        </w:rPr>
        <w:t>and</w:t>
      </w:r>
      <w:proofErr w:type="spellEnd"/>
      <w:r w:rsidRPr="00874D98">
        <w:rPr>
          <w:rFonts w:ascii="Times New Roman" w:eastAsia="Times New Roman" w:hAnsi="Times New Roman" w:cs="Times New Roman"/>
          <w:sz w:val="24"/>
          <w:szCs w:val="24"/>
          <w:lang w:eastAsia="en-GB"/>
        </w:rPr>
        <w:t xml:space="preserve"> </w:t>
      </w:r>
      <w:r w:rsidRPr="00874D98">
        <w:rPr>
          <w:rFonts w:ascii="Times New Roman" w:eastAsia="Times New Roman" w:hAnsi="Times New Roman" w:cs="Times New Roman"/>
          <w:sz w:val="28"/>
          <w:szCs w:val="28"/>
          <w:lang w:eastAsia="en-GB"/>
        </w:rPr>
        <w:t xml:space="preserve">V. </w:t>
      </w:r>
      <w:proofErr w:type="spellStart"/>
      <w:r w:rsidRPr="00874D98">
        <w:rPr>
          <w:rFonts w:ascii="Times New Roman" w:eastAsia="Times New Roman" w:hAnsi="Times New Roman" w:cs="Times New Roman"/>
          <w:sz w:val="28"/>
          <w:szCs w:val="28"/>
          <w:lang w:eastAsia="en-GB"/>
        </w:rPr>
        <w:t>Donche</w:t>
      </w:r>
      <w:proofErr w:type="spellEnd"/>
      <w:r w:rsidRPr="00874D98">
        <w:rPr>
          <w:rStyle w:val="Appelnotedebasdep"/>
          <w:rFonts w:ascii="Times New Roman" w:eastAsia="Times New Roman" w:hAnsi="Times New Roman" w:cs="Times New Roman"/>
          <w:sz w:val="28"/>
          <w:szCs w:val="28"/>
          <w:lang w:eastAsia="en-GB"/>
        </w:rPr>
        <w:footnoteReference w:id="2"/>
      </w:r>
      <w:r w:rsidRPr="00874D98">
        <w:rPr>
          <w:rFonts w:ascii="Times New Roman" w:eastAsia="Times New Roman" w:hAnsi="Times New Roman" w:cs="Times New Roman"/>
          <w:i/>
          <w:sz w:val="24"/>
          <w:szCs w:val="24"/>
          <w:vertAlign w:val="superscript"/>
          <w:lang w:eastAsia="en-GB"/>
        </w:rPr>
        <w:t>*</w:t>
      </w:r>
    </w:p>
    <w:p w14:paraId="2B5D9035" w14:textId="77777777" w:rsidR="00B97A4C" w:rsidRPr="00874D98" w:rsidRDefault="00B97A4C" w:rsidP="00874D98">
      <w:pPr>
        <w:spacing w:before="240" w:after="0" w:line="360" w:lineRule="auto"/>
        <w:rPr>
          <w:rFonts w:ascii="Times New Roman" w:eastAsia="Times New Roman" w:hAnsi="Times New Roman" w:cs="Times New Roman"/>
          <w:i/>
          <w:sz w:val="24"/>
          <w:szCs w:val="24"/>
          <w:lang w:val="en-GB" w:eastAsia="en-GB"/>
        </w:rPr>
      </w:pPr>
      <w:r w:rsidRPr="00874D98">
        <w:rPr>
          <w:rFonts w:ascii="Times New Roman" w:eastAsia="Times New Roman" w:hAnsi="Times New Roman" w:cs="Times New Roman"/>
          <w:i/>
          <w:sz w:val="24"/>
          <w:szCs w:val="24"/>
          <w:vertAlign w:val="superscript"/>
          <w:lang w:val="en-GB" w:eastAsia="en-GB"/>
        </w:rPr>
        <w:t>*</w:t>
      </w:r>
      <w:r w:rsidRPr="00874D98">
        <w:rPr>
          <w:rFonts w:ascii="Times New Roman" w:eastAsia="Times New Roman" w:hAnsi="Times New Roman" w:cs="Times New Roman"/>
          <w:i/>
          <w:sz w:val="24"/>
          <w:szCs w:val="24"/>
          <w:lang w:val="en-GB" w:eastAsia="en-GB"/>
        </w:rPr>
        <w:t xml:space="preserve"> Department of Training and Education Sciences, Faculty of Social Sciences, University of Antwerp, Belgium</w:t>
      </w:r>
    </w:p>
    <w:p w14:paraId="3F71FB53" w14:textId="77777777" w:rsidR="00B97A4C" w:rsidRPr="00874D98" w:rsidRDefault="00B97A4C" w:rsidP="00874D98">
      <w:pPr>
        <w:spacing w:before="240" w:after="0" w:line="360" w:lineRule="auto"/>
        <w:rPr>
          <w:rFonts w:ascii="Times New Roman" w:eastAsia="Times New Roman" w:hAnsi="Times New Roman" w:cs="Times New Roman"/>
          <w:i/>
          <w:sz w:val="24"/>
          <w:szCs w:val="24"/>
          <w:lang w:val="fr-FR" w:eastAsia="en-GB"/>
        </w:rPr>
      </w:pPr>
      <w:r w:rsidRPr="00874D98">
        <w:rPr>
          <w:rFonts w:ascii="Times New Roman" w:eastAsia="Times New Roman" w:hAnsi="Times New Roman" w:cs="Times New Roman"/>
          <w:i/>
          <w:sz w:val="24"/>
          <w:szCs w:val="24"/>
          <w:vertAlign w:val="superscript"/>
          <w:lang w:val="fr-FR" w:eastAsia="en-GB"/>
        </w:rPr>
        <w:t xml:space="preserve">** </w:t>
      </w:r>
      <w:proofErr w:type="spellStart"/>
      <w:r w:rsidRPr="00874D98">
        <w:rPr>
          <w:rFonts w:ascii="Times New Roman" w:eastAsia="Times New Roman" w:hAnsi="Times New Roman" w:cs="Times New Roman"/>
          <w:i/>
          <w:sz w:val="24"/>
          <w:szCs w:val="24"/>
          <w:lang w:val="fr-FR" w:eastAsia="en-GB"/>
        </w:rPr>
        <w:t>Psychological</w:t>
      </w:r>
      <w:proofErr w:type="spellEnd"/>
      <w:r w:rsidRPr="00874D98">
        <w:rPr>
          <w:rFonts w:ascii="Times New Roman" w:eastAsia="Times New Roman" w:hAnsi="Times New Roman" w:cs="Times New Roman"/>
          <w:i/>
          <w:sz w:val="24"/>
          <w:szCs w:val="24"/>
          <w:lang w:val="fr-FR" w:eastAsia="en-GB"/>
        </w:rPr>
        <w:t xml:space="preserve"> Sciences </w:t>
      </w:r>
      <w:proofErr w:type="spellStart"/>
      <w:r w:rsidRPr="00874D98">
        <w:rPr>
          <w:rFonts w:ascii="Times New Roman" w:eastAsia="Times New Roman" w:hAnsi="Times New Roman" w:cs="Times New Roman"/>
          <w:i/>
          <w:sz w:val="24"/>
          <w:szCs w:val="24"/>
          <w:lang w:val="fr-FR" w:eastAsia="en-GB"/>
        </w:rPr>
        <w:t>Research</w:t>
      </w:r>
      <w:proofErr w:type="spellEnd"/>
      <w:r w:rsidRPr="00874D98">
        <w:rPr>
          <w:rFonts w:ascii="Times New Roman" w:eastAsia="Times New Roman" w:hAnsi="Times New Roman" w:cs="Times New Roman"/>
          <w:i/>
          <w:sz w:val="24"/>
          <w:szCs w:val="24"/>
          <w:lang w:val="fr-FR" w:eastAsia="en-GB"/>
        </w:rPr>
        <w:t xml:space="preserve"> Institute, Université Catholique de Louvain, </w:t>
      </w:r>
      <w:proofErr w:type="spellStart"/>
      <w:r w:rsidRPr="00874D98">
        <w:rPr>
          <w:rFonts w:ascii="Times New Roman" w:eastAsia="Times New Roman" w:hAnsi="Times New Roman" w:cs="Times New Roman"/>
          <w:i/>
          <w:sz w:val="24"/>
          <w:szCs w:val="24"/>
          <w:lang w:val="fr-FR" w:eastAsia="en-GB"/>
        </w:rPr>
        <w:t>Belgium</w:t>
      </w:r>
      <w:proofErr w:type="spellEnd"/>
    </w:p>
    <w:p w14:paraId="7931C716" w14:textId="77777777" w:rsidR="00000C42" w:rsidRPr="00874D98" w:rsidRDefault="00000C42" w:rsidP="00874D98">
      <w:pPr>
        <w:tabs>
          <w:tab w:val="left" w:pos="3987"/>
          <w:tab w:val="center" w:pos="4536"/>
        </w:tabs>
        <w:spacing w:after="0" w:line="480" w:lineRule="auto"/>
        <w:rPr>
          <w:rFonts w:ascii="Times New Roman" w:hAnsi="Times New Roman" w:cs="Times New Roman"/>
          <w:b/>
          <w:sz w:val="24"/>
          <w:szCs w:val="24"/>
          <w:lang w:val="fr-FR"/>
        </w:rPr>
        <w:sectPr w:rsidR="00000C42" w:rsidRPr="00874D98" w:rsidSect="00C31D68">
          <w:headerReference w:type="default" r:id="rId8"/>
          <w:headerReference w:type="first" r:id="rId9"/>
          <w:pgSz w:w="11906" w:h="16838"/>
          <w:pgMar w:top="1417" w:right="1417" w:bottom="1417" w:left="1417" w:header="708" w:footer="708" w:gutter="0"/>
          <w:cols w:space="708"/>
          <w:titlePg/>
          <w:docGrid w:linePitch="360"/>
        </w:sectPr>
      </w:pPr>
    </w:p>
    <w:p w14:paraId="05AFA270" w14:textId="77777777" w:rsidR="00876777" w:rsidRPr="00874D98" w:rsidRDefault="00876777" w:rsidP="00874D98">
      <w:pPr>
        <w:tabs>
          <w:tab w:val="left" w:pos="3987"/>
          <w:tab w:val="center" w:pos="4536"/>
        </w:tabs>
        <w:spacing w:after="0" w:line="480" w:lineRule="auto"/>
        <w:rPr>
          <w:rFonts w:ascii="Times New Roman" w:hAnsi="Times New Roman" w:cs="Times New Roman"/>
          <w:b/>
          <w:sz w:val="24"/>
          <w:szCs w:val="24"/>
          <w:lang w:val="en-GB"/>
        </w:rPr>
      </w:pPr>
      <w:r w:rsidRPr="00874D98">
        <w:rPr>
          <w:rFonts w:ascii="Times New Roman" w:hAnsi="Times New Roman" w:cs="Times New Roman"/>
          <w:b/>
          <w:sz w:val="24"/>
          <w:szCs w:val="24"/>
          <w:lang w:val="en-GB"/>
        </w:rPr>
        <w:lastRenderedPageBreak/>
        <w:t>Abstract</w:t>
      </w:r>
    </w:p>
    <w:p w14:paraId="3DF75783" w14:textId="32BD9B4B" w:rsidR="00876777" w:rsidRPr="00874D98" w:rsidRDefault="00755060" w:rsidP="00874D98">
      <w:pPr>
        <w:spacing w:after="0"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Supporting</w:t>
      </w:r>
      <w:r w:rsidR="00A103C4"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 xml:space="preserve">first-year students </w:t>
      </w:r>
      <w:r w:rsidR="004D4668" w:rsidRPr="00874D98">
        <w:rPr>
          <w:rFonts w:ascii="Times New Roman" w:hAnsi="Times New Roman" w:cs="Times New Roman"/>
          <w:sz w:val="24"/>
          <w:szCs w:val="24"/>
          <w:lang w:val="en-GB"/>
        </w:rPr>
        <w:t>to</w:t>
      </w:r>
      <w:r w:rsidRPr="00874D98">
        <w:rPr>
          <w:rFonts w:ascii="Times New Roman" w:hAnsi="Times New Roman" w:cs="Times New Roman"/>
          <w:sz w:val="24"/>
          <w:szCs w:val="24"/>
          <w:lang w:val="en-GB"/>
        </w:rPr>
        <w:t xml:space="preserve"> adjust to the</w:t>
      </w:r>
      <w:r w:rsidR="004D4668" w:rsidRPr="00874D98">
        <w:rPr>
          <w:rFonts w:ascii="Times New Roman" w:hAnsi="Times New Roman" w:cs="Times New Roman"/>
          <w:sz w:val="24"/>
          <w:szCs w:val="24"/>
          <w:lang w:val="en-GB"/>
        </w:rPr>
        <w:t>ir</w:t>
      </w:r>
      <w:r w:rsidRPr="00874D98">
        <w:rPr>
          <w:rFonts w:ascii="Times New Roman" w:hAnsi="Times New Roman" w:cs="Times New Roman"/>
          <w:sz w:val="24"/>
          <w:szCs w:val="24"/>
          <w:lang w:val="en-GB"/>
        </w:rPr>
        <w:t xml:space="preserve"> new academic</w:t>
      </w:r>
      <w:r w:rsidR="009539D3" w:rsidRPr="00874D98">
        <w:rPr>
          <w:rFonts w:ascii="Times New Roman" w:hAnsi="Times New Roman" w:cs="Times New Roman"/>
          <w:sz w:val="24"/>
          <w:szCs w:val="24"/>
          <w:lang w:val="en-GB"/>
        </w:rPr>
        <w:t xml:space="preserve"> environment is </w:t>
      </w:r>
      <w:r w:rsidRPr="00874D98">
        <w:rPr>
          <w:rFonts w:ascii="Times New Roman" w:hAnsi="Times New Roman" w:cs="Times New Roman"/>
          <w:sz w:val="24"/>
          <w:szCs w:val="24"/>
          <w:lang w:val="en-GB"/>
        </w:rPr>
        <w:t xml:space="preserve">a crucial task in higher education. </w:t>
      </w:r>
      <w:r w:rsidR="00C75FA6" w:rsidRPr="00874D98">
        <w:rPr>
          <w:rFonts w:ascii="Times New Roman" w:hAnsi="Times New Roman" w:cs="Times New Roman"/>
          <w:sz w:val="24"/>
          <w:szCs w:val="24"/>
          <w:lang w:val="en-GB"/>
        </w:rPr>
        <w:t>Investigating s</w:t>
      </w:r>
      <w:r w:rsidR="00D62ADE" w:rsidRPr="00874D98">
        <w:rPr>
          <w:rFonts w:ascii="Times New Roman" w:hAnsi="Times New Roman" w:cs="Times New Roman"/>
          <w:sz w:val="24"/>
          <w:szCs w:val="24"/>
          <w:lang w:val="en-GB"/>
        </w:rPr>
        <w:t>tudents’ perceptions of fit</w:t>
      </w:r>
      <w:r w:rsidR="00403362" w:rsidRPr="00874D98">
        <w:rPr>
          <w:rFonts w:ascii="Times New Roman" w:hAnsi="Times New Roman" w:cs="Times New Roman"/>
          <w:sz w:val="24"/>
          <w:szCs w:val="24"/>
          <w:lang w:val="en-GB"/>
        </w:rPr>
        <w:t xml:space="preserve"> between secondary and higher education </w:t>
      </w:r>
      <w:r w:rsidR="00D62ADE" w:rsidRPr="00874D98">
        <w:rPr>
          <w:rFonts w:ascii="Times New Roman" w:hAnsi="Times New Roman" w:cs="Times New Roman"/>
          <w:sz w:val="24"/>
          <w:szCs w:val="24"/>
          <w:lang w:val="en-GB"/>
        </w:rPr>
        <w:t>could give higher education institutions</w:t>
      </w:r>
      <w:r w:rsidR="00403362" w:rsidRPr="00874D98">
        <w:rPr>
          <w:rFonts w:ascii="Times New Roman" w:hAnsi="Times New Roman" w:cs="Times New Roman"/>
          <w:sz w:val="24"/>
          <w:szCs w:val="24"/>
          <w:lang w:val="en-GB"/>
        </w:rPr>
        <w:t xml:space="preserve"> valuable information </w:t>
      </w:r>
      <w:r w:rsidR="00003226" w:rsidRPr="00874D98">
        <w:rPr>
          <w:rFonts w:ascii="Times New Roman" w:hAnsi="Times New Roman" w:cs="Times New Roman"/>
          <w:sz w:val="24"/>
          <w:szCs w:val="24"/>
          <w:lang w:val="en-GB"/>
        </w:rPr>
        <w:t>for student feedback and support</w:t>
      </w:r>
      <w:r w:rsidR="005A777A" w:rsidRPr="00874D98">
        <w:rPr>
          <w:rFonts w:ascii="Times New Roman" w:hAnsi="Times New Roman" w:cs="Times New Roman"/>
          <w:sz w:val="24"/>
          <w:szCs w:val="24"/>
          <w:lang w:val="en-GB"/>
        </w:rPr>
        <w:t xml:space="preserve">, </w:t>
      </w:r>
      <w:r w:rsidR="00403362" w:rsidRPr="00874D98">
        <w:rPr>
          <w:rFonts w:ascii="Times New Roman" w:hAnsi="Times New Roman" w:cs="Times New Roman"/>
          <w:sz w:val="24"/>
          <w:szCs w:val="24"/>
          <w:lang w:val="en-GB"/>
        </w:rPr>
        <w:t>when captured in a reliable and valid way. T</w:t>
      </w:r>
      <w:r w:rsidR="00876777" w:rsidRPr="00874D98">
        <w:rPr>
          <w:rFonts w:ascii="Times New Roman" w:hAnsi="Times New Roman" w:cs="Times New Roman"/>
          <w:sz w:val="24"/>
          <w:szCs w:val="24"/>
          <w:lang w:val="en-GB"/>
        </w:rPr>
        <w:t>his study examines the construct validity, reliability and criterion-related validity of the Students’ Perceived Fit Questionnaire (SPFQ) by using a longitudinal dataset (</w:t>
      </w:r>
      <w:r w:rsidR="00EB5B4C" w:rsidRPr="00874D98">
        <w:rPr>
          <w:rFonts w:ascii="Times New Roman" w:hAnsi="Times New Roman" w:cs="Times New Roman"/>
          <w:i/>
          <w:sz w:val="24"/>
          <w:szCs w:val="24"/>
          <w:lang w:val="en-GB"/>
        </w:rPr>
        <w:t>N</w:t>
      </w:r>
      <w:r w:rsidR="009C239C" w:rsidRPr="00874D98">
        <w:rPr>
          <w:rFonts w:ascii="Times New Roman" w:hAnsi="Times New Roman" w:cs="Times New Roman"/>
          <w:sz w:val="24"/>
          <w:szCs w:val="24"/>
          <w:lang w:val="en-GB"/>
        </w:rPr>
        <w:t xml:space="preserve"> </w:t>
      </w:r>
      <w:r w:rsidR="00876777" w:rsidRPr="00874D98">
        <w:rPr>
          <w:rFonts w:ascii="Times New Roman" w:hAnsi="Times New Roman" w:cs="Times New Roman"/>
          <w:sz w:val="24"/>
          <w:szCs w:val="24"/>
          <w:lang w:val="en-GB"/>
        </w:rPr>
        <w:t>= 930</w:t>
      </w:r>
      <w:r w:rsidR="00501863" w:rsidRPr="00874D98">
        <w:rPr>
          <w:rFonts w:ascii="Times New Roman" w:hAnsi="Times New Roman" w:cs="Times New Roman"/>
          <w:sz w:val="24"/>
          <w:szCs w:val="24"/>
          <w:lang w:val="en-GB"/>
        </w:rPr>
        <w:t>,</w:t>
      </w:r>
      <w:r w:rsidR="00876777" w:rsidRPr="00874D98">
        <w:rPr>
          <w:rFonts w:ascii="Times New Roman" w:hAnsi="Times New Roman" w:cs="Times New Roman"/>
          <w:sz w:val="24"/>
          <w:szCs w:val="24"/>
          <w:lang w:val="en-GB"/>
        </w:rPr>
        <w:t xml:space="preserve"> </w:t>
      </w:r>
      <w:r w:rsidR="00C138A5" w:rsidRPr="00874D98">
        <w:rPr>
          <w:rFonts w:ascii="Times New Roman" w:hAnsi="Times New Roman" w:cs="Times New Roman"/>
          <w:sz w:val="24"/>
          <w:szCs w:val="24"/>
          <w:lang w:val="en-GB"/>
        </w:rPr>
        <w:t>first-year students</w:t>
      </w:r>
      <w:r w:rsidR="00876777" w:rsidRPr="00874D98">
        <w:rPr>
          <w:rFonts w:ascii="Times New Roman" w:hAnsi="Times New Roman" w:cs="Times New Roman"/>
          <w:sz w:val="24"/>
          <w:szCs w:val="24"/>
          <w:lang w:val="en-GB"/>
        </w:rPr>
        <w:t xml:space="preserve">). The results of </w:t>
      </w:r>
      <w:r w:rsidRPr="00874D98">
        <w:rPr>
          <w:rFonts w:ascii="Times New Roman" w:hAnsi="Times New Roman" w:cs="Times New Roman"/>
          <w:sz w:val="24"/>
          <w:szCs w:val="24"/>
          <w:lang w:val="en-GB"/>
        </w:rPr>
        <w:t xml:space="preserve">exploratory and confirmatory </w:t>
      </w:r>
      <w:r w:rsidR="00876777" w:rsidRPr="00874D98">
        <w:rPr>
          <w:rFonts w:ascii="Times New Roman" w:hAnsi="Times New Roman" w:cs="Times New Roman"/>
          <w:sz w:val="24"/>
          <w:szCs w:val="24"/>
          <w:lang w:val="en-GB"/>
        </w:rPr>
        <w:t>factor analys</w:t>
      </w:r>
      <w:r w:rsidRPr="00874D98">
        <w:rPr>
          <w:rFonts w:ascii="Times New Roman" w:hAnsi="Times New Roman" w:cs="Times New Roman"/>
          <w:sz w:val="24"/>
          <w:szCs w:val="24"/>
          <w:lang w:val="en-GB"/>
        </w:rPr>
        <w:t>i</w:t>
      </w:r>
      <w:r w:rsidR="00876777" w:rsidRPr="00874D98">
        <w:rPr>
          <w:rFonts w:ascii="Times New Roman" w:hAnsi="Times New Roman" w:cs="Times New Roman"/>
          <w:sz w:val="24"/>
          <w:szCs w:val="24"/>
          <w:lang w:val="en-GB"/>
        </w:rPr>
        <w:t>s support</w:t>
      </w:r>
      <w:r w:rsidR="009C239C" w:rsidRPr="00874D98">
        <w:rPr>
          <w:rFonts w:ascii="Times New Roman" w:hAnsi="Times New Roman" w:cs="Times New Roman"/>
          <w:sz w:val="24"/>
          <w:szCs w:val="24"/>
          <w:lang w:val="en-GB"/>
        </w:rPr>
        <w:t>ed</w:t>
      </w:r>
      <w:r w:rsidR="00876777" w:rsidRPr="00874D98">
        <w:rPr>
          <w:rFonts w:ascii="Times New Roman" w:hAnsi="Times New Roman" w:cs="Times New Roman"/>
          <w:sz w:val="24"/>
          <w:szCs w:val="24"/>
          <w:lang w:val="en-GB"/>
        </w:rPr>
        <w:t xml:space="preserve"> a three-factor structure measuring students’</w:t>
      </w:r>
      <w:r w:rsidRPr="00874D98">
        <w:rPr>
          <w:rFonts w:ascii="Times New Roman" w:hAnsi="Times New Roman" w:cs="Times New Roman"/>
          <w:sz w:val="24"/>
          <w:szCs w:val="24"/>
          <w:lang w:val="en-GB"/>
        </w:rPr>
        <w:t xml:space="preserve"> perceptions of</w:t>
      </w:r>
      <w:r w:rsidR="00876777" w:rsidRPr="00874D98">
        <w:rPr>
          <w:rFonts w:ascii="Times New Roman" w:hAnsi="Times New Roman" w:cs="Times New Roman"/>
          <w:sz w:val="24"/>
          <w:szCs w:val="24"/>
          <w:lang w:val="en-GB"/>
        </w:rPr>
        <w:t>: 1)</w:t>
      </w:r>
      <w:r w:rsidRPr="00874D98">
        <w:rPr>
          <w:rFonts w:ascii="Times New Roman" w:hAnsi="Times New Roman" w:cs="Times New Roman"/>
          <w:sz w:val="24"/>
          <w:szCs w:val="24"/>
          <w:lang w:val="en-GB"/>
        </w:rPr>
        <w:t xml:space="preserve"> the</w:t>
      </w:r>
      <w:r w:rsidR="00876777" w:rsidRPr="00874D98">
        <w:rPr>
          <w:rFonts w:ascii="Times New Roman" w:hAnsi="Times New Roman" w:cs="Times New Roman"/>
          <w:sz w:val="24"/>
          <w:szCs w:val="24"/>
          <w:lang w:val="en-GB"/>
        </w:rPr>
        <w:t xml:space="preserve"> </w:t>
      </w:r>
      <w:r w:rsidR="004D4668" w:rsidRPr="00874D98">
        <w:rPr>
          <w:rFonts w:ascii="Times New Roman" w:hAnsi="Times New Roman" w:cs="Times New Roman"/>
          <w:sz w:val="24"/>
          <w:szCs w:val="24"/>
          <w:lang w:val="en-GB"/>
        </w:rPr>
        <w:t xml:space="preserve">extent to which </w:t>
      </w:r>
      <w:r w:rsidR="00876777" w:rsidRPr="00874D98">
        <w:rPr>
          <w:rFonts w:ascii="Times New Roman" w:hAnsi="Times New Roman" w:cs="Times New Roman"/>
          <w:sz w:val="24"/>
          <w:szCs w:val="24"/>
          <w:lang w:val="en-GB"/>
        </w:rPr>
        <w:t xml:space="preserve">secondary education </w:t>
      </w:r>
      <w:r w:rsidR="004D4668" w:rsidRPr="00874D98">
        <w:rPr>
          <w:rFonts w:ascii="Times New Roman" w:hAnsi="Times New Roman" w:cs="Times New Roman"/>
          <w:sz w:val="24"/>
          <w:szCs w:val="24"/>
          <w:lang w:val="en-GB"/>
        </w:rPr>
        <w:t xml:space="preserve">prepared them </w:t>
      </w:r>
      <w:r w:rsidR="00876777" w:rsidRPr="00874D98">
        <w:rPr>
          <w:rFonts w:ascii="Times New Roman" w:hAnsi="Times New Roman" w:cs="Times New Roman"/>
          <w:sz w:val="24"/>
          <w:szCs w:val="24"/>
          <w:lang w:val="en-GB"/>
        </w:rPr>
        <w:t>for higher education</w:t>
      </w:r>
      <w:r w:rsidR="004D4668" w:rsidRPr="00874D98">
        <w:rPr>
          <w:rFonts w:ascii="Times New Roman" w:hAnsi="Times New Roman" w:cs="Times New Roman"/>
          <w:sz w:val="24"/>
          <w:szCs w:val="24"/>
          <w:lang w:val="en-GB"/>
        </w:rPr>
        <w:t xml:space="preserve"> in terms of content knowledge;</w:t>
      </w:r>
      <w:r w:rsidR="00876777" w:rsidRPr="00874D98">
        <w:rPr>
          <w:rFonts w:ascii="Times New Roman" w:hAnsi="Times New Roman" w:cs="Times New Roman"/>
          <w:sz w:val="24"/>
          <w:szCs w:val="24"/>
          <w:lang w:val="en-GB"/>
        </w:rPr>
        <w:t xml:space="preserve"> 2) resemblance </w:t>
      </w:r>
      <w:r w:rsidR="004D4668" w:rsidRPr="00874D98">
        <w:rPr>
          <w:rFonts w:ascii="Times New Roman" w:hAnsi="Times New Roman" w:cs="Times New Roman"/>
          <w:sz w:val="24"/>
          <w:szCs w:val="24"/>
          <w:lang w:val="en-GB"/>
        </w:rPr>
        <w:t xml:space="preserve">in the teaching approach between </w:t>
      </w:r>
      <w:r w:rsidR="00876777" w:rsidRPr="00874D98">
        <w:rPr>
          <w:rFonts w:ascii="Times New Roman" w:hAnsi="Times New Roman" w:cs="Times New Roman"/>
          <w:sz w:val="24"/>
          <w:szCs w:val="24"/>
          <w:lang w:val="en-GB"/>
        </w:rPr>
        <w:t xml:space="preserve">secondary </w:t>
      </w:r>
      <w:r w:rsidR="004D4668" w:rsidRPr="00874D98">
        <w:rPr>
          <w:rFonts w:ascii="Times New Roman" w:hAnsi="Times New Roman" w:cs="Times New Roman"/>
          <w:sz w:val="24"/>
          <w:szCs w:val="24"/>
          <w:lang w:val="en-GB"/>
        </w:rPr>
        <w:t>and</w:t>
      </w:r>
      <w:r w:rsidR="00876777" w:rsidRPr="00874D98">
        <w:rPr>
          <w:rFonts w:ascii="Times New Roman" w:hAnsi="Times New Roman" w:cs="Times New Roman"/>
          <w:sz w:val="24"/>
          <w:szCs w:val="24"/>
          <w:lang w:val="en-GB"/>
        </w:rPr>
        <w:t xml:space="preserve"> higher education and 3) </w:t>
      </w:r>
      <w:r w:rsidRPr="00874D98">
        <w:rPr>
          <w:rFonts w:ascii="Times New Roman" w:hAnsi="Times New Roman" w:cs="Times New Roman"/>
          <w:sz w:val="24"/>
          <w:szCs w:val="24"/>
          <w:lang w:val="en-GB"/>
        </w:rPr>
        <w:t xml:space="preserve">the </w:t>
      </w:r>
      <w:r w:rsidR="00B50C2D" w:rsidRPr="00874D98">
        <w:rPr>
          <w:rFonts w:ascii="Times New Roman" w:hAnsi="Times New Roman" w:cs="Times New Roman"/>
          <w:sz w:val="24"/>
          <w:szCs w:val="24"/>
          <w:lang w:val="en-GB"/>
        </w:rPr>
        <w:t xml:space="preserve">need to </w:t>
      </w:r>
      <w:r w:rsidR="00876777" w:rsidRPr="00874D98">
        <w:rPr>
          <w:rFonts w:ascii="Times New Roman" w:hAnsi="Times New Roman" w:cs="Times New Roman"/>
          <w:sz w:val="24"/>
          <w:szCs w:val="24"/>
          <w:lang w:val="en-GB"/>
        </w:rPr>
        <w:t xml:space="preserve">adapt to their </w:t>
      </w:r>
      <w:r w:rsidR="00B50C2D" w:rsidRPr="00874D98">
        <w:rPr>
          <w:rFonts w:ascii="Times New Roman" w:hAnsi="Times New Roman" w:cs="Times New Roman"/>
          <w:sz w:val="24"/>
          <w:szCs w:val="24"/>
          <w:lang w:val="en-GB"/>
        </w:rPr>
        <w:t xml:space="preserve">higher education </w:t>
      </w:r>
      <w:r w:rsidR="00876777" w:rsidRPr="00874D98">
        <w:rPr>
          <w:rFonts w:ascii="Times New Roman" w:hAnsi="Times New Roman" w:cs="Times New Roman"/>
          <w:sz w:val="24"/>
          <w:szCs w:val="24"/>
          <w:lang w:val="en-GB"/>
        </w:rPr>
        <w:t xml:space="preserve">study </w:t>
      </w:r>
      <w:r w:rsidR="00B50C2D" w:rsidRPr="00874D98">
        <w:rPr>
          <w:rFonts w:ascii="Times New Roman" w:hAnsi="Times New Roman" w:cs="Times New Roman"/>
          <w:sz w:val="24"/>
          <w:szCs w:val="24"/>
          <w:lang w:val="en-GB"/>
        </w:rPr>
        <w:t>programme</w:t>
      </w:r>
      <w:r w:rsidR="00876777" w:rsidRPr="00874D98">
        <w:rPr>
          <w:rFonts w:ascii="Times New Roman" w:hAnsi="Times New Roman" w:cs="Times New Roman"/>
          <w:sz w:val="24"/>
          <w:szCs w:val="24"/>
          <w:lang w:val="en-GB"/>
        </w:rPr>
        <w:t xml:space="preserve">. Concerning the criterion-related validity, </w:t>
      </w:r>
      <w:r w:rsidR="004110A0" w:rsidRPr="00874D98">
        <w:rPr>
          <w:rFonts w:ascii="Times New Roman" w:hAnsi="Times New Roman" w:cs="Times New Roman"/>
          <w:sz w:val="24"/>
          <w:szCs w:val="24"/>
          <w:lang w:val="en-GB"/>
        </w:rPr>
        <w:t>i</w:t>
      </w:r>
      <w:r w:rsidR="00876777" w:rsidRPr="00874D98">
        <w:rPr>
          <w:rFonts w:ascii="Times New Roman" w:hAnsi="Times New Roman" w:cs="Times New Roman"/>
          <w:sz w:val="24"/>
          <w:szCs w:val="24"/>
          <w:lang w:val="en-GB"/>
        </w:rPr>
        <w:t xml:space="preserve">t was found that first-year students who experience </w:t>
      </w:r>
      <w:r w:rsidR="004D4668" w:rsidRPr="00874D98">
        <w:rPr>
          <w:rFonts w:ascii="Times New Roman" w:hAnsi="Times New Roman" w:cs="Times New Roman"/>
          <w:sz w:val="24"/>
          <w:szCs w:val="24"/>
          <w:lang w:val="en-GB"/>
        </w:rPr>
        <w:t>similarities in teaching approach</w:t>
      </w:r>
      <w:r w:rsidR="00876777" w:rsidRPr="00874D98">
        <w:rPr>
          <w:rFonts w:ascii="Times New Roman" w:hAnsi="Times New Roman" w:cs="Times New Roman"/>
          <w:sz w:val="24"/>
          <w:szCs w:val="24"/>
          <w:lang w:val="en-GB"/>
        </w:rPr>
        <w:t xml:space="preserve"> are more likely to persist in their studies.</w:t>
      </w:r>
      <w:r w:rsidR="009C239C" w:rsidRPr="00874D98">
        <w:rPr>
          <w:rFonts w:ascii="Times New Roman" w:hAnsi="Times New Roman" w:cs="Times New Roman"/>
          <w:sz w:val="24"/>
          <w:szCs w:val="24"/>
          <w:lang w:val="en-GB"/>
        </w:rPr>
        <w:t xml:space="preserve"> Furthermore, our results indicated that first-year students who experience</w:t>
      </w:r>
      <w:r w:rsidR="004D4668" w:rsidRPr="00874D98">
        <w:rPr>
          <w:rFonts w:ascii="Times New Roman" w:hAnsi="Times New Roman" w:cs="Times New Roman"/>
          <w:sz w:val="24"/>
          <w:szCs w:val="24"/>
          <w:lang w:val="en-GB"/>
        </w:rPr>
        <w:t>d</w:t>
      </w:r>
      <w:r w:rsidR="009C239C" w:rsidRPr="00874D98">
        <w:rPr>
          <w:rFonts w:ascii="Times New Roman" w:hAnsi="Times New Roman" w:cs="Times New Roman"/>
          <w:sz w:val="24"/>
          <w:szCs w:val="24"/>
          <w:lang w:val="en-GB"/>
        </w:rPr>
        <w:t xml:space="preserve"> less need to adapt to their </w:t>
      </w:r>
      <w:r w:rsidR="00821BA6" w:rsidRPr="00874D98">
        <w:rPr>
          <w:rFonts w:ascii="Times New Roman" w:hAnsi="Times New Roman" w:cs="Times New Roman"/>
          <w:sz w:val="24"/>
          <w:szCs w:val="24"/>
          <w:lang w:val="en-GB"/>
        </w:rPr>
        <w:t xml:space="preserve">higher education </w:t>
      </w:r>
      <w:r w:rsidR="009C239C" w:rsidRPr="00874D98">
        <w:rPr>
          <w:rFonts w:ascii="Times New Roman" w:hAnsi="Times New Roman" w:cs="Times New Roman"/>
          <w:sz w:val="24"/>
          <w:szCs w:val="24"/>
          <w:lang w:val="en-GB"/>
        </w:rPr>
        <w:t xml:space="preserve">study programme felt more </w:t>
      </w:r>
      <w:r w:rsidR="00A103C4" w:rsidRPr="00874D98">
        <w:rPr>
          <w:rFonts w:ascii="Times New Roman" w:hAnsi="Times New Roman" w:cs="Times New Roman"/>
          <w:sz w:val="24"/>
          <w:szCs w:val="24"/>
          <w:lang w:val="en-GB"/>
        </w:rPr>
        <w:t>self-</w:t>
      </w:r>
      <w:r w:rsidR="009C239C" w:rsidRPr="00874D98">
        <w:rPr>
          <w:rFonts w:ascii="Times New Roman" w:hAnsi="Times New Roman" w:cs="Times New Roman"/>
          <w:sz w:val="24"/>
          <w:szCs w:val="24"/>
          <w:lang w:val="en-GB"/>
        </w:rPr>
        <w:t>efficacious regarding their own learning and, consequently, were more likely to persist in their studies.</w:t>
      </w:r>
    </w:p>
    <w:p w14:paraId="54E5189A" w14:textId="77777777" w:rsidR="00876777" w:rsidRPr="00874D98" w:rsidRDefault="00876777" w:rsidP="00874D98">
      <w:pPr>
        <w:spacing w:after="0" w:line="480" w:lineRule="auto"/>
        <w:jc w:val="center"/>
        <w:rPr>
          <w:rFonts w:ascii="Times New Roman" w:hAnsi="Times New Roman" w:cs="Times New Roman"/>
          <w:i/>
          <w:sz w:val="24"/>
          <w:szCs w:val="24"/>
          <w:lang w:val="en-GB"/>
        </w:rPr>
      </w:pPr>
    </w:p>
    <w:p w14:paraId="73EDA7E1" w14:textId="77777777" w:rsidR="00876777" w:rsidRPr="00874D98" w:rsidRDefault="00876777" w:rsidP="00874D98">
      <w:pPr>
        <w:spacing w:after="0" w:line="480" w:lineRule="auto"/>
        <w:jc w:val="center"/>
        <w:rPr>
          <w:rFonts w:ascii="Times New Roman" w:hAnsi="Times New Roman" w:cs="Times New Roman"/>
          <w:sz w:val="24"/>
          <w:szCs w:val="24"/>
          <w:lang w:val="en-GB"/>
        </w:rPr>
      </w:pPr>
      <w:r w:rsidRPr="00874D98">
        <w:rPr>
          <w:rFonts w:ascii="Times New Roman" w:hAnsi="Times New Roman" w:cs="Times New Roman"/>
          <w:i/>
          <w:sz w:val="24"/>
          <w:szCs w:val="24"/>
          <w:lang w:val="en-GB"/>
        </w:rPr>
        <w:t>Keywords:</w:t>
      </w:r>
      <w:r w:rsidRPr="00874D98">
        <w:rPr>
          <w:rFonts w:ascii="Times New Roman" w:hAnsi="Times New Roman" w:cs="Times New Roman"/>
          <w:b/>
          <w:sz w:val="24"/>
          <w:szCs w:val="24"/>
          <w:lang w:val="en-GB"/>
        </w:rPr>
        <w:t xml:space="preserve"> </w:t>
      </w:r>
      <w:r w:rsidR="00A9570A" w:rsidRPr="00874D98">
        <w:rPr>
          <w:rFonts w:ascii="Times New Roman" w:hAnsi="Times New Roman" w:cs="Times New Roman"/>
          <w:sz w:val="24"/>
          <w:szCs w:val="24"/>
          <w:lang w:val="en-GB"/>
        </w:rPr>
        <w:t>first-year students;</w:t>
      </w:r>
      <w:r w:rsidRPr="00874D98">
        <w:rPr>
          <w:rFonts w:ascii="Times New Roman" w:hAnsi="Times New Roman" w:cs="Times New Roman"/>
          <w:sz w:val="24"/>
          <w:szCs w:val="24"/>
          <w:lang w:val="en-GB"/>
        </w:rPr>
        <w:t xml:space="preserve"> validity; academic integrati</w:t>
      </w:r>
      <w:r w:rsidR="005347C8" w:rsidRPr="00874D98">
        <w:rPr>
          <w:rFonts w:ascii="Times New Roman" w:hAnsi="Times New Roman" w:cs="Times New Roman"/>
          <w:sz w:val="24"/>
          <w:szCs w:val="24"/>
          <w:lang w:val="en-GB"/>
        </w:rPr>
        <w:t>on; self-efficacy; persistence</w:t>
      </w:r>
    </w:p>
    <w:p w14:paraId="7F4E5E11" w14:textId="77777777" w:rsidR="00876777" w:rsidRPr="00874D98" w:rsidRDefault="00876777" w:rsidP="00874D98">
      <w:pPr>
        <w:spacing w:before="200" w:line="360" w:lineRule="auto"/>
        <w:jc w:val="both"/>
        <w:rPr>
          <w:rFonts w:ascii="Times New Roman" w:hAnsi="Times New Roman" w:cs="Times New Roman"/>
          <w:b/>
          <w:sz w:val="24"/>
          <w:szCs w:val="24"/>
          <w:lang w:val="en-GB"/>
        </w:rPr>
      </w:pPr>
    </w:p>
    <w:p w14:paraId="7C7BB1C6" w14:textId="77777777" w:rsidR="00876777" w:rsidRPr="00874D98" w:rsidRDefault="00876777" w:rsidP="00874D98">
      <w:pPr>
        <w:spacing w:before="200" w:line="360" w:lineRule="auto"/>
        <w:jc w:val="both"/>
        <w:rPr>
          <w:rFonts w:ascii="Times New Roman" w:hAnsi="Times New Roman" w:cs="Times New Roman"/>
          <w:b/>
          <w:sz w:val="24"/>
          <w:szCs w:val="24"/>
          <w:lang w:val="en-GB"/>
        </w:rPr>
        <w:sectPr w:rsidR="00876777" w:rsidRPr="00874D98" w:rsidSect="00C31D68">
          <w:pgSz w:w="11906" w:h="16838"/>
          <w:pgMar w:top="1417" w:right="1417" w:bottom="1417" w:left="1417" w:header="708" w:footer="708" w:gutter="0"/>
          <w:cols w:space="708"/>
          <w:titlePg/>
          <w:docGrid w:linePitch="360"/>
        </w:sectPr>
      </w:pPr>
    </w:p>
    <w:p w14:paraId="30600605" w14:textId="77777777" w:rsidR="00876777" w:rsidRPr="00874D98" w:rsidRDefault="00876777" w:rsidP="00874D98">
      <w:pPr>
        <w:spacing w:after="0" w:line="480" w:lineRule="auto"/>
        <w:rPr>
          <w:rFonts w:ascii="Times New Roman" w:hAnsi="Times New Roman" w:cs="Times New Roman"/>
          <w:b/>
          <w:sz w:val="24"/>
          <w:szCs w:val="24"/>
          <w:lang w:val="en-GB"/>
        </w:rPr>
      </w:pPr>
      <w:r w:rsidRPr="00874D98">
        <w:rPr>
          <w:rFonts w:ascii="Times New Roman" w:hAnsi="Times New Roman" w:cs="Times New Roman"/>
          <w:b/>
          <w:sz w:val="24"/>
          <w:szCs w:val="24"/>
          <w:lang w:val="en-GB"/>
        </w:rPr>
        <w:lastRenderedPageBreak/>
        <w:t>Introduction</w:t>
      </w:r>
    </w:p>
    <w:p w14:paraId="3895676A" w14:textId="374D7960" w:rsidR="00A5596D" w:rsidRPr="00874D98" w:rsidRDefault="004110A0" w:rsidP="00874D98">
      <w:pPr>
        <w:spacing w:after="0" w:line="480" w:lineRule="auto"/>
        <w:ind w:firstLine="708"/>
        <w:jc w:val="both"/>
        <w:rPr>
          <w:rFonts w:ascii="Times New Roman" w:hAnsi="Times New Roman"/>
          <w:bCs/>
          <w:sz w:val="24"/>
          <w:szCs w:val="24"/>
          <w:lang w:val="en-GB" w:eastAsia="en-US"/>
        </w:rPr>
      </w:pPr>
      <w:r w:rsidRPr="00874D98">
        <w:rPr>
          <w:rFonts w:ascii="Times New Roman" w:hAnsi="Times New Roman"/>
          <w:sz w:val="24"/>
          <w:szCs w:val="24"/>
          <w:lang w:val="en-GB" w:eastAsia="en-US"/>
        </w:rPr>
        <w:t xml:space="preserve">Supporting students’ transition to higher education is essential for higher education institutions globally, as a significant proportion of students (around 30%) drop out before completing their study programme (OECD, 2016). </w:t>
      </w:r>
      <w:r w:rsidRPr="00874D98">
        <w:rPr>
          <w:rFonts w:ascii="Times New Roman" w:hAnsi="Times New Roman"/>
          <w:bCs/>
          <w:sz w:val="24"/>
          <w:szCs w:val="24"/>
          <w:lang w:val="en-GB" w:eastAsia="en-US"/>
        </w:rPr>
        <w:t xml:space="preserve">This is especially the case in countries with open access to higher education </w:t>
      </w:r>
      <w:r w:rsidRPr="00874D98">
        <w:rPr>
          <w:rFonts w:ascii="Times New Roman" w:hAnsi="Times New Roman"/>
          <w:bCs/>
          <w:noProof/>
          <w:sz w:val="24"/>
          <w:szCs w:val="24"/>
          <w:lang w:val="en-GB" w:eastAsia="en-US"/>
        </w:rPr>
        <w:t xml:space="preserve">(Kyndt, Donche, Trigwell, &amp; Lindblom-Ylänne, 2017). Drop-out rates are higher where there are no formal selection procedures or entrance criteria: for example, in Flanders (the Dutch-speaking part of Belgium), </w:t>
      </w:r>
      <w:r w:rsidRPr="00874D98">
        <w:rPr>
          <w:rFonts w:ascii="Times New Roman" w:hAnsi="Times New Roman"/>
          <w:bCs/>
          <w:sz w:val="24"/>
          <w:szCs w:val="24"/>
          <w:lang w:val="en-GB" w:eastAsia="en-US"/>
        </w:rPr>
        <w:t xml:space="preserve">only 40% of students are likely to pass their first year successfully (van </w:t>
      </w:r>
      <w:proofErr w:type="spellStart"/>
      <w:r w:rsidRPr="00874D98">
        <w:rPr>
          <w:rFonts w:ascii="Times New Roman" w:hAnsi="Times New Roman"/>
          <w:bCs/>
          <w:sz w:val="24"/>
          <w:szCs w:val="24"/>
          <w:lang w:val="en-GB" w:eastAsia="en-US"/>
        </w:rPr>
        <w:t>Daal</w:t>
      </w:r>
      <w:proofErr w:type="spellEnd"/>
      <w:r w:rsidRPr="00874D98">
        <w:rPr>
          <w:rFonts w:ascii="Times New Roman" w:hAnsi="Times New Roman"/>
          <w:bCs/>
          <w:sz w:val="24"/>
          <w:szCs w:val="24"/>
          <w:lang w:val="en-GB" w:eastAsia="en-US"/>
        </w:rPr>
        <w:t xml:space="preserve">, </w:t>
      </w:r>
      <w:proofErr w:type="spellStart"/>
      <w:r w:rsidRPr="00874D98">
        <w:rPr>
          <w:rFonts w:ascii="Times New Roman" w:hAnsi="Times New Roman"/>
          <w:bCs/>
          <w:sz w:val="24"/>
          <w:szCs w:val="24"/>
          <w:lang w:val="en-GB" w:eastAsia="en-US"/>
        </w:rPr>
        <w:t>Coertjens</w:t>
      </w:r>
      <w:proofErr w:type="spellEnd"/>
      <w:r w:rsidRPr="00874D98">
        <w:rPr>
          <w:rFonts w:ascii="Times New Roman" w:hAnsi="Times New Roman"/>
          <w:bCs/>
          <w:sz w:val="24"/>
          <w:szCs w:val="24"/>
          <w:lang w:val="en-GB" w:eastAsia="en-US"/>
        </w:rPr>
        <w:t xml:space="preserve">, </w:t>
      </w:r>
      <w:proofErr w:type="spellStart"/>
      <w:r w:rsidRPr="00874D98">
        <w:rPr>
          <w:rFonts w:ascii="Times New Roman" w:hAnsi="Times New Roman"/>
          <w:bCs/>
          <w:sz w:val="24"/>
          <w:szCs w:val="24"/>
          <w:lang w:val="en-GB" w:eastAsia="en-US"/>
        </w:rPr>
        <w:t>Delvaux</w:t>
      </w:r>
      <w:proofErr w:type="spellEnd"/>
      <w:r w:rsidRPr="00874D98">
        <w:rPr>
          <w:rFonts w:ascii="Times New Roman" w:hAnsi="Times New Roman"/>
          <w:bCs/>
          <w:sz w:val="24"/>
          <w:szCs w:val="24"/>
          <w:lang w:val="en-GB" w:eastAsia="en-US"/>
        </w:rPr>
        <w:t xml:space="preserve">, </w:t>
      </w:r>
      <w:proofErr w:type="spellStart"/>
      <w:r w:rsidRPr="00874D98">
        <w:rPr>
          <w:rFonts w:ascii="Times New Roman" w:hAnsi="Times New Roman"/>
          <w:bCs/>
          <w:sz w:val="24"/>
          <w:szCs w:val="24"/>
          <w:lang w:val="en-GB" w:eastAsia="en-US"/>
        </w:rPr>
        <w:t>Donche</w:t>
      </w:r>
      <w:proofErr w:type="spellEnd"/>
      <w:r w:rsidRPr="00874D98">
        <w:rPr>
          <w:rFonts w:ascii="Times New Roman" w:hAnsi="Times New Roman"/>
          <w:bCs/>
          <w:sz w:val="24"/>
          <w:szCs w:val="24"/>
          <w:lang w:val="en-GB" w:eastAsia="en-US"/>
        </w:rPr>
        <w:t xml:space="preserve">, &amp; Van </w:t>
      </w:r>
      <w:proofErr w:type="spellStart"/>
      <w:r w:rsidRPr="00874D98">
        <w:rPr>
          <w:rFonts w:ascii="Times New Roman" w:hAnsi="Times New Roman"/>
          <w:bCs/>
          <w:sz w:val="24"/>
          <w:szCs w:val="24"/>
          <w:lang w:val="en-GB" w:eastAsia="en-US"/>
        </w:rPr>
        <w:t>Petegem</w:t>
      </w:r>
      <w:proofErr w:type="spellEnd"/>
      <w:r w:rsidRPr="00874D98">
        <w:rPr>
          <w:rFonts w:ascii="Times New Roman" w:hAnsi="Times New Roman"/>
          <w:bCs/>
          <w:sz w:val="24"/>
          <w:szCs w:val="24"/>
          <w:lang w:val="en-GB" w:eastAsia="en-US"/>
        </w:rPr>
        <w:t>, 2013).</w:t>
      </w:r>
      <w:r w:rsidR="00B15154" w:rsidRPr="00874D98">
        <w:rPr>
          <w:rFonts w:ascii="Times New Roman" w:hAnsi="Times New Roman"/>
          <w:bCs/>
          <w:sz w:val="24"/>
          <w:szCs w:val="24"/>
          <w:lang w:val="en-GB" w:eastAsia="en-US"/>
        </w:rPr>
        <w:t xml:space="preserve"> </w:t>
      </w:r>
    </w:p>
    <w:p w14:paraId="6ED3C8DA" w14:textId="5BE834B2" w:rsidR="00876777" w:rsidRPr="00874D98" w:rsidRDefault="00413FFC" w:rsidP="00874D98">
      <w:pPr>
        <w:spacing w:after="0" w:line="480" w:lineRule="auto"/>
        <w:ind w:firstLine="708"/>
        <w:jc w:val="both"/>
        <w:rPr>
          <w:rFonts w:ascii="Times New Roman" w:hAnsi="Times New Roman"/>
          <w:b/>
          <w:sz w:val="24"/>
          <w:szCs w:val="24"/>
          <w:lang w:val="en-GB" w:eastAsia="en-US"/>
        </w:rPr>
      </w:pPr>
      <w:bookmarkStart w:id="1" w:name="_Hlk524303083"/>
      <w:r w:rsidRPr="00874D98">
        <w:rPr>
          <w:rFonts w:ascii="Times New Roman" w:hAnsi="Times New Roman"/>
          <w:sz w:val="24"/>
          <w:szCs w:val="24"/>
          <w:lang w:val="en-GB" w:eastAsia="en-US"/>
        </w:rPr>
        <w:t>S</w:t>
      </w:r>
      <w:r w:rsidR="00876777" w:rsidRPr="00874D98">
        <w:rPr>
          <w:rFonts w:ascii="Times New Roman" w:hAnsi="Times New Roman"/>
          <w:sz w:val="24"/>
          <w:szCs w:val="24"/>
          <w:lang w:val="en-GB" w:eastAsia="en-US"/>
        </w:rPr>
        <w:t xml:space="preserve">tudents’ academic integration in the first year of higher education has been a well-investigated topic in educational research </w:t>
      </w:r>
      <w:r w:rsidR="00876777" w:rsidRPr="00874D98">
        <w:rPr>
          <w:rFonts w:ascii="Times New Roman" w:hAnsi="Times New Roman"/>
          <w:noProof/>
          <w:sz w:val="24"/>
          <w:szCs w:val="24"/>
          <w:lang w:val="en-GB" w:eastAsia="en-US"/>
        </w:rPr>
        <w:t>(</w:t>
      </w:r>
      <w:r w:rsidR="007F05AE" w:rsidRPr="00874D98">
        <w:rPr>
          <w:rFonts w:ascii="Times New Roman" w:hAnsi="Times New Roman"/>
          <w:noProof/>
          <w:sz w:val="24"/>
          <w:szCs w:val="24"/>
          <w:lang w:val="en-US" w:eastAsia="en-US"/>
        </w:rPr>
        <w:t>Kyndt</w:t>
      </w:r>
      <w:r w:rsidR="000E1BAD" w:rsidRPr="00874D98">
        <w:rPr>
          <w:rFonts w:ascii="Times New Roman" w:hAnsi="Times New Roman"/>
          <w:noProof/>
          <w:sz w:val="24"/>
          <w:szCs w:val="24"/>
          <w:lang w:val="en-US" w:eastAsia="en-US"/>
        </w:rPr>
        <w:t xml:space="preserve"> et al.,</w:t>
      </w:r>
      <w:r w:rsidR="007F05AE" w:rsidRPr="00874D98">
        <w:rPr>
          <w:rFonts w:ascii="Times New Roman" w:hAnsi="Times New Roman"/>
          <w:noProof/>
          <w:sz w:val="24"/>
          <w:szCs w:val="24"/>
          <w:lang w:val="en-US" w:eastAsia="en-US"/>
        </w:rPr>
        <w:t xml:space="preserve"> 2017; </w:t>
      </w:r>
      <w:r w:rsidR="00876777" w:rsidRPr="00874D98">
        <w:rPr>
          <w:rFonts w:ascii="Times New Roman" w:hAnsi="Times New Roman"/>
          <w:noProof/>
          <w:sz w:val="24"/>
          <w:szCs w:val="24"/>
          <w:lang w:val="en-GB" w:eastAsia="en-US"/>
        </w:rPr>
        <w:t>Tinto, 1997</w:t>
      </w:r>
      <w:r w:rsidR="007F05AE" w:rsidRPr="00874D98">
        <w:rPr>
          <w:rFonts w:ascii="Times New Roman" w:hAnsi="Times New Roman"/>
          <w:noProof/>
          <w:sz w:val="24"/>
          <w:szCs w:val="24"/>
          <w:lang w:val="en-GB" w:eastAsia="en-US"/>
        </w:rPr>
        <w:t>; Trautwein &amp; Bosse, 2017</w:t>
      </w:r>
      <w:r w:rsidR="00876777" w:rsidRPr="00874D98">
        <w:rPr>
          <w:rFonts w:ascii="Times New Roman" w:hAnsi="Times New Roman"/>
          <w:noProof/>
          <w:sz w:val="24"/>
          <w:szCs w:val="24"/>
          <w:lang w:val="en-GB" w:eastAsia="en-US"/>
        </w:rPr>
        <w:t>)</w:t>
      </w:r>
      <w:r w:rsidR="00876777" w:rsidRPr="00874D98">
        <w:rPr>
          <w:rFonts w:ascii="Times New Roman" w:hAnsi="Times New Roman"/>
          <w:sz w:val="24"/>
          <w:szCs w:val="24"/>
          <w:lang w:val="en-GB" w:eastAsia="en-US"/>
        </w:rPr>
        <w:t xml:space="preserve">. While </w:t>
      </w:r>
      <w:r w:rsidR="00EC73AA" w:rsidRPr="00874D98">
        <w:rPr>
          <w:rFonts w:ascii="Times New Roman" w:hAnsi="Times New Roman"/>
          <w:sz w:val="24"/>
          <w:szCs w:val="24"/>
          <w:lang w:val="en-GB" w:eastAsia="en-US"/>
        </w:rPr>
        <w:t>a major strand of research is</w:t>
      </w:r>
      <w:r w:rsidR="00876777" w:rsidRPr="00874D98">
        <w:rPr>
          <w:rFonts w:ascii="Times New Roman" w:hAnsi="Times New Roman"/>
          <w:sz w:val="24"/>
          <w:szCs w:val="24"/>
          <w:lang w:val="en-GB" w:eastAsia="en-US"/>
        </w:rPr>
        <w:t xml:space="preserve"> directed towards understanding students’ involvement in the academic environment and the importance of this in explaining students’ decision to persist with or withdraw from college</w:t>
      </w:r>
      <w:r w:rsidR="004E74C8" w:rsidRPr="00874D98">
        <w:rPr>
          <w:rFonts w:ascii="Times New Roman" w:hAnsi="Times New Roman"/>
          <w:sz w:val="24"/>
          <w:szCs w:val="24"/>
          <w:lang w:val="en-GB" w:eastAsia="en-US"/>
        </w:rPr>
        <w:t xml:space="preserve"> (</w:t>
      </w:r>
      <w:proofErr w:type="spellStart"/>
      <w:r w:rsidR="000E7068" w:rsidRPr="00874D98">
        <w:rPr>
          <w:rFonts w:ascii="Times New Roman" w:hAnsi="Times New Roman"/>
          <w:sz w:val="24"/>
          <w:szCs w:val="24"/>
          <w:lang w:val="en-GB" w:eastAsia="en-US"/>
        </w:rPr>
        <w:t>Kahu</w:t>
      </w:r>
      <w:proofErr w:type="spellEnd"/>
      <w:r w:rsidR="000E7068" w:rsidRPr="00874D98">
        <w:rPr>
          <w:rFonts w:ascii="Times New Roman" w:hAnsi="Times New Roman"/>
          <w:sz w:val="24"/>
          <w:szCs w:val="24"/>
          <w:lang w:val="en-GB" w:eastAsia="en-US"/>
        </w:rPr>
        <w:t xml:space="preserve"> &amp; Nelson, 2018; </w:t>
      </w:r>
      <w:r w:rsidR="00497FEB" w:rsidRPr="00874D98">
        <w:rPr>
          <w:rFonts w:ascii="Times New Roman" w:hAnsi="Times New Roman"/>
          <w:sz w:val="24"/>
          <w:szCs w:val="24"/>
          <w:lang w:val="en-GB" w:eastAsia="en-US"/>
        </w:rPr>
        <w:t>Tinto, 1997</w:t>
      </w:r>
      <w:r w:rsidR="004E74C8" w:rsidRPr="00874D98">
        <w:rPr>
          <w:rFonts w:ascii="Times New Roman" w:hAnsi="Times New Roman"/>
          <w:sz w:val="24"/>
          <w:szCs w:val="24"/>
          <w:lang w:val="en-GB" w:eastAsia="en-US"/>
        </w:rPr>
        <w:t>)</w:t>
      </w:r>
      <w:r w:rsidR="00876777" w:rsidRPr="00874D98">
        <w:rPr>
          <w:rFonts w:ascii="Times New Roman" w:hAnsi="Times New Roman"/>
          <w:sz w:val="24"/>
          <w:szCs w:val="24"/>
          <w:lang w:val="en-GB" w:eastAsia="en-US"/>
        </w:rPr>
        <w:t>, less attention has been devoted</w:t>
      </w:r>
      <w:r w:rsidR="00796441" w:rsidRPr="00874D98">
        <w:rPr>
          <w:rFonts w:ascii="Times New Roman" w:hAnsi="Times New Roman"/>
          <w:sz w:val="24"/>
          <w:szCs w:val="24"/>
          <w:lang w:val="en-GB" w:eastAsia="en-US"/>
        </w:rPr>
        <w:t xml:space="preserve"> </w:t>
      </w:r>
      <w:r w:rsidR="00953D1D" w:rsidRPr="00874D98">
        <w:rPr>
          <w:rFonts w:ascii="Times New Roman" w:hAnsi="Times New Roman"/>
          <w:sz w:val="24"/>
          <w:szCs w:val="24"/>
          <w:lang w:val="en-GB" w:eastAsia="en-US"/>
        </w:rPr>
        <w:t>to</w:t>
      </w:r>
      <w:r w:rsidR="00876777" w:rsidRPr="00874D98">
        <w:rPr>
          <w:rFonts w:ascii="Times New Roman" w:hAnsi="Times New Roman"/>
          <w:sz w:val="24"/>
          <w:szCs w:val="24"/>
          <w:lang w:val="en-GB" w:eastAsia="en-US"/>
        </w:rPr>
        <w:t xml:space="preserve"> how students experience the transition from secondary to higher education. </w:t>
      </w:r>
      <w:r w:rsidR="00816A6D" w:rsidRPr="00874D98">
        <w:rPr>
          <w:rFonts w:ascii="Times New Roman" w:hAnsi="Times New Roman"/>
          <w:sz w:val="24"/>
          <w:szCs w:val="24"/>
          <w:lang w:val="en-GB" w:eastAsia="en-US"/>
        </w:rPr>
        <w:t>The research that has been done focused predominantly</w:t>
      </w:r>
      <w:r w:rsidR="00497FEB" w:rsidRPr="00874D98">
        <w:rPr>
          <w:rFonts w:ascii="Times New Roman" w:hAnsi="Times New Roman"/>
          <w:sz w:val="24"/>
          <w:szCs w:val="24"/>
          <w:lang w:val="en-GB" w:eastAsia="en-US"/>
        </w:rPr>
        <w:t xml:space="preserve"> </w:t>
      </w:r>
      <w:r w:rsidR="00E17926" w:rsidRPr="00874D98">
        <w:rPr>
          <w:rFonts w:ascii="Times New Roman" w:hAnsi="Times New Roman"/>
          <w:sz w:val="24"/>
          <w:szCs w:val="24"/>
          <w:lang w:val="en-GB" w:eastAsia="en-US"/>
        </w:rPr>
        <w:t>on students’ preparedness and expectations (</w:t>
      </w:r>
      <w:bookmarkStart w:id="2" w:name="_Hlk525416972"/>
      <w:r w:rsidR="00E17926" w:rsidRPr="00874D98">
        <w:rPr>
          <w:rFonts w:ascii="Times New Roman" w:hAnsi="Times New Roman"/>
          <w:sz w:val="24"/>
          <w:szCs w:val="24"/>
          <w:lang w:val="en-GB" w:eastAsia="en-US"/>
        </w:rPr>
        <w:t>Leese, 2010</w:t>
      </w:r>
      <w:bookmarkEnd w:id="2"/>
      <w:r w:rsidR="00E17926" w:rsidRPr="00874D98">
        <w:rPr>
          <w:rFonts w:ascii="Times New Roman" w:hAnsi="Times New Roman"/>
          <w:sz w:val="24"/>
          <w:szCs w:val="24"/>
          <w:lang w:val="en-GB" w:eastAsia="en-US"/>
        </w:rPr>
        <w:t xml:space="preserve">; </w:t>
      </w:r>
      <w:r w:rsidR="008A7D69" w:rsidRPr="00874D98">
        <w:rPr>
          <w:rFonts w:ascii="Times New Roman" w:hAnsi="Times New Roman"/>
          <w:sz w:val="24"/>
          <w:szCs w:val="24"/>
          <w:lang w:val="en-GB" w:eastAsia="en-US"/>
        </w:rPr>
        <w:t xml:space="preserve">van der Meer, Jansen, &amp; </w:t>
      </w:r>
      <w:proofErr w:type="spellStart"/>
      <w:r w:rsidR="008A7D69" w:rsidRPr="00874D98">
        <w:rPr>
          <w:rFonts w:ascii="Times New Roman" w:hAnsi="Times New Roman"/>
          <w:sz w:val="24"/>
          <w:szCs w:val="24"/>
          <w:lang w:val="en-GB" w:eastAsia="en-US"/>
        </w:rPr>
        <w:t>Torenbeek</w:t>
      </w:r>
      <w:proofErr w:type="spellEnd"/>
      <w:r w:rsidR="008A7D69" w:rsidRPr="00874D98">
        <w:rPr>
          <w:rFonts w:ascii="Times New Roman" w:hAnsi="Times New Roman"/>
          <w:sz w:val="24"/>
          <w:szCs w:val="24"/>
          <w:lang w:val="en-GB" w:eastAsia="en-US"/>
        </w:rPr>
        <w:t>, 2010</w:t>
      </w:r>
      <w:r w:rsidR="00E17926" w:rsidRPr="00874D98">
        <w:rPr>
          <w:rFonts w:ascii="Times New Roman" w:hAnsi="Times New Roman"/>
          <w:sz w:val="24"/>
          <w:szCs w:val="24"/>
          <w:lang w:val="en-GB" w:eastAsia="en-US"/>
        </w:rPr>
        <w:t>)</w:t>
      </w:r>
      <w:r w:rsidR="00352547" w:rsidRPr="00874D98">
        <w:rPr>
          <w:rFonts w:ascii="Times New Roman" w:hAnsi="Times New Roman"/>
          <w:sz w:val="24"/>
          <w:szCs w:val="24"/>
          <w:lang w:val="en-GB" w:eastAsia="en-US"/>
        </w:rPr>
        <w:t xml:space="preserve"> and </w:t>
      </w:r>
      <w:r w:rsidR="00E17926" w:rsidRPr="00874D98">
        <w:rPr>
          <w:rFonts w:ascii="Times New Roman" w:hAnsi="Times New Roman"/>
          <w:sz w:val="24"/>
          <w:szCs w:val="24"/>
          <w:lang w:val="en-GB" w:eastAsia="en-US"/>
        </w:rPr>
        <w:t xml:space="preserve">on </w:t>
      </w:r>
      <w:r w:rsidRPr="00874D98">
        <w:rPr>
          <w:rFonts w:ascii="Times New Roman" w:hAnsi="Times New Roman"/>
          <w:sz w:val="24"/>
          <w:szCs w:val="24"/>
          <w:lang w:val="en-GB" w:eastAsia="en-US"/>
        </w:rPr>
        <w:t xml:space="preserve">their </w:t>
      </w:r>
      <w:r w:rsidR="00E17926" w:rsidRPr="00874D98">
        <w:rPr>
          <w:rFonts w:ascii="Times New Roman" w:hAnsi="Times New Roman"/>
          <w:sz w:val="24"/>
          <w:szCs w:val="24"/>
          <w:lang w:val="en-GB" w:eastAsia="en-US"/>
        </w:rPr>
        <w:t>social and academic adjustmen</w:t>
      </w:r>
      <w:r w:rsidRPr="00874D98">
        <w:rPr>
          <w:rFonts w:ascii="Times New Roman" w:hAnsi="Times New Roman"/>
          <w:sz w:val="24"/>
          <w:szCs w:val="24"/>
          <w:lang w:val="en-GB" w:eastAsia="en-US"/>
        </w:rPr>
        <w:t>t</w:t>
      </w:r>
      <w:r w:rsidR="0050474C" w:rsidRPr="00874D98">
        <w:rPr>
          <w:rFonts w:ascii="Times New Roman" w:hAnsi="Times New Roman"/>
          <w:sz w:val="24"/>
          <w:szCs w:val="24"/>
          <w:lang w:val="en-GB" w:eastAsia="en-US"/>
        </w:rPr>
        <w:t xml:space="preserve"> </w:t>
      </w:r>
      <w:r w:rsidR="00E17926" w:rsidRPr="00874D98">
        <w:rPr>
          <w:rFonts w:ascii="Times New Roman" w:hAnsi="Times New Roman"/>
          <w:sz w:val="24"/>
          <w:szCs w:val="24"/>
          <w:lang w:val="en-GB" w:eastAsia="en-US"/>
        </w:rPr>
        <w:t>(</w:t>
      </w:r>
      <w:r w:rsidR="00BE2565" w:rsidRPr="00874D98">
        <w:rPr>
          <w:rFonts w:ascii="Times New Roman" w:hAnsi="Times New Roman"/>
          <w:sz w:val="24"/>
          <w:szCs w:val="24"/>
          <w:lang w:val="en-GB" w:eastAsia="en-US"/>
        </w:rPr>
        <w:t xml:space="preserve">De </w:t>
      </w:r>
      <w:proofErr w:type="spellStart"/>
      <w:r w:rsidR="00BE2565" w:rsidRPr="00874D98">
        <w:rPr>
          <w:rFonts w:ascii="Times New Roman" w:hAnsi="Times New Roman"/>
          <w:sz w:val="24"/>
          <w:szCs w:val="24"/>
          <w:lang w:val="en-GB" w:eastAsia="en-US"/>
        </w:rPr>
        <w:t>Clercq</w:t>
      </w:r>
      <w:proofErr w:type="spellEnd"/>
      <w:r w:rsidR="00BE2565" w:rsidRPr="00874D98">
        <w:rPr>
          <w:rFonts w:ascii="Times New Roman" w:hAnsi="Times New Roman"/>
          <w:sz w:val="24"/>
          <w:szCs w:val="24"/>
          <w:lang w:val="en-GB" w:eastAsia="en-US"/>
        </w:rPr>
        <w:t xml:space="preserve">, Roland, Brunelle, </w:t>
      </w:r>
      <w:proofErr w:type="spellStart"/>
      <w:r w:rsidR="00BE2565" w:rsidRPr="00874D98">
        <w:rPr>
          <w:rFonts w:ascii="Times New Roman" w:hAnsi="Times New Roman"/>
          <w:sz w:val="24"/>
          <w:szCs w:val="24"/>
          <w:lang w:val="en-GB" w:eastAsia="en-US"/>
        </w:rPr>
        <w:t>Galand</w:t>
      </w:r>
      <w:proofErr w:type="spellEnd"/>
      <w:r w:rsidR="00BE2565" w:rsidRPr="00874D98">
        <w:rPr>
          <w:rFonts w:ascii="Times New Roman" w:hAnsi="Times New Roman"/>
          <w:sz w:val="24"/>
          <w:szCs w:val="24"/>
          <w:lang w:val="en-GB" w:eastAsia="en-US"/>
        </w:rPr>
        <w:t xml:space="preserve">, &amp; </w:t>
      </w:r>
      <w:proofErr w:type="spellStart"/>
      <w:r w:rsidR="00BE2565" w:rsidRPr="00874D98">
        <w:rPr>
          <w:rFonts w:ascii="Times New Roman" w:hAnsi="Times New Roman"/>
          <w:sz w:val="24"/>
          <w:szCs w:val="24"/>
          <w:lang w:val="en-GB" w:eastAsia="en-US"/>
        </w:rPr>
        <w:t>Frenay</w:t>
      </w:r>
      <w:proofErr w:type="spellEnd"/>
      <w:r w:rsidR="00BE2565" w:rsidRPr="00874D98">
        <w:rPr>
          <w:rFonts w:ascii="Times New Roman" w:hAnsi="Times New Roman"/>
          <w:sz w:val="24"/>
          <w:szCs w:val="24"/>
          <w:lang w:val="en-GB" w:eastAsia="en-US"/>
        </w:rPr>
        <w:t xml:space="preserve">, 2018; </w:t>
      </w:r>
      <w:proofErr w:type="spellStart"/>
      <w:r w:rsidR="0045755F" w:rsidRPr="00874D98">
        <w:rPr>
          <w:rFonts w:ascii="Times New Roman" w:hAnsi="Times New Roman"/>
          <w:sz w:val="24"/>
          <w:szCs w:val="24"/>
          <w:lang w:val="en-GB" w:eastAsia="en-US"/>
        </w:rPr>
        <w:t>Trautwein</w:t>
      </w:r>
      <w:proofErr w:type="spellEnd"/>
      <w:r w:rsidR="0045755F" w:rsidRPr="00874D98">
        <w:rPr>
          <w:rFonts w:ascii="Times New Roman" w:hAnsi="Times New Roman"/>
          <w:sz w:val="24"/>
          <w:szCs w:val="24"/>
          <w:lang w:val="en-GB" w:eastAsia="en-US"/>
        </w:rPr>
        <w:t xml:space="preserve"> &amp; </w:t>
      </w:r>
      <w:proofErr w:type="spellStart"/>
      <w:r w:rsidR="0045755F" w:rsidRPr="00874D98">
        <w:rPr>
          <w:rFonts w:ascii="Times New Roman" w:hAnsi="Times New Roman"/>
          <w:sz w:val="24"/>
          <w:szCs w:val="24"/>
          <w:lang w:val="en-GB" w:eastAsia="en-US"/>
        </w:rPr>
        <w:t>Bosse</w:t>
      </w:r>
      <w:proofErr w:type="spellEnd"/>
      <w:r w:rsidR="0045755F" w:rsidRPr="00874D98">
        <w:rPr>
          <w:rFonts w:ascii="Times New Roman" w:hAnsi="Times New Roman"/>
          <w:sz w:val="24"/>
          <w:szCs w:val="24"/>
          <w:lang w:val="en-GB" w:eastAsia="en-US"/>
        </w:rPr>
        <w:t>, 2017</w:t>
      </w:r>
      <w:r w:rsidR="004110A0" w:rsidRPr="00874D98">
        <w:rPr>
          <w:rFonts w:ascii="Times New Roman" w:hAnsi="Times New Roman"/>
          <w:sz w:val="24"/>
          <w:szCs w:val="24"/>
          <w:lang w:val="en-GB" w:eastAsia="en-US"/>
        </w:rPr>
        <w:t>)</w:t>
      </w:r>
      <w:r w:rsidR="00352547" w:rsidRPr="00874D98">
        <w:rPr>
          <w:rFonts w:ascii="Times New Roman" w:hAnsi="Times New Roman"/>
          <w:sz w:val="24"/>
          <w:szCs w:val="24"/>
          <w:lang w:val="en-GB" w:eastAsia="en-US"/>
        </w:rPr>
        <w:t xml:space="preserve">. </w:t>
      </w:r>
      <w:r w:rsidR="00E17926" w:rsidRPr="00874D98">
        <w:rPr>
          <w:rFonts w:ascii="Times New Roman" w:hAnsi="Times New Roman"/>
          <w:sz w:val="24"/>
          <w:szCs w:val="24"/>
          <w:lang w:val="en-GB" w:eastAsia="en-US"/>
        </w:rPr>
        <w:t xml:space="preserve">These studies showed that students’ </w:t>
      </w:r>
      <w:r w:rsidR="00876777" w:rsidRPr="00874D98">
        <w:rPr>
          <w:rFonts w:ascii="Times New Roman" w:hAnsi="Times New Roman"/>
          <w:sz w:val="24"/>
          <w:szCs w:val="24"/>
          <w:lang w:val="en-GB" w:eastAsia="en-US"/>
        </w:rPr>
        <w:t xml:space="preserve">first experiences </w:t>
      </w:r>
      <w:r w:rsidRPr="00874D98">
        <w:rPr>
          <w:rFonts w:ascii="Times New Roman" w:hAnsi="Times New Roman"/>
          <w:sz w:val="24"/>
          <w:szCs w:val="24"/>
          <w:lang w:val="en-GB" w:eastAsia="en-US"/>
        </w:rPr>
        <w:t>of</w:t>
      </w:r>
      <w:r w:rsidR="00876777" w:rsidRPr="00874D98">
        <w:rPr>
          <w:rFonts w:ascii="Times New Roman" w:hAnsi="Times New Roman"/>
          <w:sz w:val="24"/>
          <w:szCs w:val="24"/>
          <w:lang w:val="en-GB" w:eastAsia="en-US"/>
        </w:rPr>
        <w:t xml:space="preserve"> higher education are difficult </w:t>
      </w:r>
      <w:r w:rsidRPr="00874D98">
        <w:rPr>
          <w:rFonts w:ascii="Times New Roman" w:hAnsi="Times New Roman"/>
          <w:sz w:val="24"/>
          <w:szCs w:val="24"/>
          <w:lang w:val="en-GB" w:eastAsia="en-US"/>
        </w:rPr>
        <w:t>due to</w:t>
      </w:r>
      <w:r w:rsidR="00876777" w:rsidRPr="00874D98">
        <w:rPr>
          <w:rFonts w:ascii="Times New Roman" w:hAnsi="Times New Roman"/>
          <w:sz w:val="24"/>
          <w:szCs w:val="24"/>
          <w:lang w:val="en-GB" w:eastAsia="en-US"/>
        </w:rPr>
        <w:t xml:space="preserve"> challenges including adjusting to the new learning environment, identifying expectations, managing study loads and using effective study skills</w:t>
      </w:r>
      <w:r w:rsidR="0085723E" w:rsidRPr="00874D98">
        <w:rPr>
          <w:rFonts w:ascii="Times New Roman" w:hAnsi="Times New Roman"/>
          <w:sz w:val="24"/>
          <w:szCs w:val="24"/>
          <w:lang w:val="en-GB" w:eastAsia="en-US"/>
        </w:rPr>
        <w:t>.</w:t>
      </w:r>
      <w:r w:rsidR="00876777" w:rsidRPr="00874D98">
        <w:rPr>
          <w:rFonts w:ascii="Times New Roman" w:hAnsi="Times New Roman"/>
          <w:sz w:val="24"/>
          <w:szCs w:val="24"/>
          <w:lang w:val="en-GB" w:eastAsia="en-US"/>
        </w:rPr>
        <w:t xml:space="preserve"> The perceived fit between previous experiences of learning and teaching at secondary school and the new academic environment in higher education can be problematic for these students. </w:t>
      </w:r>
    </w:p>
    <w:bookmarkEnd w:id="1"/>
    <w:p w14:paraId="4DCD47A2" w14:textId="32BC349A" w:rsidR="00876777" w:rsidRPr="00874D98" w:rsidRDefault="00876777" w:rsidP="00874D98">
      <w:pPr>
        <w:spacing w:after="0" w:line="480" w:lineRule="auto"/>
        <w:ind w:firstLine="708"/>
        <w:jc w:val="both"/>
        <w:rPr>
          <w:rFonts w:ascii="Times New Roman" w:hAnsi="Times New Roman" w:cs="Times New Roman"/>
          <w:b/>
          <w:sz w:val="24"/>
          <w:szCs w:val="24"/>
          <w:lang w:val="en-GB"/>
        </w:rPr>
      </w:pPr>
      <w:r w:rsidRPr="00874D98">
        <w:rPr>
          <w:rFonts w:ascii="Times New Roman" w:hAnsi="Times New Roman"/>
          <w:sz w:val="24"/>
          <w:szCs w:val="24"/>
          <w:lang w:val="en-GB" w:eastAsia="en-US"/>
        </w:rPr>
        <w:t xml:space="preserve">Enhancing our understanding of differences in students’ perceived fit between secondary and higher education </w:t>
      </w:r>
      <w:r w:rsidR="00A15E26" w:rsidRPr="00874D98">
        <w:rPr>
          <w:rFonts w:ascii="Times New Roman" w:hAnsi="Times New Roman"/>
          <w:sz w:val="24"/>
          <w:szCs w:val="24"/>
          <w:lang w:val="en-GB" w:eastAsia="en-US"/>
        </w:rPr>
        <w:t>is</w:t>
      </w:r>
      <w:r w:rsidRPr="00874D98">
        <w:rPr>
          <w:rFonts w:ascii="Times New Roman" w:hAnsi="Times New Roman"/>
          <w:sz w:val="24"/>
          <w:szCs w:val="24"/>
          <w:lang w:val="en-GB" w:eastAsia="en-US"/>
        </w:rPr>
        <w:t xml:space="preserve"> relevant for practice. If perceived fit plays an important role </w:t>
      </w:r>
      <w:r w:rsidRPr="00874D98">
        <w:rPr>
          <w:rFonts w:ascii="Times New Roman" w:hAnsi="Times New Roman"/>
          <w:sz w:val="24"/>
          <w:szCs w:val="24"/>
          <w:lang w:val="en-GB" w:eastAsia="en-US"/>
        </w:rPr>
        <w:lastRenderedPageBreak/>
        <w:t>in explainin</w:t>
      </w:r>
      <w:r w:rsidR="00B50C2D" w:rsidRPr="00874D98">
        <w:rPr>
          <w:rFonts w:ascii="Times New Roman" w:hAnsi="Times New Roman"/>
          <w:sz w:val="24"/>
          <w:szCs w:val="24"/>
          <w:lang w:val="en-GB" w:eastAsia="en-US"/>
        </w:rPr>
        <w:t>g study success</w:t>
      </w:r>
      <w:r w:rsidRPr="00874D98">
        <w:rPr>
          <w:rFonts w:ascii="Times New Roman" w:hAnsi="Times New Roman"/>
          <w:sz w:val="24"/>
          <w:szCs w:val="24"/>
          <w:lang w:val="en-GB" w:eastAsia="en-US"/>
        </w:rPr>
        <w:t xml:space="preserve">, </w:t>
      </w:r>
      <w:r w:rsidR="00A06C85" w:rsidRPr="00874D98">
        <w:rPr>
          <w:rFonts w:ascii="Times New Roman" w:hAnsi="Times New Roman"/>
          <w:sz w:val="24"/>
          <w:szCs w:val="24"/>
          <w:lang w:val="en-GB" w:eastAsia="en-US"/>
        </w:rPr>
        <w:t xml:space="preserve">a </w:t>
      </w:r>
      <w:r w:rsidR="00A103C4" w:rsidRPr="00874D98">
        <w:rPr>
          <w:rFonts w:ascii="Times New Roman" w:hAnsi="Times New Roman"/>
          <w:sz w:val="24"/>
          <w:szCs w:val="24"/>
          <w:lang w:val="en-GB" w:eastAsia="en-US"/>
        </w:rPr>
        <w:t xml:space="preserve">self-assessment of </w:t>
      </w:r>
      <w:r w:rsidR="00F25408" w:rsidRPr="00874D98">
        <w:rPr>
          <w:rFonts w:ascii="Times New Roman" w:hAnsi="Times New Roman"/>
          <w:sz w:val="24"/>
          <w:szCs w:val="24"/>
          <w:lang w:val="en-GB" w:eastAsia="en-US"/>
        </w:rPr>
        <w:t xml:space="preserve">students’ </w:t>
      </w:r>
      <w:r w:rsidRPr="00874D98">
        <w:rPr>
          <w:rFonts w:ascii="Times New Roman" w:hAnsi="Times New Roman"/>
          <w:sz w:val="24"/>
          <w:szCs w:val="24"/>
          <w:lang w:val="en-GB" w:eastAsia="en-US"/>
        </w:rPr>
        <w:t xml:space="preserve">perceptions of fit could help </w:t>
      </w:r>
      <w:r w:rsidR="00A06C85" w:rsidRPr="00874D98">
        <w:rPr>
          <w:rFonts w:ascii="Times New Roman" w:hAnsi="Times New Roman"/>
          <w:sz w:val="24"/>
          <w:szCs w:val="24"/>
          <w:lang w:val="en-GB" w:eastAsia="en-US"/>
        </w:rPr>
        <w:t xml:space="preserve">them become more aware of </w:t>
      </w:r>
      <w:r w:rsidR="00A103C4" w:rsidRPr="00874D98">
        <w:rPr>
          <w:rFonts w:ascii="Times New Roman" w:hAnsi="Times New Roman"/>
          <w:sz w:val="24"/>
          <w:szCs w:val="24"/>
          <w:lang w:val="en-GB" w:eastAsia="en-US"/>
        </w:rPr>
        <w:t xml:space="preserve">their </w:t>
      </w:r>
      <w:r w:rsidR="00B50C2D" w:rsidRPr="00874D98">
        <w:rPr>
          <w:rFonts w:ascii="Times New Roman" w:hAnsi="Times New Roman"/>
          <w:sz w:val="24"/>
          <w:szCs w:val="24"/>
          <w:lang w:val="en-GB" w:eastAsia="en-US"/>
        </w:rPr>
        <w:t>possible adjustment needs to higher education</w:t>
      </w:r>
      <w:r w:rsidR="00EA64A6" w:rsidRPr="00874D98">
        <w:rPr>
          <w:rFonts w:ascii="Times New Roman" w:hAnsi="Times New Roman"/>
          <w:sz w:val="24"/>
          <w:szCs w:val="24"/>
          <w:lang w:val="en-GB" w:eastAsia="en-US"/>
        </w:rPr>
        <w:t>.</w:t>
      </w:r>
      <w:r w:rsidR="00A103C4" w:rsidRPr="00874D98">
        <w:rPr>
          <w:rFonts w:ascii="Times New Roman" w:hAnsi="Times New Roman"/>
          <w:sz w:val="24"/>
          <w:szCs w:val="24"/>
          <w:lang w:val="en-GB" w:eastAsia="en-US"/>
        </w:rPr>
        <w:t xml:space="preserve"> </w:t>
      </w:r>
      <w:r w:rsidR="00DB1294" w:rsidRPr="00874D98">
        <w:rPr>
          <w:rFonts w:ascii="Times New Roman" w:hAnsi="Times New Roman"/>
          <w:sz w:val="24"/>
          <w:szCs w:val="24"/>
          <w:lang w:val="en-GB" w:eastAsia="en-US"/>
        </w:rPr>
        <w:t xml:space="preserve">It </w:t>
      </w:r>
      <w:r w:rsidR="00FD063E" w:rsidRPr="00874D98">
        <w:rPr>
          <w:rFonts w:ascii="Times New Roman" w:hAnsi="Times New Roman"/>
          <w:sz w:val="24"/>
          <w:szCs w:val="24"/>
          <w:lang w:val="en-GB" w:eastAsia="en-US"/>
        </w:rPr>
        <w:t xml:space="preserve">could </w:t>
      </w:r>
      <w:r w:rsidR="00DB1294" w:rsidRPr="00874D98">
        <w:rPr>
          <w:rFonts w:ascii="Times New Roman" w:hAnsi="Times New Roman"/>
          <w:sz w:val="24"/>
          <w:szCs w:val="24"/>
          <w:lang w:val="en-GB" w:eastAsia="en-US"/>
        </w:rPr>
        <w:t xml:space="preserve">also </w:t>
      </w:r>
      <w:r w:rsidR="00681BB3" w:rsidRPr="00874D98">
        <w:rPr>
          <w:rFonts w:ascii="Times New Roman" w:hAnsi="Times New Roman"/>
          <w:sz w:val="24"/>
          <w:szCs w:val="24"/>
          <w:lang w:val="en-GB" w:eastAsia="en-US"/>
        </w:rPr>
        <w:t xml:space="preserve">provide </w:t>
      </w:r>
      <w:r w:rsidR="005E76C4" w:rsidRPr="00874D98">
        <w:rPr>
          <w:rFonts w:ascii="Times New Roman" w:hAnsi="Times New Roman"/>
          <w:sz w:val="24"/>
          <w:szCs w:val="24"/>
          <w:lang w:val="en-GB" w:eastAsia="en-US"/>
        </w:rPr>
        <w:t>relevant</w:t>
      </w:r>
      <w:r w:rsidR="00681BB3" w:rsidRPr="00874D98">
        <w:rPr>
          <w:rFonts w:ascii="Times New Roman" w:hAnsi="Times New Roman"/>
          <w:sz w:val="24"/>
          <w:szCs w:val="24"/>
          <w:lang w:val="en-GB" w:eastAsia="en-US"/>
        </w:rPr>
        <w:t xml:space="preserve"> information for </w:t>
      </w:r>
      <w:r w:rsidRPr="00874D98">
        <w:rPr>
          <w:rFonts w:ascii="Times New Roman" w:hAnsi="Times New Roman"/>
          <w:sz w:val="24"/>
          <w:szCs w:val="24"/>
          <w:lang w:val="en-GB" w:eastAsia="en-US"/>
        </w:rPr>
        <w:t xml:space="preserve">student counselling and </w:t>
      </w:r>
      <w:r w:rsidR="005A777A" w:rsidRPr="00874D98">
        <w:rPr>
          <w:rFonts w:ascii="Times New Roman" w:hAnsi="Times New Roman"/>
          <w:sz w:val="24"/>
          <w:szCs w:val="24"/>
          <w:lang w:val="en-GB" w:eastAsia="en-US"/>
        </w:rPr>
        <w:t>other feedback and support activities</w:t>
      </w:r>
      <w:r w:rsidRPr="00874D98">
        <w:rPr>
          <w:rFonts w:ascii="Times New Roman" w:hAnsi="Times New Roman"/>
          <w:sz w:val="24"/>
          <w:szCs w:val="24"/>
          <w:lang w:val="en-GB" w:eastAsia="en-US"/>
        </w:rPr>
        <w:t xml:space="preserve"> in higher education institut</w:t>
      </w:r>
      <w:r w:rsidR="00566A28" w:rsidRPr="00874D98">
        <w:rPr>
          <w:rFonts w:ascii="Times New Roman" w:hAnsi="Times New Roman"/>
          <w:sz w:val="24"/>
          <w:szCs w:val="24"/>
          <w:lang w:val="en-GB" w:eastAsia="en-US"/>
        </w:rPr>
        <w:t>ions</w:t>
      </w:r>
      <w:r w:rsidRPr="00874D98">
        <w:rPr>
          <w:rFonts w:ascii="Times New Roman" w:hAnsi="Times New Roman"/>
          <w:sz w:val="24"/>
          <w:szCs w:val="24"/>
          <w:lang w:val="en-GB" w:eastAsia="en-US"/>
        </w:rPr>
        <w:t>. For instance, an early warning system c</w:t>
      </w:r>
      <w:r w:rsidR="00DB637D" w:rsidRPr="00874D98">
        <w:rPr>
          <w:rFonts w:ascii="Times New Roman" w:hAnsi="Times New Roman"/>
          <w:sz w:val="24"/>
          <w:szCs w:val="24"/>
          <w:lang w:val="en-GB" w:eastAsia="en-US"/>
        </w:rPr>
        <w:t>ould</w:t>
      </w:r>
      <w:r w:rsidRPr="00874D98">
        <w:rPr>
          <w:rFonts w:ascii="Times New Roman" w:hAnsi="Times New Roman"/>
          <w:sz w:val="24"/>
          <w:szCs w:val="24"/>
          <w:lang w:val="en-GB" w:eastAsia="en-US"/>
        </w:rPr>
        <w:t xml:space="preserve"> be set up to detect adjustment difficulties in order to prevent low achievement scores or early drop</w:t>
      </w:r>
      <w:r w:rsidR="00DB637D" w:rsidRPr="00874D98">
        <w:rPr>
          <w:rFonts w:ascii="Times New Roman" w:hAnsi="Times New Roman"/>
          <w:sz w:val="24"/>
          <w:szCs w:val="24"/>
          <w:lang w:val="en-GB" w:eastAsia="en-US"/>
        </w:rPr>
        <w:t>-</w:t>
      </w:r>
      <w:r w:rsidRPr="00874D98">
        <w:rPr>
          <w:rFonts w:ascii="Times New Roman" w:hAnsi="Times New Roman"/>
          <w:sz w:val="24"/>
          <w:szCs w:val="24"/>
          <w:lang w:val="en-GB" w:eastAsia="en-US"/>
        </w:rPr>
        <w:t>out</w:t>
      </w:r>
      <w:r w:rsidR="00D02996" w:rsidRPr="00874D98">
        <w:rPr>
          <w:rFonts w:ascii="Times New Roman" w:hAnsi="Times New Roman"/>
          <w:sz w:val="24"/>
          <w:szCs w:val="24"/>
          <w:lang w:val="en-GB" w:eastAsia="en-US"/>
        </w:rPr>
        <w:t>.</w:t>
      </w:r>
      <w:r w:rsidRPr="00874D98">
        <w:rPr>
          <w:rFonts w:ascii="Times New Roman" w:hAnsi="Times New Roman"/>
          <w:sz w:val="24"/>
          <w:szCs w:val="24"/>
          <w:lang w:val="en-GB" w:eastAsia="en-US"/>
        </w:rPr>
        <w:t xml:space="preserve"> </w:t>
      </w:r>
      <w:r w:rsidR="008A7934" w:rsidRPr="00874D98">
        <w:rPr>
          <w:rFonts w:ascii="Times New Roman" w:hAnsi="Times New Roman"/>
          <w:sz w:val="24"/>
          <w:szCs w:val="24"/>
          <w:lang w:val="en-GB" w:eastAsia="en-US"/>
        </w:rPr>
        <w:t>I</w:t>
      </w:r>
      <w:r w:rsidRPr="00874D98">
        <w:rPr>
          <w:rFonts w:ascii="Times New Roman" w:hAnsi="Times New Roman"/>
          <w:sz w:val="24"/>
          <w:szCs w:val="24"/>
          <w:lang w:val="en-GB" w:eastAsia="en-US"/>
        </w:rPr>
        <w:t xml:space="preserve">n view of assessing </w:t>
      </w:r>
      <w:proofErr w:type="gramStart"/>
      <w:r w:rsidRPr="00874D98">
        <w:rPr>
          <w:rFonts w:ascii="Times New Roman" w:hAnsi="Times New Roman"/>
          <w:sz w:val="24"/>
          <w:szCs w:val="24"/>
          <w:lang w:val="en-GB" w:eastAsia="en-US"/>
        </w:rPr>
        <w:t>students’</w:t>
      </w:r>
      <w:proofErr w:type="gramEnd"/>
      <w:r w:rsidRPr="00874D98">
        <w:rPr>
          <w:rFonts w:ascii="Times New Roman" w:hAnsi="Times New Roman"/>
          <w:sz w:val="24"/>
          <w:szCs w:val="24"/>
          <w:lang w:val="en-GB" w:eastAsia="en-US"/>
        </w:rPr>
        <w:t xml:space="preserve"> perceived fit scores between the learning environment in secondary and higher education, </w:t>
      </w:r>
      <w:r w:rsidR="007E6339" w:rsidRPr="00874D98">
        <w:rPr>
          <w:rFonts w:ascii="Times New Roman" w:hAnsi="Times New Roman"/>
          <w:sz w:val="24"/>
          <w:szCs w:val="24"/>
          <w:lang w:val="en-GB" w:eastAsia="en-US"/>
        </w:rPr>
        <w:t xml:space="preserve">more research is needed </w:t>
      </w:r>
      <w:r w:rsidR="00F25408" w:rsidRPr="00874D98">
        <w:rPr>
          <w:rFonts w:ascii="Times New Roman" w:hAnsi="Times New Roman"/>
          <w:sz w:val="24"/>
          <w:szCs w:val="24"/>
          <w:lang w:val="en-GB" w:eastAsia="en-US"/>
        </w:rPr>
        <w:t>to establish</w:t>
      </w:r>
      <w:r w:rsidR="00DC790F" w:rsidRPr="00874D98">
        <w:rPr>
          <w:rFonts w:ascii="Times New Roman" w:hAnsi="Times New Roman"/>
          <w:sz w:val="24"/>
          <w:szCs w:val="24"/>
          <w:lang w:val="en-GB" w:eastAsia="en-US"/>
        </w:rPr>
        <w:t xml:space="preserve"> a</w:t>
      </w:r>
      <w:r w:rsidR="007E6339" w:rsidRPr="00874D98">
        <w:rPr>
          <w:rFonts w:ascii="Times New Roman" w:hAnsi="Times New Roman"/>
          <w:sz w:val="24"/>
          <w:szCs w:val="24"/>
          <w:lang w:val="en-GB" w:eastAsia="en-US"/>
        </w:rPr>
        <w:t xml:space="preserve"> valid and reliable self-report questionnaire.</w:t>
      </w:r>
    </w:p>
    <w:p w14:paraId="5741F62E" w14:textId="77777777" w:rsidR="000C7076" w:rsidRPr="00874D98" w:rsidRDefault="000C7076" w:rsidP="00874D98">
      <w:pPr>
        <w:spacing w:after="0" w:line="480" w:lineRule="auto"/>
        <w:ind w:firstLine="708"/>
        <w:jc w:val="both"/>
        <w:rPr>
          <w:rFonts w:ascii="Times New Roman" w:hAnsi="Times New Roman" w:cs="Times New Roman"/>
          <w:b/>
          <w:sz w:val="24"/>
          <w:szCs w:val="24"/>
          <w:lang w:val="en-GB"/>
        </w:rPr>
      </w:pPr>
    </w:p>
    <w:p w14:paraId="188E24DF" w14:textId="22E2A966" w:rsidR="00876777" w:rsidRPr="00874D98" w:rsidRDefault="00876777" w:rsidP="00874D98">
      <w:pPr>
        <w:tabs>
          <w:tab w:val="left" w:pos="3544"/>
        </w:tabs>
        <w:spacing w:after="0" w:line="480" w:lineRule="auto"/>
        <w:jc w:val="both"/>
        <w:rPr>
          <w:rFonts w:ascii="Times New Roman" w:hAnsi="Times New Roman" w:cs="Times New Roman"/>
          <w:b/>
          <w:i/>
          <w:sz w:val="24"/>
          <w:szCs w:val="24"/>
          <w:lang w:val="en-GB"/>
        </w:rPr>
      </w:pPr>
      <w:r w:rsidRPr="00874D98">
        <w:rPr>
          <w:rFonts w:ascii="Times New Roman" w:hAnsi="Times New Roman" w:cs="Times New Roman"/>
          <w:b/>
          <w:i/>
          <w:sz w:val="24"/>
          <w:szCs w:val="24"/>
          <w:lang w:val="en-GB"/>
        </w:rPr>
        <w:t>Students’ perceptions of fit</w:t>
      </w:r>
    </w:p>
    <w:p w14:paraId="2029308B" w14:textId="7398DED3" w:rsidR="00876777" w:rsidRPr="00874D98" w:rsidRDefault="00D12FF5" w:rsidP="00874D98">
      <w:pPr>
        <w:spacing w:after="0" w:line="480" w:lineRule="auto"/>
        <w:ind w:firstLine="708"/>
        <w:jc w:val="both"/>
        <w:rPr>
          <w:rFonts w:ascii="Times New Roman" w:hAnsi="Times New Roman"/>
          <w:sz w:val="24"/>
          <w:szCs w:val="24"/>
          <w:lang w:val="en-GB" w:eastAsia="en-US"/>
        </w:rPr>
      </w:pPr>
      <w:bookmarkStart w:id="3" w:name="_Hlk524979252"/>
      <w:r w:rsidRPr="00874D98">
        <w:rPr>
          <w:rFonts w:ascii="Times New Roman" w:hAnsi="Times New Roman"/>
          <w:sz w:val="24"/>
          <w:szCs w:val="24"/>
          <w:lang w:val="en-GB" w:eastAsia="en-US"/>
        </w:rPr>
        <w:t xml:space="preserve">In the Netherlands, </w:t>
      </w:r>
      <w:r w:rsidR="00876777" w:rsidRPr="00874D98">
        <w:rPr>
          <w:rFonts w:ascii="Times New Roman" w:hAnsi="Times New Roman"/>
          <w:sz w:val="24"/>
          <w:szCs w:val="24"/>
          <w:lang w:val="en-GB" w:eastAsia="en-US"/>
        </w:rPr>
        <w:t>a</w:t>
      </w:r>
      <w:r w:rsidR="0031427D" w:rsidRPr="00874D98">
        <w:rPr>
          <w:rFonts w:ascii="Times New Roman" w:hAnsi="Times New Roman"/>
          <w:sz w:val="24"/>
          <w:szCs w:val="24"/>
          <w:lang w:val="en-GB" w:eastAsia="en-US"/>
        </w:rPr>
        <w:t xml:space="preserve"> </w:t>
      </w:r>
      <w:r w:rsidR="00183AB3" w:rsidRPr="00874D98">
        <w:rPr>
          <w:rFonts w:ascii="Times New Roman" w:hAnsi="Times New Roman"/>
          <w:sz w:val="24"/>
          <w:szCs w:val="24"/>
          <w:lang w:val="en-GB" w:eastAsia="en-US"/>
        </w:rPr>
        <w:t xml:space="preserve">questionnaire </w:t>
      </w:r>
      <w:r w:rsidR="00876777" w:rsidRPr="00874D98">
        <w:rPr>
          <w:rFonts w:ascii="Times New Roman" w:hAnsi="Times New Roman"/>
          <w:sz w:val="24"/>
          <w:szCs w:val="24"/>
          <w:lang w:val="en-GB" w:eastAsia="en-US"/>
        </w:rPr>
        <w:t>to measure students’ perceived fit between secondary school and university</w:t>
      </w:r>
      <w:r w:rsidRPr="00874D98">
        <w:rPr>
          <w:rFonts w:ascii="Times New Roman" w:hAnsi="Times New Roman"/>
          <w:sz w:val="24"/>
          <w:szCs w:val="24"/>
          <w:lang w:val="en-GB" w:eastAsia="en-US"/>
        </w:rPr>
        <w:t xml:space="preserve"> was developed by and used in the studies of </w:t>
      </w:r>
      <w:proofErr w:type="spellStart"/>
      <w:r w:rsidRPr="00874D98">
        <w:rPr>
          <w:rFonts w:ascii="Times New Roman" w:hAnsi="Times New Roman"/>
          <w:sz w:val="24"/>
          <w:szCs w:val="24"/>
          <w:lang w:val="en-GB" w:eastAsia="en-US"/>
        </w:rPr>
        <w:t>Torenbeek</w:t>
      </w:r>
      <w:proofErr w:type="spellEnd"/>
      <w:r w:rsidRPr="00874D98">
        <w:rPr>
          <w:rFonts w:ascii="Times New Roman" w:hAnsi="Times New Roman"/>
          <w:sz w:val="24"/>
          <w:szCs w:val="24"/>
          <w:lang w:val="en-GB" w:eastAsia="en-US"/>
        </w:rPr>
        <w:t xml:space="preserve">, Jansen, and </w:t>
      </w:r>
      <w:proofErr w:type="spellStart"/>
      <w:r w:rsidRPr="00874D98">
        <w:rPr>
          <w:rFonts w:ascii="Times New Roman" w:hAnsi="Times New Roman"/>
          <w:sz w:val="24"/>
          <w:szCs w:val="24"/>
          <w:lang w:val="en-GB" w:eastAsia="en-US"/>
        </w:rPr>
        <w:t>Hofman</w:t>
      </w:r>
      <w:proofErr w:type="spellEnd"/>
      <w:r w:rsidRPr="00874D98">
        <w:rPr>
          <w:rFonts w:ascii="Times New Roman" w:hAnsi="Times New Roman"/>
          <w:sz w:val="24"/>
          <w:szCs w:val="24"/>
          <w:lang w:val="en-GB" w:eastAsia="en-US"/>
        </w:rPr>
        <w:t xml:space="preserve"> (2009, 2010, 2011a, 2011b) to explore the relationship </w:t>
      </w:r>
      <w:r w:rsidR="00554E59" w:rsidRPr="00874D98">
        <w:rPr>
          <w:rFonts w:ascii="Times New Roman" w:hAnsi="Times New Roman"/>
          <w:sz w:val="24"/>
          <w:szCs w:val="24"/>
          <w:lang w:val="en-GB" w:eastAsia="en-US"/>
        </w:rPr>
        <w:t xml:space="preserve">of perceptions of fit </w:t>
      </w:r>
      <w:r w:rsidRPr="00874D98">
        <w:rPr>
          <w:rFonts w:ascii="Times New Roman" w:hAnsi="Times New Roman"/>
          <w:sz w:val="24"/>
          <w:szCs w:val="24"/>
          <w:lang w:val="en-GB" w:eastAsia="en-US"/>
        </w:rPr>
        <w:t xml:space="preserve">with </w:t>
      </w:r>
      <w:r w:rsidR="00423190" w:rsidRPr="00874D98">
        <w:rPr>
          <w:rFonts w:ascii="Times New Roman" w:hAnsi="Times New Roman"/>
          <w:sz w:val="24"/>
          <w:szCs w:val="24"/>
          <w:lang w:val="en-GB" w:eastAsia="en-US"/>
        </w:rPr>
        <w:t xml:space="preserve">teaching approaches, </w:t>
      </w:r>
      <w:r w:rsidRPr="00874D98">
        <w:rPr>
          <w:rFonts w:ascii="Times New Roman" w:hAnsi="Times New Roman"/>
          <w:sz w:val="24"/>
          <w:szCs w:val="24"/>
          <w:lang w:val="en-GB" w:eastAsia="en-US"/>
        </w:rPr>
        <w:t>pedagogy and skill development, time investment and first-year achievement</w:t>
      </w:r>
      <w:r w:rsidR="00876777" w:rsidRPr="00874D98">
        <w:rPr>
          <w:rFonts w:ascii="Times New Roman" w:hAnsi="Times New Roman"/>
          <w:sz w:val="24"/>
          <w:szCs w:val="24"/>
          <w:lang w:val="en-GB" w:eastAsia="en-US"/>
        </w:rPr>
        <w:t>.</w:t>
      </w:r>
      <w:bookmarkEnd w:id="3"/>
      <w:r w:rsidR="00876777" w:rsidRPr="00874D98">
        <w:rPr>
          <w:rFonts w:ascii="Times New Roman" w:hAnsi="Times New Roman"/>
          <w:sz w:val="24"/>
          <w:szCs w:val="24"/>
          <w:lang w:val="en-GB" w:eastAsia="en-US"/>
        </w:rPr>
        <w:t xml:space="preserve"> I</w:t>
      </w:r>
      <w:r w:rsidR="00876777" w:rsidRPr="00874D98">
        <w:rPr>
          <w:rFonts w:ascii="Times New Roman" w:hAnsi="Times New Roman"/>
          <w:sz w:val="24"/>
          <w:szCs w:val="24"/>
          <w:lang w:val="en-GB"/>
        </w:rPr>
        <w:t xml:space="preserve">tems for this self-report </w:t>
      </w:r>
      <w:r w:rsidR="00681BB3" w:rsidRPr="00874D98">
        <w:rPr>
          <w:rFonts w:ascii="Times New Roman" w:hAnsi="Times New Roman"/>
          <w:sz w:val="24"/>
          <w:szCs w:val="24"/>
          <w:lang w:val="en-GB"/>
        </w:rPr>
        <w:t>questionnaire</w:t>
      </w:r>
      <w:r w:rsidR="00876777" w:rsidRPr="00874D98">
        <w:rPr>
          <w:rFonts w:ascii="Times New Roman" w:hAnsi="Times New Roman"/>
          <w:sz w:val="24"/>
          <w:szCs w:val="24"/>
          <w:lang w:val="en-GB"/>
        </w:rPr>
        <w:t xml:space="preserve"> were created by </w:t>
      </w:r>
      <w:proofErr w:type="spellStart"/>
      <w:r w:rsidR="00876777" w:rsidRPr="00874D98">
        <w:rPr>
          <w:rFonts w:ascii="Times New Roman" w:hAnsi="Times New Roman"/>
          <w:sz w:val="24"/>
          <w:szCs w:val="24"/>
          <w:lang w:val="en-GB"/>
        </w:rPr>
        <w:t>Torenbeek</w:t>
      </w:r>
      <w:proofErr w:type="spellEnd"/>
      <w:r w:rsidR="00876777" w:rsidRPr="00874D98">
        <w:rPr>
          <w:rFonts w:ascii="Times New Roman" w:hAnsi="Times New Roman"/>
          <w:sz w:val="24"/>
          <w:szCs w:val="24"/>
          <w:lang w:val="en-GB"/>
        </w:rPr>
        <w:t xml:space="preserve"> et al. (2009, 2010</w:t>
      </w:r>
      <w:r w:rsidRPr="00874D98">
        <w:rPr>
          <w:rFonts w:ascii="Times New Roman" w:hAnsi="Times New Roman"/>
          <w:sz w:val="24"/>
          <w:szCs w:val="24"/>
          <w:lang w:val="en-GB"/>
        </w:rPr>
        <w:t>, 2011a, 2011b</w:t>
      </w:r>
      <w:r w:rsidR="00876777" w:rsidRPr="00874D98">
        <w:rPr>
          <w:rFonts w:ascii="Times New Roman" w:hAnsi="Times New Roman"/>
          <w:sz w:val="24"/>
          <w:szCs w:val="24"/>
          <w:lang w:val="en-GB"/>
        </w:rPr>
        <w:t xml:space="preserve">) or extracted from the Your First College Year Survey </w:t>
      </w:r>
      <w:r w:rsidR="00876777" w:rsidRPr="00874D98">
        <w:rPr>
          <w:rFonts w:ascii="Times New Roman" w:hAnsi="Times New Roman"/>
          <w:noProof/>
          <w:sz w:val="24"/>
          <w:szCs w:val="24"/>
          <w:lang w:val="en-GB"/>
        </w:rPr>
        <w:t>(Hurtado et al., 2007)</w:t>
      </w:r>
      <w:r w:rsidR="00876777" w:rsidRPr="00874D98">
        <w:rPr>
          <w:rFonts w:ascii="Times New Roman" w:hAnsi="Times New Roman"/>
          <w:sz w:val="24"/>
          <w:szCs w:val="24"/>
          <w:lang w:val="en-GB"/>
        </w:rPr>
        <w:t xml:space="preserve"> and the First Year Experience Questionnaire </w:t>
      </w:r>
      <w:r w:rsidR="00876777" w:rsidRPr="00874D98">
        <w:rPr>
          <w:rFonts w:ascii="Times New Roman" w:hAnsi="Times New Roman"/>
          <w:noProof/>
          <w:sz w:val="24"/>
          <w:szCs w:val="24"/>
          <w:lang w:val="en-GB"/>
        </w:rPr>
        <w:t>(Australian National University, 2007)</w:t>
      </w:r>
      <w:r w:rsidR="00876777" w:rsidRPr="00874D98">
        <w:rPr>
          <w:rFonts w:ascii="Times New Roman" w:hAnsi="Times New Roman"/>
          <w:sz w:val="24"/>
          <w:szCs w:val="24"/>
          <w:lang w:val="en-GB"/>
        </w:rPr>
        <w:t xml:space="preserve">. </w:t>
      </w:r>
      <w:r w:rsidR="004D4265" w:rsidRPr="00874D98">
        <w:rPr>
          <w:rFonts w:ascii="Times New Roman" w:hAnsi="Times New Roman"/>
          <w:sz w:val="24"/>
          <w:szCs w:val="24"/>
          <w:lang w:val="en-GB"/>
        </w:rPr>
        <w:t>T</w:t>
      </w:r>
      <w:r w:rsidR="002677FE" w:rsidRPr="00874D98">
        <w:rPr>
          <w:rFonts w:ascii="Times New Roman" w:hAnsi="Times New Roman"/>
          <w:sz w:val="24"/>
          <w:szCs w:val="24"/>
          <w:lang w:val="en-GB"/>
        </w:rPr>
        <w:t xml:space="preserve">wo </w:t>
      </w:r>
      <w:r w:rsidR="00876777" w:rsidRPr="00874D98">
        <w:rPr>
          <w:rFonts w:ascii="Times New Roman" w:hAnsi="Times New Roman"/>
          <w:sz w:val="24"/>
          <w:szCs w:val="24"/>
          <w:lang w:val="en-GB" w:eastAsia="en-US"/>
        </w:rPr>
        <w:t xml:space="preserve">scales </w:t>
      </w:r>
      <w:r w:rsidR="004110A0" w:rsidRPr="00874D98">
        <w:rPr>
          <w:rFonts w:ascii="Times New Roman" w:hAnsi="Times New Roman"/>
          <w:sz w:val="24"/>
          <w:szCs w:val="24"/>
          <w:lang w:val="en-GB" w:eastAsia="en-US"/>
        </w:rPr>
        <w:t>of</w:t>
      </w:r>
      <w:r w:rsidR="00876777" w:rsidRPr="00874D98">
        <w:rPr>
          <w:rFonts w:ascii="Times New Roman" w:hAnsi="Times New Roman"/>
          <w:sz w:val="24"/>
          <w:szCs w:val="24"/>
          <w:lang w:val="en-GB" w:eastAsia="en-US"/>
        </w:rPr>
        <w:t xml:space="preserve"> </w:t>
      </w:r>
      <w:proofErr w:type="spellStart"/>
      <w:r w:rsidR="00876777" w:rsidRPr="00874D98">
        <w:rPr>
          <w:rFonts w:ascii="Times New Roman" w:hAnsi="Times New Roman"/>
          <w:sz w:val="24"/>
          <w:szCs w:val="24"/>
          <w:lang w:val="en-GB" w:eastAsia="en-US"/>
        </w:rPr>
        <w:t>Torenbeek</w:t>
      </w:r>
      <w:proofErr w:type="spellEnd"/>
      <w:r w:rsidR="00876777" w:rsidRPr="00874D98">
        <w:rPr>
          <w:rFonts w:ascii="Times New Roman" w:hAnsi="Times New Roman"/>
          <w:sz w:val="24"/>
          <w:szCs w:val="24"/>
          <w:lang w:val="en-GB" w:eastAsia="en-US"/>
        </w:rPr>
        <w:t xml:space="preserve"> et al.</w:t>
      </w:r>
      <w:r w:rsidR="004D4265" w:rsidRPr="00874D98">
        <w:rPr>
          <w:rFonts w:ascii="Times New Roman" w:hAnsi="Times New Roman"/>
          <w:sz w:val="24"/>
          <w:szCs w:val="24"/>
          <w:lang w:val="en-GB" w:eastAsia="en-US"/>
        </w:rPr>
        <w:t>’s</w:t>
      </w:r>
      <w:r w:rsidR="00876777" w:rsidRPr="00874D98">
        <w:rPr>
          <w:rFonts w:ascii="Times New Roman" w:hAnsi="Times New Roman"/>
          <w:sz w:val="24"/>
          <w:szCs w:val="24"/>
          <w:lang w:val="en-GB" w:eastAsia="en-US"/>
        </w:rPr>
        <w:t xml:space="preserve"> (2010)</w:t>
      </w:r>
      <w:r w:rsidR="00CD512A" w:rsidRPr="00874D98">
        <w:rPr>
          <w:rFonts w:ascii="Times New Roman" w:hAnsi="Times New Roman"/>
          <w:sz w:val="24"/>
          <w:szCs w:val="24"/>
          <w:lang w:val="en-GB" w:eastAsia="en-US"/>
        </w:rPr>
        <w:t xml:space="preserve"> </w:t>
      </w:r>
      <w:r w:rsidR="004D4265" w:rsidRPr="00874D98">
        <w:rPr>
          <w:rFonts w:ascii="Times New Roman" w:hAnsi="Times New Roman"/>
          <w:sz w:val="24"/>
          <w:szCs w:val="24"/>
          <w:lang w:val="en-GB" w:eastAsia="en-US"/>
        </w:rPr>
        <w:t xml:space="preserve">questionnaire </w:t>
      </w:r>
      <w:r w:rsidR="002677FE" w:rsidRPr="00874D98">
        <w:rPr>
          <w:rFonts w:ascii="Times New Roman" w:hAnsi="Times New Roman"/>
          <w:sz w:val="24"/>
          <w:szCs w:val="24"/>
          <w:lang w:val="en-GB" w:eastAsia="en-US"/>
        </w:rPr>
        <w:t>are particularly important</w:t>
      </w:r>
      <w:r w:rsidR="00B50C2D" w:rsidRPr="00874D98">
        <w:rPr>
          <w:rFonts w:ascii="Times New Roman" w:hAnsi="Times New Roman"/>
          <w:sz w:val="24"/>
          <w:szCs w:val="24"/>
          <w:lang w:val="en-GB" w:eastAsia="en-US"/>
        </w:rPr>
        <w:t xml:space="preserve"> to map students’ perceptions of fit</w:t>
      </w:r>
      <w:r w:rsidR="004D4265" w:rsidRPr="00874D98">
        <w:rPr>
          <w:rFonts w:ascii="Times New Roman" w:hAnsi="Times New Roman"/>
          <w:sz w:val="24"/>
          <w:szCs w:val="24"/>
          <w:lang w:val="en-GB" w:eastAsia="en-US"/>
        </w:rPr>
        <w:t>:</w:t>
      </w:r>
      <w:r w:rsidR="002677FE" w:rsidRPr="00874D98">
        <w:rPr>
          <w:rFonts w:ascii="Times New Roman" w:hAnsi="Times New Roman"/>
          <w:sz w:val="24"/>
          <w:szCs w:val="24"/>
          <w:lang w:val="en-GB" w:eastAsia="en-US"/>
        </w:rPr>
        <w:t xml:space="preserve"> </w:t>
      </w:r>
      <w:r w:rsidR="004110A0" w:rsidRPr="00874D98">
        <w:rPr>
          <w:rFonts w:ascii="Times New Roman" w:hAnsi="Times New Roman"/>
          <w:sz w:val="24"/>
          <w:szCs w:val="24"/>
          <w:lang w:val="en-GB" w:eastAsia="en-US"/>
        </w:rPr>
        <w:t>t</w:t>
      </w:r>
      <w:r w:rsidR="002677FE" w:rsidRPr="00874D98">
        <w:rPr>
          <w:rFonts w:ascii="Times New Roman" w:hAnsi="Times New Roman"/>
          <w:sz w:val="24"/>
          <w:szCs w:val="24"/>
          <w:lang w:val="en-GB" w:eastAsia="en-US"/>
        </w:rPr>
        <w:t>he ‘Adjustment’</w:t>
      </w:r>
      <w:r w:rsidR="004D4265" w:rsidRPr="00874D98">
        <w:rPr>
          <w:rFonts w:ascii="Times New Roman" w:hAnsi="Times New Roman"/>
          <w:sz w:val="24"/>
          <w:szCs w:val="24"/>
          <w:lang w:val="en-GB" w:eastAsia="en-US"/>
        </w:rPr>
        <w:t xml:space="preserve"> scale</w:t>
      </w:r>
      <w:r w:rsidR="007B4E86" w:rsidRPr="00874D98">
        <w:rPr>
          <w:rFonts w:ascii="Times New Roman" w:hAnsi="Times New Roman"/>
          <w:sz w:val="24"/>
          <w:szCs w:val="24"/>
          <w:lang w:val="en-GB" w:eastAsia="en-US"/>
        </w:rPr>
        <w:t>,</w:t>
      </w:r>
      <w:r w:rsidR="004D4265" w:rsidRPr="00874D98">
        <w:rPr>
          <w:rFonts w:ascii="Times New Roman" w:hAnsi="Times New Roman"/>
          <w:sz w:val="24"/>
          <w:szCs w:val="24"/>
          <w:lang w:val="en-GB" w:eastAsia="en-US"/>
        </w:rPr>
        <w:t xml:space="preserve"> </w:t>
      </w:r>
      <w:r w:rsidR="002677FE" w:rsidRPr="00874D98">
        <w:rPr>
          <w:rFonts w:ascii="Times New Roman" w:hAnsi="Times New Roman"/>
          <w:sz w:val="24"/>
          <w:szCs w:val="24"/>
          <w:lang w:val="en-GB" w:eastAsia="en-US"/>
        </w:rPr>
        <w:t xml:space="preserve">which </w:t>
      </w:r>
      <w:r w:rsidR="004D4265" w:rsidRPr="00874D98">
        <w:rPr>
          <w:rFonts w:ascii="Times New Roman" w:hAnsi="Times New Roman"/>
          <w:sz w:val="24"/>
          <w:szCs w:val="24"/>
          <w:lang w:val="en-GB" w:eastAsia="en-US"/>
        </w:rPr>
        <w:t>measures</w:t>
      </w:r>
      <w:r w:rsidR="002677FE" w:rsidRPr="00874D98">
        <w:rPr>
          <w:rFonts w:ascii="Times New Roman" w:hAnsi="Times New Roman"/>
          <w:sz w:val="24"/>
          <w:szCs w:val="24"/>
          <w:lang w:val="en-GB" w:eastAsia="en-US"/>
        </w:rPr>
        <w:t xml:space="preserve"> the </w:t>
      </w:r>
      <w:r w:rsidR="00CD512A" w:rsidRPr="00874D98">
        <w:rPr>
          <w:rFonts w:ascii="Times New Roman" w:hAnsi="Times New Roman"/>
          <w:sz w:val="24"/>
          <w:szCs w:val="24"/>
          <w:lang w:val="en-GB" w:eastAsia="en-US"/>
        </w:rPr>
        <w:t xml:space="preserve">degree of adjustment </w:t>
      </w:r>
      <w:r w:rsidR="004D4265" w:rsidRPr="00874D98">
        <w:rPr>
          <w:rFonts w:ascii="Times New Roman" w:hAnsi="Times New Roman"/>
          <w:sz w:val="24"/>
          <w:szCs w:val="24"/>
          <w:lang w:val="en-GB" w:eastAsia="en-US"/>
        </w:rPr>
        <w:t>to</w:t>
      </w:r>
      <w:r w:rsidR="00CD512A" w:rsidRPr="00874D98">
        <w:rPr>
          <w:rFonts w:ascii="Times New Roman" w:hAnsi="Times New Roman"/>
          <w:sz w:val="24"/>
          <w:szCs w:val="24"/>
          <w:lang w:val="en-GB" w:eastAsia="en-US"/>
        </w:rPr>
        <w:t xml:space="preserve"> study in higher education</w:t>
      </w:r>
      <w:r w:rsidR="007B4E86" w:rsidRPr="00874D98">
        <w:rPr>
          <w:rFonts w:ascii="Times New Roman" w:hAnsi="Times New Roman"/>
          <w:sz w:val="24"/>
          <w:szCs w:val="24"/>
          <w:lang w:val="en-GB" w:eastAsia="en-US"/>
        </w:rPr>
        <w:t>,</w:t>
      </w:r>
      <w:r w:rsidR="00CD512A" w:rsidRPr="00874D98">
        <w:rPr>
          <w:rFonts w:ascii="Times New Roman" w:hAnsi="Times New Roman"/>
          <w:sz w:val="24"/>
          <w:szCs w:val="24"/>
          <w:lang w:val="en-GB" w:eastAsia="en-US"/>
        </w:rPr>
        <w:t xml:space="preserve"> </w:t>
      </w:r>
      <w:r w:rsidR="002677FE" w:rsidRPr="00874D98">
        <w:rPr>
          <w:rFonts w:ascii="Times New Roman" w:hAnsi="Times New Roman"/>
          <w:sz w:val="24"/>
          <w:szCs w:val="24"/>
          <w:lang w:val="en-GB" w:eastAsia="en-US"/>
        </w:rPr>
        <w:t xml:space="preserve">and the ‘Resemblance’ </w:t>
      </w:r>
      <w:r w:rsidR="007B4E86" w:rsidRPr="00874D98">
        <w:rPr>
          <w:rFonts w:ascii="Times New Roman" w:hAnsi="Times New Roman"/>
          <w:sz w:val="24"/>
          <w:szCs w:val="24"/>
          <w:lang w:val="en-GB" w:eastAsia="en-US"/>
        </w:rPr>
        <w:t xml:space="preserve">scale, </w:t>
      </w:r>
      <w:r w:rsidR="002677FE" w:rsidRPr="00874D98">
        <w:rPr>
          <w:rFonts w:ascii="Times New Roman" w:hAnsi="Times New Roman"/>
          <w:sz w:val="24"/>
          <w:szCs w:val="24"/>
          <w:lang w:val="en-GB" w:eastAsia="en-US"/>
        </w:rPr>
        <w:t xml:space="preserve">which measures the </w:t>
      </w:r>
      <w:r w:rsidR="00CD512A" w:rsidRPr="00874D98">
        <w:rPr>
          <w:rFonts w:ascii="Times New Roman" w:hAnsi="Times New Roman"/>
          <w:sz w:val="24"/>
          <w:szCs w:val="24"/>
          <w:lang w:val="en-GB" w:eastAsia="en-US"/>
        </w:rPr>
        <w:t xml:space="preserve">perceived similarities between </w:t>
      </w:r>
      <w:r w:rsidR="007B4E86" w:rsidRPr="00874D98">
        <w:rPr>
          <w:rFonts w:ascii="Times New Roman" w:hAnsi="Times New Roman"/>
          <w:sz w:val="24"/>
          <w:szCs w:val="24"/>
          <w:lang w:val="en-GB" w:eastAsia="en-US"/>
        </w:rPr>
        <w:t xml:space="preserve">the </w:t>
      </w:r>
      <w:r w:rsidR="00CD512A" w:rsidRPr="00874D98">
        <w:rPr>
          <w:rFonts w:ascii="Times New Roman" w:hAnsi="Times New Roman"/>
          <w:sz w:val="24"/>
          <w:szCs w:val="24"/>
          <w:lang w:val="en-GB" w:eastAsia="en-US"/>
        </w:rPr>
        <w:t>pedagogical aims and approaches at university and secondary school</w:t>
      </w:r>
      <w:r w:rsidR="002677FE" w:rsidRPr="00874D98">
        <w:rPr>
          <w:rFonts w:ascii="Times New Roman" w:hAnsi="Times New Roman"/>
          <w:sz w:val="24"/>
          <w:szCs w:val="24"/>
          <w:lang w:val="en-GB" w:eastAsia="en-US"/>
        </w:rPr>
        <w:t xml:space="preserve">. </w:t>
      </w:r>
      <w:r w:rsidR="007B4E86" w:rsidRPr="00874D98">
        <w:rPr>
          <w:rFonts w:ascii="Times New Roman" w:hAnsi="Times New Roman"/>
          <w:sz w:val="24"/>
          <w:szCs w:val="24"/>
          <w:lang w:val="en-GB" w:eastAsia="en-US"/>
        </w:rPr>
        <w:t>In this study, we refer to t</w:t>
      </w:r>
      <w:r w:rsidR="00876777" w:rsidRPr="00874D98">
        <w:rPr>
          <w:rFonts w:ascii="Times New Roman" w:hAnsi="Times New Roman"/>
          <w:sz w:val="24"/>
          <w:szCs w:val="24"/>
          <w:lang w:val="en-GB" w:eastAsia="en-US"/>
        </w:rPr>
        <w:t xml:space="preserve">hese two scales as </w:t>
      </w:r>
      <w:r w:rsidR="007B4E86" w:rsidRPr="00874D98">
        <w:rPr>
          <w:rFonts w:ascii="Times New Roman" w:hAnsi="Times New Roman"/>
          <w:sz w:val="24"/>
          <w:szCs w:val="24"/>
          <w:lang w:val="en-GB" w:eastAsia="en-US"/>
        </w:rPr>
        <w:t>t</w:t>
      </w:r>
      <w:r w:rsidR="00876777" w:rsidRPr="00874D98">
        <w:rPr>
          <w:rFonts w:ascii="Times New Roman" w:hAnsi="Times New Roman"/>
          <w:sz w:val="24"/>
          <w:szCs w:val="24"/>
          <w:lang w:val="en-GB" w:eastAsia="en-US"/>
        </w:rPr>
        <w:t>he Student Perceived Fit Questionnaire (SPFQ).</w:t>
      </w:r>
      <w:r w:rsidR="0031427D" w:rsidRPr="00874D98">
        <w:rPr>
          <w:rFonts w:ascii="Times New Roman" w:hAnsi="Times New Roman"/>
          <w:sz w:val="24"/>
          <w:szCs w:val="24"/>
          <w:lang w:val="en-GB" w:eastAsia="en-US"/>
        </w:rPr>
        <w:t xml:space="preserve"> </w:t>
      </w:r>
      <w:r w:rsidR="008222C3" w:rsidRPr="00874D98">
        <w:rPr>
          <w:rFonts w:ascii="Times New Roman" w:hAnsi="Times New Roman"/>
          <w:sz w:val="24"/>
          <w:szCs w:val="24"/>
          <w:lang w:val="en-GB" w:eastAsia="en-US"/>
        </w:rPr>
        <w:t xml:space="preserve">Although </w:t>
      </w:r>
      <w:proofErr w:type="spellStart"/>
      <w:r w:rsidR="008222C3" w:rsidRPr="00874D98">
        <w:rPr>
          <w:rFonts w:ascii="Times New Roman" w:hAnsi="Times New Roman"/>
          <w:sz w:val="24"/>
          <w:szCs w:val="24"/>
          <w:lang w:val="en-GB" w:eastAsia="en-US"/>
        </w:rPr>
        <w:t>Torenbeek</w:t>
      </w:r>
      <w:proofErr w:type="spellEnd"/>
      <w:r w:rsidR="008222C3" w:rsidRPr="00874D98">
        <w:rPr>
          <w:rFonts w:ascii="Times New Roman" w:hAnsi="Times New Roman"/>
          <w:sz w:val="24"/>
          <w:szCs w:val="24"/>
          <w:lang w:val="en-GB" w:eastAsia="en-US"/>
        </w:rPr>
        <w:t xml:space="preserve"> </w:t>
      </w:r>
      <w:r w:rsidR="00FD063E" w:rsidRPr="00874D98">
        <w:rPr>
          <w:rFonts w:ascii="Times New Roman" w:hAnsi="Times New Roman"/>
          <w:sz w:val="24"/>
          <w:szCs w:val="24"/>
          <w:lang w:val="en-GB" w:eastAsia="en-US"/>
        </w:rPr>
        <w:t>et al.</w:t>
      </w:r>
      <w:r w:rsidR="007B4E86" w:rsidRPr="00874D98">
        <w:rPr>
          <w:rFonts w:ascii="Times New Roman" w:hAnsi="Times New Roman"/>
          <w:sz w:val="24"/>
          <w:szCs w:val="24"/>
          <w:lang w:val="en-GB" w:eastAsia="en-US"/>
        </w:rPr>
        <w:t>’s</w:t>
      </w:r>
      <w:r w:rsidR="00FD063E" w:rsidRPr="00874D98">
        <w:rPr>
          <w:rFonts w:ascii="Times New Roman" w:hAnsi="Times New Roman"/>
          <w:sz w:val="24"/>
          <w:szCs w:val="24"/>
          <w:lang w:val="en-GB" w:eastAsia="en-US"/>
        </w:rPr>
        <w:t xml:space="preserve"> </w:t>
      </w:r>
      <w:r w:rsidR="008222C3" w:rsidRPr="00874D98">
        <w:rPr>
          <w:rFonts w:ascii="Times New Roman" w:hAnsi="Times New Roman"/>
          <w:sz w:val="24"/>
          <w:szCs w:val="24"/>
          <w:lang w:val="en-GB" w:eastAsia="en-US"/>
        </w:rPr>
        <w:t xml:space="preserve">(2010) </w:t>
      </w:r>
      <w:r w:rsidR="007B4E86" w:rsidRPr="00874D98">
        <w:rPr>
          <w:rFonts w:ascii="Times New Roman" w:hAnsi="Times New Roman"/>
          <w:sz w:val="24"/>
          <w:szCs w:val="24"/>
          <w:lang w:val="en-GB" w:eastAsia="en-US"/>
        </w:rPr>
        <w:t xml:space="preserve">questionnaire </w:t>
      </w:r>
      <w:r w:rsidR="008222C3" w:rsidRPr="00874D98">
        <w:rPr>
          <w:rFonts w:ascii="Times New Roman" w:hAnsi="Times New Roman"/>
          <w:sz w:val="24"/>
          <w:szCs w:val="24"/>
          <w:lang w:val="en-GB" w:eastAsia="en-US"/>
        </w:rPr>
        <w:t xml:space="preserve">contained a third scale measuring </w:t>
      </w:r>
      <w:r w:rsidR="000F71DB" w:rsidRPr="00874D98">
        <w:rPr>
          <w:rFonts w:ascii="Times New Roman" w:hAnsi="Times New Roman"/>
          <w:sz w:val="24"/>
          <w:szCs w:val="24"/>
          <w:lang w:val="en-GB" w:eastAsia="en-US"/>
        </w:rPr>
        <w:t>the nature of students’ orientation and expectations about their academic studies</w:t>
      </w:r>
      <w:r w:rsidR="006C6A8C" w:rsidRPr="00874D98">
        <w:rPr>
          <w:rFonts w:ascii="Times New Roman" w:hAnsi="Times New Roman"/>
          <w:sz w:val="24"/>
          <w:szCs w:val="24"/>
          <w:lang w:val="en-GB" w:eastAsia="en-US"/>
        </w:rPr>
        <w:t xml:space="preserve">, </w:t>
      </w:r>
      <w:r w:rsidR="007B4E86" w:rsidRPr="00874D98">
        <w:rPr>
          <w:rFonts w:ascii="Times New Roman" w:hAnsi="Times New Roman"/>
          <w:sz w:val="24"/>
          <w:szCs w:val="24"/>
          <w:lang w:val="en-GB" w:eastAsia="en-US"/>
        </w:rPr>
        <w:t>we do</w:t>
      </w:r>
      <w:r w:rsidR="008222C3" w:rsidRPr="00874D98">
        <w:rPr>
          <w:rFonts w:ascii="Times New Roman" w:hAnsi="Times New Roman"/>
          <w:sz w:val="24"/>
          <w:szCs w:val="24"/>
          <w:lang w:val="en-GB" w:eastAsia="en-US"/>
        </w:rPr>
        <w:t xml:space="preserve"> not take</w:t>
      </w:r>
      <w:r w:rsidR="007B4E86" w:rsidRPr="00874D98">
        <w:rPr>
          <w:rFonts w:ascii="Times New Roman" w:hAnsi="Times New Roman"/>
          <w:sz w:val="24"/>
          <w:szCs w:val="24"/>
          <w:lang w:val="en-GB" w:eastAsia="en-US"/>
        </w:rPr>
        <w:t xml:space="preserve"> this scale</w:t>
      </w:r>
      <w:r w:rsidR="008222C3" w:rsidRPr="00874D98">
        <w:rPr>
          <w:rFonts w:ascii="Times New Roman" w:hAnsi="Times New Roman"/>
          <w:sz w:val="24"/>
          <w:szCs w:val="24"/>
          <w:lang w:val="en-GB" w:eastAsia="en-US"/>
        </w:rPr>
        <w:t xml:space="preserve"> into</w:t>
      </w:r>
      <w:r w:rsidR="006B3D90" w:rsidRPr="00874D98">
        <w:rPr>
          <w:rFonts w:ascii="Times New Roman" w:hAnsi="Times New Roman"/>
          <w:sz w:val="24"/>
          <w:szCs w:val="24"/>
          <w:lang w:val="en-GB" w:eastAsia="en-US"/>
        </w:rPr>
        <w:t xml:space="preserve"> account, </w:t>
      </w:r>
      <w:r w:rsidR="006B3D90" w:rsidRPr="00874D98">
        <w:rPr>
          <w:rFonts w:ascii="Times New Roman" w:hAnsi="Times New Roman"/>
          <w:sz w:val="24"/>
          <w:szCs w:val="24"/>
          <w:lang w:val="en-GB" w:eastAsia="en-US"/>
        </w:rPr>
        <w:lastRenderedPageBreak/>
        <w:t xml:space="preserve">as </w:t>
      </w:r>
      <w:r w:rsidR="007B4E86" w:rsidRPr="00874D98">
        <w:rPr>
          <w:rFonts w:ascii="Times New Roman" w:hAnsi="Times New Roman"/>
          <w:sz w:val="24"/>
          <w:szCs w:val="24"/>
          <w:lang w:val="en-GB" w:eastAsia="en-US"/>
        </w:rPr>
        <w:t>its</w:t>
      </w:r>
      <w:r w:rsidR="008222C3" w:rsidRPr="00874D98">
        <w:rPr>
          <w:rFonts w:ascii="Times New Roman" w:hAnsi="Times New Roman"/>
          <w:sz w:val="24"/>
          <w:szCs w:val="24"/>
          <w:lang w:val="en-GB" w:eastAsia="en-US"/>
        </w:rPr>
        <w:t xml:space="preserve"> </w:t>
      </w:r>
      <w:r w:rsidR="00C077CF" w:rsidRPr="00874D98">
        <w:rPr>
          <w:rFonts w:ascii="Times New Roman" w:hAnsi="Times New Roman"/>
          <w:sz w:val="24"/>
          <w:szCs w:val="24"/>
          <w:lang w:val="en-GB" w:eastAsia="en-US"/>
        </w:rPr>
        <w:t>focus</w:t>
      </w:r>
      <w:r w:rsidR="001E0E82" w:rsidRPr="00874D98">
        <w:rPr>
          <w:rFonts w:ascii="Times New Roman" w:hAnsi="Times New Roman"/>
          <w:sz w:val="24"/>
          <w:szCs w:val="24"/>
          <w:lang w:val="en-GB" w:eastAsia="en-US"/>
        </w:rPr>
        <w:t xml:space="preserve"> </w:t>
      </w:r>
      <w:r w:rsidR="00821BA6" w:rsidRPr="00874D98">
        <w:rPr>
          <w:rFonts w:ascii="Times New Roman" w:hAnsi="Times New Roman"/>
          <w:sz w:val="24"/>
          <w:szCs w:val="24"/>
          <w:lang w:val="en-GB" w:eastAsia="en-US"/>
        </w:rPr>
        <w:t xml:space="preserve">is </w:t>
      </w:r>
      <w:r w:rsidR="000F71DB" w:rsidRPr="00874D98">
        <w:rPr>
          <w:rFonts w:ascii="Times New Roman" w:hAnsi="Times New Roman"/>
          <w:sz w:val="24"/>
          <w:szCs w:val="24"/>
          <w:lang w:val="en-GB" w:eastAsia="en-US"/>
        </w:rPr>
        <w:t xml:space="preserve">on </w:t>
      </w:r>
      <w:r w:rsidR="001E0E82" w:rsidRPr="00874D98">
        <w:rPr>
          <w:rFonts w:ascii="Times New Roman" w:hAnsi="Times New Roman"/>
          <w:sz w:val="24"/>
          <w:szCs w:val="24"/>
          <w:lang w:val="en-GB" w:eastAsia="en-US"/>
        </w:rPr>
        <w:t xml:space="preserve">assessing </w:t>
      </w:r>
      <w:r w:rsidR="007B4E86" w:rsidRPr="00874D98">
        <w:rPr>
          <w:rFonts w:ascii="Times New Roman" w:hAnsi="Times New Roman"/>
          <w:sz w:val="24"/>
          <w:szCs w:val="24"/>
          <w:lang w:val="en-GB" w:eastAsia="en-US"/>
        </w:rPr>
        <w:t xml:space="preserve">the </w:t>
      </w:r>
      <w:r w:rsidR="000F71DB" w:rsidRPr="00874D98">
        <w:rPr>
          <w:rFonts w:ascii="Times New Roman" w:hAnsi="Times New Roman"/>
          <w:sz w:val="24"/>
          <w:szCs w:val="24"/>
          <w:lang w:val="en-GB" w:eastAsia="en-US"/>
        </w:rPr>
        <w:t xml:space="preserve">expectations </w:t>
      </w:r>
      <w:r w:rsidR="001E0E82" w:rsidRPr="00874D98">
        <w:rPr>
          <w:rFonts w:ascii="Times New Roman" w:hAnsi="Times New Roman"/>
          <w:sz w:val="24"/>
          <w:szCs w:val="24"/>
          <w:lang w:val="en-GB" w:eastAsia="en-US"/>
        </w:rPr>
        <w:t>students ha</w:t>
      </w:r>
      <w:r w:rsidR="00E57C7F" w:rsidRPr="00874D98">
        <w:rPr>
          <w:rFonts w:ascii="Times New Roman" w:hAnsi="Times New Roman"/>
          <w:sz w:val="24"/>
          <w:szCs w:val="24"/>
          <w:lang w:val="en-GB" w:eastAsia="en-US"/>
        </w:rPr>
        <w:t>ve</w:t>
      </w:r>
      <w:r w:rsidR="001E0E82" w:rsidRPr="00874D98">
        <w:rPr>
          <w:rFonts w:ascii="Times New Roman" w:hAnsi="Times New Roman"/>
          <w:sz w:val="24"/>
          <w:szCs w:val="24"/>
          <w:lang w:val="en-GB" w:eastAsia="en-US"/>
        </w:rPr>
        <w:t xml:space="preserve"> </w:t>
      </w:r>
      <w:r w:rsidR="000F71DB" w:rsidRPr="00874D98">
        <w:rPr>
          <w:rFonts w:ascii="Times New Roman" w:hAnsi="Times New Roman"/>
          <w:sz w:val="24"/>
          <w:szCs w:val="24"/>
          <w:lang w:val="en-GB" w:eastAsia="en-US"/>
        </w:rPr>
        <w:t xml:space="preserve">before the transition to higher education </w:t>
      </w:r>
      <w:r w:rsidR="007B4E86" w:rsidRPr="00874D98">
        <w:rPr>
          <w:rFonts w:ascii="Times New Roman" w:hAnsi="Times New Roman"/>
          <w:sz w:val="24"/>
          <w:szCs w:val="24"/>
          <w:lang w:val="en-GB" w:eastAsia="en-US"/>
        </w:rPr>
        <w:t xml:space="preserve">rather than </w:t>
      </w:r>
      <w:r w:rsidR="000F71DB" w:rsidRPr="00874D98">
        <w:rPr>
          <w:rFonts w:ascii="Times New Roman" w:hAnsi="Times New Roman"/>
          <w:sz w:val="24"/>
          <w:szCs w:val="24"/>
          <w:lang w:val="en-GB" w:eastAsia="en-US"/>
        </w:rPr>
        <w:t xml:space="preserve">on </w:t>
      </w:r>
      <w:r w:rsidR="007B4E86" w:rsidRPr="00874D98">
        <w:rPr>
          <w:rFonts w:ascii="Times New Roman" w:hAnsi="Times New Roman"/>
          <w:sz w:val="24"/>
          <w:szCs w:val="24"/>
          <w:lang w:val="en-GB" w:eastAsia="en-US"/>
        </w:rPr>
        <w:t xml:space="preserve">their </w:t>
      </w:r>
      <w:r w:rsidR="000F71DB" w:rsidRPr="00874D98">
        <w:rPr>
          <w:rFonts w:ascii="Times New Roman" w:hAnsi="Times New Roman"/>
          <w:sz w:val="24"/>
          <w:szCs w:val="24"/>
          <w:lang w:val="en-GB" w:eastAsia="en-US"/>
        </w:rPr>
        <w:t>experiences</w:t>
      </w:r>
      <w:r w:rsidR="001E0E82" w:rsidRPr="00874D98">
        <w:rPr>
          <w:rFonts w:ascii="Times New Roman" w:hAnsi="Times New Roman"/>
          <w:sz w:val="24"/>
          <w:szCs w:val="24"/>
          <w:lang w:val="en-GB" w:eastAsia="en-US"/>
        </w:rPr>
        <w:t xml:space="preserve"> </w:t>
      </w:r>
      <w:r w:rsidR="008222C3" w:rsidRPr="00874D98">
        <w:rPr>
          <w:rFonts w:ascii="Times New Roman" w:hAnsi="Times New Roman"/>
          <w:sz w:val="24"/>
          <w:szCs w:val="24"/>
          <w:lang w:val="en-GB" w:eastAsia="en-US"/>
        </w:rPr>
        <w:t xml:space="preserve">of fit </w:t>
      </w:r>
      <w:r w:rsidR="00423190" w:rsidRPr="00874D98">
        <w:rPr>
          <w:rFonts w:ascii="Times New Roman" w:hAnsi="Times New Roman"/>
          <w:sz w:val="24"/>
          <w:szCs w:val="24"/>
          <w:lang w:val="en-GB" w:eastAsia="en-US"/>
        </w:rPr>
        <w:t>in the first year</w:t>
      </w:r>
      <w:r w:rsidR="00B24314" w:rsidRPr="00874D98">
        <w:rPr>
          <w:rFonts w:ascii="Times New Roman" w:hAnsi="Times New Roman"/>
          <w:sz w:val="24"/>
          <w:szCs w:val="24"/>
          <w:lang w:val="en-GB" w:eastAsia="en-US"/>
        </w:rPr>
        <w:t>.</w:t>
      </w:r>
    </w:p>
    <w:p w14:paraId="6737FA71" w14:textId="429ECF6C" w:rsidR="00876777" w:rsidRPr="00874D98" w:rsidRDefault="00876777" w:rsidP="00874D98">
      <w:pPr>
        <w:spacing w:after="0" w:line="480" w:lineRule="auto"/>
        <w:ind w:firstLine="708"/>
        <w:jc w:val="both"/>
        <w:rPr>
          <w:rFonts w:ascii="Times New Roman" w:hAnsi="Times New Roman"/>
          <w:sz w:val="24"/>
          <w:szCs w:val="24"/>
          <w:lang w:val="en-GB" w:eastAsia="en-US"/>
        </w:rPr>
      </w:pPr>
      <w:r w:rsidRPr="00874D98">
        <w:rPr>
          <w:rFonts w:ascii="Times New Roman" w:hAnsi="Times New Roman"/>
          <w:sz w:val="24"/>
          <w:szCs w:val="24"/>
          <w:lang w:val="en-GB" w:eastAsia="en-US"/>
        </w:rPr>
        <w:t>The existing validation research of th</w:t>
      </w:r>
      <w:r w:rsidR="008222C3" w:rsidRPr="00874D98">
        <w:rPr>
          <w:rFonts w:ascii="Times New Roman" w:hAnsi="Times New Roman"/>
          <w:sz w:val="24"/>
          <w:szCs w:val="24"/>
          <w:lang w:val="en-GB" w:eastAsia="en-US"/>
        </w:rPr>
        <w:t xml:space="preserve">e </w:t>
      </w:r>
      <w:r w:rsidR="00F55382" w:rsidRPr="00874D98">
        <w:rPr>
          <w:rFonts w:ascii="Times New Roman" w:hAnsi="Times New Roman"/>
          <w:sz w:val="24"/>
          <w:szCs w:val="24"/>
          <w:lang w:val="en-GB" w:eastAsia="en-US"/>
        </w:rPr>
        <w:t xml:space="preserve">SPFQ </w:t>
      </w:r>
      <w:r w:rsidR="008222C3" w:rsidRPr="00874D98">
        <w:rPr>
          <w:rFonts w:ascii="Times New Roman" w:hAnsi="Times New Roman"/>
          <w:sz w:val="24"/>
          <w:szCs w:val="24"/>
          <w:lang w:val="en-GB" w:eastAsia="en-US"/>
        </w:rPr>
        <w:t xml:space="preserve">scales is </w:t>
      </w:r>
      <w:r w:rsidRPr="00874D98">
        <w:rPr>
          <w:rFonts w:ascii="Times New Roman" w:hAnsi="Times New Roman"/>
          <w:sz w:val="24"/>
          <w:szCs w:val="24"/>
          <w:lang w:val="en-GB" w:eastAsia="en-US"/>
        </w:rPr>
        <w:t xml:space="preserve">limited to one higher education context (students </w:t>
      </w:r>
      <w:r w:rsidR="004E5FE0" w:rsidRPr="00874D98">
        <w:rPr>
          <w:rFonts w:ascii="Times New Roman" w:hAnsi="Times New Roman"/>
          <w:sz w:val="24"/>
          <w:szCs w:val="24"/>
          <w:lang w:val="en-GB" w:eastAsia="en-US"/>
        </w:rPr>
        <w:t xml:space="preserve">at one university </w:t>
      </w:r>
      <w:r w:rsidR="0002240D" w:rsidRPr="00874D98">
        <w:rPr>
          <w:rFonts w:ascii="Times New Roman" w:hAnsi="Times New Roman"/>
          <w:sz w:val="24"/>
          <w:szCs w:val="24"/>
          <w:lang w:val="en-GB" w:eastAsia="en-US"/>
        </w:rPr>
        <w:t>in</w:t>
      </w:r>
      <w:r w:rsidRPr="00874D98">
        <w:rPr>
          <w:rFonts w:ascii="Times New Roman" w:hAnsi="Times New Roman"/>
          <w:sz w:val="24"/>
          <w:szCs w:val="24"/>
          <w:lang w:val="en-GB" w:eastAsia="en-US"/>
        </w:rPr>
        <w:t xml:space="preserve"> the Netherlands). Moreover, </w:t>
      </w:r>
      <w:r w:rsidR="0085723E" w:rsidRPr="00874D98">
        <w:rPr>
          <w:rFonts w:ascii="Times New Roman" w:hAnsi="Times New Roman"/>
          <w:sz w:val="24"/>
          <w:szCs w:val="24"/>
          <w:lang w:val="en-GB" w:eastAsia="en-US"/>
        </w:rPr>
        <w:t xml:space="preserve">the previous research </w:t>
      </w:r>
      <w:r w:rsidRPr="00874D98">
        <w:rPr>
          <w:rFonts w:ascii="Times New Roman" w:hAnsi="Times New Roman"/>
          <w:sz w:val="24"/>
          <w:szCs w:val="24"/>
          <w:lang w:val="en-GB" w:eastAsia="en-US"/>
        </w:rPr>
        <w:t xml:space="preserve">collected data at one specific time, i.e. after the examinations at the end of the first semester. Given that the </w:t>
      </w:r>
      <w:r w:rsidR="0002240D" w:rsidRPr="00874D98">
        <w:rPr>
          <w:rFonts w:ascii="Times New Roman" w:hAnsi="Times New Roman"/>
          <w:sz w:val="24"/>
          <w:szCs w:val="24"/>
          <w:lang w:val="en-GB" w:eastAsia="en-US"/>
        </w:rPr>
        <w:t xml:space="preserve">respondents’ </w:t>
      </w:r>
      <w:r w:rsidRPr="00874D98">
        <w:rPr>
          <w:rFonts w:ascii="Times New Roman" w:hAnsi="Times New Roman"/>
          <w:sz w:val="24"/>
          <w:szCs w:val="24"/>
          <w:lang w:val="en-GB" w:eastAsia="en-US"/>
        </w:rPr>
        <w:t xml:space="preserve">scores on these fit scales may have been influenced by their achievement scores, the external validity of the results may be undermined. This warrants a </w:t>
      </w:r>
      <w:r w:rsidR="00DB2E40" w:rsidRPr="00874D98">
        <w:rPr>
          <w:rFonts w:ascii="Times New Roman" w:hAnsi="Times New Roman"/>
          <w:sz w:val="24"/>
          <w:szCs w:val="24"/>
          <w:lang w:val="en-GB" w:eastAsia="en-US"/>
        </w:rPr>
        <w:t xml:space="preserve">further validation </w:t>
      </w:r>
      <w:r w:rsidRPr="00874D98">
        <w:rPr>
          <w:rFonts w:ascii="Times New Roman" w:hAnsi="Times New Roman"/>
          <w:sz w:val="24"/>
          <w:szCs w:val="24"/>
          <w:lang w:val="en-GB" w:eastAsia="en-US"/>
        </w:rPr>
        <w:t>of the SPFQ using data collected earlier in the first year</w:t>
      </w:r>
      <w:r w:rsidR="00CC0014" w:rsidRPr="00874D98">
        <w:rPr>
          <w:rFonts w:ascii="Times New Roman" w:hAnsi="Times New Roman"/>
          <w:sz w:val="24"/>
          <w:szCs w:val="24"/>
          <w:lang w:val="en-GB" w:eastAsia="en-US"/>
        </w:rPr>
        <w:t>.</w:t>
      </w:r>
      <w:r w:rsidRPr="00874D98">
        <w:rPr>
          <w:rFonts w:ascii="Times New Roman" w:hAnsi="Times New Roman"/>
          <w:sz w:val="24"/>
          <w:szCs w:val="24"/>
          <w:lang w:val="en-GB" w:eastAsia="en-US"/>
        </w:rPr>
        <w:t xml:space="preserve"> Furthermore, it is known that reinvestigating decisions regarding the factor structure over different samples improves the confidence that the optimal number of factors have been extracted </w:t>
      </w:r>
      <w:r w:rsidRPr="00874D98">
        <w:rPr>
          <w:rFonts w:ascii="Times New Roman" w:hAnsi="Times New Roman"/>
          <w:noProof/>
          <w:sz w:val="24"/>
          <w:szCs w:val="24"/>
          <w:lang w:val="en-GB" w:eastAsia="en-US"/>
        </w:rPr>
        <w:t>(Fabrigar, Wegener, MacCallum, &amp; Strahan, 1999)</w:t>
      </w:r>
      <w:r w:rsidRPr="00874D98">
        <w:rPr>
          <w:rFonts w:ascii="Times New Roman" w:hAnsi="Times New Roman"/>
          <w:sz w:val="24"/>
          <w:szCs w:val="24"/>
          <w:lang w:val="en-GB" w:eastAsia="en-US"/>
        </w:rPr>
        <w:t>. Therefore, it is important to examine the construct validity of the SPFQ more than once during the first</w:t>
      </w:r>
      <w:r w:rsidR="0002240D" w:rsidRPr="00874D98">
        <w:rPr>
          <w:rFonts w:ascii="Times New Roman" w:hAnsi="Times New Roman"/>
          <w:sz w:val="24"/>
          <w:szCs w:val="24"/>
          <w:lang w:val="en-GB" w:eastAsia="en-US"/>
        </w:rPr>
        <w:t xml:space="preserve"> </w:t>
      </w:r>
      <w:r w:rsidRPr="00874D98">
        <w:rPr>
          <w:rFonts w:ascii="Times New Roman" w:hAnsi="Times New Roman"/>
          <w:sz w:val="24"/>
          <w:szCs w:val="24"/>
          <w:lang w:val="en-GB" w:eastAsia="en-US"/>
        </w:rPr>
        <w:t xml:space="preserve">year of higher education. </w:t>
      </w:r>
    </w:p>
    <w:p w14:paraId="49B3BAC5" w14:textId="7C8954F4" w:rsidR="00876777" w:rsidRPr="00874D98" w:rsidRDefault="00876777" w:rsidP="00874D98">
      <w:pPr>
        <w:spacing w:after="0" w:line="480" w:lineRule="auto"/>
        <w:ind w:firstLine="708"/>
        <w:jc w:val="both"/>
        <w:rPr>
          <w:rFonts w:ascii="Times New Roman" w:hAnsi="Times New Roman"/>
          <w:sz w:val="24"/>
          <w:szCs w:val="24"/>
          <w:lang w:val="en-GB" w:eastAsia="en-US"/>
        </w:rPr>
      </w:pPr>
      <w:r w:rsidRPr="00874D98">
        <w:rPr>
          <w:rFonts w:ascii="Times New Roman" w:hAnsi="Times New Roman"/>
          <w:sz w:val="24"/>
          <w:szCs w:val="24"/>
          <w:lang w:val="en-GB" w:eastAsia="en-US"/>
        </w:rPr>
        <w:t xml:space="preserve">Another concern with former research </w:t>
      </w:r>
      <w:r w:rsidR="0002240D" w:rsidRPr="00874D98">
        <w:rPr>
          <w:rFonts w:ascii="Times New Roman" w:hAnsi="Times New Roman"/>
          <w:sz w:val="24"/>
          <w:szCs w:val="24"/>
          <w:lang w:val="en-GB" w:eastAsia="en-US"/>
        </w:rPr>
        <w:t>relates</w:t>
      </w:r>
      <w:r w:rsidRPr="00874D98">
        <w:rPr>
          <w:rFonts w:ascii="Times New Roman" w:hAnsi="Times New Roman"/>
          <w:sz w:val="24"/>
          <w:szCs w:val="24"/>
          <w:lang w:val="en-GB" w:eastAsia="en-US"/>
        </w:rPr>
        <w:t xml:space="preserve"> to the statistical methods used to validate the test scores of this questionnaire. Exploratory factor analysis (EFA) was used to validate the factor structure </w:t>
      </w:r>
      <w:r w:rsidR="004E3F5C" w:rsidRPr="00874D98">
        <w:rPr>
          <w:rFonts w:ascii="Times New Roman" w:hAnsi="Times New Roman"/>
          <w:noProof/>
          <w:sz w:val="24"/>
          <w:szCs w:val="24"/>
          <w:lang w:val="en-GB" w:eastAsia="en-US"/>
        </w:rPr>
        <w:t>(Torenbee</w:t>
      </w:r>
      <w:r w:rsidR="00755060" w:rsidRPr="00874D98">
        <w:rPr>
          <w:rFonts w:ascii="Times New Roman" w:hAnsi="Times New Roman"/>
          <w:noProof/>
          <w:sz w:val="24"/>
          <w:szCs w:val="24"/>
          <w:lang w:val="en-GB" w:eastAsia="en-US"/>
        </w:rPr>
        <w:t>k</w:t>
      </w:r>
      <w:r w:rsidR="004E3F5C" w:rsidRPr="00874D98">
        <w:rPr>
          <w:rFonts w:ascii="Times New Roman" w:hAnsi="Times New Roman"/>
          <w:noProof/>
          <w:sz w:val="24"/>
          <w:szCs w:val="24"/>
          <w:lang w:val="en-GB" w:eastAsia="en-US"/>
        </w:rPr>
        <w:t xml:space="preserve"> et al.</w:t>
      </w:r>
      <w:r w:rsidRPr="00874D98">
        <w:rPr>
          <w:rFonts w:ascii="Times New Roman" w:hAnsi="Times New Roman"/>
          <w:noProof/>
          <w:sz w:val="24"/>
          <w:szCs w:val="24"/>
          <w:lang w:val="en-GB" w:eastAsia="en-US"/>
        </w:rPr>
        <w:t>, 2010)</w:t>
      </w:r>
      <w:r w:rsidRPr="00874D98">
        <w:rPr>
          <w:rFonts w:ascii="Times New Roman" w:hAnsi="Times New Roman"/>
          <w:sz w:val="24"/>
          <w:szCs w:val="24"/>
          <w:lang w:val="en-GB" w:eastAsia="en-US"/>
        </w:rPr>
        <w:t>. For this, a varimax rotation was chosen, assuming uncorrelated factors. As the results indicated that all perceived fit factors correlate</w:t>
      </w:r>
      <w:r w:rsidR="0085723E" w:rsidRPr="00874D98">
        <w:rPr>
          <w:rFonts w:ascii="Times New Roman" w:hAnsi="Times New Roman"/>
          <w:sz w:val="24"/>
          <w:szCs w:val="24"/>
          <w:lang w:val="en-GB" w:eastAsia="en-US"/>
        </w:rPr>
        <w:t>d</w:t>
      </w:r>
      <w:r w:rsidRPr="00874D98">
        <w:rPr>
          <w:rFonts w:ascii="Times New Roman" w:hAnsi="Times New Roman"/>
          <w:sz w:val="24"/>
          <w:szCs w:val="24"/>
          <w:lang w:val="en-GB" w:eastAsia="en-US"/>
        </w:rPr>
        <w:t xml:space="preserve"> significantly (</w:t>
      </w:r>
      <w:r w:rsidRPr="00874D98">
        <w:rPr>
          <w:rFonts w:ascii="Times New Roman" w:hAnsi="Times New Roman"/>
          <w:i/>
          <w:sz w:val="24"/>
          <w:szCs w:val="24"/>
          <w:lang w:val="en-GB" w:eastAsia="en-US"/>
        </w:rPr>
        <w:t>r</w:t>
      </w:r>
      <w:r w:rsidRPr="00874D98">
        <w:rPr>
          <w:rFonts w:ascii="Times New Roman" w:hAnsi="Times New Roman"/>
          <w:sz w:val="24"/>
          <w:szCs w:val="24"/>
          <w:lang w:val="en-GB" w:eastAsia="en-US"/>
        </w:rPr>
        <w:t xml:space="preserve"> between .09 and .37), oblique rotation is more appropriate </w:t>
      </w:r>
      <w:r w:rsidRPr="00874D98">
        <w:rPr>
          <w:rFonts w:ascii="Times New Roman" w:hAnsi="Times New Roman"/>
          <w:noProof/>
          <w:sz w:val="24"/>
          <w:szCs w:val="24"/>
          <w:lang w:val="en-GB" w:eastAsia="en-US"/>
        </w:rPr>
        <w:t>(Henson &amp; Roberts, 2006)</w:t>
      </w:r>
      <w:r w:rsidRPr="00874D98">
        <w:rPr>
          <w:rFonts w:ascii="Times New Roman" w:hAnsi="Times New Roman"/>
          <w:sz w:val="24"/>
          <w:szCs w:val="24"/>
          <w:lang w:val="en-GB" w:eastAsia="en-US"/>
        </w:rPr>
        <w:t>. In order to substantially test the internal factor structure of the questionnaire, confirmatory factor analysis (CFA) is important to confirm the factor structure identified in the EFA (</w:t>
      </w:r>
      <w:r w:rsidR="0001194A" w:rsidRPr="00874D98">
        <w:rPr>
          <w:rFonts w:ascii="Times New Roman" w:hAnsi="Times New Roman"/>
          <w:sz w:val="24"/>
          <w:szCs w:val="24"/>
          <w:lang w:val="en-GB" w:eastAsia="en-US"/>
        </w:rPr>
        <w:t>Henson &amp; Roberts, 2006</w:t>
      </w:r>
      <w:r w:rsidR="00B24314" w:rsidRPr="00874D98">
        <w:rPr>
          <w:rFonts w:ascii="Times New Roman" w:hAnsi="Times New Roman"/>
          <w:sz w:val="24"/>
          <w:szCs w:val="24"/>
          <w:lang w:val="en-GB" w:eastAsia="en-US"/>
        </w:rPr>
        <w:t>).</w:t>
      </w:r>
    </w:p>
    <w:p w14:paraId="0F10F228" w14:textId="77777777" w:rsidR="00876777" w:rsidRPr="00874D98" w:rsidRDefault="00876777" w:rsidP="00874D98">
      <w:pPr>
        <w:tabs>
          <w:tab w:val="left" w:pos="3544"/>
        </w:tabs>
        <w:spacing w:after="0" w:line="480" w:lineRule="auto"/>
        <w:jc w:val="both"/>
        <w:rPr>
          <w:rFonts w:ascii="Times New Roman" w:hAnsi="Times New Roman" w:cs="Times New Roman"/>
          <w:b/>
          <w:sz w:val="24"/>
          <w:szCs w:val="24"/>
          <w:lang w:val="en-GB"/>
        </w:rPr>
      </w:pPr>
    </w:p>
    <w:p w14:paraId="1826B32A" w14:textId="2BBF12BD" w:rsidR="00876777" w:rsidRPr="00874D98" w:rsidRDefault="00876777" w:rsidP="00874D98">
      <w:pPr>
        <w:tabs>
          <w:tab w:val="left" w:pos="3544"/>
        </w:tabs>
        <w:spacing w:after="0" w:line="480" w:lineRule="auto"/>
        <w:jc w:val="both"/>
        <w:rPr>
          <w:rFonts w:ascii="Times New Roman" w:hAnsi="Times New Roman" w:cs="Times New Roman"/>
          <w:b/>
          <w:i/>
          <w:sz w:val="24"/>
          <w:szCs w:val="24"/>
          <w:lang w:val="en-GB"/>
        </w:rPr>
      </w:pPr>
      <w:r w:rsidRPr="00874D98">
        <w:rPr>
          <w:rFonts w:ascii="Times New Roman" w:hAnsi="Times New Roman" w:cs="Times New Roman"/>
          <w:b/>
          <w:i/>
          <w:sz w:val="24"/>
          <w:szCs w:val="24"/>
          <w:lang w:val="en-GB"/>
        </w:rPr>
        <w:t xml:space="preserve">Relationship between perceptions of fit and </w:t>
      </w:r>
      <w:r w:rsidR="0085723E" w:rsidRPr="00874D98">
        <w:rPr>
          <w:rFonts w:ascii="Times New Roman" w:hAnsi="Times New Roman" w:cs="Times New Roman"/>
          <w:b/>
          <w:i/>
          <w:sz w:val="24"/>
          <w:szCs w:val="24"/>
          <w:lang w:val="en-GB"/>
        </w:rPr>
        <w:t>study success</w:t>
      </w:r>
      <w:r w:rsidRPr="00874D98">
        <w:rPr>
          <w:rFonts w:ascii="Times New Roman" w:hAnsi="Times New Roman" w:cs="Times New Roman"/>
          <w:b/>
          <w:i/>
          <w:sz w:val="24"/>
          <w:szCs w:val="24"/>
          <w:lang w:val="en-GB"/>
        </w:rPr>
        <w:t xml:space="preserve"> </w:t>
      </w:r>
    </w:p>
    <w:p w14:paraId="1FB40270" w14:textId="65720A6C" w:rsidR="00876777" w:rsidRPr="00874D98" w:rsidRDefault="00876777" w:rsidP="00874D98">
      <w:pPr>
        <w:spacing w:after="0" w:line="480" w:lineRule="auto"/>
        <w:ind w:firstLine="708"/>
        <w:jc w:val="both"/>
        <w:rPr>
          <w:rFonts w:ascii="Times New Roman" w:hAnsi="Times New Roman"/>
          <w:sz w:val="24"/>
          <w:szCs w:val="24"/>
          <w:lang w:val="en-GB" w:eastAsia="en-US"/>
        </w:rPr>
      </w:pPr>
      <w:r w:rsidRPr="00874D98">
        <w:rPr>
          <w:rFonts w:ascii="Times New Roman" w:hAnsi="Times New Roman"/>
          <w:sz w:val="24"/>
          <w:szCs w:val="24"/>
          <w:lang w:val="en-GB" w:eastAsia="en-US"/>
        </w:rPr>
        <w:t>Previous research has shown that a better perceived fit between the learning environment</w:t>
      </w:r>
      <w:r w:rsidR="0002240D" w:rsidRPr="00874D98">
        <w:rPr>
          <w:rFonts w:ascii="Times New Roman" w:hAnsi="Times New Roman"/>
          <w:sz w:val="24"/>
          <w:szCs w:val="24"/>
          <w:lang w:val="en-GB" w:eastAsia="en-US"/>
        </w:rPr>
        <w:t>s</w:t>
      </w:r>
      <w:r w:rsidRPr="00874D98">
        <w:rPr>
          <w:rFonts w:ascii="Times New Roman" w:hAnsi="Times New Roman"/>
          <w:sz w:val="24"/>
          <w:szCs w:val="24"/>
          <w:lang w:val="en-GB" w:eastAsia="en-US"/>
        </w:rPr>
        <w:t xml:space="preserve"> in secondary and higher education is positively related with study success</w:t>
      </w:r>
      <w:r w:rsidR="008E2F5E" w:rsidRPr="00874D98">
        <w:rPr>
          <w:rFonts w:ascii="Times New Roman" w:hAnsi="Times New Roman"/>
          <w:sz w:val="24"/>
          <w:szCs w:val="24"/>
          <w:lang w:val="en-GB" w:eastAsia="en-US"/>
        </w:rPr>
        <w:t xml:space="preserve"> </w:t>
      </w:r>
      <w:r w:rsidRPr="00874D98">
        <w:rPr>
          <w:rFonts w:ascii="Times New Roman" w:hAnsi="Times New Roman"/>
          <w:noProof/>
          <w:sz w:val="24"/>
          <w:szCs w:val="24"/>
          <w:lang w:val="en-GB" w:eastAsia="en-US"/>
        </w:rPr>
        <w:t xml:space="preserve">(Torenbeek, </w:t>
      </w:r>
      <w:r w:rsidR="004E3F5C" w:rsidRPr="00874D98">
        <w:rPr>
          <w:rFonts w:ascii="Times New Roman" w:hAnsi="Times New Roman"/>
          <w:noProof/>
          <w:sz w:val="24"/>
          <w:szCs w:val="24"/>
          <w:lang w:val="en-GB" w:eastAsia="en-US"/>
        </w:rPr>
        <w:t>2011</w:t>
      </w:r>
      <w:r w:rsidRPr="00874D98">
        <w:rPr>
          <w:rFonts w:ascii="Times New Roman" w:hAnsi="Times New Roman"/>
          <w:noProof/>
          <w:sz w:val="24"/>
          <w:szCs w:val="24"/>
          <w:lang w:val="en-GB" w:eastAsia="en-US"/>
        </w:rPr>
        <w:t>)</w:t>
      </w:r>
      <w:r w:rsidRPr="00874D98">
        <w:rPr>
          <w:rFonts w:ascii="Times New Roman" w:hAnsi="Times New Roman"/>
          <w:sz w:val="24"/>
          <w:szCs w:val="24"/>
          <w:lang w:val="en-US" w:eastAsia="en-US"/>
        </w:rPr>
        <w:t>.</w:t>
      </w:r>
      <w:r w:rsidRPr="00874D98">
        <w:rPr>
          <w:rFonts w:ascii="Times New Roman" w:hAnsi="Times New Roman"/>
          <w:sz w:val="24"/>
          <w:szCs w:val="24"/>
          <w:lang w:val="en-GB" w:eastAsia="en-US"/>
        </w:rPr>
        <w:t xml:space="preserve"> </w:t>
      </w:r>
      <w:r w:rsidR="0002240D" w:rsidRPr="00874D98">
        <w:rPr>
          <w:rFonts w:ascii="Times New Roman" w:hAnsi="Times New Roman"/>
          <w:sz w:val="24"/>
          <w:szCs w:val="24"/>
          <w:lang w:val="en-GB" w:eastAsia="en-US"/>
        </w:rPr>
        <w:t>In p</w:t>
      </w:r>
      <w:r w:rsidR="007C5319" w:rsidRPr="00874D98">
        <w:rPr>
          <w:rFonts w:ascii="Times New Roman" w:hAnsi="Times New Roman"/>
          <w:sz w:val="24"/>
          <w:szCs w:val="24"/>
          <w:lang w:val="en-GB" w:eastAsia="en-US"/>
        </w:rPr>
        <w:t>articular</w:t>
      </w:r>
      <w:r w:rsidRPr="00874D98">
        <w:rPr>
          <w:rFonts w:ascii="Times New Roman" w:hAnsi="Times New Roman"/>
          <w:sz w:val="24"/>
          <w:szCs w:val="24"/>
          <w:lang w:val="en-GB" w:eastAsia="en-US"/>
        </w:rPr>
        <w:t xml:space="preserve">, results indicated the direct and indirect effects of students’ </w:t>
      </w:r>
      <w:r w:rsidRPr="00874D98">
        <w:rPr>
          <w:rFonts w:ascii="Times New Roman" w:hAnsi="Times New Roman"/>
          <w:sz w:val="24"/>
          <w:szCs w:val="24"/>
          <w:lang w:val="en-GB" w:eastAsia="en-US"/>
        </w:rPr>
        <w:lastRenderedPageBreak/>
        <w:t xml:space="preserve">perceptions of fit on first-year academic achievement: when students perceive </w:t>
      </w:r>
      <w:r w:rsidR="005A564F" w:rsidRPr="00874D98">
        <w:rPr>
          <w:rFonts w:ascii="Times New Roman" w:hAnsi="Times New Roman"/>
          <w:sz w:val="24"/>
          <w:szCs w:val="24"/>
          <w:lang w:val="en-GB" w:eastAsia="en-US"/>
        </w:rPr>
        <w:t>the</w:t>
      </w:r>
      <w:r w:rsidRPr="00874D98">
        <w:rPr>
          <w:rFonts w:ascii="Times New Roman" w:hAnsi="Times New Roman"/>
          <w:sz w:val="24"/>
          <w:szCs w:val="24"/>
          <w:lang w:val="en-GB" w:eastAsia="en-US"/>
        </w:rPr>
        <w:t xml:space="preserve"> learning environments as more similar, </w:t>
      </w:r>
      <w:r w:rsidR="005A564F" w:rsidRPr="00874D98">
        <w:rPr>
          <w:rFonts w:ascii="Times New Roman" w:hAnsi="Times New Roman"/>
          <w:sz w:val="24"/>
          <w:szCs w:val="24"/>
          <w:lang w:val="en-GB" w:eastAsia="en-US"/>
        </w:rPr>
        <w:t>they</w:t>
      </w:r>
      <w:r w:rsidRPr="00874D98">
        <w:rPr>
          <w:rFonts w:ascii="Times New Roman" w:hAnsi="Times New Roman"/>
          <w:sz w:val="24"/>
          <w:szCs w:val="24"/>
          <w:lang w:val="en-GB" w:eastAsia="en-US"/>
        </w:rPr>
        <w:t xml:space="preserve"> attend more classes and obtain more credits. </w:t>
      </w:r>
    </w:p>
    <w:p w14:paraId="57CE54A8" w14:textId="27DEF4E8" w:rsidR="00876777" w:rsidRPr="00874D98" w:rsidRDefault="00700A7D" w:rsidP="00874D98">
      <w:pPr>
        <w:spacing w:after="0" w:line="480" w:lineRule="auto"/>
        <w:ind w:firstLine="708"/>
        <w:jc w:val="both"/>
        <w:rPr>
          <w:rFonts w:ascii="Times New Roman" w:hAnsi="Times New Roman"/>
          <w:sz w:val="24"/>
          <w:szCs w:val="24"/>
          <w:lang w:val="en-GB" w:eastAsia="en-US"/>
        </w:rPr>
      </w:pPr>
      <w:r w:rsidRPr="00874D98">
        <w:rPr>
          <w:rFonts w:ascii="Times New Roman" w:hAnsi="Times New Roman"/>
          <w:sz w:val="24"/>
          <w:szCs w:val="24"/>
          <w:lang w:val="en-GB" w:eastAsia="en-US"/>
        </w:rPr>
        <w:t>Even though</w:t>
      </w:r>
      <w:r w:rsidR="00876777" w:rsidRPr="00874D98">
        <w:rPr>
          <w:rFonts w:ascii="Times New Roman" w:hAnsi="Times New Roman"/>
          <w:sz w:val="24"/>
          <w:szCs w:val="24"/>
          <w:lang w:val="en-GB" w:eastAsia="en-US"/>
        </w:rPr>
        <w:t xml:space="preserve"> a better fit </w:t>
      </w:r>
      <w:r w:rsidR="005D0719" w:rsidRPr="00874D98">
        <w:rPr>
          <w:rFonts w:ascii="Times New Roman" w:hAnsi="Times New Roman"/>
          <w:sz w:val="24"/>
          <w:szCs w:val="24"/>
          <w:lang w:val="en-GB" w:eastAsia="en-US"/>
        </w:rPr>
        <w:t>is positively related to</w:t>
      </w:r>
      <w:r w:rsidR="00876777" w:rsidRPr="00874D98">
        <w:rPr>
          <w:rFonts w:ascii="Times New Roman" w:hAnsi="Times New Roman"/>
          <w:sz w:val="24"/>
          <w:szCs w:val="24"/>
          <w:lang w:val="en-GB" w:eastAsia="en-US"/>
        </w:rPr>
        <w:t xml:space="preserve"> obtaining more credits (</w:t>
      </w:r>
      <w:proofErr w:type="spellStart"/>
      <w:r w:rsidR="00876777" w:rsidRPr="00874D98">
        <w:rPr>
          <w:rFonts w:ascii="Times New Roman" w:hAnsi="Times New Roman"/>
          <w:sz w:val="24"/>
          <w:szCs w:val="24"/>
          <w:lang w:val="en-GB" w:eastAsia="en-US"/>
        </w:rPr>
        <w:t>Torenbeek</w:t>
      </w:r>
      <w:proofErr w:type="spellEnd"/>
      <w:r w:rsidR="00876777" w:rsidRPr="00874D98">
        <w:rPr>
          <w:rFonts w:ascii="Times New Roman" w:hAnsi="Times New Roman"/>
          <w:sz w:val="24"/>
          <w:szCs w:val="24"/>
          <w:lang w:val="en-GB" w:eastAsia="en-US"/>
        </w:rPr>
        <w:t xml:space="preserve"> et al. 2009, 2010, 2011</w:t>
      </w:r>
      <w:r w:rsidR="00C52E8D" w:rsidRPr="00874D98">
        <w:rPr>
          <w:rFonts w:ascii="Times New Roman" w:hAnsi="Times New Roman"/>
          <w:sz w:val="24"/>
          <w:szCs w:val="24"/>
          <w:lang w:val="en-GB" w:eastAsia="en-US"/>
        </w:rPr>
        <w:t>b</w:t>
      </w:r>
      <w:r w:rsidR="00876777" w:rsidRPr="00874D98">
        <w:rPr>
          <w:rFonts w:ascii="Times New Roman" w:hAnsi="Times New Roman"/>
          <w:sz w:val="24"/>
          <w:szCs w:val="24"/>
          <w:lang w:val="en-GB" w:eastAsia="en-US"/>
        </w:rPr>
        <w:t>), little is known about the criterion</w:t>
      </w:r>
      <w:r w:rsidR="005A564F" w:rsidRPr="00874D98">
        <w:rPr>
          <w:rFonts w:ascii="Times New Roman" w:hAnsi="Times New Roman"/>
          <w:sz w:val="24"/>
          <w:szCs w:val="24"/>
          <w:lang w:val="en-GB" w:eastAsia="en-US"/>
        </w:rPr>
        <w:t>-</w:t>
      </w:r>
      <w:r w:rsidR="00876777" w:rsidRPr="00874D98">
        <w:rPr>
          <w:rFonts w:ascii="Times New Roman" w:hAnsi="Times New Roman"/>
          <w:sz w:val="24"/>
          <w:szCs w:val="24"/>
          <w:lang w:val="en-GB" w:eastAsia="en-US"/>
        </w:rPr>
        <w:t xml:space="preserve">related validity of the students’ perceptions of fit scales in relation </w:t>
      </w:r>
      <w:r w:rsidR="007357CF" w:rsidRPr="00874D98">
        <w:rPr>
          <w:rFonts w:ascii="Times New Roman" w:hAnsi="Times New Roman"/>
          <w:sz w:val="24"/>
          <w:szCs w:val="24"/>
          <w:lang w:val="en-GB" w:eastAsia="en-US"/>
        </w:rPr>
        <w:t xml:space="preserve">to student persistence and self-efficacy. </w:t>
      </w:r>
      <w:r w:rsidR="00876777" w:rsidRPr="00874D98">
        <w:rPr>
          <w:rFonts w:ascii="Times New Roman" w:hAnsi="Times New Roman"/>
          <w:sz w:val="24"/>
          <w:szCs w:val="24"/>
          <w:lang w:val="en-GB" w:eastAsia="en-US"/>
        </w:rPr>
        <w:t>Therefore, the current study focus</w:t>
      </w:r>
      <w:r w:rsidR="005A564F" w:rsidRPr="00874D98">
        <w:rPr>
          <w:rFonts w:ascii="Times New Roman" w:hAnsi="Times New Roman"/>
          <w:sz w:val="24"/>
          <w:szCs w:val="24"/>
          <w:lang w:val="en-GB" w:eastAsia="en-US"/>
        </w:rPr>
        <w:t>es</w:t>
      </w:r>
      <w:r w:rsidR="00876777" w:rsidRPr="00874D98">
        <w:rPr>
          <w:rFonts w:ascii="Times New Roman" w:hAnsi="Times New Roman"/>
          <w:sz w:val="24"/>
          <w:szCs w:val="24"/>
          <w:lang w:val="en-GB" w:eastAsia="en-US"/>
        </w:rPr>
        <w:t xml:space="preserve"> on how students’ perceptions of fit are related to student persistence, directly and indirectly, through self-efficacy </w:t>
      </w:r>
      <w:r w:rsidR="00876777" w:rsidRPr="00874D98">
        <w:rPr>
          <w:rFonts w:ascii="Times New Roman" w:hAnsi="Times New Roman"/>
          <w:noProof/>
          <w:sz w:val="24"/>
          <w:szCs w:val="24"/>
          <w:lang w:val="en-GB" w:eastAsia="en-US"/>
        </w:rPr>
        <w:t>(Bandura, 1997)</w:t>
      </w:r>
      <w:r w:rsidR="00876777" w:rsidRPr="00874D98">
        <w:rPr>
          <w:rFonts w:ascii="Times New Roman" w:hAnsi="Times New Roman"/>
          <w:sz w:val="24"/>
          <w:szCs w:val="24"/>
          <w:lang w:val="en-GB" w:eastAsia="en-US"/>
        </w:rPr>
        <w:t xml:space="preserve">. </w:t>
      </w:r>
    </w:p>
    <w:p w14:paraId="2192A64C" w14:textId="2F6627BF" w:rsidR="00876777" w:rsidRPr="00874D98" w:rsidRDefault="00876777" w:rsidP="00874D98">
      <w:pPr>
        <w:spacing w:after="0" w:line="480" w:lineRule="auto"/>
        <w:ind w:firstLine="708"/>
        <w:jc w:val="both"/>
        <w:rPr>
          <w:rFonts w:ascii="Times New Roman" w:hAnsi="Times New Roman"/>
          <w:sz w:val="24"/>
          <w:szCs w:val="24"/>
          <w:lang w:val="en-GB" w:eastAsia="en-US"/>
        </w:rPr>
      </w:pPr>
      <w:r w:rsidRPr="00874D98">
        <w:rPr>
          <w:rFonts w:ascii="Times New Roman" w:hAnsi="Times New Roman"/>
          <w:sz w:val="24"/>
          <w:szCs w:val="24"/>
          <w:lang w:val="en-GB" w:eastAsia="en-US"/>
        </w:rPr>
        <w:t xml:space="preserve">Student persistence is an important measure of academic success, because it indicates the result of a dynamic process of academic and social integration, student characteristics, institutional experiences, learning and intentions </w:t>
      </w:r>
      <w:r w:rsidRPr="00874D98">
        <w:rPr>
          <w:rFonts w:ascii="Times New Roman" w:hAnsi="Times New Roman"/>
          <w:noProof/>
          <w:sz w:val="24"/>
          <w:szCs w:val="24"/>
          <w:lang w:val="en-GB" w:eastAsia="en-US"/>
        </w:rPr>
        <w:t>(Tinto, 1997)</w:t>
      </w:r>
      <w:r w:rsidRPr="00874D98">
        <w:rPr>
          <w:rFonts w:ascii="Times New Roman" w:hAnsi="Times New Roman"/>
          <w:sz w:val="24"/>
          <w:szCs w:val="24"/>
          <w:lang w:val="en-GB" w:eastAsia="en-US"/>
        </w:rPr>
        <w:t xml:space="preserve">. It has often been operationalised as </w:t>
      </w:r>
      <w:r w:rsidR="005D0719" w:rsidRPr="00874D98">
        <w:rPr>
          <w:rFonts w:ascii="Times New Roman" w:hAnsi="Times New Roman"/>
          <w:sz w:val="24"/>
          <w:szCs w:val="24"/>
          <w:lang w:val="en-GB" w:eastAsia="en-US"/>
        </w:rPr>
        <w:t xml:space="preserve">a </w:t>
      </w:r>
      <w:r w:rsidRPr="00874D98">
        <w:rPr>
          <w:rFonts w:ascii="Times New Roman" w:hAnsi="Times New Roman"/>
          <w:sz w:val="24"/>
          <w:szCs w:val="24"/>
          <w:lang w:val="en-GB" w:eastAsia="en-US"/>
        </w:rPr>
        <w:t xml:space="preserve">student’s decision to continue the same study programme in higher education </w:t>
      </w:r>
      <w:r w:rsidRPr="00874D98">
        <w:rPr>
          <w:rFonts w:ascii="Times New Roman" w:hAnsi="Times New Roman"/>
          <w:noProof/>
          <w:sz w:val="24"/>
          <w:szCs w:val="24"/>
          <w:lang w:val="en-GB" w:eastAsia="en-US"/>
        </w:rPr>
        <w:t>(</w:t>
      </w:r>
      <w:r w:rsidR="00880703" w:rsidRPr="00874D98">
        <w:rPr>
          <w:rFonts w:ascii="Times New Roman" w:hAnsi="Times New Roman"/>
          <w:noProof/>
          <w:sz w:val="24"/>
          <w:szCs w:val="24"/>
          <w:lang w:val="en-GB" w:eastAsia="en-US"/>
        </w:rPr>
        <w:t>Vanthournout, Gijbels, Coertjens, Donche</w:t>
      </w:r>
      <w:r w:rsidR="00EF3591" w:rsidRPr="00874D98">
        <w:rPr>
          <w:rFonts w:ascii="Times New Roman" w:hAnsi="Times New Roman"/>
          <w:noProof/>
          <w:sz w:val="24"/>
          <w:szCs w:val="24"/>
          <w:lang w:val="en-GB" w:eastAsia="en-US"/>
        </w:rPr>
        <w:t>,</w:t>
      </w:r>
      <w:r w:rsidR="00880703" w:rsidRPr="00874D98">
        <w:rPr>
          <w:rFonts w:ascii="Times New Roman" w:hAnsi="Times New Roman"/>
          <w:noProof/>
          <w:sz w:val="24"/>
          <w:szCs w:val="24"/>
          <w:lang w:val="en-GB" w:eastAsia="en-US"/>
        </w:rPr>
        <w:t xml:space="preserve"> &amp; Van Petegem,</w:t>
      </w:r>
      <w:r w:rsidRPr="00874D98">
        <w:rPr>
          <w:rFonts w:ascii="Times New Roman" w:hAnsi="Times New Roman"/>
          <w:noProof/>
          <w:sz w:val="24"/>
          <w:szCs w:val="24"/>
          <w:lang w:val="en-GB" w:eastAsia="en-US"/>
        </w:rPr>
        <w:t xml:space="preserve"> 2012)</w:t>
      </w:r>
      <w:r w:rsidRPr="00874D98">
        <w:rPr>
          <w:rFonts w:ascii="Times New Roman" w:hAnsi="Times New Roman"/>
          <w:sz w:val="24"/>
          <w:szCs w:val="24"/>
          <w:lang w:val="en-GB" w:eastAsia="en-US"/>
        </w:rPr>
        <w:t>. Based on previous research results (</w:t>
      </w:r>
      <w:proofErr w:type="spellStart"/>
      <w:r w:rsidRPr="00874D98">
        <w:rPr>
          <w:rFonts w:ascii="Times New Roman" w:hAnsi="Times New Roman"/>
          <w:sz w:val="24"/>
          <w:szCs w:val="24"/>
          <w:lang w:val="en-GB" w:eastAsia="en-US"/>
        </w:rPr>
        <w:t>Torenbeek</w:t>
      </w:r>
      <w:proofErr w:type="spellEnd"/>
      <w:r w:rsidRPr="00874D98">
        <w:rPr>
          <w:rFonts w:ascii="Times New Roman" w:hAnsi="Times New Roman"/>
          <w:sz w:val="24"/>
          <w:szCs w:val="24"/>
          <w:lang w:val="en-GB" w:eastAsia="en-US"/>
        </w:rPr>
        <w:t xml:space="preserve"> et al. 2009, 2010, 2011</w:t>
      </w:r>
      <w:r w:rsidR="00C52E8D" w:rsidRPr="00874D98">
        <w:rPr>
          <w:rFonts w:ascii="Times New Roman" w:hAnsi="Times New Roman"/>
          <w:sz w:val="24"/>
          <w:szCs w:val="24"/>
          <w:lang w:val="en-GB" w:eastAsia="en-US"/>
        </w:rPr>
        <w:t>b</w:t>
      </w:r>
      <w:r w:rsidRPr="00874D98">
        <w:rPr>
          <w:rFonts w:ascii="Times New Roman" w:hAnsi="Times New Roman"/>
          <w:sz w:val="24"/>
          <w:szCs w:val="24"/>
          <w:lang w:val="en-GB" w:eastAsia="en-US"/>
        </w:rPr>
        <w:t xml:space="preserve">), it seems reasonable to expect that a better fit between secondary and higher education is associated with a higher probability </w:t>
      </w:r>
      <w:r w:rsidR="005A564F" w:rsidRPr="00874D98">
        <w:rPr>
          <w:rFonts w:ascii="Times New Roman" w:hAnsi="Times New Roman"/>
          <w:sz w:val="24"/>
          <w:szCs w:val="24"/>
          <w:lang w:val="en-GB" w:eastAsia="en-US"/>
        </w:rPr>
        <w:t>of</w:t>
      </w:r>
      <w:r w:rsidRPr="00874D98">
        <w:rPr>
          <w:rFonts w:ascii="Times New Roman" w:hAnsi="Times New Roman"/>
          <w:sz w:val="24"/>
          <w:szCs w:val="24"/>
          <w:lang w:val="en-GB" w:eastAsia="en-US"/>
        </w:rPr>
        <w:t xml:space="preserve"> persist</w:t>
      </w:r>
      <w:r w:rsidR="005A564F" w:rsidRPr="00874D98">
        <w:rPr>
          <w:rFonts w:ascii="Times New Roman" w:hAnsi="Times New Roman"/>
          <w:sz w:val="24"/>
          <w:szCs w:val="24"/>
          <w:lang w:val="en-GB" w:eastAsia="en-US"/>
        </w:rPr>
        <w:t>ing</w:t>
      </w:r>
      <w:r w:rsidRPr="00874D98">
        <w:rPr>
          <w:rFonts w:ascii="Times New Roman" w:hAnsi="Times New Roman"/>
          <w:sz w:val="24"/>
          <w:szCs w:val="24"/>
          <w:lang w:val="en-GB" w:eastAsia="en-US"/>
        </w:rPr>
        <w:t xml:space="preserve"> in the same study programme in higher education. </w:t>
      </w:r>
    </w:p>
    <w:p w14:paraId="12026F5A" w14:textId="3767C71C" w:rsidR="00876777" w:rsidRPr="00874D98" w:rsidRDefault="006E76CD" w:rsidP="00874D98">
      <w:pPr>
        <w:spacing w:after="0" w:line="480" w:lineRule="auto"/>
        <w:ind w:firstLine="708"/>
        <w:jc w:val="both"/>
        <w:rPr>
          <w:rFonts w:ascii="Times New Roman" w:hAnsi="Times New Roman"/>
          <w:sz w:val="24"/>
          <w:szCs w:val="24"/>
          <w:lang w:val="en-GB" w:eastAsia="en-US"/>
        </w:rPr>
      </w:pPr>
      <w:bookmarkStart w:id="4" w:name="_Hlk524186819"/>
      <w:r w:rsidRPr="00874D98">
        <w:rPr>
          <w:rFonts w:ascii="Times New Roman" w:hAnsi="Times New Roman"/>
          <w:sz w:val="24"/>
          <w:szCs w:val="24"/>
          <w:lang w:val="en-GB" w:eastAsia="en-US"/>
        </w:rPr>
        <w:t>Students have a set of</w:t>
      </w:r>
      <w:r w:rsidR="007C5D60" w:rsidRPr="00874D98">
        <w:rPr>
          <w:rFonts w:ascii="Times New Roman" w:hAnsi="Times New Roman"/>
          <w:sz w:val="24"/>
          <w:szCs w:val="24"/>
          <w:lang w:val="en-GB" w:eastAsia="en-US"/>
        </w:rPr>
        <w:t xml:space="preserve"> </w:t>
      </w:r>
      <w:r w:rsidR="005816A8" w:rsidRPr="00874D98">
        <w:rPr>
          <w:rFonts w:ascii="Times New Roman" w:hAnsi="Times New Roman"/>
          <w:sz w:val="24"/>
          <w:szCs w:val="24"/>
          <w:lang w:val="en-GB" w:eastAsia="en-US"/>
        </w:rPr>
        <w:t>self-</w:t>
      </w:r>
      <w:r w:rsidRPr="00874D98">
        <w:rPr>
          <w:rFonts w:ascii="Times New Roman" w:hAnsi="Times New Roman"/>
          <w:sz w:val="24"/>
          <w:szCs w:val="24"/>
          <w:lang w:val="en-GB" w:eastAsia="en-US"/>
        </w:rPr>
        <w:t>beliefs about their abilities</w:t>
      </w:r>
      <w:r w:rsidR="007C5D60" w:rsidRPr="00874D98">
        <w:rPr>
          <w:rFonts w:ascii="Times New Roman" w:hAnsi="Times New Roman"/>
          <w:sz w:val="24"/>
          <w:szCs w:val="24"/>
          <w:lang w:val="en-GB" w:eastAsia="en-US"/>
        </w:rPr>
        <w:t xml:space="preserve"> to succeed</w:t>
      </w:r>
      <w:r w:rsidR="00717D10" w:rsidRPr="00874D98">
        <w:rPr>
          <w:rFonts w:ascii="Times New Roman" w:hAnsi="Times New Roman"/>
          <w:sz w:val="24"/>
          <w:szCs w:val="24"/>
          <w:lang w:val="en-GB" w:eastAsia="en-US"/>
        </w:rPr>
        <w:t>, also known as self-efficacy (Bandura, 1997)</w:t>
      </w:r>
      <w:r w:rsidRPr="00874D98">
        <w:rPr>
          <w:rFonts w:ascii="Times New Roman" w:hAnsi="Times New Roman"/>
          <w:sz w:val="24"/>
          <w:szCs w:val="24"/>
          <w:lang w:val="en-GB" w:eastAsia="en-US"/>
        </w:rPr>
        <w:t xml:space="preserve">. </w:t>
      </w:r>
      <w:r w:rsidR="000C6D3C" w:rsidRPr="00874D98">
        <w:rPr>
          <w:rFonts w:ascii="Times New Roman" w:hAnsi="Times New Roman"/>
          <w:sz w:val="24"/>
          <w:szCs w:val="24"/>
          <w:lang w:val="en-GB" w:eastAsia="en-US"/>
        </w:rPr>
        <w:t>A large body of research has indicated that self-</w:t>
      </w:r>
      <w:r w:rsidR="00D72D86" w:rsidRPr="00874D98">
        <w:rPr>
          <w:rFonts w:ascii="Times New Roman" w:hAnsi="Times New Roman"/>
          <w:sz w:val="24"/>
          <w:szCs w:val="24"/>
          <w:lang w:val="en-GB" w:eastAsia="en-US"/>
        </w:rPr>
        <w:t xml:space="preserve">efficacy plays a crucial role in the first year of higher education, as </w:t>
      </w:r>
      <w:r w:rsidR="002A1AC6" w:rsidRPr="00874D98">
        <w:rPr>
          <w:rFonts w:ascii="Times New Roman" w:hAnsi="Times New Roman"/>
          <w:sz w:val="24"/>
          <w:szCs w:val="24"/>
          <w:lang w:val="en-GB" w:eastAsia="en-US"/>
        </w:rPr>
        <w:t>personal and contextual characteristic</w:t>
      </w:r>
      <w:r w:rsidR="00A967FE" w:rsidRPr="00874D98">
        <w:rPr>
          <w:rFonts w:ascii="Times New Roman" w:hAnsi="Times New Roman"/>
          <w:sz w:val="24"/>
          <w:szCs w:val="24"/>
          <w:lang w:val="en-GB" w:eastAsia="en-US"/>
        </w:rPr>
        <w:t xml:space="preserve">s </w:t>
      </w:r>
      <w:r w:rsidR="00D72D86" w:rsidRPr="00874D98">
        <w:rPr>
          <w:rFonts w:ascii="Times New Roman" w:hAnsi="Times New Roman"/>
          <w:sz w:val="24"/>
          <w:szCs w:val="24"/>
          <w:lang w:val="en-GB" w:eastAsia="en-US"/>
        </w:rPr>
        <w:t>can</w:t>
      </w:r>
      <w:r w:rsidR="002A1AC6" w:rsidRPr="00874D98">
        <w:rPr>
          <w:rFonts w:ascii="Times New Roman" w:hAnsi="Times New Roman"/>
          <w:sz w:val="24"/>
          <w:szCs w:val="24"/>
          <w:lang w:val="en-GB" w:eastAsia="en-US"/>
        </w:rPr>
        <w:t xml:space="preserve"> enhance students’ self-efficacy (van </w:t>
      </w:r>
      <w:proofErr w:type="spellStart"/>
      <w:r w:rsidR="002A1AC6" w:rsidRPr="00874D98">
        <w:rPr>
          <w:rFonts w:ascii="Times New Roman" w:hAnsi="Times New Roman"/>
          <w:sz w:val="24"/>
          <w:szCs w:val="24"/>
          <w:lang w:val="en-GB" w:eastAsia="en-US"/>
        </w:rPr>
        <w:t>Dinther</w:t>
      </w:r>
      <w:proofErr w:type="spellEnd"/>
      <w:r w:rsidR="002A1AC6" w:rsidRPr="00874D98">
        <w:rPr>
          <w:rFonts w:ascii="Times New Roman" w:hAnsi="Times New Roman"/>
          <w:sz w:val="24"/>
          <w:szCs w:val="24"/>
          <w:lang w:val="en-GB" w:eastAsia="en-US"/>
        </w:rPr>
        <w:t xml:space="preserve">, </w:t>
      </w:r>
      <w:proofErr w:type="spellStart"/>
      <w:r w:rsidR="002A1AC6" w:rsidRPr="00874D98">
        <w:rPr>
          <w:rFonts w:ascii="Times New Roman" w:hAnsi="Times New Roman"/>
          <w:sz w:val="24"/>
          <w:szCs w:val="24"/>
          <w:lang w:val="en-GB" w:eastAsia="en-US"/>
        </w:rPr>
        <w:t>Dochy</w:t>
      </w:r>
      <w:proofErr w:type="spellEnd"/>
      <w:r w:rsidR="002A1AC6" w:rsidRPr="00874D98">
        <w:rPr>
          <w:rFonts w:ascii="Times New Roman" w:hAnsi="Times New Roman"/>
          <w:sz w:val="24"/>
          <w:szCs w:val="24"/>
          <w:lang w:val="en-GB" w:eastAsia="en-US"/>
        </w:rPr>
        <w:t xml:space="preserve">, &amp; </w:t>
      </w:r>
      <w:proofErr w:type="spellStart"/>
      <w:r w:rsidR="002A1AC6" w:rsidRPr="00874D98">
        <w:rPr>
          <w:rFonts w:ascii="Times New Roman" w:hAnsi="Times New Roman"/>
          <w:sz w:val="24"/>
          <w:szCs w:val="24"/>
          <w:lang w:val="en-GB" w:eastAsia="en-US"/>
        </w:rPr>
        <w:t>Segers</w:t>
      </w:r>
      <w:proofErr w:type="spellEnd"/>
      <w:r w:rsidR="002A1AC6" w:rsidRPr="00874D98">
        <w:rPr>
          <w:rFonts w:ascii="Times New Roman" w:hAnsi="Times New Roman"/>
          <w:sz w:val="24"/>
          <w:szCs w:val="24"/>
          <w:lang w:val="en-GB" w:eastAsia="en-US"/>
        </w:rPr>
        <w:t xml:space="preserve">, 2011) and </w:t>
      </w:r>
      <w:r w:rsidR="00D72D86" w:rsidRPr="00874D98">
        <w:rPr>
          <w:rFonts w:ascii="Times New Roman" w:hAnsi="Times New Roman"/>
          <w:sz w:val="24"/>
          <w:szCs w:val="24"/>
          <w:lang w:val="en-GB" w:eastAsia="en-US"/>
        </w:rPr>
        <w:t xml:space="preserve">positive self-efficacy beliefs </w:t>
      </w:r>
      <w:r w:rsidR="00C23FB7" w:rsidRPr="00874D98">
        <w:rPr>
          <w:rFonts w:ascii="Times New Roman" w:hAnsi="Times New Roman"/>
          <w:sz w:val="24"/>
          <w:szCs w:val="24"/>
          <w:lang w:val="en-GB" w:eastAsia="en-US"/>
        </w:rPr>
        <w:t xml:space="preserve">can </w:t>
      </w:r>
      <w:r w:rsidR="00D72D86" w:rsidRPr="00874D98">
        <w:rPr>
          <w:rFonts w:ascii="Times New Roman" w:hAnsi="Times New Roman"/>
          <w:sz w:val="24"/>
          <w:szCs w:val="24"/>
          <w:lang w:val="en-GB" w:eastAsia="en-US"/>
        </w:rPr>
        <w:t>facilitate</w:t>
      </w:r>
      <w:r w:rsidR="000C6D3C" w:rsidRPr="00874D98">
        <w:rPr>
          <w:rFonts w:ascii="Times New Roman" w:hAnsi="Times New Roman"/>
          <w:sz w:val="24"/>
          <w:szCs w:val="24"/>
          <w:lang w:val="en-GB" w:eastAsia="en-US"/>
        </w:rPr>
        <w:t xml:space="preserve"> student persistence</w:t>
      </w:r>
      <w:r w:rsidR="006A5A99" w:rsidRPr="00874D98">
        <w:rPr>
          <w:rFonts w:ascii="Times New Roman" w:hAnsi="Times New Roman"/>
          <w:sz w:val="24"/>
          <w:szCs w:val="24"/>
          <w:lang w:val="en-GB" w:eastAsia="en-US"/>
        </w:rPr>
        <w:t xml:space="preserve"> (Robbins</w:t>
      </w:r>
      <w:r w:rsidR="008A7D69" w:rsidRPr="00874D98">
        <w:rPr>
          <w:rFonts w:ascii="Times New Roman" w:hAnsi="Times New Roman"/>
          <w:sz w:val="24"/>
          <w:szCs w:val="24"/>
          <w:lang w:val="en-GB" w:eastAsia="en-US"/>
        </w:rPr>
        <w:t xml:space="preserve"> et al.</w:t>
      </w:r>
      <w:r w:rsidR="006A5A99" w:rsidRPr="00874D98">
        <w:rPr>
          <w:rFonts w:ascii="Times New Roman" w:hAnsi="Times New Roman"/>
          <w:sz w:val="24"/>
          <w:szCs w:val="24"/>
          <w:lang w:val="en-GB" w:eastAsia="en-US"/>
        </w:rPr>
        <w:t xml:space="preserve">, </w:t>
      </w:r>
      <w:r w:rsidR="002A1AC6" w:rsidRPr="00874D98">
        <w:rPr>
          <w:rFonts w:ascii="Times New Roman" w:hAnsi="Times New Roman"/>
          <w:sz w:val="24"/>
          <w:szCs w:val="24"/>
          <w:lang w:val="en-GB" w:eastAsia="en-US"/>
        </w:rPr>
        <w:t>2004)</w:t>
      </w:r>
      <w:r w:rsidR="000C6D3C" w:rsidRPr="00874D98">
        <w:rPr>
          <w:rFonts w:ascii="Times New Roman" w:hAnsi="Times New Roman"/>
          <w:sz w:val="24"/>
          <w:szCs w:val="24"/>
          <w:lang w:val="en-GB" w:eastAsia="en-US"/>
        </w:rPr>
        <w:t>.</w:t>
      </w:r>
      <w:r w:rsidR="002A1AC6" w:rsidRPr="00874D98">
        <w:rPr>
          <w:rFonts w:ascii="Times New Roman" w:hAnsi="Times New Roman"/>
          <w:sz w:val="24"/>
          <w:szCs w:val="24"/>
          <w:lang w:val="en-GB" w:eastAsia="en-US"/>
        </w:rPr>
        <w:t xml:space="preserve"> </w:t>
      </w:r>
      <w:r w:rsidR="00E51FD8" w:rsidRPr="00874D98">
        <w:rPr>
          <w:rFonts w:ascii="Times New Roman" w:hAnsi="Times New Roman"/>
          <w:sz w:val="24"/>
          <w:szCs w:val="24"/>
          <w:lang w:val="en-GB" w:eastAsia="en-US"/>
        </w:rPr>
        <w:t>T</w:t>
      </w:r>
      <w:r w:rsidR="008C727A" w:rsidRPr="00874D98" w:rsidDel="00CE34E0">
        <w:rPr>
          <w:rFonts w:ascii="Times New Roman" w:hAnsi="Times New Roman"/>
          <w:sz w:val="24"/>
          <w:szCs w:val="24"/>
          <w:lang w:val="en-GB" w:eastAsia="en-US"/>
        </w:rPr>
        <w:t xml:space="preserve">o </w:t>
      </w:r>
      <w:r w:rsidR="005A564F" w:rsidRPr="00874D98">
        <w:rPr>
          <w:rFonts w:ascii="Times New Roman" w:hAnsi="Times New Roman"/>
          <w:sz w:val="24"/>
          <w:szCs w:val="24"/>
          <w:lang w:val="en-GB" w:eastAsia="en-US"/>
        </w:rPr>
        <w:t xml:space="preserve">comprehensively </w:t>
      </w:r>
      <w:r w:rsidR="008C727A" w:rsidRPr="00874D98" w:rsidDel="00CE34E0">
        <w:rPr>
          <w:rFonts w:ascii="Times New Roman" w:hAnsi="Times New Roman"/>
          <w:sz w:val="24"/>
          <w:szCs w:val="24"/>
          <w:lang w:val="en-GB" w:eastAsia="en-US"/>
        </w:rPr>
        <w:t xml:space="preserve">examine the link between students’ perceptions of fit and </w:t>
      </w:r>
      <w:r w:rsidR="005A564F" w:rsidRPr="00874D98">
        <w:rPr>
          <w:rFonts w:ascii="Times New Roman" w:hAnsi="Times New Roman"/>
          <w:sz w:val="24"/>
          <w:szCs w:val="24"/>
          <w:lang w:val="en-GB" w:eastAsia="en-US"/>
        </w:rPr>
        <w:t>their</w:t>
      </w:r>
      <w:r w:rsidR="008C727A" w:rsidRPr="00874D98" w:rsidDel="00CE34E0">
        <w:rPr>
          <w:rFonts w:ascii="Times New Roman" w:hAnsi="Times New Roman"/>
          <w:sz w:val="24"/>
          <w:szCs w:val="24"/>
          <w:lang w:val="en-GB" w:eastAsia="en-US"/>
        </w:rPr>
        <w:t xml:space="preserve"> persistence</w:t>
      </w:r>
      <w:r w:rsidR="008C727A" w:rsidRPr="00874D98">
        <w:rPr>
          <w:rFonts w:ascii="Times New Roman" w:hAnsi="Times New Roman"/>
          <w:sz w:val="24"/>
          <w:szCs w:val="24"/>
          <w:lang w:val="en-GB" w:eastAsia="en-US"/>
        </w:rPr>
        <w:t>,</w:t>
      </w:r>
      <w:r w:rsidR="008C727A" w:rsidRPr="00874D98" w:rsidDel="00CE34E0">
        <w:rPr>
          <w:rFonts w:ascii="Times New Roman" w:hAnsi="Times New Roman"/>
          <w:sz w:val="24"/>
          <w:szCs w:val="24"/>
          <w:lang w:val="en-GB" w:eastAsia="en-US"/>
        </w:rPr>
        <w:t xml:space="preserve"> </w:t>
      </w:r>
      <w:r w:rsidR="00E51FD8" w:rsidRPr="00874D98" w:rsidDel="00CE34E0">
        <w:rPr>
          <w:rFonts w:ascii="Times New Roman" w:hAnsi="Times New Roman"/>
          <w:sz w:val="24"/>
          <w:szCs w:val="24"/>
          <w:lang w:val="en-GB" w:eastAsia="en-US"/>
        </w:rPr>
        <w:t xml:space="preserve">it is important to take </w:t>
      </w:r>
      <w:r w:rsidR="005A564F" w:rsidRPr="00874D98">
        <w:rPr>
          <w:rFonts w:ascii="Times New Roman" w:hAnsi="Times New Roman"/>
          <w:sz w:val="24"/>
          <w:szCs w:val="24"/>
          <w:lang w:val="en-GB" w:eastAsia="en-US"/>
        </w:rPr>
        <w:t>their</w:t>
      </w:r>
      <w:r w:rsidR="00E51FD8" w:rsidRPr="00874D98" w:rsidDel="00CE34E0">
        <w:rPr>
          <w:rFonts w:ascii="Times New Roman" w:hAnsi="Times New Roman"/>
          <w:sz w:val="24"/>
          <w:szCs w:val="24"/>
          <w:lang w:val="en-GB" w:eastAsia="en-US"/>
        </w:rPr>
        <w:t xml:space="preserve"> self-efficacy into account as a mediator </w:t>
      </w:r>
      <w:r w:rsidR="00E51FD8" w:rsidRPr="00874D98" w:rsidDel="00CE34E0">
        <w:rPr>
          <w:rFonts w:ascii="Times New Roman" w:hAnsi="Times New Roman"/>
          <w:noProof/>
          <w:sz w:val="24"/>
          <w:szCs w:val="24"/>
          <w:lang w:val="en-GB" w:eastAsia="en-US"/>
        </w:rPr>
        <w:t>(</w:t>
      </w:r>
      <w:r w:rsidR="00E51FD8" w:rsidRPr="00874D98">
        <w:rPr>
          <w:rFonts w:ascii="Times New Roman" w:hAnsi="Times New Roman"/>
          <w:noProof/>
          <w:sz w:val="24"/>
          <w:szCs w:val="24"/>
          <w:lang w:val="en-GB" w:eastAsia="en-US"/>
        </w:rPr>
        <w:t>Kahu &amp; Nelson, 2018</w:t>
      </w:r>
      <w:r w:rsidR="00E51FD8" w:rsidRPr="00874D98" w:rsidDel="00CE34E0">
        <w:rPr>
          <w:rFonts w:ascii="Times New Roman" w:hAnsi="Times New Roman"/>
          <w:noProof/>
          <w:sz w:val="24"/>
          <w:szCs w:val="24"/>
          <w:lang w:val="en-GB" w:eastAsia="en-US"/>
        </w:rPr>
        <w:t>)</w:t>
      </w:r>
      <w:r w:rsidR="00E51FD8" w:rsidRPr="00874D98" w:rsidDel="00CE34E0">
        <w:rPr>
          <w:rFonts w:ascii="Times New Roman" w:hAnsi="Times New Roman"/>
          <w:sz w:val="24"/>
          <w:szCs w:val="24"/>
          <w:lang w:val="en-GB" w:eastAsia="en-US"/>
        </w:rPr>
        <w:t>.</w:t>
      </w:r>
      <w:bookmarkEnd w:id="4"/>
    </w:p>
    <w:p w14:paraId="02769CF3" w14:textId="3A2F1C6D" w:rsidR="00876777" w:rsidRPr="00874D98" w:rsidRDefault="00876777" w:rsidP="00874D98">
      <w:pPr>
        <w:spacing w:after="0" w:line="480" w:lineRule="auto"/>
        <w:ind w:firstLine="708"/>
        <w:jc w:val="both"/>
        <w:rPr>
          <w:rFonts w:ascii="Times New Roman" w:hAnsi="Times New Roman"/>
          <w:sz w:val="24"/>
          <w:szCs w:val="24"/>
          <w:lang w:val="en-GB" w:eastAsia="en-US"/>
        </w:rPr>
      </w:pPr>
      <w:bookmarkStart w:id="5" w:name="_Hlk524980034"/>
      <w:r w:rsidRPr="00874D98">
        <w:rPr>
          <w:rFonts w:ascii="Times New Roman" w:hAnsi="Times New Roman"/>
          <w:sz w:val="24"/>
          <w:szCs w:val="24"/>
          <w:lang w:val="en-GB" w:eastAsia="en-US"/>
        </w:rPr>
        <w:t xml:space="preserve">The relationship between students’ perceptions of fit and student persistence may vary depending on gender and socio-economic status (SES). </w:t>
      </w:r>
      <w:bookmarkStart w:id="6" w:name="_Hlk524025330"/>
      <w:r w:rsidRPr="00874D98">
        <w:rPr>
          <w:rFonts w:ascii="Times New Roman" w:hAnsi="Times New Roman"/>
          <w:sz w:val="24"/>
          <w:szCs w:val="24"/>
          <w:lang w:val="en-GB" w:eastAsia="en-US"/>
        </w:rPr>
        <w:t xml:space="preserve">Previous research has found that female students are more likely </w:t>
      </w:r>
      <w:r w:rsidR="005A564F" w:rsidRPr="00874D98">
        <w:rPr>
          <w:rFonts w:ascii="Times New Roman" w:hAnsi="Times New Roman"/>
          <w:sz w:val="24"/>
          <w:szCs w:val="24"/>
          <w:lang w:val="en-GB" w:eastAsia="en-US"/>
        </w:rPr>
        <w:t xml:space="preserve">than male students </w:t>
      </w:r>
      <w:r w:rsidRPr="00874D98">
        <w:rPr>
          <w:rFonts w:ascii="Times New Roman" w:hAnsi="Times New Roman"/>
          <w:sz w:val="24"/>
          <w:szCs w:val="24"/>
          <w:lang w:val="en-GB" w:eastAsia="en-US"/>
        </w:rPr>
        <w:t xml:space="preserve">to </w:t>
      </w:r>
      <w:r w:rsidR="00771D75" w:rsidRPr="00874D98">
        <w:rPr>
          <w:rFonts w:ascii="Times New Roman" w:hAnsi="Times New Roman"/>
          <w:sz w:val="24"/>
          <w:szCs w:val="24"/>
          <w:lang w:val="en-GB" w:eastAsia="en-US"/>
        </w:rPr>
        <w:t xml:space="preserve">persist </w:t>
      </w:r>
      <w:r w:rsidRPr="00874D98">
        <w:rPr>
          <w:rFonts w:ascii="Times New Roman" w:hAnsi="Times New Roman"/>
          <w:sz w:val="24"/>
          <w:szCs w:val="24"/>
          <w:lang w:val="en-GB" w:eastAsia="en-US"/>
        </w:rPr>
        <w:t xml:space="preserve">in the first year of higher education </w:t>
      </w:r>
      <w:r w:rsidRPr="00874D98">
        <w:rPr>
          <w:rFonts w:ascii="Times New Roman" w:hAnsi="Times New Roman"/>
          <w:noProof/>
          <w:sz w:val="24"/>
          <w:szCs w:val="24"/>
          <w:lang w:val="en-GB" w:eastAsia="en-US"/>
        </w:rPr>
        <w:lastRenderedPageBreak/>
        <w:t>(Kamphorst, Hofman, Jansen, &amp; Terlouw, 2015)</w:t>
      </w:r>
      <w:r w:rsidR="00771D75" w:rsidRPr="00874D98">
        <w:rPr>
          <w:rFonts w:ascii="Times New Roman" w:hAnsi="Times New Roman"/>
          <w:noProof/>
          <w:sz w:val="24"/>
          <w:szCs w:val="24"/>
          <w:lang w:val="en-GB" w:eastAsia="en-US"/>
        </w:rPr>
        <w:t xml:space="preserve"> and are more likely to complete their degree (OECD, 2016</w:t>
      </w:r>
      <w:r w:rsidR="00FD0180" w:rsidRPr="00874D98">
        <w:rPr>
          <w:rFonts w:ascii="Times New Roman" w:hAnsi="Times New Roman"/>
          <w:noProof/>
          <w:sz w:val="24"/>
          <w:szCs w:val="24"/>
          <w:lang w:val="en-GB" w:eastAsia="en-US"/>
        </w:rPr>
        <w:t>; Quinn, 2013</w:t>
      </w:r>
      <w:r w:rsidR="00771D75" w:rsidRPr="00874D98">
        <w:rPr>
          <w:rFonts w:ascii="Times New Roman" w:hAnsi="Times New Roman"/>
          <w:noProof/>
          <w:sz w:val="24"/>
          <w:szCs w:val="24"/>
          <w:lang w:val="en-GB" w:eastAsia="en-US"/>
        </w:rPr>
        <w:t>)</w:t>
      </w:r>
      <w:r w:rsidRPr="00874D98">
        <w:rPr>
          <w:rFonts w:ascii="Times New Roman" w:hAnsi="Times New Roman"/>
          <w:noProof/>
          <w:sz w:val="24"/>
          <w:szCs w:val="24"/>
          <w:lang w:val="en-GB" w:eastAsia="en-US"/>
        </w:rPr>
        <w:t>.</w:t>
      </w:r>
      <w:r w:rsidRPr="00874D98">
        <w:rPr>
          <w:rFonts w:ascii="Times New Roman" w:hAnsi="Times New Roman"/>
          <w:sz w:val="24"/>
          <w:szCs w:val="24"/>
          <w:lang w:val="en-GB" w:eastAsia="en-US"/>
        </w:rPr>
        <w:t xml:space="preserve"> </w:t>
      </w:r>
      <w:bookmarkStart w:id="7" w:name="_Hlk524187865"/>
      <w:bookmarkEnd w:id="6"/>
      <w:r w:rsidRPr="00874D98">
        <w:rPr>
          <w:rFonts w:ascii="Times New Roman" w:hAnsi="Times New Roman"/>
          <w:sz w:val="24"/>
          <w:szCs w:val="24"/>
          <w:lang w:val="en-GB" w:eastAsia="en-US"/>
        </w:rPr>
        <w:t xml:space="preserve">Furthermore, </w:t>
      </w:r>
      <w:r w:rsidR="00FE14F8" w:rsidRPr="00874D98">
        <w:rPr>
          <w:rFonts w:ascii="Times New Roman" w:hAnsi="Times New Roman"/>
          <w:sz w:val="24"/>
          <w:szCs w:val="24"/>
          <w:lang w:val="en-GB" w:eastAsia="en-US"/>
        </w:rPr>
        <w:t>students with</w:t>
      </w:r>
      <w:r w:rsidR="008C727A" w:rsidRPr="00874D98">
        <w:rPr>
          <w:rFonts w:ascii="Times New Roman" w:hAnsi="Times New Roman"/>
          <w:sz w:val="24"/>
          <w:szCs w:val="24"/>
          <w:lang w:val="en-GB" w:eastAsia="en-US"/>
        </w:rPr>
        <w:t xml:space="preserve"> </w:t>
      </w:r>
      <w:r w:rsidR="00B14303" w:rsidRPr="00874D98">
        <w:rPr>
          <w:rFonts w:ascii="Times New Roman" w:hAnsi="Times New Roman"/>
          <w:sz w:val="24"/>
          <w:szCs w:val="24"/>
          <w:lang w:val="en-GB" w:eastAsia="en-US"/>
        </w:rPr>
        <w:t>low SES are</w:t>
      </w:r>
      <w:r w:rsidR="00FE14F8" w:rsidRPr="00874D98">
        <w:rPr>
          <w:rFonts w:ascii="Times New Roman" w:hAnsi="Times New Roman"/>
          <w:sz w:val="24"/>
          <w:szCs w:val="24"/>
          <w:lang w:val="en-GB" w:eastAsia="en-US"/>
        </w:rPr>
        <w:t xml:space="preserve"> more at risk of dropping out because of financial constraints, family problems or peer pressure </w:t>
      </w:r>
      <w:r w:rsidR="008C727A" w:rsidRPr="00874D98">
        <w:rPr>
          <w:rFonts w:ascii="Times New Roman" w:hAnsi="Times New Roman"/>
          <w:sz w:val="24"/>
          <w:szCs w:val="24"/>
          <w:lang w:val="en-GB" w:eastAsia="en-US"/>
        </w:rPr>
        <w:t>(Quinn, 2013)</w:t>
      </w:r>
      <w:r w:rsidR="00FE14F8" w:rsidRPr="00874D98">
        <w:rPr>
          <w:rFonts w:ascii="Times New Roman" w:hAnsi="Times New Roman"/>
          <w:sz w:val="24"/>
          <w:szCs w:val="24"/>
          <w:lang w:val="en-GB" w:eastAsia="en-US"/>
        </w:rPr>
        <w:t xml:space="preserve">. </w:t>
      </w:r>
      <w:bookmarkEnd w:id="7"/>
      <w:r w:rsidR="007C5319" w:rsidRPr="00874D98">
        <w:rPr>
          <w:rFonts w:ascii="Times New Roman" w:hAnsi="Times New Roman"/>
          <w:sz w:val="24"/>
          <w:szCs w:val="24"/>
          <w:lang w:val="en-GB" w:eastAsia="en-US"/>
        </w:rPr>
        <w:t>I</w:t>
      </w:r>
      <w:r w:rsidRPr="00874D98">
        <w:rPr>
          <w:rFonts w:ascii="Times New Roman" w:hAnsi="Times New Roman"/>
          <w:sz w:val="24"/>
          <w:szCs w:val="24"/>
          <w:lang w:val="en-GB" w:eastAsia="en-US"/>
        </w:rPr>
        <w:t xml:space="preserve">t is important </w:t>
      </w:r>
      <w:r w:rsidR="007C5319" w:rsidRPr="00874D98">
        <w:rPr>
          <w:rFonts w:ascii="Times New Roman" w:hAnsi="Times New Roman"/>
          <w:sz w:val="24"/>
          <w:szCs w:val="24"/>
          <w:lang w:val="en-GB" w:eastAsia="en-US"/>
        </w:rPr>
        <w:t xml:space="preserve">therefore </w:t>
      </w:r>
      <w:r w:rsidRPr="00874D98">
        <w:rPr>
          <w:rFonts w:ascii="Times New Roman" w:hAnsi="Times New Roman"/>
          <w:sz w:val="24"/>
          <w:szCs w:val="24"/>
          <w:lang w:val="en-GB" w:eastAsia="en-US"/>
        </w:rPr>
        <w:t>to control for gender and SES when exploring the relationship between perceptions of fit</w:t>
      </w:r>
      <w:r w:rsidR="005816A8" w:rsidRPr="00874D98">
        <w:rPr>
          <w:rFonts w:ascii="Times New Roman" w:hAnsi="Times New Roman"/>
          <w:sz w:val="24"/>
          <w:szCs w:val="24"/>
          <w:lang w:val="en-GB" w:eastAsia="en-US"/>
        </w:rPr>
        <w:t>, self-efficacy</w:t>
      </w:r>
      <w:r w:rsidRPr="00874D98">
        <w:rPr>
          <w:rFonts w:ascii="Times New Roman" w:hAnsi="Times New Roman"/>
          <w:sz w:val="24"/>
          <w:szCs w:val="24"/>
          <w:lang w:val="en-GB" w:eastAsia="en-US"/>
        </w:rPr>
        <w:t xml:space="preserve"> and student persistence.</w:t>
      </w:r>
    </w:p>
    <w:bookmarkEnd w:id="5"/>
    <w:p w14:paraId="1B6FD42C" w14:textId="77777777" w:rsidR="00876777" w:rsidRPr="00874D98" w:rsidRDefault="00876777" w:rsidP="00874D98">
      <w:pPr>
        <w:spacing w:after="0" w:line="480" w:lineRule="auto"/>
        <w:jc w:val="both"/>
        <w:rPr>
          <w:rFonts w:ascii="Times New Roman" w:hAnsi="Times New Roman" w:cs="Times New Roman"/>
          <w:sz w:val="24"/>
          <w:szCs w:val="24"/>
          <w:lang w:val="en-GB"/>
        </w:rPr>
      </w:pPr>
    </w:p>
    <w:p w14:paraId="2C2B50D0" w14:textId="77777777" w:rsidR="00876777" w:rsidRPr="00874D98" w:rsidRDefault="00876777" w:rsidP="00874D98">
      <w:pPr>
        <w:spacing w:after="0" w:line="480" w:lineRule="auto"/>
        <w:rPr>
          <w:rFonts w:ascii="Times New Roman" w:hAnsi="Times New Roman" w:cs="Times New Roman"/>
          <w:sz w:val="24"/>
          <w:szCs w:val="24"/>
          <w:lang w:val="en-GB"/>
        </w:rPr>
      </w:pPr>
      <w:r w:rsidRPr="00874D98">
        <w:rPr>
          <w:rFonts w:ascii="Times New Roman" w:hAnsi="Times New Roman" w:cs="Times New Roman"/>
          <w:b/>
          <w:sz w:val="24"/>
          <w:szCs w:val="24"/>
          <w:lang w:val="en-GB"/>
        </w:rPr>
        <w:t>The present study</w:t>
      </w:r>
    </w:p>
    <w:p w14:paraId="092A98FE" w14:textId="59191E80" w:rsidR="00876777" w:rsidRPr="00874D98" w:rsidRDefault="009278A8"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Given the </w:t>
      </w:r>
      <w:r w:rsidR="005B5F23" w:rsidRPr="00874D98">
        <w:rPr>
          <w:rFonts w:ascii="Times New Roman" w:hAnsi="Times New Roman" w:cs="Times New Roman"/>
          <w:sz w:val="24"/>
          <w:szCs w:val="24"/>
          <w:lang w:val="en-GB"/>
        </w:rPr>
        <w:t xml:space="preserve">concerns outlined above regarding </w:t>
      </w:r>
      <w:r w:rsidR="00086666" w:rsidRPr="00874D98">
        <w:rPr>
          <w:rFonts w:ascii="Times New Roman" w:hAnsi="Times New Roman" w:cs="Times New Roman"/>
          <w:sz w:val="24"/>
          <w:szCs w:val="24"/>
          <w:lang w:val="en-GB"/>
        </w:rPr>
        <w:t>the validity of</w:t>
      </w:r>
      <w:r w:rsidR="005B5F23" w:rsidRPr="00874D98">
        <w:rPr>
          <w:rFonts w:ascii="Times New Roman" w:hAnsi="Times New Roman" w:cs="Times New Roman"/>
          <w:sz w:val="24"/>
          <w:szCs w:val="24"/>
          <w:lang w:val="en-GB"/>
        </w:rPr>
        <w:t xml:space="preserve"> the Students’ Perceived Fit Questionnaire (SPFQ) (</w:t>
      </w:r>
      <w:proofErr w:type="spellStart"/>
      <w:r w:rsidR="00086666" w:rsidRPr="00874D98">
        <w:rPr>
          <w:rFonts w:ascii="Times New Roman" w:hAnsi="Times New Roman" w:cs="Times New Roman"/>
          <w:sz w:val="24"/>
          <w:szCs w:val="24"/>
          <w:lang w:val="en-GB"/>
        </w:rPr>
        <w:t>Torenbeek</w:t>
      </w:r>
      <w:proofErr w:type="spellEnd"/>
      <w:r w:rsidR="00086666" w:rsidRPr="00874D98">
        <w:rPr>
          <w:rFonts w:ascii="Times New Roman" w:hAnsi="Times New Roman" w:cs="Times New Roman"/>
          <w:sz w:val="24"/>
          <w:szCs w:val="24"/>
          <w:lang w:val="en-GB"/>
        </w:rPr>
        <w:t xml:space="preserve"> et al., 2010</w:t>
      </w:r>
      <w:r w:rsidR="005B5F23" w:rsidRPr="00874D98">
        <w:rPr>
          <w:rFonts w:ascii="Times New Roman" w:hAnsi="Times New Roman" w:cs="Times New Roman"/>
          <w:sz w:val="24"/>
          <w:szCs w:val="24"/>
          <w:lang w:val="en-GB"/>
        </w:rPr>
        <w:t xml:space="preserve">), </w:t>
      </w:r>
      <w:r w:rsidR="00DB2E40" w:rsidRPr="00874D98">
        <w:rPr>
          <w:rFonts w:ascii="Times New Roman" w:hAnsi="Times New Roman" w:cs="Times New Roman"/>
          <w:sz w:val="24"/>
          <w:szCs w:val="24"/>
          <w:lang w:val="en-GB"/>
        </w:rPr>
        <w:t>t</w:t>
      </w:r>
      <w:r w:rsidR="00876777" w:rsidRPr="00874D98">
        <w:rPr>
          <w:rFonts w:ascii="Times New Roman" w:hAnsi="Times New Roman" w:cs="Times New Roman"/>
          <w:sz w:val="24"/>
          <w:szCs w:val="24"/>
          <w:lang w:val="en-GB"/>
        </w:rPr>
        <w:t xml:space="preserve">his study aims to further </w:t>
      </w:r>
      <w:r w:rsidRPr="00874D98">
        <w:rPr>
          <w:rFonts w:ascii="Times New Roman" w:hAnsi="Times New Roman" w:cs="Times New Roman"/>
          <w:sz w:val="24"/>
          <w:szCs w:val="24"/>
          <w:lang w:val="en-GB"/>
        </w:rPr>
        <w:t>investigate the construct validity,</w:t>
      </w:r>
      <w:r w:rsidR="005B5F23"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 xml:space="preserve">reliability and criterion-related validity of the </w:t>
      </w:r>
      <w:r w:rsidR="005B5F23" w:rsidRPr="00874D98">
        <w:rPr>
          <w:rFonts w:ascii="Times New Roman" w:hAnsi="Times New Roman" w:cs="Times New Roman"/>
          <w:sz w:val="24"/>
          <w:szCs w:val="24"/>
          <w:lang w:val="en-GB"/>
        </w:rPr>
        <w:t xml:space="preserve">SPFQ </w:t>
      </w:r>
      <w:r w:rsidR="0027600B" w:rsidRPr="00874D98">
        <w:rPr>
          <w:rFonts w:ascii="Times New Roman" w:hAnsi="Times New Roman" w:cs="Times New Roman"/>
          <w:sz w:val="24"/>
          <w:szCs w:val="24"/>
          <w:lang w:val="en-GB"/>
        </w:rPr>
        <w:t xml:space="preserve">in a longitudinal sample </w:t>
      </w:r>
      <w:r w:rsidR="003724C1" w:rsidRPr="00874D98">
        <w:rPr>
          <w:rFonts w:ascii="Times New Roman" w:hAnsi="Times New Roman" w:cs="Times New Roman"/>
          <w:sz w:val="24"/>
          <w:szCs w:val="24"/>
          <w:lang w:val="en-GB"/>
        </w:rPr>
        <w:t>of first-year students</w:t>
      </w:r>
      <w:r w:rsidR="00E102C7" w:rsidRPr="00874D98">
        <w:rPr>
          <w:rFonts w:ascii="Times New Roman" w:hAnsi="Times New Roman" w:cs="Times New Roman"/>
          <w:sz w:val="24"/>
          <w:szCs w:val="24"/>
          <w:lang w:val="en-GB"/>
        </w:rPr>
        <w:t xml:space="preserve"> in higher education</w:t>
      </w:r>
      <w:r w:rsidR="00C75FA6" w:rsidRPr="00874D98">
        <w:rPr>
          <w:rFonts w:ascii="Times New Roman" w:hAnsi="Times New Roman" w:cs="Times New Roman"/>
          <w:sz w:val="24"/>
          <w:szCs w:val="24"/>
          <w:lang w:val="en-GB"/>
        </w:rPr>
        <w:t xml:space="preserve"> (HE)</w:t>
      </w:r>
      <w:r w:rsidR="006D59B8" w:rsidRPr="00874D98">
        <w:rPr>
          <w:rFonts w:ascii="Times New Roman" w:hAnsi="Times New Roman" w:cs="Times New Roman"/>
          <w:sz w:val="24"/>
          <w:szCs w:val="24"/>
          <w:lang w:val="en-GB"/>
        </w:rPr>
        <w:t xml:space="preserve">. </w:t>
      </w:r>
      <w:r w:rsidR="00876777" w:rsidRPr="00874D98">
        <w:rPr>
          <w:rFonts w:ascii="Times New Roman" w:hAnsi="Times New Roman" w:cs="Times New Roman"/>
          <w:sz w:val="24"/>
          <w:szCs w:val="24"/>
          <w:lang w:val="en-GB"/>
        </w:rPr>
        <w:t xml:space="preserve">Based on the literature, </w:t>
      </w:r>
      <w:r w:rsidR="00F829F0" w:rsidRPr="00874D98">
        <w:rPr>
          <w:rFonts w:ascii="Times New Roman" w:hAnsi="Times New Roman" w:cs="Times New Roman"/>
          <w:sz w:val="24"/>
          <w:szCs w:val="24"/>
          <w:lang w:val="en-GB"/>
        </w:rPr>
        <w:t xml:space="preserve">we propose </w:t>
      </w:r>
      <w:r w:rsidR="007357CF" w:rsidRPr="00874D98">
        <w:rPr>
          <w:rFonts w:ascii="Times New Roman" w:hAnsi="Times New Roman" w:cs="Times New Roman"/>
          <w:sz w:val="24"/>
          <w:szCs w:val="24"/>
          <w:lang w:val="en-GB"/>
        </w:rPr>
        <w:t xml:space="preserve">a </w:t>
      </w:r>
      <w:r w:rsidR="00876777" w:rsidRPr="00874D98">
        <w:rPr>
          <w:rFonts w:ascii="Times New Roman" w:hAnsi="Times New Roman" w:cs="Times New Roman"/>
          <w:sz w:val="24"/>
          <w:szCs w:val="24"/>
          <w:lang w:val="en-GB"/>
        </w:rPr>
        <w:t xml:space="preserve">conceptual framework (Figure 1) </w:t>
      </w:r>
      <w:r w:rsidR="00F829F0" w:rsidRPr="00874D98">
        <w:rPr>
          <w:rFonts w:ascii="Times New Roman" w:hAnsi="Times New Roman" w:cs="Times New Roman"/>
          <w:sz w:val="24"/>
          <w:szCs w:val="24"/>
          <w:lang w:val="en-GB"/>
        </w:rPr>
        <w:t xml:space="preserve">that illustrates </w:t>
      </w:r>
      <w:r w:rsidR="00876777" w:rsidRPr="00874D98">
        <w:rPr>
          <w:rFonts w:ascii="Times New Roman" w:hAnsi="Times New Roman" w:cs="Times New Roman"/>
          <w:sz w:val="24"/>
          <w:szCs w:val="24"/>
          <w:lang w:val="en-GB"/>
        </w:rPr>
        <w:t xml:space="preserve">the </w:t>
      </w:r>
      <w:r w:rsidR="00582B71" w:rsidRPr="00874D98">
        <w:rPr>
          <w:rFonts w:ascii="Times New Roman" w:hAnsi="Times New Roman" w:cs="Times New Roman"/>
          <w:sz w:val="24"/>
          <w:szCs w:val="24"/>
          <w:lang w:val="en-GB"/>
        </w:rPr>
        <w:t xml:space="preserve">investigated </w:t>
      </w:r>
      <w:r w:rsidR="00876777" w:rsidRPr="00874D98">
        <w:rPr>
          <w:rFonts w:ascii="Times New Roman" w:hAnsi="Times New Roman" w:cs="Times New Roman"/>
          <w:sz w:val="24"/>
          <w:szCs w:val="24"/>
          <w:lang w:val="en-GB"/>
        </w:rPr>
        <w:t xml:space="preserve">relationships between students’ perceptions of fit, self-efficacy and persistence. </w:t>
      </w:r>
      <w:r w:rsidR="00D8574C" w:rsidRPr="00874D98">
        <w:rPr>
          <w:rFonts w:ascii="Times New Roman" w:hAnsi="Times New Roman" w:cs="Times New Roman"/>
          <w:sz w:val="24"/>
          <w:szCs w:val="24"/>
          <w:lang w:val="en-GB"/>
        </w:rPr>
        <w:t>T</w:t>
      </w:r>
      <w:r w:rsidR="00086666" w:rsidRPr="00874D98">
        <w:rPr>
          <w:rFonts w:ascii="Times New Roman" w:hAnsi="Times New Roman" w:cs="Times New Roman"/>
          <w:sz w:val="24"/>
          <w:szCs w:val="24"/>
          <w:lang w:val="en-GB"/>
        </w:rPr>
        <w:t>o test the criterion-related validity of the SPFQ,</w:t>
      </w:r>
      <w:r w:rsidR="00876777" w:rsidRPr="00874D98">
        <w:rPr>
          <w:rFonts w:ascii="Times New Roman" w:hAnsi="Times New Roman" w:cs="Times New Roman"/>
          <w:sz w:val="24"/>
          <w:szCs w:val="24"/>
          <w:lang w:val="en-GB"/>
        </w:rPr>
        <w:t xml:space="preserve"> we </w:t>
      </w:r>
      <w:r w:rsidRPr="00874D98">
        <w:rPr>
          <w:rFonts w:ascii="Times New Roman" w:hAnsi="Times New Roman" w:cs="Times New Roman"/>
          <w:sz w:val="24"/>
          <w:szCs w:val="24"/>
          <w:lang w:val="en-GB"/>
        </w:rPr>
        <w:t xml:space="preserve">examined </w:t>
      </w:r>
      <w:r w:rsidR="00876777" w:rsidRPr="00874D98">
        <w:rPr>
          <w:rFonts w:ascii="Times New Roman" w:hAnsi="Times New Roman" w:cs="Times New Roman"/>
          <w:sz w:val="24"/>
          <w:szCs w:val="24"/>
          <w:lang w:val="en-GB"/>
        </w:rPr>
        <w:t>the</w:t>
      </w:r>
      <w:r w:rsidR="00D26C49" w:rsidRPr="00874D98">
        <w:rPr>
          <w:rFonts w:ascii="Times New Roman" w:hAnsi="Times New Roman" w:cs="Times New Roman"/>
          <w:sz w:val="24"/>
          <w:szCs w:val="24"/>
          <w:lang w:val="en-GB"/>
        </w:rPr>
        <w:t xml:space="preserve"> direct and</w:t>
      </w:r>
      <w:r w:rsidR="00876777" w:rsidRPr="00874D98">
        <w:rPr>
          <w:rFonts w:ascii="Times New Roman" w:hAnsi="Times New Roman" w:cs="Times New Roman"/>
          <w:sz w:val="24"/>
          <w:szCs w:val="24"/>
          <w:lang w:val="en-GB"/>
        </w:rPr>
        <w:t xml:space="preserve"> indirect relationship of students’ perceptions of fit with student persistence through self-efficacy. </w:t>
      </w:r>
      <w:r w:rsidR="003724C1" w:rsidRPr="00874D98">
        <w:rPr>
          <w:rFonts w:ascii="Times New Roman" w:hAnsi="Times New Roman" w:cs="Times New Roman"/>
          <w:sz w:val="24"/>
          <w:szCs w:val="24"/>
          <w:lang w:val="en-GB"/>
        </w:rPr>
        <w:t>Based on previous research, t</w:t>
      </w:r>
      <w:r w:rsidR="00876777" w:rsidRPr="00874D98">
        <w:rPr>
          <w:rFonts w:ascii="Times New Roman" w:hAnsi="Times New Roman" w:cs="Times New Roman"/>
          <w:sz w:val="24"/>
          <w:szCs w:val="24"/>
          <w:lang w:val="en-GB"/>
        </w:rPr>
        <w:t xml:space="preserve">wo control variables </w:t>
      </w:r>
      <w:r w:rsidR="003724C1" w:rsidRPr="00874D98">
        <w:rPr>
          <w:rFonts w:ascii="Times New Roman" w:hAnsi="Times New Roman" w:cs="Times New Roman"/>
          <w:sz w:val="24"/>
          <w:szCs w:val="24"/>
          <w:lang w:val="en-GB"/>
        </w:rPr>
        <w:t xml:space="preserve">were </w:t>
      </w:r>
      <w:r w:rsidR="00876777" w:rsidRPr="00874D98">
        <w:rPr>
          <w:rFonts w:ascii="Times New Roman" w:hAnsi="Times New Roman" w:cs="Times New Roman"/>
          <w:sz w:val="24"/>
          <w:szCs w:val="24"/>
          <w:lang w:val="en-GB"/>
        </w:rPr>
        <w:t xml:space="preserve">used: gender and </w:t>
      </w:r>
      <w:r w:rsidR="009A6CE8" w:rsidRPr="00874D98">
        <w:rPr>
          <w:rFonts w:ascii="Times New Roman" w:hAnsi="Times New Roman" w:cs="Times New Roman"/>
          <w:sz w:val="24"/>
          <w:szCs w:val="24"/>
          <w:lang w:val="en-GB"/>
        </w:rPr>
        <w:t>SES</w:t>
      </w:r>
      <w:r w:rsidR="00876777" w:rsidRPr="00874D98">
        <w:rPr>
          <w:rFonts w:ascii="Times New Roman" w:hAnsi="Times New Roman" w:cs="Times New Roman"/>
          <w:sz w:val="24"/>
          <w:szCs w:val="24"/>
          <w:lang w:val="en-GB"/>
        </w:rPr>
        <w:t xml:space="preserve">. </w:t>
      </w:r>
    </w:p>
    <w:p w14:paraId="121627D9" w14:textId="5798D350" w:rsidR="00876777" w:rsidRPr="00874D98" w:rsidRDefault="00876777" w:rsidP="00874D98">
      <w:pPr>
        <w:spacing w:after="0"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The following research questions (RQ) are central </w:t>
      </w:r>
      <w:r w:rsidR="009A6CE8" w:rsidRPr="00874D98">
        <w:rPr>
          <w:rFonts w:ascii="Times New Roman" w:hAnsi="Times New Roman" w:cs="Times New Roman"/>
          <w:sz w:val="24"/>
          <w:szCs w:val="24"/>
          <w:lang w:val="en-GB"/>
        </w:rPr>
        <w:t>to</w:t>
      </w:r>
      <w:r w:rsidR="007357CF"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this study</w:t>
      </w:r>
      <w:r w:rsidR="009A6CE8" w:rsidRPr="00874D98">
        <w:rPr>
          <w:rFonts w:ascii="Times New Roman" w:hAnsi="Times New Roman" w:cs="Times New Roman"/>
          <w:sz w:val="24"/>
          <w:szCs w:val="24"/>
          <w:lang w:val="en-GB"/>
        </w:rPr>
        <w:t>:</w:t>
      </w:r>
    </w:p>
    <w:p w14:paraId="770369D3" w14:textId="77777777" w:rsidR="00876777" w:rsidRPr="00874D98" w:rsidRDefault="00876777" w:rsidP="00874D98">
      <w:pPr>
        <w:pStyle w:val="Paragraphedeliste"/>
        <w:numPr>
          <w:ilvl w:val="0"/>
          <w:numId w:val="23"/>
        </w:numPr>
        <w:spacing w:after="0"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RQ1: To what extent can the scores of the SPFQ be interpreted as construct valid for measuring students’ perceptions of the fit between secondary and higher education?</w:t>
      </w:r>
    </w:p>
    <w:p w14:paraId="58FFB41E" w14:textId="77777777" w:rsidR="00876777" w:rsidRPr="00874D98" w:rsidRDefault="00876777" w:rsidP="00874D98">
      <w:pPr>
        <w:pStyle w:val="Paragraphedeliste"/>
        <w:numPr>
          <w:ilvl w:val="0"/>
          <w:numId w:val="23"/>
        </w:numPr>
        <w:spacing w:after="0"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RQ 2: How reliable are the scales of the SPFQ?</w:t>
      </w:r>
    </w:p>
    <w:p w14:paraId="64ADD576" w14:textId="0A3DA0A2" w:rsidR="00876777" w:rsidRPr="00874D98" w:rsidRDefault="00876777" w:rsidP="00874D98">
      <w:pPr>
        <w:pStyle w:val="Paragraphedeliste"/>
        <w:numPr>
          <w:ilvl w:val="0"/>
          <w:numId w:val="23"/>
        </w:numPr>
        <w:spacing w:after="0"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RQ 3: Are students’ perceptions of fit between secondary and higher education obtained </w:t>
      </w:r>
      <w:r w:rsidR="00C75FA6" w:rsidRPr="00874D98">
        <w:rPr>
          <w:rFonts w:ascii="Times New Roman" w:hAnsi="Times New Roman" w:cs="Times New Roman"/>
          <w:sz w:val="24"/>
          <w:szCs w:val="24"/>
          <w:lang w:val="en-GB"/>
        </w:rPr>
        <w:t>in the first weeks</w:t>
      </w:r>
      <w:r w:rsidRPr="00874D98">
        <w:rPr>
          <w:rFonts w:ascii="Times New Roman" w:hAnsi="Times New Roman" w:cs="Times New Roman"/>
          <w:sz w:val="24"/>
          <w:szCs w:val="24"/>
          <w:lang w:val="en-GB"/>
        </w:rPr>
        <w:t xml:space="preserve"> </w:t>
      </w:r>
      <w:r w:rsidR="009A6CE8" w:rsidRPr="00874D98">
        <w:rPr>
          <w:rFonts w:ascii="Times New Roman" w:hAnsi="Times New Roman" w:cs="Times New Roman"/>
          <w:sz w:val="24"/>
          <w:szCs w:val="24"/>
          <w:lang w:val="en-GB"/>
        </w:rPr>
        <w:t xml:space="preserve">of higher education </w:t>
      </w:r>
      <w:r w:rsidRPr="00874D98">
        <w:rPr>
          <w:rFonts w:ascii="Times New Roman" w:hAnsi="Times New Roman" w:cs="Times New Roman"/>
          <w:sz w:val="24"/>
          <w:szCs w:val="24"/>
          <w:lang w:val="en-GB"/>
        </w:rPr>
        <w:t>related to self-efficacy at the end of the first year</w:t>
      </w:r>
      <w:r w:rsidR="00B50C2D" w:rsidRPr="00874D98">
        <w:rPr>
          <w:rFonts w:ascii="Times New Roman" w:hAnsi="Times New Roman" w:cs="Times New Roman"/>
          <w:sz w:val="24"/>
          <w:szCs w:val="24"/>
          <w:lang w:val="en-GB"/>
        </w:rPr>
        <w:t xml:space="preserve"> of higher education</w:t>
      </w:r>
      <w:r w:rsidRPr="00874D98">
        <w:rPr>
          <w:rFonts w:ascii="Times New Roman" w:hAnsi="Times New Roman" w:cs="Times New Roman"/>
          <w:sz w:val="24"/>
          <w:szCs w:val="24"/>
          <w:lang w:val="en-GB"/>
        </w:rPr>
        <w:t xml:space="preserve">? </w:t>
      </w:r>
    </w:p>
    <w:p w14:paraId="5AC63FED" w14:textId="6F46DF6C" w:rsidR="007B06B4" w:rsidRPr="00874D98" w:rsidRDefault="00876777" w:rsidP="00874D98">
      <w:pPr>
        <w:pStyle w:val="Paragraphedeliste"/>
        <w:numPr>
          <w:ilvl w:val="0"/>
          <w:numId w:val="23"/>
        </w:numPr>
        <w:spacing w:after="0"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RQ 4: Are students’ perceptions of fit between secondary and higher education obtained </w:t>
      </w:r>
      <w:r w:rsidR="00C75FA6" w:rsidRPr="00874D98">
        <w:rPr>
          <w:rFonts w:ascii="Times New Roman" w:hAnsi="Times New Roman" w:cs="Times New Roman"/>
          <w:sz w:val="24"/>
          <w:szCs w:val="24"/>
          <w:lang w:val="en-GB"/>
        </w:rPr>
        <w:t>in the first weeks of higher education</w:t>
      </w:r>
      <w:r w:rsidRPr="00874D98">
        <w:rPr>
          <w:rFonts w:ascii="Times New Roman" w:hAnsi="Times New Roman" w:cs="Times New Roman"/>
          <w:sz w:val="24"/>
          <w:szCs w:val="24"/>
          <w:lang w:val="en-GB"/>
        </w:rPr>
        <w:t xml:space="preserve"> related to their student persistence? </w:t>
      </w:r>
    </w:p>
    <w:p w14:paraId="352BF648" w14:textId="3E90F9A7" w:rsidR="00162C88" w:rsidRPr="00874D98" w:rsidRDefault="00162C88" w:rsidP="00874D98">
      <w:pPr>
        <w:spacing w:before="240" w:after="0" w:line="360" w:lineRule="auto"/>
        <w:rPr>
          <w:rFonts w:ascii="Times New Roman" w:eastAsia="Times New Roman" w:hAnsi="Times New Roman" w:cs="Times New Roman"/>
          <w:sz w:val="24"/>
          <w:szCs w:val="24"/>
          <w:lang w:val="en-GB" w:eastAsia="en-GB"/>
        </w:rPr>
      </w:pPr>
      <w:r w:rsidRPr="00874D98">
        <w:rPr>
          <w:rFonts w:ascii="Times New Roman" w:hAnsi="Times New Roman" w:cs="Times New Roman"/>
          <w:sz w:val="24"/>
          <w:szCs w:val="24"/>
          <w:lang w:val="en-GB"/>
        </w:rPr>
        <w:lastRenderedPageBreak/>
        <w:t>Figure 1.</w:t>
      </w:r>
      <w:r w:rsidRPr="00874D98">
        <w:rPr>
          <w:rFonts w:ascii="Times New Roman" w:eastAsia="Times New Roman" w:hAnsi="Times New Roman" w:cs="Times New Roman"/>
          <w:sz w:val="24"/>
          <w:szCs w:val="24"/>
          <w:lang w:val="en-GB" w:eastAsia="en-GB"/>
        </w:rPr>
        <w:t xml:space="preserve"> </w:t>
      </w:r>
    </w:p>
    <w:p w14:paraId="7293EFA3" w14:textId="53630767" w:rsidR="00162C88" w:rsidRPr="00874D98" w:rsidRDefault="00162C88" w:rsidP="00874D98">
      <w:pPr>
        <w:tabs>
          <w:tab w:val="left" w:pos="705"/>
        </w:tabs>
        <w:rPr>
          <w:rFonts w:ascii="Times New Roman" w:hAnsi="Times New Roman" w:cs="Times New Roman"/>
          <w:i/>
          <w:sz w:val="24"/>
          <w:szCs w:val="24"/>
          <w:lang w:val="en-GB"/>
        </w:rPr>
      </w:pPr>
      <w:bookmarkStart w:id="8" w:name="_Hlk525218084"/>
      <w:r w:rsidRPr="00874D98">
        <w:rPr>
          <w:rFonts w:ascii="Times New Roman" w:hAnsi="Times New Roman" w:cs="Times New Roman"/>
          <w:i/>
          <w:sz w:val="24"/>
          <w:szCs w:val="24"/>
          <w:lang w:val="en-GB"/>
        </w:rPr>
        <w:t xml:space="preserve">The investigated relationships for testing the criterion-related validity of </w:t>
      </w:r>
      <w:r w:rsidR="001E6BBE" w:rsidRPr="00874D98">
        <w:rPr>
          <w:rFonts w:ascii="Times New Roman" w:hAnsi="Times New Roman" w:cs="Times New Roman"/>
          <w:i/>
          <w:sz w:val="24"/>
          <w:szCs w:val="24"/>
          <w:lang w:val="en-GB"/>
        </w:rPr>
        <w:t>the SPFQ</w:t>
      </w:r>
      <w:bookmarkEnd w:id="8"/>
      <w:r w:rsidRPr="00874D98">
        <w:rPr>
          <w:rFonts w:ascii="Times New Roman" w:hAnsi="Times New Roman" w:cs="Times New Roman"/>
          <w:i/>
          <w:sz w:val="24"/>
          <w:szCs w:val="24"/>
          <w:lang w:val="en-GB"/>
        </w:rPr>
        <w:t>.</w:t>
      </w:r>
    </w:p>
    <w:p w14:paraId="305D24FF" w14:textId="27DF23DE" w:rsidR="00162C88" w:rsidRPr="00874D98" w:rsidRDefault="00C75FA6" w:rsidP="00874D98">
      <w:pPr>
        <w:tabs>
          <w:tab w:val="left" w:pos="705"/>
        </w:tabs>
        <w:rPr>
          <w:rFonts w:ascii="Times New Roman" w:eastAsia="SimSun" w:hAnsi="Times New Roman" w:cs="Times New Roman"/>
          <w:i/>
          <w:sz w:val="24"/>
          <w:szCs w:val="24"/>
          <w:lang w:val="en-GB"/>
        </w:rPr>
      </w:pPr>
      <w:r w:rsidRPr="00874D98">
        <w:rPr>
          <w:rFonts w:ascii="Calibri" w:eastAsia="SimSun" w:hAnsi="Calibri" w:cs="Times New Roman"/>
          <w:noProof/>
          <w:lang w:val="fr-BE" w:eastAsia="fr-BE"/>
        </w:rPr>
        <mc:AlternateContent>
          <mc:Choice Requires="wps">
            <w:drawing>
              <wp:anchor distT="0" distB="0" distL="114300" distR="114300" simplePos="0" relativeHeight="251663360" behindDoc="0" locked="0" layoutInCell="1" allowOverlap="1" wp14:anchorId="0C79DF63" wp14:editId="6F351446">
                <wp:simplePos x="0" y="0"/>
                <wp:positionH relativeFrom="column">
                  <wp:posOffset>151765</wp:posOffset>
                </wp:positionH>
                <wp:positionV relativeFrom="paragraph">
                  <wp:posOffset>10160</wp:posOffset>
                </wp:positionV>
                <wp:extent cx="1432560" cy="251460"/>
                <wp:effectExtent l="0" t="0" r="0" b="0"/>
                <wp:wrapNone/>
                <wp:docPr id="28" name="Tekstvak 33"/>
                <wp:cNvGraphicFramePr/>
                <a:graphic xmlns:a="http://schemas.openxmlformats.org/drawingml/2006/main">
                  <a:graphicData uri="http://schemas.microsoft.com/office/word/2010/wordprocessingShape">
                    <wps:wsp>
                      <wps:cNvSpPr txBox="1"/>
                      <wps:spPr>
                        <a:xfrm>
                          <a:off x="0" y="0"/>
                          <a:ext cx="1432560" cy="251460"/>
                        </a:xfrm>
                        <a:prstGeom prst="rect">
                          <a:avLst/>
                        </a:prstGeom>
                        <a:noFill/>
                      </wps:spPr>
                      <wps:txbx>
                        <w:txbxContent>
                          <w:p w14:paraId="2E7F5471" w14:textId="579304E0" w:rsidR="005E76C4" w:rsidRDefault="005E76C4" w:rsidP="00162C88">
                            <w:pPr>
                              <w:pStyle w:val="NormalWeb"/>
                              <w:spacing w:before="0" w:beforeAutospacing="0" w:after="0" w:afterAutospacing="0"/>
                            </w:pPr>
                            <w:r>
                              <w:rPr>
                                <w:rFonts w:eastAsia="+mn-ea"/>
                                <w:i/>
                                <w:iCs/>
                                <w:color w:val="000000"/>
                                <w:kern w:val="24"/>
                                <w:lang w:val="nl-BE"/>
                              </w:rPr>
                              <w:t>First weeks 1HE</w:t>
                            </w:r>
                          </w:p>
                        </w:txbxContent>
                      </wps:txbx>
                      <wps:bodyPr wrap="square" rtlCol="0">
                        <a:noAutofit/>
                      </wps:bodyPr>
                    </wps:wsp>
                  </a:graphicData>
                </a:graphic>
                <wp14:sizeRelH relativeFrom="margin">
                  <wp14:pctWidth>0</wp14:pctWidth>
                </wp14:sizeRelH>
                <wp14:sizeRelV relativeFrom="page">
                  <wp14:pctHeight>0</wp14:pctHeight>
                </wp14:sizeRelV>
              </wp:anchor>
            </w:drawing>
          </mc:Choice>
          <mc:Fallback>
            <w:pict>
              <v:shapetype w14:anchorId="0C79DF63" id="_x0000_t202" coordsize="21600,21600" o:spt="202" path="m,l,21600r21600,l21600,xe">
                <v:stroke joinstyle="miter"/>
                <v:path gradientshapeok="t" o:connecttype="rect"/>
              </v:shapetype>
              <v:shape id="Tekstvak 33" o:spid="_x0000_s1026" type="#_x0000_t202" style="position:absolute;margin-left:11.95pt;margin-top:.8pt;width:112.8pt;height:1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" filled="f" stroked="f">
                <v:textbox>
                  <w:txbxContent>
                    <w:p w14:paraId="2E7F5471" w14:textId="579304E0" w:rsidR="005E76C4" w:rsidRDefault="005E76C4" w:rsidP="00162C88">
                      <w:pPr>
                        <w:pStyle w:val="NormalWeb"/>
                        <w:spacing w:before="0" w:beforeAutospacing="0" w:after="0" w:afterAutospacing="0"/>
                      </w:pPr>
                      <w:r>
                        <w:rPr>
                          <w:rFonts w:eastAsia="+mn-ea"/>
                          <w:i/>
                          <w:iCs/>
                          <w:color w:val="000000"/>
                          <w:kern w:val="24"/>
                          <w:lang w:val="nl-BE"/>
                        </w:rPr>
                        <w:t>First weeks 1HE</w:t>
                      </w:r>
                    </w:p>
                  </w:txbxContent>
                </v:textbox>
              </v:shape>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62336" behindDoc="0" locked="0" layoutInCell="1" allowOverlap="1" wp14:anchorId="2E56D30C" wp14:editId="53EB38E4">
                <wp:simplePos x="0" y="0"/>
                <wp:positionH relativeFrom="column">
                  <wp:posOffset>4453255</wp:posOffset>
                </wp:positionH>
                <wp:positionV relativeFrom="paragraph">
                  <wp:posOffset>1016000</wp:posOffset>
                </wp:positionV>
                <wp:extent cx="1061720" cy="271780"/>
                <wp:effectExtent l="57150" t="38100" r="81280" b="86360"/>
                <wp:wrapNone/>
                <wp:docPr id="1" name="Tekstvak 83"/>
                <wp:cNvGraphicFramePr/>
                <a:graphic xmlns:a="http://schemas.openxmlformats.org/drawingml/2006/main">
                  <a:graphicData uri="http://schemas.microsoft.com/office/word/2010/wordprocessingShape">
                    <wps:wsp>
                      <wps:cNvSpPr txBox="1"/>
                      <wps:spPr>
                        <a:xfrm>
                          <a:off x="0" y="0"/>
                          <a:ext cx="1061720" cy="27559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3FE58E1F" w14:textId="77777777" w:rsidR="005E76C4"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 xml:space="preserve">Persistence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E56D30C" id="Tekstvak 83" o:spid="_x0000_s1027" type="#_x0000_t202" style="position:absolute;margin-left:350.65pt;margin-top:80pt;width:83.6pt;height:2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" fillcolor="#bcbcbc">
                <v:fill color2="#ededed" rotate="t" angle="180" colors="0 #bcbcbc;22938f #d0d0d0;1 #ededed" focus="100%" type="gradient"/>
                <v:shadow on="t" color="black" opacity="24903f" origin=",.5" offset="0,.55556mm"/>
                <v:textbox style="mso-fit-shape-to-text:t">
                  <w:txbxContent>
                    <w:p w14:paraId="3FE58E1F" w14:textId="77777777" w:rsidR="005E76C4"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 xml:space="preserve">Persistence </w:t>
                      </w:r>
                    </w:p>
                  </w:txbxContent>
                </v:textbox>
              </v:shape>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70528" behindDoc="0" locked="0" layoutInCell="1" allowOverlap="1" wp14:anchorId="01F27240" wp14:editId="4D15B88C">
                <wp:simplePos x="0" y="0"/>
                <wp:positionH relativeFrom="column">
                  <wp:posOffset>213360</wp:posOffset>
                </wp:positionH>
                <wp:positionV relativeFrom="paragraph">
                  <wp:posOffset>2502535</wp:posOffset>
                </wp:positionV>
                <wp:extent cx="1351915" cy="271780"/>
                <wp:effectExtent l="57150" t="38100" r="76835" b="86360"/>
                <wp:wrapNone/>
                <wp:docPr id="2" name="Tekstvak 30"/>
                <wp:cNvGraphicFramePr/>
                <a:graphic xmlns:a="http://schemas.openxmlformats.org/drawingml/2006/main">
                  <a:graphicData uri="http://schemas.microsoft.com/office/word/2010/wordprocessingShape">
                    <wps:wsp>
                      <wps:cNvSpPr txBox="1"/>
                      <wps:spPr>
                        <a:xfrm>
                          <a:off x="0" y="0"/>
                          <a:ext cx="1351915" cy="27559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1D531AE9" w14:textId="77777777" w:rsidR="005E76C4"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SES</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01F27240" id="Tekstvak 30" o:spid="_x0000_s1028" type="#_x0000_t202" style="position:absolute;margin-left:16.8pt;margin-top:197.05pt;width:106.45pt;height:21.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" fillcolor="#bcbcbc">
                <v:fill color2="#ededed" rotate="t" angle="180" colors="0 #bcbcbc;22938f #d0d0d0;1 #ededed" focus="100%" type="gradient"/>
                <v:shadow on="t" color="black" opacity="24903f" origin=",.5" offset="0,.55556mm"/>
                <v:textbox style="mso-fit-shape-to-text:t">
                  <w:txbxContent>
                    <w:p w14:paraId="1D531AE9" w14:textId="77777777" w:rsidR="005E76C4"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SES</w:t>
                      </w:r>
                    </w:p>
                  </w:txbxContent>
                </v:textbox>
              </v:shape>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60288" behindDoc="0" locked="0" layoutInCell="1" allowOverlap="1" wp14:anchorId="5555AEA6" wp14:editId="5319F457">
                <wp:simplePos x="0" y="0"/>
                <wp:positionH relativeFrom="column">
                  <wp:posOffset>2414270</wp:posOffset>
                </wp:positionH>
                <wp:positionV relativeFrom="paragraph">
                  <wp:posOffset>1017905</wp:posOffset>
                </wp:positionV>
                <wp:extent cx="1061720" cy="271780"/>
                <wp:effectExtent l="57150" t="38100" r="81280" b="86360"/>
                <wp:wrapNone/>
                <wp:docPr id="3" name="Tekstvak 9"/>
                <wp:cNvGraphicFramePr/>
                <a:graphic xmlns:a="http://schemas.openxmlformats.org/drawingml/2006/main">
                  <a:graphicData uri="http://schemas.microsoft.com/office/word/2010/wordprocessingShape">
                    <wps:wsp>
                      <wps:cNvSpPr txBox="1"/>
                      <wps:spPr>
                        <a:xfrm>
                          <a:off x="0" y="0"/>
                          <a:ext cx="1061720" cy="27559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5299AE90" w14:textId="77777777" w:rsidR="005E76C4" w:rsidRDefault="005E76C4" w:rsidP="00162C88">
                            <w:pPr>
                              <w:pStyle w:val="NormalWeb"/>
                              <w:spacing w:before="0" w:beforeAutospacing="0" w:after="0" w:afterAutospacing="0"/>
                              <w:jc w:val="center"/>
                            </w:pPr>
                            <w:r>
                              <w:rPr>
                                <w:rFonts w:eastAsia="+mn-ea"/>
                                <w:color w:val="000000"/>
                                <w:kern w:val="24"/>
                                <w:lang w:val="nl-BE"/>
                              </w:rPr>
                              <w:t>Self-efficacy</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5555AEA6" id="Tekstvak 9" o:spid="_x0000_s1029" type="#_x0000_t202" style="position:absolute;margin-left:190.1pt;margin-top:80.15pt;width:83.6pt;height:2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" fillcolor="#bcbcbc">
                <v:fill color2="#ededed" rotate="t" angle="180" colors="0 #bcbcbc;22938f #d0d0d0;1 #ededed" focus="100%" type="gradient"/>
                <v:shadow on="t" color="black" opacity="24903f" origin=",.5" offset="0,.55556mm"/>
                <v:textbox style="mso-fit-shape-to-text:t">
                  <w:txbxContent>
                    <w:p w14:paraId="5299AE90" w14:textId="77777777" w:rsidR="005E76C4" w:rsidRDefault="005E76C4" w:rsidP="00162C88">
                      <w:pPr>
                        <w:pStyle w:val="NormalWeb"/>
                        <w:spacing w:before="0" w:beforeAutospacing="0" w:after="0" w:afterAutospacing="0"/>
                        <w:jc w:val="center"/>
                      </w:pPr>
                      <w:r>
                        <w:rPr>
                          <w:rFonts w:eastAsia="+mn-ea"/>
                          <w:color w:val="000000"/>
                          <w:kern w:val="24"/>
                          <w:lang w:val="nl-BE"/>
                        </w:rPr>
                        <w:t>Self-efficacy</w:t>
                      </w:r>
                    </w:p>
                  </w:txbxContent>
                </v:textbox>
              </v:shape>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61312" behindDoc="0" locked="0" layoutInCell="1" allowOverlap="1" wp14:anchorId="25BF85DF" wp14:editId="3F7F94CD">
                <wp:simplePos x="0" y="0"/>
                <wp:positionH relativeFrom="column">
                  <wp:posOffset>189865</wp:posOffset>
                </wp:positionH>
                <wp:positionV relativeFrom="paragraph">
                  <wp:posOffset>975995</wp:posOffset>
                </wp:positionV>
                <wp:extent cx="1351915" cy="450850"/>
                <wp:effectExtent l="57150" t="38100" r="76835" b="101600"/>
                <wp:wrapNone/>
                <wp:docPr id="5" name="Tekstvak 30"/>
                <wp:cNvGraphicFramePr/>
                <a:graphic xmlns:a="http://schemas.openxmlformats.org/drawingml/2006/main">
                  <a:graphicData uri="http://schemas.microsoft.com/office/word/2010/wordprocessingShape">
                    <wps:wsp>
                      <wps:cNvSpPr txBox="1"/>
                      <wps:spPr>
                        <a:xfrm>
                          <a:off x="0" y="0"/>
                          <a:ext cx="1351915" cy="45085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36E8483E" w14:textId="77777777" w:rsidR="005E76C4"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Students’ perceptions of fit</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25BF85DF" id="_x0000_s1030" type="#_x0000_t202" style="position:absolute;margin-left:14.95pt;margin-top:76.85pt;width:106.45pt;height: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" fillcolor="#bcbcbc">
                <v:fill color2="#ededed" rotate="t" angle="180" colors="0 #bcbcbc;22938f #d0d0d0;1 #ededed" focus="100%" type="gradient"/>
                <v:shadow on="t" color="black" opacity="24903f" origin=",.5" offset="0,.55556mm"/>
                <v:textbox style="mso-fit-shape-to-text:t">
                  <w:txbxContent>
                    <w:p w14:paraId="36E8483E" w14:textId="77777777" w:rsidR="005E76C4"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Students’ perceptions of fit</w:t>
                      </w:r>
                    </w:p>
                  </w:txbxContent>
                </v:textbox>
              </v:shape>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65408" behindDoc="0" locked="0" layoutInCell="1" allowOverlap="1" wp14:anchorId="1C7C5FAE" wp14:editId="6A6F5C91">
                <wp:simplePos x="0" y="0"/>
                <wp:positionH relativeFrom="column">
                  <wp:posOffset>1645285</wp:posOffset>
                </wp:positionH>
                <wp:positionV relativeFrom="paragraph">
                  <wp:posOffset>1050925</wp:posOffset>
                </wp:positionV>
                <wp:extent cx="670560" cy="236220"/>
                <wp:effectExtent l="0" t="19050" r="34290" b="30480"/>
                <wp:wrapNone/>
                <wp:docPr id="10" name="PIJL-RECHTS 30"/>
                <wp:cNvGraphicFramePr/>
                <a:graphic xmlns:a="http://schemas.openxmlformats.org/drawingml/2006/main">
                  <a:graphicData uri="http://schemas.microsoft.com/office/word/2010/wordprocessingShape">
                    <wps:wsp>
                      <wps:cNvSpPr/>
                      <wps:spPr>
                        <a:xfrm>
                          <a:off x="0" y="0"/>
                          <a:ext cx="670560" cy="236220"/>
                        </a:xfrm>
                        <a:prstGeom prst="rightArrow">
                          <a:avLst/>
                        </a:prstGeom>
                        <a:solidFill>
                          <a:sysClr val="window" lastClr="FFFFFF">
                            <a:lumMod val="6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1CA0E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RECHTS 30" o:spid="_x0000_s1026" type="#_x0000_t13" style="position:absolute;margin-left:129.55pt;margin-top:82.75pt;width:52.8pt;height:1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" adj="17795" fillcolor="#a6a6a6" strokecolor="#a6a6a6" strokeweight="2pt"/>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66432" behindDoc="0" locked="0" layoutInCell="1" allowOverlap="1" wp14:anchorId="4D3F1605" wp14:editId="083C9483">
                <wp:simplePos x="0" y="0"/>
                <wp:positionH relativeFrom="column">
                  <wp:posOffset>3649980</wp:posOffset>
                </wp:positionH>
                <wp:positionV relativeFrom="paragraph">
                  <wp:posOffset>1064260</wp:posOffset>
                </wp:positionV>
                <wp:extent cx="670560" cy="236220"/>
                <wp:effectExtent l="0" t="19050" r="34290" b="30480"/>
                <wp:wrapNone/>
                <wp:docPr id="16" name="PIJL-RECHTS 33"/>
                <wp:cNvGraphicFramePr/>
                <a:graphic xmlns:a="http://schemas.openxmlformats.org/drawingml/2006/main">
                  <a:graphicData uri="http://schemas.microsoft.com/office/word/2010/wordprocessingShape">
                    <wps:wsp>
                      <wps:cNvSpPr/>
                      <wps:spPr>
                        <a:xfrm>
                          <a:off x="0" y="0"/>
                          <a:ext cx="670560" cy="236220"/>
                        </a:xfrm>
                        <a:prstGeom prst="rightArrow">
                          <a:avLst/>
                        </a:prstGeom>
                        <a:solidFill>
                          <a:sysClr val="window" lastClr="FFFFFF">
                            <a:lumMod val="6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E983D" id="PIJL-RECHTS 33" o:spid="_x0000_s1026" type="#_x0000_t13" style="position:absolute;margin-left:287.4pt;margin-top:83.8pt;width:52.8pt;height:1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" adj="17795" fillcolor="#a6a6a6" strokecolor="#a6a6a6" strokeweight="2pt"/>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68480" behindDoc="0" locked="0" layoutInCell="1" allowOverlap="1" wp14:anchorId="171A1F23" wp14:editId="6029485F">
                <wp:simplePos x="0" y="0"/>
                <wp:positionH relativeFrom="column">
                  <wp:posOffset>213360</wp:posOffset>
                </wp:positionH>
                <wp:positionV relativeFrom="paragraph">
                  <wp:posOffset>2165350</wp:posOffset>
                </wp:positionV>
                <wp:extent cx="1351915" cy="271780"/>
                <wp:effectExtent l="57150" t="38100" r="76835" b="86360"/>
                <wp:wrapNone/>
                <wp:docPr id="18" name="Tekstvak 30"/>
                <wp:cNvGraphicFramePr/>
                <a:graphic xmlns:a="http://schemas.openxmlformats.org/drawingml/2006/main">
                  <a:graphicData uri="http://schemas.microsoft.com/office/word/2010/wordprocessingShape">
                    <wps:wsp>
                      <wps:cNvSpPr txBox="1"/>
                      <wps:spPr>
                        <a:xfrm>
                          <a:off x="0" y="0"/>
                          <a:ext cx="1351915" cy="27559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0D511A19" w14:textId="77777777" w:rsidR="005E76C4"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Gender</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171A1F23" id="_x0000_s1031" type="#_x0000_t202" style="position:absolute;margin-left:16.8pt;margin-top:170.5pt;width:106.45pt;height:2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" fillcolor="#bcbcbc">
                <v:fill color2="#ededed" rotate="t" angle="180" colors="0 #bcbcbc;22938f #d0d0d0;1 #ededed" focus="100%" type="gradient"/>
                <v:shadow on="t" color="black" opacity="24903f" origin=",.5" offset="0,.55556mm"/>
                <v:textbox style="mso-fit-shape-to-text:t">
                  <w:txbxContent>
                    <w:p w14:paraId="0D511A19" w14:textId="77777777" w:rsidR="005E76C4"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Gender</w:t>
                      </w:r>
                    </w:p>
                  </w:txbxContent>
                </v:textbox>
              </v:shape>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69504" behindDoc="0" locked="0" layoutInCell="1" allowOverlap="1" wp14:anchorId="2ACA495E" wp14:editId="2D6D615C">
                <wp:simplePos x="0" y="0"/>
                <wp:positionH relativeFrom="column">
                  <wp:posOffset>266065</wp:posOffset>
                </wp:positionH>
                <wp:positionV relativeFrom="paragraph">
                  <wp:posOffset>1906905</wp:posOffset>
                </wp:positionV>
                <wp:extent cx="1348740" cy="304800"/>
                <wp:effectExtent l="0" t="0" r="0" b="0"/>
                <wp:wrapNone/>
                <wp:docPr id="22" name="Tekstvak 33"/>
                <wp:cNvGraphicFramePr/>
                <a:graphic xmlns:a="http://schemas.openxmlformats.org/drawingml/2006/main">
                  <a:graphicData uri="http://schemas.microsoft.com/office/word/2010/wordprocessingShape">
                    <wps:wsp>
                      <wps:cNvSpPr txBox="1"/>
                      <wps:spPr>
                        <a:xfrm>
                          <a:off x="0" y="0"/>
                          <a:ext cx="1348740" cy="304800"/>
                        </a:xfrm>
                        <a:prstGeom prst="rect">
                          <a:avLst/>
                        </a:prstGeom>
                        <a:noFill/>
                      </wps:spPr>
                      <wps:txbx>
                        <w:txbxContent>
                          <w:p w14:paraId="1D0686B1" w14:textId="77777777" w:rsidR="005E76C4" w:rsidRDefault="005E76C4" w:rsidP="00162C88">
                            <w:pPr>
                              <w:pStyle w:val="NormalWeb"/>
                              <w:spacing w:before="0" w:beforeAutospacing="0" w:after="0" w:afterAutospacing="0"/>
                            </w:pPr>
                            <w:r>
                              <w:rPr>
                                <w:rFonts w:eastAsia="+mn-ea"/>
                                <w:i/>
                                <w:iCs/>
                                <w:color w:val="000000"/>
                                <w:kern w:val="24"/>
                                <w:lang w:val="nl-BE"/>
                              </w:rPr>
                              <w:t>Control variables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ACA495E" id="_x0000_s1032" type="#_x0000_t202" style="position:absolute;margin-left:20.95pt;margin-top:150.15pt;width:106.2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" filled="f" stroked="f">
                <v:textbox>
                  <w:txbxContent>
                    <w:p w14:paraId="1D0686B1" w14:textId="77777777" w:rsidR="005E76C4" w:rsidRDefault="005E76C4" w:rsidP="00162C88">
                      <w:pPr>
                        <w:pStyle w:val="NormalWeb"/>
                        <w:spacing w:before="0" w:beforeAutospacing="0" w:after="0" w:afterAutospacing="0"/>
                      </w:pPr>
                      <w:r>
                        <w:rPr>
                          <w:rFonts w:eastAsia="+mn-ea"/>
                          <w:i/>
                          <w:iCs/>
                          <w:color w:val="000000"/>
                          <w:kern w:val="24"/>
                          <w:lang w:val="nl-BE"/>
                        </w:rPr>
                        <w:t>Control variables</w:t>
                      </w:r>
                    </w:p>
                  </w:txbxContent>
                </v:textbox>
              </v:shape>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71552" behindDoc="0" locked="0" layoutInCell="1" allowOverlap="1" wp14:anchorId="583CC177" wp14:editId="2DD6D12B">
                <wp:simplePos x="0" y="0"/>
                <wp:positionH relativeFrom="column">
                  <wp:posOffset>1547495</wp:posOffset>
                </wp:positionH>
                <wp:positionV relativeFrom="paragraph">
                  <wp:posOffset>1664335</wp:posOffset>
                </wp:positionV>
                <wp:extent cx="1196975" cy="71755"/>
                <wp:effectExtent l="0" t="285750" r="0" b="290195"/>
                <wp:wrapNone/>
                <wp:docPr id="23" name="PIJL-RECHTS 25"/>
                <wp:cNvGraphicFramePr/>
                <a:graphic xmlns:a="http://schemas.openxmlformats.org/drawingml/2006/main">
                  <a:graphicData uri="http://schemas.microsoft.com/office/word/2010/wordprocessingShape">
                    <wps:wsp>
                      <wps:cNvSpPr/>
                      <wps:spPr>
                        <a:xfrm rot="19886242">
                          <a:off x="0" y="0"/>
                          <a:ext cx="1196975" cy="71755"/>
                        </a:xfrm>
                        <a:prstGeom prst="rightArrow">
                          <a:avLst/>
                        </a:prstGeom>
                        <a:solidFill>
                          <a:sysClr val="window" lastClr="FFFFFF">
                            <a:lumMod val="6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FC56F" id="PIJL-RECHTS 25" o:spid="_x0000_s1026" type="#_x0000_t13" style="position:absolute;margin-left:121.85pt;margin-top:131.05pt;width:94.25pt;height:5.65pt;rotation:-1871881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" adj="20953" fillcolor="#a6a6a6" strokecolor="#a6a6a6" strokeweight="2pt"/>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72576" behindDoc="0" locked="0" layoutInCell="1" allowOverlap="1" wp14:anchorId="2523176B" wp14:editId="4E463192">
                <wp:simplePos x="0" y="0"/>
                <wp:positionH relativeFrom="column">
                  <wp:posOffset>1595120</wp:posOffset>
                </wp:positionH>
                <wp:positionV relativeFrom="paragraph">
                  <wp:posOffset>1685925</wp:posOffset>
                </wp:positionV>
                <wp:extent cx="2767965" cy="71755"/>
                <wp:effectExtent l="0" t="361950" r="0" b="328295"/>
                <wp:wrapNone/>
                <wp:docPr id="24" name="PIJL-RECHTS 26"/>
                <wp:cNvGraphicFramePr/>
                <a:graphic xmlns:a="http://schemas.openxmlformats.org/drawingml/2006/main">
                  <a:graphicData uri="http://schemas.microsoft.com/office/word/2010/wordprocessingShape">
                    <wps:wsp>
                      <wps:cNvSpPr/>
                      <wps:spPr>
                        <a:xfrm rot="20782116">
                          <a:off x="0" y="0"/>
                          <a:ext cx="2767965" cy="71755"/>
                        </a:xfrm>
                        <a:prstGeom prst="rightArrow">
                          <a:avLst/>
                        </a:prstGeom>
                        <a:solidFill>
                          <a:sysClr val="window" lastClr="FFFFFF">
                            <a:lumMod val="6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DB1DC" id="PIJL-RECHTS 26" o:spid="_x0000_s1026" type="#_x0000_t13" style="position:absolute;margin-left:125.6pt;margin-top:132.75pt;width:217.95pt;height:5.65pt;rotation:-893347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" adj="21320" fillcolor="#a6a6a6" strokecolor="#a6a6a6" strokeweight="2pt"/>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59264" behindDoc="0" locked="0" layoutInCell="1" allowOverlap="1" wp14:anchorId="75E895BD" wp14:editId="62D1F005">
                <wp:simplePos x="0" y="0"/>
                <wp:positionH relativeFrom="column">
                  <wp:posOffset>2474595</wp:posOffset>
                </wp:positionH>
                <wp:positionV relativeFrom="paragraph">
                  <wp:posOffset>9525</wp:posOffset>
                </wp:positionV>
                <wp:extent cx="1412875" cy="266700"/>
                <wp:effectExtent l="0" t="0" r="0" b="0"/>
                <wp:wrapNone/>
                <wp:docPr id="25" name="Tekstvak 4"/>
                <wp:cNvGraphicFramePr/>
                <a:graphic xmlns:a="http://schemas.openxmlformats.org/drawingml/2006/main">
                  <a:graphicData uri="http://schemas.microsoft.com/office/word/2010/wordprocessingShape">
                    <wps:wsp>
                      <wps:cNvSpPr txBox="1"/>
                      <wps:spPr>
                        <a:xfrm>
                          <a:off x="0" y="0"/>
                          <a:ext cx="1412875" cy="266700"/>
                        </a:xfrm>
                        <a:prstGeom prst="rect">
                          <a:avLst/>
                        </a:prstGeom>
                        <a:noFill/>
                      </wps:spPr>
                      <wps:txbx>
                        <w:txbxContent>
                          <w:p w14:paraId="615D7E69" w14:textId="77777777" w:rsidR="005E76C4" w:rsidRDefault="005E76C4" w:rsidP="00162C88">
                            <w:pPr>
                              <w:pStyle w:val="NormalWeb"/>
                              <w:spacing w:before="0" w:beforeAutospacing="0" w:after="0" w:afterAutospacing="0"/>
                            </w:pPr>
                            <w:r>
                              <w:rPr>
                                <w:rFonts w:eastAsia="+mn-ea"/>
                                <w:i/>
                                <w:iCs/>
                                <w:color w:val="000000"/>
                                <w:kern w:val="24"/>
                                <w:lang w:val="nl-BE"/>
                              </w:rPr>
                              <w:t xml:space="preserve">End 1HE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75E895BD" id="Tekstvak 4" o:spid="_x0000_s1033" type="#_x0000_t202" style="position:absolute;margin-left:194.85pt;margin-top:.75pt;width:111.2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" filled="f" stroked="f">
                <v:textbox style="mso-fit-shape-to-text:t">
                  <w:txbxContent>
                    <w:p w14:paraId="615D7E69" w14:textId="77777777" w:rsidR="005E76C4" w:rsidRDefault="005E76C4" w:rsidP="00162C88">
                      <w:pPr>
                        <w:pStyle w:val="NormalWeb"/>
                        <w:spacing w:before="0" w:beforeAutospacing="0" w:after="0" w:afterAutospacing="0"/>
                      </w:pPr>
                      <w:r>
                        <w:rPr>
                          <w:rFonts w:eastAsia="+mn-ea"/>
                          <w:i/>
                          <w:iCs/>
                          <w:color w:val="000000"/>
                          <w:kern w:val="24"/>
                          <w:lang w:val="nl-BE"/>
                        </w:rPr>
                        <w:t xml:space="preserve">End 1HE </w:t>
                      </w:r>
                    </w:p>
                  </w:txbxContent>
                </v:textbox>
              </v:shape>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64384" behindDoc="0" locked="0" layoutInCell="1" allowOverlap="1" wp14:anchorId="2EFBB16B" wp14:editId="08D21018">
                <wp:simplePos x="0" y="0"/>
                <wp:positionH relativeFrom="column">
                  <wp:posOffset>4492625</wp:posOffset>
                </wp:positionH>
                <wp:positionV relativeFrom="paragraph">
                  <wp:posOffset>10795</wp:posOffset>
                </wp:positionV>
                <wp:extent cx="1509395" cy="266700"/>
                <wp:effectExtent l="0" t="0" r="0" b="0"/>
                <wp:wrapNone/>
                <wp:docPr id="31" name="Tekstvak 17"/>
                <wp:cNvGraphicFramePr/>
                <a:graphic xmlns:a="http://schemas.openxmlformats.org/drawingml/2006/main">
                  <a:graphicData uri="http://schemas.microsoft.com/office/word/2010/wordprocessingShape">
                    <wps:wsp>
                      <wps:cNvSpPr txBox="1"/>
                      <wps:spPr>
                        <a:xfrm>
                          <a:off x="0" y="0"/>
                          <a:ext cx="1509395" cy="266700"/>
                        </a:xfrm>
                        <a:prstGeom prst="rect">
                          <a:avLst/>
                        </a:prstGeom>
                        <a:noFill/>
                      </wps:spPr>
                      <wps:txbx>
                        <w:txbxContent>
                          <w:p w14:paraId="0F012043" w14:textId="77777777" w:rsidR="005E76C4" w:rsidRDefault="005E76C4" w:rsidP="00162C88">
                            <w:pPr>
                              <w:pStyle w:val="NormalWeb"/>
                              <w:spacing w:before="0" w:beforeAutospacing="0" w:after="0" w:afterAutospacing="0"/>
                            </w:pPr>
                            <w:r>
                              <w:rPr>
                                <w:rFonts w:eastAsia="+mn-ea"/>
                                <w:i/>
                                <w:iCs/>
                                <w:color w:val="000000"/>
                                <w:kern w:val="24"/>
                                <w:lang w:val="nl-BE"/>
                              </w:rPr>
                              <w:t xml:space="preserve">Start 2HE </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2EFBB16B" id="Tekstvak 17" o:spid="_x0000_s1034" type="#_x0000_t202" style="position:absolute;margin-left:353.75pt;margin-top:.85pt;width:118.8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" filled="f" stroked="f">
                <v:textbox style="mso-fit-shape-to-text:t">
                  <w:txbxContent>
                    <w:p w14:paraId="0F012043" w14:textId="77777777" w:rsidR="005E76C4" w:rsidRDefault="005E76C4" w:rsidP="00162C88">
                      <w:pPr>
                        <w:pStyle w:val="NormalWeb"/>
                        <w:spacing w:before="0" w:beforeAutospacing="0" w:after="0" w:afterAutospacing="0"/>
                      </w:pPr>
                      <w:r>
                        <w:rPr>
                          <w:rFonts w:eastAsia="+mn-ea"/>
                          <w:i/>
                          <w:iCs/>
                          <w:color w:val="000000"/>
                          <w:kern w:val="24"/>
                          <w:lang w:val="nl-BE"/>
                        </w:rPr>
                        <w:t xml:space="preserve">Start 2HE </w:t>
                      </w:r>
                    </w:p>
                  </w:txbxContent>
                </v:textbox>
              </v:shape>
            </w:pict>
          </mc:Fallback>
        </mc:AlternateContent>
      </w:r>
      <w:r w:rsidR="00162C88" w:rsidRPr="00874D98">
        <w:rPr>
          <w:rFonts w:ascii="Calibri" w:eastAsia="SimSun" w:hAnsi="Calibri" w:cs="Times New Roman"/>
          <w:noProof/>
          <w:lang w:val="fr-BE" w:eastAsia="fr-BE"/>
        </w:rPr>
        <mc:AlternateContent>
          <mc:Choice Requires="wps">
            <w:drawing>
              <wp:anchor distT="0" distB="0" distL="114300" distR="114300" simplePos="0" relativeHeight="251667456" behindDoc="0" locked="0" layoutInCell="1" allowOverlap="1" wp14:anchorId="7DC0215C" wp14:editId="4ECCD2E9">
                <wp:simplePos x="0" y="0"/>
                <wp:positionH relativeFrom="column">
                  <wp:posOffset>624205</wp:posOffset>
                </wp:positionH>
                <wp:positionV relativeFrom="paragraph">
                  <wp:posOffset>214630</wp:posOffset>
                </wp:positionV>
                <wp:extent cx="4602480" cy="670560"/>
                <wp:effectExtent l="0" t="0" r="0" b="15240"/>
                <wp:wrapNone/>
                <wp:docPr id="34" name="Gekromde PIJL-OMLAAG 37"/>
                <wp:cNvGraphicFramePr/>
                <a:graphic xmlns:a="http://schemas.openxmlformats.org/drawingml/2006/main">
                  <a:graphicData uri="http://schemas.microsoft.com/office/word/2010/wordprocessingShape">
                    <wps:wsp>
                      <wps:cNvSpPr/>
                      <wps:spPr>
                        <a:xfrm>
                          <a:off x="0" y="0"/>
                          <a:ext cx="4602480" cy="670560"/>
                        </a:xfrm>
                        <a:prstGeom prst="curvedDownArrow">
                          <a:avLst/>
                        </a:prstGeom>
                        <a:solidFill>
                          <a:sysClr val="window" lastClr="FFFFFF">
                            <a:lumMod val="6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FB89EF"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Gekromde PIJL-OMLAAG 37" o:spid="_x0000_s1026" type="#_x0000_t105" style="position:absolute;margin-left:49.15pt;margin-top:16.9pt;width:362.4pt;height:5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" adj="20026,21206,16200" fillcolor="#a6a6a6" strokecolor="#a6a6a6" strokeweight="2pt"/>
            </w:pict>
          </mc:Fallback>
        </mc:AlternateContent>
      </w:r>
    </w:p>
    <w:p w14:paraId="006109F5" w14:textId="77777777" w:rsidR="00162C88" w:rsidRPr="00874D98" w:rsidRDefault="00162C88" w:rsidP="00874D98">
      <w:pPr>
        <w:tabs>
          <w:tab w:val="left" w:pos="705"/>
        </w:tabs>
        <w:rPr>
          <w:rFonts w:ascii="Times New Roman" w:eastAsia="SimSun" w:hAnsi="Times New Roman" w:cs="Times New Roman"/>
          <w:i/>
          <w:sz w:val="24"/>
          <w:szCs w:val="24"/>
          <w:lang w:val="en-GB"/>
        </w:rPr>
      </w:pPr>
    </w:p>
    <w:p w14:paraId="0FAAE342" w14:textId="14A05DAD" w:rsidR="003D2036" w:rsidRPr="00874D98" w:rsidRDefault="003D2036" w:rsidP="00874D98">
      <w:pPr>
        <w:tabs>
          <w:tab w:val="left" w:pos="3544"/>
        </w:tabs>
        <w:spacing w:after="0" w:line="480" w:lineRule="auto"/>
        <w:rPr>
          <w:rFonts w:ascii="Times New Roman" w:hAnsi="Times New Roman" w:cs="Times New Roman"/>
          <w:b/>
          <w:sz w:val="24"/>
          <w:szCs w:val="24"/>
          <w:lang w:val="en-GB"/>
        </w:rPr>
      </w:pPr>
    </w:p>
    <w:p w14:paraId="69824774" w14:textId="77777777" w:rsidR="00501863" w:rsidRPr="00874D98" w:rsidRDefault="00501863" w:rsidP="00874D98">
      <w:pPr>
        <w:tabs>
          <w:tab w:val="left" w:pos="3544"/>
        </w:tabs>
        <w:spacing w:after="0" w:line="480" w:lineRule="auto"/>
        <w:rPr>
          <w:rFonts w:ascii="Times New Roman" w:hAnsi="Times New Roman" w:cs="Times New Roman"/>
          <w:b/>
          <w:sz w:val="24"/>
          <w:szCs w:val="24"/>
          <w:lang w:val="en-GB"/>
        </w:rPr>
      </w:pPr>
    </w:p>
    <w:p w14:paraId="72FD61D3" w14:textId="77777777" w:rsidR="00501863" w:rsidRPr="00874D98" w:rsidRDefault="00501863" w:rsidP="00874D98">
      <w:pPr>
        <w:tabs>
          <w:tab w:val="left" w:pos="3544"/>
        </w:tabs>
        <w:spacing w:after="0" w:line="480" w:lineRule="auto"/>
        <w:rPr>
          <w:rFonts w:ascii="Times New Roman" w:hAnsi="Times New Roman" w:cs="Times New Roman"/>
          <w:b/>
          <w:sz w:val="24"/>
          <w:szCs w:val="24"/>
          <w:lang w:val="en-GB"/>
        </w:rPr>
      </w:pPr>
    </w:p>
    <w:p w14:paraId="4FBBF108" w14:textId="77777777" w:rsidR="00501863" w:rsidRPr="00874D98" w:rsidRDefault="00501863" w:rsidP="00874D98">
      <w:pPr>
        <w:tabs>
          <w:tab w:val="left" w:pos="3544"/>
        </w:tabs>
        <w:spacing w:after="0" w:line="480" w:lineRule="auto"/>
        <w:rPr>
          <w:rFonts w:ascii="Times New Roman" w:hAnsi="Times New Roman" w:cs="Times New Roman"/>
          <w:b/>
          <w:sz w:val="24"/>
          <w:szCs w:val="24"/>
          <w:lang w:val="en-GB"/>
        </w:rPr>
      </w:pPr>
    </w:p>
    <w:p w14:paraId="2E75127A" w14:textId="77777777" w:rsidR="00501863" w:rsidRPr="00874D98" w:rsidRDefault="00501863" w:rsidP="00874D98">
      <w:pPr>
        <w:tabs>
          <w:tab w:val="left" w:pos="3544"/>
        </w:tabs>
        <w:spacing w:after="0" w:line="480" w:lineRule="auto"/>
        <w:rPr>
          <w:rFonts w:ascii="Times New Roman" w:hAnsi="Times New Roman" w:cs="Times New Roman"/>
          <w:b/>
          <w:sz w:val="24"/>
          <w:szCs w:val="24"/>
          <w:lang w:val="en-GB"/>
        </w:rPr>
      </w:pPr>
    </w:p>
    <w:p w14:paraId="75F61837" w14:textId="169155F9" w:rsidR="00501863" w:rsidRPr="00874D98" w:rsidRDefault="00501863" w:rsidP="00874D98">
      <w:pPr>
        <w:tabs>
          <w:tab w:val="left" w:pos="3544"/>
        </w:tabs>
        <w:spacing w:after="0" w:line="480" w:lineRule="auto"/>
        <w:rPr>
          <w:rFonts w:ascii="Times New Roman" w:hAnsi="Times New Roman" w:cs="Times New Roman"/>
          <w:b/>
          <w:sz w:val="24"/>
          <w:szCs w:val="24"/>
          <w:lang w:val="en-GB"/>
        </w:rPr>
      </w:pPr>
    </w:p>
    <w:p w14:paraId="18F9F213" w14:textId="77777777" w:rsidR="00874D98" w:rsidRDefault="00874D98" w:rsidP="00874D98">
      <w:pPr>
        <w:tabs>
          <w:tab w:val="left" w:pos="3544"/>
        </w:tabs>
        <w:spacing w:after="0" w:line="480" w:lineRule="auto"/>
        <w:rPr>
          <w:rFonts w:ascii="Times New Roman" w:hAnsi="Times New Roman" w:cs="Times New Roman"/>
          <w:b/>
          <w:sz w:val="24"/>
          <w:szCs w:val="24"/>
          <w:lang w:val="en-GB"/>
        </w:rPr>
      </w:pPr>
    </w:p>
    <w:p w14:paraId="73032EA8" w14:textId="2C53769B" w:rsidR="00876777" w:rsidRPr="00874D98" w:rsidRDefault="00876777" w:rsidP="00874D98">
      <w:pPr>
        <w:tabs>
          <w:tab w:val="left" w:pos="3544"/>
        </w:tabs>
        <w:spacing w:after="0" w:line="480" w:lineRule="auto"/>
        <w:rPr>
          <w:rFonts w:ascii="Times New Roman" w:hAnsi="Times New Roman" w:cs="Times New Roman"/>
          <w:sz w:val="24"/>
          <w:szCs w:val="24"/>
          <w:lang w:val="en-GB"/>
        </w:rPr>
      </w:pPr>
      <w:r w:rsidRPr="00874D98">
        <w:rPr>
          <w:rFonts w:ascii="Times New Roman" w:hAnsi="Times New Roman" w:cs="Times New Roman"/>
          <w:b/>
          <w:sz w:val="24"/>
          <w:szCs w:val="24"/>
          <w:lang w:val="en-GB"/>
        </w:rPr>
        <w:t>Method</w:t>
      </w:r>
    </w:p>
    <w:p w14:paraId="5C21D90B" w14:textId="77777777" w:rsidR="00876777" w:rsidRPr="00874D98" w:rsidRDefault="00876777" w:rsidP="00874D98">
      <w:pPr>
        <w:tabs>
          <w:tab w:val="left" w:pos="3544"/>
        </w:tabs>
        <w:spacing w:after="0" w:line="480" w:lineRule="auto"/>
        <w:jc w:val="both"/>
        <w:rPr>
          <w:rFonts w:ascii="Times New Roman" w:hAnsi="Times New Roman" w:cs="Times New Roman"/>
          <w:i/>
          <w:sz w:val="24"/>
          <w:szCs w:val="24"/>
          <w:lang w:val="en-GB"/>
        </w:rPr>
      </w:pPr>
      <w:r w:rsidRPr="00874D98">
        <w:rPr>
          <w:rFonts w:ascii="Times New Roman" w:hAnsi="Times New Roman" w:cs="Times New Roman"/>
          <w:b/>
          <w:i/>
          <w:sz w:val="24"/>
          <w:szCs w:val="24"/>
          <w:lang w:val="en-GB"/>
        </w:rPr>
        <w:t>Participants</w:t>
      </w:r>
    </w:p>
    <w:p w14:paraId="65753EE0" w14:textId="669805B4" w:rsidR="00E0324F" w:rsidRPr="00874D98" w:rsidRDefault="00876777" w:rsidP="00874D98">
      <w:pPr>
        <w:spacing w:after="0" w:line="480" w:lineRule="auto"/>
        <w:ind w:firstLine="708"/>
        <w:jc w:val="both"/>
        <w:rPr>
          <w:rFonts w:ascii="Times New Roman" w:hAnsi="Times New Roman" w:cs="Times New Roman"/>
          <w:sz w:val="24"/>
          <w:szCs w:val="24"/>
          <w:lang w:val="en-GB"/>
        </w:rPr>
      </w:pPr>
      <w:bookmarkStart w:id="9" w:name="_Hlk524276428"/>
      <w:r w:rsidRPr="00874D98">
        <w:rPr>
          <w:rFonts w:ascii="Times New Roman" w:hAnsi="Times New Roman" w:cs="Times New Roman"/>
          <w:sz w:val="24"/>
          <w:szCs w:val="24"/>
          <w:lang w:val="en-GB"/>
        </w:rPr>
        <w:t xml:space="preserve">The data stem from a </w:t>
      </w:r>
      <w:r w:rsidR="007C42BC" w:rsidRPr="00874D98">
        <w:rPr>
          <w:rFonts w:ascii="Times New Roman" w:hAnsi="Times New Roman" w:cs="Times New Roman"/>
          <w:sz w:val="24"/>
          <w:szCs w:val="24"/>
          <w:lang w:val="en-GB"/>
        </w:rPr>
        <w:t xml:space="preserve">longitudinal </w:t>
      </w:r>
      <w:r w:rsidRPr="00874D98">
        <w:rPr>
          <w:rFonts w:ascii="Times New Roman" w:hAnsi="Times New Roman" w:cs="Times New Roman"/>
          <w:sz w:val="24"/>
          <w:szCs w:val="24"/>
          <w:lang w:val="en-GB"/>
        </w:rPr>
        <w:t>research project on students’ transition from secondary to higher education in Flanders</w:t>
      </w:r>
      <w:r w:rsidR="00B50C2D" w:rsidRPr="00874D98">
        <w:rPr>
          <w:rFonts w:ascii="Times New Roman" w:hAnsi="Times New Roman" w:cs="Times New Roman"/>
          <w:sz w:val="24"/>
          <w:szCs w:val="24"/>
          <w:lang w:val="en-GB"/>
        </w:rPr>
        <w:t xml:space="preserve"> (the Dutch-speaking part of Belgium)</w:t>
      </w:r>
      <w:r w:rsidRPr="00874D98">
        <w:rPr>
          <w:rFonts w:ascii="Times New Roman" w:hAnsi="Times New Roman" w:cs="Times New Roman"/>
          <w:sz w:val="24"/>
          <w:szCs w:val="24"/>
          <w:lang w:val="en-GB"/>
        </w:rPr>
        <w:t xml:space="preserve">. More specifically, </w:t>
      </w:r>
      <w:r w:rsidR="003C46BD" w:rsidRPr="00874D98">
        <w:rPr>
          <w:rFonts w:ascii="Times New Roman" w:hAnsi="Times New Roman" w:cs="Times New Roman"/>
          <w:sz w:val="24"/>
          <w:szCs w:val="24"/>
          <w:lang w:val="en-GB"/>
        </w:rPr>
        <w:t>all</w:t>
      </w:r>
      <w:r w:rsidRPr="00874D98">
        <w:rPr>
          <w:rFonts w:ascii="Times New Roman" w:hAnsi="Times New Roman" w:cs="Times New Roman"/>
          <w:sz w:val="24"/>
          <w:szCs w:val="24"/>
          <w:lang w:val="en-GB"/>
        </w:rPr>
        <w:t xml:space="preserve"> final</w:t>
      </w:r>
      <w:r w:rsidR="00BF073D"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year students (</w:t>
      </w:r>
      <w:r w:rsidR="003C46BD" w:rsidRPr="00874D98">
        <w:rPr>
          <w:rFonts w:ascii="Times New Roman" w:hAnsi="Times New Roman" w:cs="Times New Roman"/>
          <w:i/>
          <w:sz w:val="24"/>
          <w:szCs w:val="24"/>
          <w:lang w:val="en-GB"/>
        </w:rPr>
        <w:t>N</w:t>
      </w:r>
      <w:r w:rsidR="009A6CE8" w:rsidRPr="00874D98">
        <w:rPr>
          <w:rFonts w:ascii="Times New Roman" w:hAnsi="Times New Roman" w:cs="Times New Roman"/>
          <w:sz w:val="24"/>
          <w:szCs w:val="24"/>
          <w:lang w:val="en-GB"/>
        </w:rPr>
        <w:t xml:space="preserve"> =</w:t>
      </w:r>
      <w:r w:rsidR="009A6CE8" w:rsidRPr="00874D98">
        <w:rPr>
          <w:rFonts w:ascii="Times New Roman" w:hAnsi="Times New Roman" w:cs="Times New Roman"/>
          <w:i/>
          <w:sz w:val="24"/>
          <w:szCs w:val="24"/>
          <w:lang w:val="en-GB"/>
        </w:rPr>
        <w:t xml:space="preserve"> </w:t>
      </w:r>
      <w:r w:rsidR="003C46BD" w:rsidRPr="00874D98">
        <w:rPr>
          <w:rFonts w:ascii="Times New Roman" w:hAnsi="Times New Roman" w:cs="Times New Roman"/>
          <w:sz w:val="24"/>
          <w:szCs w:val="24"/>
          <w:lang w:val="en-GB"/>
        </w:rPr>
        <w:t>2</w:t>
      </w:r>
      <w:r w:rsidR="00BF073D" w:rsidRPr="00874D98">
        <w:rPr>
          <w:rFonts w:ascii="Times New Roman" w:hAnsi="Times New Roman" w:cs="Times New Roman"/>
          <w:sz w:val="24"/>
          <w:szCs w:val="24"/>
          <w:lang w:val="en-GB"/>
        </w:rPr>
        <w:t>,</w:t>
      </w:r>
      <w:r w:rsidR="003C46BD" w:rsidRPr="00874D98">
        <w:rPr>
          <w:rFonts w:ascii="Times New Roman" w:hAnsi="Times New Roman" w:cs="Times New Roman"/>
          <w:sz w:val="24"/>
          <w:szCs w:val="24"/>
          <w:lang w:val="en-GB"/>
        </w:rPr>
        <w:t xml:space="preserve">109, </w:t>
      </w:r>
      <w:r w:rsidRPr="00874D98">
        <w:rPr>
          <w:rFonts w:ascii="Times New Roman" w:hAnsi="Times New Roman" w:cs="Times New Roman"/>
          <w:sz w:val="24"/>
          <w:szCs w:val="24"/>
          <w:lang w:val="en-GB"/>
        </w:rPr>
        <w:t>Grade 12) from 32 secondary schools were tracked across th</w:t>
      </w:r>
      <w:r w:rsidR="007C5319" w:rsidRPr="00874D98">
        <w:rPr>
          <w:rFonts w:ascii="Times New Roman" w:hAnsi="Times New Roman" w:cs="Times New Roman"/>
          <w:sz w:val="24"/>
          <w:szCs w:val="24"/>
          <w:lang w:val="en-GB"/>
        </w:rPr>
        <w:t>is</w:t>
      </w:r>
      <w:r w:rsidRPr="00874D98">
        <w:rPr>
          <w:rFonts w:ascii="Times New Roman" w:hAnsi="Times New Roman" w:cs="Times New Roman"/>
          <w:sz w:val="24"/>
          <w:szCs w:val="24"/>
          <w:lang w:val="en-GB"/>
        </w:rPr>
        <w:t xml:space="preserve"> transition</w:t>
      </w:r>
      <w:r w:rsidR="00E0324F" w:rsidRPr="00874D98">
        <w:rPr>
          <w:rFonts w:ascii="Times New Roman" w:hAnsi="Times New Roman" w:cs="Times New Roman"/>
          <w:sz w:val="24"/>
          <w:szCs w:val="24"/>
          <w:lang w:val="en-GB"/>
        </w:rPr>
        <w:t xml:space="preserve">. </w:t>
      </w:r>
      <w:r w:rsidR="003C46BD" w:rsidRPr="00874D98">
        <w:rPr>
          <w:rFonts w:ascii="Times New Roman" w:hAnsi="Times New Roman" w:cs="Times New Roman"/>
          <w:sz w:val="24"/>
          <w:szCs w:val="24"/>
          <w:lang w:val="en-GB"/>
        </w:rPr>
        <w:t>At the end of the final year of secondary education, students were ask</w:t>
      </w:r>
      <w:r w:rsidR="00FD4AD0" w:rsidRPr="00874D98">
        <w:rPr>
          <w:rFonts w:ascii="Times New Roman" w:hAnsi="Times New Roman" w:cs="Times New Roman"/>
          <w:sz w:val="24"/>
          <w:szCs w:val="24"/>
          <w:lang w:val="en-GB"/>
        </w:rPr>
        <w:t>ed</w:t>
      </w:r>
      <w:r w:rsidR="003C46BD" w:rsidRPr="00874D98">
        <w:rPr>
          <w:rFonts w:ascii="Times New Roman" w:hAnsi="Times New Roman" w:cs="Times New Roman"/>
          <w:sz w:val="24"/>
          <w:szCs w:val="24"/>
          <w:lang w:val="en-GB"/>
        </w:rPr>
        <w:t xml:space="preserve"> to provide personal contact information which enable</w:t>
      </w:r>
      <w:r w:rsidR="00FE67B9" w:rsidRPr="00874D98">
        <w:rPr>
          <w:rFonts w:ascii="Times New Roman" w:hAnsi="Times New Roman" w:cs="Times New Roman"/>
          <w:sz w:val="24"/>
          <w:szCs w:val="24"/>
          <w:lang w:val="en-GB"/>
        </w:rPr>
        <w:t>d</w:t>
      </w:r>
      <w:r w:rsidR="003C46BD" w:rsidRPr="00874D98">
        <w:rPr>
          <w:rFonts w:ascii="Times New Roman" w:hAnsi="Times New Roman" w:cs="Times New Roman"/>
          <w:sz w:val="24"/>
          <w:szCs w:val="24"/>
          <w:lang w:val="en-GB"/>
        </w:rPr>
        <w:t xml:space="preserve"> the research team to follow and contact them in higher education.</w:t>
      </w:r>
    </w:p>
    <w:p w14:paraId="61904A7D" w14:textId="0CF61EBC" w:rsidR="00E0324F" w:rsidRPr="00874D98" w:rsidRDefault="00E0324F"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During the first year of higher education, data were gathered </w:t>
      </w:r>
      <w:r w:rsidR="00C75FA6" w:rsidRPr="00874D98">
        <w:rPr>
          <w:rFonts w:ascii="Times New Roman" w:hAnsi="Times New Roman" w:cs="Times New Roman"/>
          <w:sz w:val="24"/>
          <w:szCs w:val="24"/>
          <w:lang w:val="en-GB"/>
        </w:rPr>
        <w:t>in the first weeks</w:t>
      </w:r>
      <w:r w:rsidRPr="00874D98">
        <w:rPr>
          <w:rFonts w:ascii="Times New Roman" w:hAnsi="Times New Roman" w:cs="Times New Roman"/>
          <w:sz w:val="24"/>
          <w:szCs w:val="24"/>
          <w:lang w:val="en-GB"/>
        </w:rPr>
        <w:t xml:space="preserve"> (Wave 1, year 1 of data collection, </w:t>
      </w:r>
      <w:r w:rsidRPr="00874D98">
        <w:rPr>
          <w:rFonts w:ascii="Times New Roman" w:hAnsi="Times New Roman" w:cs="Times New Roman"/>
          <w:i/>
          <w:sz w:val="24"/>
          <w:szCs w:val="24"/>
          <w:lang w:val="en-GB"/>
        </w:rPr>
        <w:t>N</w:t>
      </w:r>
      <w:r w:rsidR="00BF073D" w:rsidRPr="00874D98">
        <w:rPr>
          <w:rFonts w:ascii="Times New Roman" w:hAnsi="Times New Roman" w:cs="Times New Roman"/>
          <w:sz w:val="24"/>
          <w:szCs w:val="24"/>
          <w:lang w:val="en-GB"/>
        </w:rPr>
        <w:t xml:space="preserve"> = </w:t>
      </w:r>
      <w:r w:rsidRPr="00874D98">
        <w:rPr>
          <w:rFonts w:ascii="Times New Roman" w:hAnsi="Times New Roman" w:cs="Times New Roman"/>
          <w:sz w:val="24"/>
          <w:szCs w:val="24"/>
          <w:lang w:val="en-GB"/>
        </w:rPr>
        <w:t xml:space="preserve">638, 30%) and at the end of the first year (Wave 2, year 1 of data collection, </w:t>
      </w:r>
      <w:r w:rsidRPr="00874D98">
        <w:rPr>
          <w:rFonts w:ascii="Times New Roman" w:hAnsi="Times New Roman" w:cs="Times New Roman"/>
          <w:i/>
          <w:sz w:val="24"/>
          <w:szCs w:val="24"/>
          <w:lang w:val="en-GB"/>
        </w:rPr>
        <w:t>N</w:t>
      </w:r>
      <w:r w:rsidR="00BF073D" w:rsidRPr="00874D98">
        <w:rPr>
          <w:rFonts w:ascii="Times New Roman" w:hAnsi="Times New Roman" w:cs="Times New Roman"/>
          <w:sz w:val="24"/>
          <w:szCs w:val="24"/>
          <w:lang w:val="en-GB"/>
        </w:rPr>
        <w:t xml:space="preserve"> = </w:t>
      </w:r>
      <w:r w:rsidRPr="00874D98">
        <w:rPr>
          <w:rFonts w:ascii="Times New Roman" w:hAnsi="Times New Roman" w:cs="Times New Roman"/>
          <w:sz w:val="24"/>
          <w:szCs w:val="24"/>
          <w:lang w:val="en-GB"/>
        </w:rPr>
        <w:t xml:space="preserve">656, 31%). To view students’ trajectories after their first year, a final data collection was set up at the start of the second year. A total of 509 students participated in this wave (Wave 3, year 2 of data collection, </w:t>
      </w:r>
      <w:r w:rsidRPr="00874D98">
        <w:rPr>
          <w:rFonts w:ascii="Times New Roman" w:hAnsi="Times New Roman" w:cs="Times New Roman"/>
          <w:i/>
          <w:sz w:val="24"/>
          <w:szCs w:val="24"/>
          <w:lang w:val="en-GB"/>
        </w:rPr>
        <w:t>N</w:t>
      </w:r>
      <w:r w:rsidR="00BF073D" w:rsidRPr="00874D98">
        <w:rPr>
          <w:rFonts w:ascii="Times New Roman" w:hAnsi="Times New Roman" w:cs="Times New Roman"/>
          <w:sz w:val="24"/>
          <w:szCs w:val="24"/>
          <w:lang w:val="en-GB"/>
        </w:rPr>
        <w:t xml:space="preserve"> = </w:t>
      </w:r>
      <w:r w:rsidRPr="00874D98">
        <w:rPr>
          <w:rFonts w:ascii="Times New Roman" w:hAnsi="Times New Roman" w:cs="Times New Roman"/>
          <w:sz w:val="24"/>
          <w:szCs w:val="24"/>
          <w:lang w:val="en-GB"/>
        </w:rPr>
        <w:t xml:space="preserve">509, 24%). For all measurement waves, students received a short explanation of the </w:t>
      </w:r>
      <w:r w:rsidR="004C07CE" w:rsidRPr="00874D98">
        <w:rPr>
          <w:rFonts w:ascii="Times New Roman" w:hAnsi="Times New Roman" w:cs="Times New Roman"/>
          <w:sz w:val="24"/>
          <w:szCs w:val="24"/>
          <w:lang w:val="en-GB"/>
        </w:rPr>
        <w:t xml:space="preserve">goals of the </w:t>
      </w:r>
      <w:r w:rsidRPr="00874D98">
        <w:rPr>
          <w:rFonts w:ascii="Times New Roman" w:hAnsi="Times New Roman" w:cs="Times New Roman"/>
          <w:sz w:val="24"/>
          <w:szCs w:val="24"/>
          <w:lang w:val="en-GB"/>
        </w:rPr>
        <w:t xml:space="preserve">survey and a personal link to the online </w:t>
      </w:r>
      <w:r w:rsidRPr="00874D98">
        <w:rPr>
          <w:rFonts w:ascii="Times New Roman" w:hAnsi="Times New Roman" w:cs="Times New Roman"/>
          <w:sz w:val="24"/>
          <w:szCs w:val="24"/>
          <w:lang w:val="en-GB"/>
        </w:rPr>
        <w:lastRenderedPageBreak/>
        <w:t xml:space="preserve">questionnaire. </w:t>
      </w:r>
      <w:r w:rsidR="00BF073D" w:rsidRPr="00874D98">
        <w:rPr>
          <w:rFonts w:ascii="Times New Roman" w:hAnsi="Times New Roman" w:cs="Times New Roman"/>
          <w:sz w:val="24"/>
          <w:szCs w:val="24"/>
          <w:lang w:val="en-GB"/>
        </w:rPr>
        <w:t>T</w:t>
      </w:r>
      <w:r w:rsidRPr="00874D98">
        <w:rPr>
          <w:rFonts w:ascii="Times New Roman" w:hAnsi="Times New Roman" w:cs="Times New Roman"/>
          <w:sz w:val="24"/>
          <w:szCs w:val="24"/>
          <w:lang w:val="en-GB"/>
        </w:rPr>
        <w:t>wo reminders were sent</w:t>
      </w:r>
      <w:r w:rsidR="00BF073D" w:rsidRPr="00874D98">
        <w:rPr>
          <w:rFonts w:ascii="Times New Roman" w:hAnsi="Times New Roman" w:cs="Times New Roman"/>
          <w:sz w:val="24"/>
          <w:szCs w:val="24"/>
          <w:lang w:val="en-GB"/>
        </w:rPr>
        <w:t xml:space="preserve"> after each wave</w:t>
      </w:r>
      <w:r w:rsidRPr="00874D98">
        <w:rPr>
          <w:rFonts w:ascii="Times New Roman" w:hAnsi="Times New Roman" w:cs="Times New Roman"/>
          <w:sz w:val="24"/>
          <w:szCs w:val="24"/>
          <w:lang w:val="en-GB"/>
        </w:rPr>
        <w:t>. All students signed an informed consent to confirm that they voluntar</w:t>
      </w:r>
      <w:r w:rsidR="00BF073D" w:rsidRPr="00874D98">
        <w:rPr>
          <w:rFonts w:ascii="Times New Roman" w:hAnsi="Times New Roman" w:cs="Times New Roman"/>
          <w:sz w:val="24"/>
          <w:szCs w:val="24"/>
          <w:lang w:val="en-GB"/>
        </w:rPr>
        <w:t>ily</w:t>
      </w:r>
      <w:r w:rsidRPr="00874D98">
        <w:rPr>
          <w:rFonts w:ascii="Times New Roman" w:hAnsi="Times New Roman" w:cs="Times New Roman"/>
          <w:sz w:val="24"/>
          <w:szCs w:val="24"/>
          <w:lang w:val="en-GB"/>
        </w:rPr>
        <w:t xml:space="preserve"> participated in th</w:t>
      </w:r>
      <w:r w:rsidR="00BF073D" w:rsidRPr="00874D98">
        <w:rPr>
          <w:rFonts w:ascii="Times New Roman" w:hAnsi="Times New Roman" w:cs="Times New Roman"/>
          <w:sz w:val="24"/>
          <w:szCs w:val="24"/>
          <w:lang w:val="en-GB"/>
        </w:rPr>
        <w:t>e</w:t>
      </w:r>
      <w:r w:rsidRPr="00874D98">
        <w:rPr>
          <w:rFonts w:ascii="Times New Roman" w:hAnsi="Times New Roman" w:cs="Times New Roman"/>
          <w:sz w:val="24"/>
          <w:szCs w:val="24"/>
          <w:lang w:val="en-GB"/>
        </w:rPr>
        <w:t xml:space="preserve"> study. </w:t>
      </w:r>
    </w:p>
    <w:p w14:paraId="0D66E459" w14:textId="7A614A16" w:rsidR="00831D67" w:rsidRPr="00874D98" w:rsidRDefault="003C46BD"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In total, </w:t>
      </w:r>
      <w:r w:rsidR="00876777" w:rsidRPr="00874D98">
        <w:rPr>
          <w:rFonts w:ascii="Times New Roman" w:hAnsi="Times New Roman" w:cs="Times New Roman"/>
          <w:sz w:val="24"/>
          <w:szCs w:val="24"/>
          <w:lang w:val="en-GB"/>
        </w:rPr>
        <w:t xml:space="preserve">930 </w:t>
      </w:r>
      <w:r w:rsidR="00C138A5" w:rsidRPr="00874D98">
        <w:rPr>
          <w:rFonts w:ascii="Times New Roman" w:hAnsi="Times New Roman" w:cs="Times New Roman"/>
          <w:sz w:val="24"/>
          <w:szCs w:val="24"/>
          <w:lang w:val="en-GB"/>
        </w:rPr>
        <w:t xml:space="preserve">first-year students </w:t>
      </w:r>
      <w:r w:rsidR="00876777" w:rsidRPr="00874D98">
        <w:rPr>
          <w:rFonts w:ascii="Times New Roman" w:hAnsi="Times New Roman" w:cs="Times New Roman"/>
          <w:sz w:val="24"/>
          <w:szCs w:val="24"/>
          <w:lang w:val="en-GB"/>
        </w:rPr>
        <w:t xml:space="preserve">participated in one </w:t>
      </w:r>
      <w:r w:rsidRPr="00874D98">
        <w:rPr>
          <w:rFonts w:ascii="Times New Roman" w:hAnsi="Times New Roman" w:cs="Times New Roman"/>
          <w:sz w:val="24"/>
          <w:szCs w:val="24"/>
          <w:lang w:val="en-GB"/>
        </w:rPr>
        <w:t>of these</w:t>
      </w:r>
      <w:r w:rsidR="006D59B8" w:rsidRPr="00874D98">
        <w:rPr>
          <w:rFonts w:ascii="Times New Roman" w:hAnsi="Times New Roman" w:cs="Times New Roman"/>
          <w:sz w:val="24"/>
          <w:szCs w:val="24"/>
          <w:lang w:val="en-GB"/>
        </w:rPr>
        <w:t xml:space="preserve"> measurement waves</w:t>
      </w:r>
      <w:r w:rsidR="00114FB1" w:rsidRPr="00874D98">
        <w:rPr>
          <w:rFonts w:ascii="Times New Roman" w:hAnsi="Times New Roman" w:cs="Times New Roman"/>
          <w:sz w:val="24"/>
          <w:szCs w:val="24"/>
          <w:lang w:val="en-GB"/>
        </w:rPr>
        <w:t>,</w:t>
      </w:r>
      <w:r w:rsidR="006D59B8" w:rsidRPr="00874D98">
        <w:rPr>
          <w:rFonts w:ascii="Times New Roman" w:hAnsi="Times New Roman" w:cs="Times New Roman"/>
          <w:sz w:val="24"/>
          <w:szCs w:val="24"/>
          <w:lang w:val="en-GB"/>
        </w:rPr>
        <w:t xml:space="preserve"> </w:t>
      </w:r>
      <w:r w:rsidR="00114FB1" w:rsidRPr="00874D98">
        <w:rPr>
          <w:rFonts w:ascii="Times New Roman" w:hAnsi="Times New Roman" w:cs="Times New Roman"/>
          <w:sz w:val="24"/>
          <w:szCs w:val="24"/>
          <w:lang w:val="en-GB"/>
        </w:rPr>
        <w:t>which</w:t>
      </w:r>
      <w:r w:rsidR="00831D67" w:rsidRPr="00874D98">
        <w:rPr>
          <w:rFonts w:ascii="Times New Roman" w:hAnsi="Times New Roman" w:cs="Times New Roman"/>
          <w:sz w:val="24"/>
          <w:szCs w:val="24"/>
          <w:lang w:val="en-GB"/>
        </w:rPr>
        <w:t xml:space="preserve"> </w:t>
      </w:r>
      <w:r w:rsidR="00114FB1" w:rsidRPr="00874D98">
        <w:rPr>
          <w:rFonts w:ascii="Times New Roman" w:hAnsi="Times New Roman" w:cs="Times New Roman"/>
          <w:sz w:val="24"/>
          <w:szCs w:val="24"/>
          <w:lang w:val="en-GB"/>
        </w:rPr>
        <w:t>was</w:t>
      </w:r>
      <w:r w:rsidR="00544010" w:rsidRPr="00874D98">
        <w:rPr>
          <w:rFonts w:ascii="Times New Roman" w:hAnsi="Times New Roman" w:cs="Times New Roman"/>
          <w:sz w:val="24"/>
          <w:szCs w:val="24"/>
          <w:lang w:val="en-GB"/>
        </w:rPr>
        <w:t xml:space="preserve"> </w:t>
      </w:r>
      <w:r w:rsidR="00114FB1" w:rsidRPr="00874D98">
        <w:rPr>
          <w:rFonts w:ascii="Times New Roman" w:hAnsi="Times New Roman" w:cs="Times New Roman"/>
          <w:sz w:val="24"/>
          <w:szCs w:val="24"/>
          <w:lang w:val="en-GB"/>
        </w:rPr>
        <w:t>the</w:t>
      </w:r>
      <w:r w:rsidR="00544010" w:rsidRPr="00874D98">
        <w:rPr>
          <w:rFonts w:ascii="Times New Roman" w:hAnsi="Times New Roman" w:cs="Times New Roman"/>
          <w:sz w:val="24"/>
          <w:szCs w:val="24"/>
          <w:lang w:val="en-GB"/>
        </w:rPr>
        <w:t xml:space="preserve"> sample </w:t>
      </w:r>
      <w:r w:rsidR="00114FB1" w:rsidRPr="00874D98">
        <w:rPr>
          <w:rFonts w:ascii="Times New Roman" w:hAnsi="Times New Roman" w:cs="Times New Roman"/>
          <w:sz w:val="24"/>
          <w:szCs w:val="24"/>
          <w:lang w:val="en-GB"/>
        </w:rPr>
        <w:t>of</w:t>
      </w:r>
      <w:r w:rsidR="00544010" w:rsidRPr="00874D98">
        <w:rPr>
          <w:rFonts w:ascii="Times New Roman" w:hAnsi="Times New Roman" w:cs="Times New Roman"/>
          <w:sz w:val="24"/>
          <w:szCs w:val="24"/>
          <w:lang w:val="en-GB"/>
        </w:rPr>
        <w:t xml:space="preserve"> this study</w:t>
      </w:r>
      <w:r w:rsidR="00876777"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A total of 385 students (41%) participated in Wave</w:t>
      </w:r>
      <w:r w:rsidR="00BF073D" w:rsidRPr="00874D98">
        <w:rPr>
          <w:rFonts w:ascii="Times New Roman" w:hAnsi="Times New Roman" w:cs="Times New Roman"/>
          <w:sz w:val="24"/>
          <w:szCs w:val="24"/>
          <w:lang w:val="en-GB"/>
        </w:rPr>
        <w:t>s</w:t>
      </w:r>
      <w:r w:rsidRPr="00874D98">
        <w:rPr>
          <w:rFonts w:ascii="Times New Roman" w:hAnsi="Times New Roman" w:cs="Times New Roman"/>
          <w:sz w:val="24"/>
          <w:szCs w:val="24"/>
          <w:lang w:val="en-GB"/>
        </w:rPr>
        <w:t xml:space="preserve"> 1 an</w:t>
      </w:r>
      <w:r w:rsidR="00BF073D" w:rsidRPr="00874D98">
        <w:rPr>
          <w:rFonts w:ascii="Times New Roman" w:hAnsi="Times New Roman" w:cs="Times New Roman"/>
          <w:sz w:val="24"/>
          <w:szCs w:val="24"/>
          <w:lang w:val="en-GB"/>
        </w:rPr>
        <w:t>d</w:t>
      </w:r>
      <w:r w:rsidRPr="00874D98">
        <w:rPr>
          <w:rFonts w:ascii="Times New Roman" w:hAnsi="Times New Roman" w:cs="Times New Roman"/>
          <w:sz w:val="24"/>
          <w:szCs w:val="24"/>
          <w:lang w:val="en-GB"/>
        </w:rPr>
        <w:t xml:space="preserve"> 2, while 545 students (59%) participated in one of </w:t>
      </w:r>
      <w:r w:rsidR="00FE67B9" w:rsidRPr="00874D98">
        <w:rPr>
          <w:rFonts w:ascii="Times New Roman" w:hAnsi="Times New Roman" w:cs="Times New Roman"/>
          <w:sz w:val="24"/>
          <w:szCs w:val="24"/>
          <w:lang w:val="en-GB"/>
        </w:rPr>
        <w:t>the waves</w:t>
      </w:r>
      <w:r w:rsidRPr="00874D98">
        <w:rPr>
          <w:rFonts w:ascii="Times New Roman" w:hAnsi="Times New Roman" w:cs="Times New Roman"/>
          <w:sz w:val="24"/>
          <w:szCs w:val="24"/>
          <w:lang w:val="en-GB"/>
        </w:rPr>
        <w:t xml:space="preserve">. </w:t>
      </w:r>
      <w:r w:rsidR="002B1EA7" w:rsidRPr="00874D98">
        <w:rPr>
          <w:rFonts w:ascii="Times New Roman" w:hAnsi="Times New Roman" w:cs="Times New Roman"/>
          <w:sz w:val="24"/>
          <w:szCs w:val="24"/>
          <w:lang w:val="en-GB"/>
        </w:rPr>
        <w:t xml:space="preserve">Table </w:t>
      </w:r>
      <w:r w:rsidR="0000144F" w:rsidRPr="00874D98">
        <w:rPr>
          <w:rFonts w:ascii="Times New Roman" w:hAnsi="Times New Roman" w:cs="Times New Roman"/>
          <w:sz w:val="24"/>
          <w:szCs w:val="24"/>
          <w:lang w:val="en-GB"/>
        </w:rPr>
        <w:t>1</w:t>
      </w:r>
      <w:r w:rsidR="002B1EA7" w:rsidRPr="00874D98">
        <w:rPr>
          <w:rFonts w:ascii="Times New Roman" w:hAnsi="Times New Roman" w:cs="Times New Roman"/>
          <w:sz w:val="24"/>
          <w:szCs w:val="24"/>
          <w:lang w:val="en-GB"/>
        </w:rPr>
        <w:t xml:space="preserve"> provides an overview of the background characteristics of the sample. </w:t>
      </w:r>
      <w:r w:rsidR="00D3303C" w:rsidRPr="00874D98">
        <w:rPr>
          <w:rFonts w:ascii="Times New Roman" w:hAnsi="Times New Roman" w:cs="Times New Roman"/>
          <w:sz w:val="24"/>
          <w:szCs w:val="24"/>
          <w:lang w:val="en-GB"/>
        </w:rPr>
        <w:t xml:space="preserve">The </w:t>
      </w:r>
      <w:r w:rsidR="00F57022" w:rsidRPr="00874D98">
        <w:rPr>
          <w:rFonts w:ascii="Times New Roman" w:hAnsi="Times New Roman" w:cs="Times New Roman"/>
          <w:sz w:val="24"/>
          <w:szCs w:val="24"/>
          <w:lang w:val="en-GB"/>
        </w:rPr>
        <w:t>distribution of the background characteristics of the sample w</w:t>
      </w:r>
      <w:r w:rsidR="00BF073D" w:rsidRPr="00874D98">
        <w:rPr>
          <w:rFonts w:ascii="Times New Roman" w:hAnsi="Times New Roman" w:cs="Times New Roman"/>
          <w:sz w:val="24"/>
          <w:szCs w:val="24"/>
          <w:lang w:val="en-GB"/>
        </w:rPr>
        <w:t>as</w:t>
      </w:r>
      <w:r w:rsidR="00F57022" w:rsidRPr="00874D98">
        <w:rPr>
          <w:rFonts w:ascii="Times New Roman" w:hAnsi="Times New Roman" w:cs="Times New Roman"/>
          <w:sz w:val="24"/>
          <w:szCs w:val="24"/>
          <w:lang w:val="en-GB"/>
        </w:rPr>
        <w:t xml:space="preserve"> </w:t>
      </w:r>
      <w:r w:rsidR="00D3303C" w:rsidRPr="00874D98">
        <w:rPr>
          <w:rFonts w:ascii="Times New Roman" w:hAnsi="Times New Roman" w:cs="Times New Roman"/>
          <w:sz w:val="24"/>
          <w:szCs w:val="24"/>
          <w:lang w:val="en-GB"/>
        </w:rPr>
        <w:t>comparable to the population data of first-year students from Flanders (Flemish Government</w:t>
      </w:r>
      <w:r w:rsidR="00BF073D" w:rsidRPr="00874D98">
        <w:rPr>
          <w:rFonts w:ascii="Times New Roman" w:hAnsi="Times New Roman" w:cs="Times New Roman"/>
          <w:sz w:val="24"/>
          <w:szCs w:val="24"/>
          <w:lang w:val="en-GB"/>
        </w:rPr>
        <w:t>,</w:t>
      </w:r>
      <w:r w:rsidR="00D3303C" w:rsidRPr="00874D98">
        <w:rPr>
          <w:rFonts w:ascii="Times New Roman" w:hAnsi="Times New Roman" w:cs="Times New Roman"/>
          <w:sz w:val="24"/>
          <w:szCs w:val="24"/>
          <w:lang w:val="en-GB"/>
        </w:rPr>
        <w:t xml:space="preserve"> 2012). </w:t>
      </w:r>
      <w:r w:rsidR="00C75FA6" w:rsidRPr="00874D98">
        <w:rPr>
          <w:rFonts w:ascii="Times New Roman" w:hAnsi="Times New Roman" w:cs="Times New Roman"/>
          <w:sz w:val="24"/>
          <w:szCs w:val="24"/>
          <w:lang w:val="en-GB"/>
        </w:rPr>
        <w:t xml:space="preserve">At </w:t>
      </w:r>
      <w:r w:rsidR="004A15F4" w:rsidRPr="00874D98">
        <w:rPr>
          <w:rFonts w:ascii="Times New Roman" w:hAnsi="Times New Roman" w:cs="Times New Roman"/>
          <w:sz w:val="24"/>
          <w:szCs w:val="24"/>
          <w:lang w:val="en-GB"/>
        </w:rPr>
        <w:t>W</w:t>
      </w:r>
      <w:r w:rsidR="00C75FA6" w:rsidRPr="00874D98">
        <w:rPr>
          <w:rFonts w:ascii="Times New Roman" w:hAnsi="Times New Roman" w:cs="Times New Roman"/>
          <w:sz w:val="24"/>
          <w:szCs w:val="24"/>
          <w:lang w:val="en-GB"/>
        </w:rPr>
        <w:t>ave 1</w:t>
      </w:r>
      <w:r w:rsidR="00505BAF" w:rsidRPr="00874D98" w:rsidDel="00831D67">
        <w:rPr>
          <w:rFonts w:ascii="Times New Roman" w:hAnsi="Times New Roman" w:cs="Times New Roman"/>
          <w:sz w:val="24"/>
          <w:szCs w:val="24"/>
          <w:lang w:val="en-GB"/>
        </w:rPr>
        <w:t xml:space="preserve">, </w:t>
      </w:r>
      <w:r w:rsidR="00505BAF" w:rsidRPr="00874D98">
        <w:rPr>
          <w:rFonts w:ascii="Times New Roman" w:hAnsi="Times New Roman" w:cs="Times New Roman"/>
          <w:sz w:val="24"/>
          <w:szCs w:val="24"/>
          <w:lang w:val="en-GB"/>
        </w:rPr>
        <w:t xml:space="preserve">students’ </w:t>
      </w:r>
      <w:r w:rsidR="00505BAF" w:rsidRPr="00874D98" w:rsidDel="00831D67">
        <w:rPr>
          <w:rFonts w:ascii="Times New Roman" w:hAnsi="Times New Roman" w:cs="Times New Roman"/>
          <w:sz w:val="24"/>
          <w:szCs w:val="24"/>
          <w:lang w:val="en-GB"/>
        </w:rPr>
        <w:t>average age was 18.22 years (</w:t>
      </w:r>
      <w:r w:rsidR="00505BAF" w:rsidRPr="00874D98" w:rsidDel="00831D67">
        <w:rPr>
          <w:rFonts w:ascii="Times New Roman" w:hAnsi="Times New Roman" w:cs="Times New Roman"/>
          <w:i/>
          <w:sz w:val="24"/>
          <w:szCs w:val="24"/>
          <w:lang w:val="en-GB"/>
        </w:rPr>
        <w:t>SD</w:t>
      </w:r>
      <w:r w:rsidR="00505BAF" w:rsidRPr="00874D98" w:rsidDel="00831D67">
        <w:rPr>
          <w:rFonts w:ascii="Times New Roman" w:hAnsi="Times New Roman" w:cs="Times New Roman"/>
          <w:sz w:val="24"/>
          <w:szCs w:val="24"/>
          <w:lang w:val="en-GB"/>
        </w:rPr>
        <w:t xml:space="preserve"> = .55). </w:t>
      </w:r>
    </w:p>
    <w:p w14:paraId="54DB3984" w14:textId="288EB043" w:rsidR="005A669A" w:rsidRPr="00874D98" w:rsidRDefault="00831D67" w:rsidP="00874D98">
      <w:pPr>
        <w:keepNext/>
        <w:spacing w:line="240" w:lineRule="auto"/>
        <w:rPr>
          <w:rFonts w:ascii="Times New Roman" w:eastAsia="SimSun" w:hAnsi="Times New Roman" w:cs="Times New Roman"/>
          <w:sz w:val="24"/>
          <w:szCs w:val="24"/>
          <w:lang w:val="en-GB"/>
        </w:rPr>
      </w:pPr>
      <w:bookmarkStart w:id="10" w:name="_Ref414026502"/>
      <w:r w:rsidRPr="00874D98">
        <w:rPr>
          <w:rFonts w:ascii="Times New Roman" w:eastAsia="SimSun" w:hAnsi="Times New Roman" w:cs="Times New Roman"/>
          <w:sz w:val="24"/>
          <w:szCs w:val="24"/>
          <w:lang w:val="en-GB"/>
        </w:rPr>
        <w:t xml:space="preserve">Table </w:t>
      </w:r>
      <w:bookmarkEnd w:id="10"/>
      <w:r w:rsidR="0000144F" w:rsidRPr="00874D98">
        <w:rPr>
          <w:rFonts w:ascii="Times New Roman" w:eastAsia="SimSun" w:hAnsi="Times New Roman" w:cs="Times New Roman"/>
          <w:sz w:val="24"/>
          <w:szCs w:val="24"/>
          <w:lang w:val="en-GB"/>
        </w:rPr>
        <w:t>1</w:t>
      </w:r>
      <w:r w:rsidRPr="00874D98">
        <w:rPr>
          <w:rFonts w:ascii="Times New Roman" w:eastAsia="SimSun" w:hAnsi="Times New Roman" w:cs="Times New Roman"/>
          <w:sz w:val="24"/>
          <w:szCs w:val="24"/>
          <w:lang w:val="en-GB"/>
        </w:rPr>
        <w:t>.</w:t>
      </w:r>
    </w:p>
    <w:p w14:paraId="468401A6" w14:textId="3DA3FA75" w:rsidR="00831D67" w:rsidRPr="00874D98" w:rsidRDefault="00DB6845" w:rsidP="00874D98">
      <w:pPr>
        <w:keepNext/>
        <w:spacing w:line="240" w:lineRule="auto"/>
        <w:rPr>
          <w:rFonts w:ascii="Times New Roman" w:eastAsia="SimSun" w:hAnsi="Times New Roman" w:cs="Times New Roman"/>
          <w:i/>
          <w:sz w:val="24"/>
          <w:szCs w:val="24"/>
          <w:lang w:val="en-GB"/>
        </w:rPr>
      </w:pPr>
      <w:r w:rsidRPr="00874D98">
        <w:rPr>
          <w:rFonts w:ascii="Times New Roman" w:eastAsia="SimSun" w:hAnsi="Times New Roman" w:cs="Times New Roman"/>
          <w:i/>
          <w:sz w:val="24"/>
          <w:szCs w:val="24"/>
          <w:lang w:val="en-GB"/>
        </w:rPr>
        <w:t>Sample characteristics</w:t>
      </w:r>
      <w:r w:rsidR="00831D67" w:rsidRPr="00874D98">
        <w:rPr>
          <w:rFonts w:ascii="Times New Roman" w:eastAsia="SimSun" w:hAnsi="Times New Roman" w:cs="Times New Roman"/>
          <w:i/>
          <w:sz w:val="24"/>
          <w:szCs w:val="24"/>
          <w:lang w:val="en-GB"/>
        </w:rPr>
        <w:t xml:space="preserve"> (</w:t>
      </w:r>
      <w:r w:rsidR="00FD4AD0" w:rsidRPr="00874D98">
        <w:rPr>
          <w:rFonts w:ascii="Times New Roman" w:eastAsia="SimSun" w:hAnsi="Times New Roman" w:cs="Times New Roman"/>
          <w:i/>
          <w:sz w:val="24"/>
          <w:szCs w:val="24"/>
          <w:lang w:val="en-GB"/>
        </w:rPr>
        <w:t>N</w:t>
      </w:r>
      <w:r w:rsidR="00BA5DF3" w:rsidRPr="00874D98">
        <w:rPr>
          <w:rFonts w:ascii="Times New Roman" w:eastAsia="SimSun" w:hAnsi="Times New Roman" w:cs="Times New Roman"/>
          <w:i/>
          <w:sz w:val="24"/>
          <w:szCs w:val="24"/>
          <w:lang w:val="en-GB"/>
        </w:rPr>
        <w:t xml:space="preserve"> </w:t>
      </w:r>
      <w:r w:rsidR="00831D67" w:rsidRPr="00874D98">
        <w:rPr>
          <w:rFonts w:ascii="Times New Roman" w:eastAsia="SimSun" w:hAnsi="Times New Roman" w:cs="Times New Roman"/>
          <w:i/>
          <w:sz w:val="24"/>
          <w:szCs w:val="24"/>
          <w:lang w:val="en-GB"/>
        </w:rPr>
        <w:t>=</w:t>
      </w:r>
      <w:r w:rsidR="00BA5DF3" w:rsidRPr="00874D98">
        <w:rPr>
          <w:rFonts w:ascii="Times New Roman" w:eastAsia="SimSun" w:hAnsi="Times New Roman" w:cs="Times New Roman"/>
          <w:i/>
          <w:sz w:val="24"/>
          <w:szCs w:val="24"/>
          <w:lang w:val="en-GB"/>
        </w:rPr>
        <w:t xml:space="preserve"> </w:t>
      </w:r>
      <w:r w:rsidR="00831D67" w:rsidRPr="00874D98">
        <w:rPr>
          <w:rFonts w:ascii="Times New Roman" w:eastAsia="SimSun" w:hAnsi="Times New Roman" w:cs="Times New Roman"/>
          <w:i/>
          <w:sz w:val="24"/>
          <w:szCs w:val="24"/>
          <w:lang w:val="en-GB"/>
        </w:rPr>
        <w:t>930)</w:t>
      </w:r>
      <w:r w:rsidR="006D59B8" w:rsidRPr="00874D98">
        <w:rPr>
          <w:rFonts w:ascii="Times New Roman" w:eastAsia="SimSun" w:hAnsi="Times New Roman" w:cs="Times New Roman"/>
          <w:i/>
          <w:sz w:val="24"/>
          <w:szCs w:val="24"/>
          <w:lang w:val="en-GB"/>
        </w:rPr>
        <w:t>.</w:t>
      </w:r>
    </w:p>
    <w:tbl>
      <w:tblPr>
        <w:tblStyle w:val="Tabelraster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3827"/>
        <w:gridCol w:w="1216"/>
        <w:gridCol w:w="1194"/>
      </w:tblGrid>
      <w:tr w:rsidR="00831D67" w:rsidRPr="00874D98" w14:paraId="18716332" w14:textId="77777777" w:rsidTr="00C61DC8">
        <w:trPr>
          <w:trHeight w:val="270"/>
        </w:trPr>
        <w:tc>
          <w:tcPr>
            <w:tcW w:w="2694" w:type="dxa"/>
            <w:tcBorders>
              <w:top w:val="single" w:sz="4" w:space="0" w:color="auto"/>
              <w:left w:val="nil"/>
              <w:bottom w:val="single" w:sz="4" w:space="0" w:color="auto"/>
              <w:right w:val="nil"/>
            </w:tcBorders>
          </w:tcPr>
          <w:p w14:paraId="51400589" w14:textId="77777777" w:rsidR="00831D67" w:rsidRPr="00874D98" w:rsidRDefault="00831D67" w:rsidP="00874D98">
            <w:pPr>
              <w:spacing w:after="0" w:line="240" w:lineRule="auto"/>
              <w:rPr>
                <w:rFonts w:ascii="Times New Roman" w:eastAsia="SimSun" w:hAnsi="Times New Roman" w:cs="Times New Roman"/>
                <w:sz w:val="24"/>
                <w:szCs w:val="24"/>
                <w:lang w:val="en-GB"/>
              </w:rPr>
            </w:pPr>
          </w:p>
        </w:tc>
        <w:tc>
          <w:tcPr>
            <w:tcW w:w="3827" w:type="dxa"/>
            <w:tcBorders>
              <w:top w:val="single" w:sz="4" w:space="0" w:color="auto"/>
              <w:left w:val="nil"/>
              <w:bottom w:val="single" w:sz="4" w:space="0" w:color="auto"/>
              <w:right w:val="nil"/>
            </w:tcBorders>
            <w:hideMark/>
          </w:tcPr>
          <w:p w14:paraId="20213682"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Category</w:t>
            </w:r>
          </w:p>
        </w:tc>
        <w:tc>
          <w:tcPr>
            <w:tcW w:w="1216" w:type="dxa"/>
            <w:tcBorders>
              <w:top w:val="single" w:sz="4" w:space="0" w:color="auto"/>
              <w:left w:val="nil"/>
              <w:bottom w:val="single" w:sz="4" w:space="0" w:color="auto"/>
              <w:right w:val="nil"/>
            </w:tcBorders>
            <w:hideMark/>
          </w:tcPr>
          <w:p w14:paraId="3534D59F"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N</w:t>
            </w:r>
          </w:p>
        </w:tc>
        <w:tc>
          <w:tcPr>
            <w:tcW w:w="1194" w:type="dxa"/>
            <w:tcBorders>
              <w:top w:val="single" w:sz="4" w:space="0" w:color="auto"/>
              <w:left w:val="nil"/>
              <w:bottom w:val="single" w:sz="4" w:space="0" w:color="auto"/>
              <w:right w:val="nil"/>
            </w:tcBorders>
            <w:hideMark/>
          </w:tcPr>
          <w:p w14:paraId="46F3F7AC"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w:t>
            </w:r>
          </w:p>
        </w:tc>
      </w:tr>
      <w:tr w:rsidR="00831D67" w:rsidRPr="00874D98" w14:paraId="14B9E606" w14:textId="77777777" w:rsidTr="00C61DC8">
        <w:trPr>
          <w:trHeight w:val="280"/>
        </w:trPr>
        <w:tc>
          <w:tcPr>
            <w:tcW w:w="2694" w:type="dxa"/>
            <w:tcBorders>
              <w:top w:val="single" w:sz="4" w:space="0" w:color="auto"/>
              <w:left w:val="nil"/>
              <w:bottom w:val="nil"/>
              <w:right w:val="nil"/>
            </w:tcBorders>
            <w:hideMark/>
          </w:tcPr>
          <w:p w14:paraId="50F7233F"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Gender </w:t>
            </w:r>
          </w:p>
        </w:tc>
        <w:tc>
          <w:tcPr>
            <w:tcW w:w="3827" w:type="dxa"/>
            <w:tcBorders>
              <w:top w:val="single" w:sz="4" w:space="0" w:color="auto"/>
              <w:left w:val="nil"/>
              <w:bottom w:val="nil"/>
              <w:right w:val="nil"/>
            </w:tcBorders>
            <w:hideMark/>
          </w:tcPr>
          <w:p w14:paraId="340FF690" w14:textId="6F4F5B95"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Female</w:t>
            </w:r>
          </w:p>
        </w:tc>
        <w:tc>
          <w:tcPr>
            <w:tcW w:w="1216" w:type="dxa"/>
            <w:tcBorders>
              <w:top w:val="single" w:sz="4" w:space="0" w:color="auto"/>
              <w:left w:val="nil"/>
              <w:bottom w:val="nil"/>
              <w:right w:val="nil"/>
            </w:tcBorders>
            <w:hideMark/>
          </w:tcPr>
          <w:p w14:paraId="6372C183"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559 </w:t>
            </w:r>
          </w:p>
        </w:tc>
        <w:tc>
          <w:tcPr>
            <w:tcW w:w="1194" w:type="dxa"/>
            <w:tcBorders>
              <w:top w:val="single" w:sz="4" w:space="0" w:color="auto"/>
              <w:left w:val="nil"/>
              <w:bottom w:val="nil"/>
              <w:right w:val="nil"/>
            </w:tcBorders>
            <w:hideMark/>
          </w:tcPr>
          <w:p w14:paraId="44769834" w14:textId="6F247EEE"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60</w:t>
            </w:r>
          </w:p>
        </w:tc>
      </w:tr>
      <w:tr w:rsidR="00831D67" w:rsidRPr="00874D98" w14:paraId="1F290A87" w14:textId="77777777" w:rsidTr="00C61DC8">
        <w:trPr>
          <w:trHeight w:val="280"/>
        </w:trPr>
        <w:tc>
          <w:tcPr>
            <w:tcW w:w="2694" w:type="dxa"/>
          </w:tcPr>
          <w:p w14:paraId="3ABA3392" w14:textId="77777777" w:rsidR="00831D67" w:rsidRPr="00874D98" w:rsidRDefault="00831D67" w:rsidP="00874D98">
            <w:pPr>
              <w:spacing w:after="0" w:line="240" w:lineRule="auto"/>
              <w:rPr>
                <w:rFonts w:ascii="Times New Roman" w:hAnsi="Times New Roman" w:cs="Times New Roman"/>
                <w:sz w:val="24"/>
                <w:szCs w:val="24"/>
                <w:lang w:val="en-GB"/>
              </w:rPr>
            </w:pPr>
          </w:p>
        </w:tc>
        <w:tc>
          <w:tcPr>
            <w:tcW w:w="3827" w:type="dxa"/>
            <w:hideMark/>
          </w:tcPr>
          <w:p w14:paraId="14593525" w14:textId="1991D3E3"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Male</w:t>
            </w:r>
          </w:p>
        </w:tc>
        <w:tc>
          <w:tcPr>
            <w:tcW w:w="1216" w:type="dxa"/>
            <w:hideMark/>
          </w:tcPr>
          <w:p w14:paraId="3D587C65"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371 </w:t>
            </w:r>
          </w:p>
        </w:tc>
        <w:tc>
          <w:tcPr>
            <w:tcW w:w="1194" w:type="dxa"/>
            <w:hideMark/>
          </w:tcPr>
          <w:p w14:paraId="06A91220" w14:textId="66265131"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40</w:t>
            </w:r>
          </w:p>
        </w:tc>
      </w:tr>
      <w:tr w:rsidR="00831D67" w:rsidRPr="00874D98" w14:paraId="024B7174" w14:textId="77777777" w:rsidTr="00C61DC8">
        <w:trPr>
          <w:trHeight w:val="270"/>
        </w:trPr>
        <w:tc>
          <w:tcPr>
            <w:tcW w:w="2694" w:type="dxa"/>
          </w:tcPr>
          <w:p w14:paraId="048599AA" w14:textId="77777777" w:rsidR="00831D67" w:rsidRPr="00874D98" w:rsidRDefault="00831D67" w:rsidP="00874D98">
            <w:pPr>
              <w:spacing w:after="0" w:line="240" w:lineRule="auto"/>
              <w:rPr>
                <w:rFonts w:ascii="Times New Roman" w:hAnsi="Times New Roman" w:cs="Times New Roman"/>
                <w:sz w:val="24"/>
                <w:szCs w:val="24"/>
                <w:lang w:val="en-GB"/>
              </w:rPr>
            </w:pPr>
          </w:p>
        </w:tc>
        <w:tc>
          <w:tcPr>
            <w:tcW w:w="3827" w:type="dxa"/>
          </w:tcPr>
          <w:p w14:paraId="1464C037" w14:textId="77777777" w:rsidR="00831D67" w:rsidRPr="00874D98" w:rsidRDefault="00831D67" w:rsidP="00874D98">
            <w:pPr>
              <w:spacing w:after="0" w:line="240" w:lineRule="auto"/>
              <w:rPr>
                <w:rFonts w:ascii="Times New Roman" w:hAnsi="Times New Roman" w:cs="Times New Roman"/>
                <w:sz w:val="24"/>
                <w:szCs w:val="24"/>
                <w:lang w:val="en-GB"/>
              </w:rPr>
            </w:pPr>
          </w:p>
        </w:tc>
        <w:tc>
          <w:tcPr>
            <w:tcW w:w="1216" w:type="dxa"/>
          </w:tcPr>
          <w:p w14:paraId="782EACF5" w14:textId="77777777" w:rsidR="00831D67" w:rsidRPr="00874D98" w:rsidRDefault="00831D67" w:rsidP="00874D98">
            <w:pPr>
              <w:spacing w:after="0" w:line="240" w:lineRule="auto"/>
              <w:rPr>
                <w:rFonts w:ascii="Times New Roman" w:hAnsi="Times New Roman" w:cs="Times New Roman"/>
                <w:sz w:val="24"/>
                <w:szCs w:val="24"/>
                <w:lang w:val="en-GB"/>
              </w:rPr>
            </w:pPr>
          </w:p>
        </w:tc>
        <w:tc>
          <w:tcPr>
            <w:tcW w:w="1194" w:type="dxa"/>
          </w:tcPr>
          <w:p w14:paraId="31AE2EF0" w14:textId="77777777" w:rsidR="00831D67" w:rsidRPr="00874D98" w:rsidRDefault="00831D67" w:rsidP="00874D98">
            <w:pPr>
              <w:spacing w:after="0" w:line="240" w:lineRule="auto"/>
              <w:rPr>
                <w:rFonts w:ascii="Times New Roman" w:hAnsi="Times New Roman" w:cs="Times New Roman"/>
                <w:sz w:val="24"/>
                <w:szCs w:val="24"/>
                <w:lang w:val="en-GB"/>
              </w:rPr>
            </w:pPr>
          </w:p>
        </w:tc>
      </w:tr>
      <w:tr w:rsidR="00831D67" w:rsidRPr="00874D98" w14:paraId="4D98D1DD" w14:textId="77777777" w:rsidTr="00C61DC8">
        <w:trPr>
          <w:trHeight w:val="551"/>
        </w:trPr>
        <w:tc>
          <w:tcPr>
            <w:tcW w:w="2694" w:type="dxa"/>
            <w:hideMark/>
          </w:tcPr>
          <w:p w14:paraId="234C0E76" w14:textId="7C1C5915"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Prior education track </w:t>
            </w:r>
            <w:r w:rsidR="00C61DC8" w:rsidRPr="00874D98">
              <w:rPr>
                <w:rFonts w:ascii="Times New Roman" w:hAnsi="Times New Roman" w:cs="Times New Roman"/>
                <w:sz w:val="24"/>
                <w:szCs w:val="24"/>
                <w:lang w:val="en-GB"/>
              </w:rPr>
              <w:t xml:space="preserve">in secondary </w:t>
            </w:r>
            <w:r w:rsidR="00DB6845" w:rsidRPr="00874D98">
              <w:rPr>
                <w:rFonts w:ascii="Times New Roman" w:hAnsi="Times New Roman" w:cs="Times New Roman"/>
                <w:sz w:val="24"/>
                <w:szCs w:val="24"/>
                <w:lang w:val="en-GB"/>
              </w:rPr>
              <w:t>education</w:t>
            </w:r>
            <w:r w:rsidRPr="00874D98">
              <w:rPr>
                <w:rStyle w:val="Appelnotedebasdep"/>
                <w:rFonts w:ascii="Times New Roman" w:hAnsi="Times New Roman" w:cs="Times New Roman"/>
                <w:sz w:val="24"/>
                <w:szCs w:val="24"/>
                <w:lang w:val="en-GB"/>
              </w:rPr>
              <w:footnoteReference w:id="3"/>
            </w:r>
          </w:p>
        </w:tc>
        <w:tc>
          <w:tcPr>
            <w:tcW w:w="3827" w:type="dxa"/>
            <w:hideMark/>
          </w:tcPr>
          <w:p w14:paraId="37D39BDD" w14:textId="79FA5765"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Academic education track</w:t>
            </w:r>
          </w:p>
        </w:tc>
        <w:tc>
          <w:tcPr>
            <w:tcW w:w="1216" w:type="dxa"/>
            <w:hideMark/>
          </w:tcPr>
          <w:p w14:paraId="4C0F3358"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663 </w:t>
            </w:r>
          </w:p>
        </w:tc>
        <w:tc>
          <w:tcPr>
            <w:tcW w:w="1194" w:type="dxa"/>
            <w:hideMark/>
          </w:tcPr>
          <w:p w14:paraId="7E318A6F" w14:textId="6705B1D2"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71</w:t>
            </w:r>
          </w:p>
        </w:tc>
      </w:tr>
      <w:tr w:rsidR="00114FB1" w:rsidRPr="00874D98" w14:paraId="18B03122" w14:textId="77777777" w:rsidTr="00C61DC8">
        <w:trPr>
          <w:trHeight w:val="551"/>
        </w:trPr>
        <w:tc>
          <w:tcPr>
            <w:tcW w:w="2694" w:type="dxa"/>
          </w:tcPr>
          <w:p w14:paraId="1555ACC5" w14:textId="77777777" w:rsidR="00114FB1" w:rsidRPr="00874D98" w:rsidRDefault="00114FB1" w:rsidP="00874D98">
            <w:pPr>
              <w:spacing w:after="0" w:line="240" w:lineRule="auto"/>
              <w:rPr>
                <w:rFonts w:ascii="Times New Roman" w:hAnsi="Times New Roman" w:cs="Times New Roman"/>
                <w:sz w:val="24"/>
                <w:szCs w:val="24"/>
                <w:lang w:val="en-GB"/>
              </w:rPr>
            </w:pPr>
          </w:p>
        </w:tc>
        <w:tc>
          <w:tcPr>
            <w:tcW w:w="3827" w:type="dxa"/>
          </w:tcPr>
          <w:p w14:paraId="12D1C860" w14:textId="13F7C085" w:rsidR="00114FB1" w:rsidRPr="00874D98" w:rsidRDefault="00114FB1"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Technical education track</w:t>
            </w:r>
          </w:p>
        </w:tc>
        <w:tc>
          <w:tcPr>
            <w:tcW w:w="1216" w:type="dxa"/>
          </w:tcPr>
          <w:p w14:paraId="1500D74E" w14:textId="02E32DF5" w:rsidR="00114FB1" w:rsidRPr="00874D98" w:rsidRDefault="00114FB1"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249</w:t>
            </w:r>
          </w:p>
        </w:tc>
        <w:tc>
          <w:tcPr>
            <w:tcW w:w="1194" w:type="dxa"/>
          </w:tcPr>
          <w:p w14:paraId="5C50894D" w14:textId="6083AA24" w:rsidR="00114FB1" w:rsidRPr="00874D98" w:rsidRDefault="00114FB1"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27</w:t>
            </w:r>
          </w:p>
        </w:tc>
      </w:tr>
      <w:tr w:rsidR="00831D67" w:rsidRPr="00874D98" w14:paraId="1C9D4693" w14:textId="77777777" w:rsidTr="00C61DC8">
        <w:trPr>
          <w:trHeight w:val="280"/>
        </w:trPr>
        <w:tc>
          <w:tcPr>
            <w:tcW w:w="2694" w:type="dxa"/>
          </w:tcPr>
          <w:p w14:paraId="7AB7E9C4" w14:textId="77777777" w:rsidR="00831D67" w:rsidRPr="00874D98" w:rsidRDefault="00831D67" w:rsidP="00874D98">
            <w:pPr>
              <w:spacing w:after="0" w:line="240" w:lineRule="auto"/>
              <w:rPr>
                <w:rFonts w:ascii="Times New Roman" w:hAnsi="Times New Roman" w:cs="Times New Roman"/>
                <w:sz w:val="24"/>
                <w:szCs w:val="24"/>
                <w:lang w:val="en-GB"/>
              </w:rPr>
            </w:pPr>
          </w:p>
        </w:tc>
        <w:tc>
          <w:tcPr>
            <w:tcW w:w="3827" w:type="dxa"/>
            <w:hideMark/>
          </w:tcPr>
          <w:p w14:paraId="7C900646" w14:textId="22A1677D"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Artistic education track</w:t>
            </w:r>
          </w:p>
        </w:tc>
        <w:tc>
          <w:tcPr>
            <w:tcW w:w="1216" w:type="dxa"/>
            <w:hideMark/>
          </w:tcPr>
          <w:p w14:paraId="3C4DB838"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15 </w:t>
            </w:r>
          </w:p>
        </w:tc>
        <w:tc>
          <w:tcPr>
            <w:tcW w:w="1194" w:type="dxa"/>
            <w:hideMark/>
          </w:tcPr>
          <w:p w14:paraId="0CA121E0" w14:textId="362313A6"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2</w:t>
            </w:r>
          </w:p>
        </w:tc>
      </w:tr>
      <w:tr w:rsidR="00831D67" w:rsidRPr="00874D98" w14:paraId="550EB62D" w14:textId="77777777" w:rsidTr="00C61DC8">
        <w:trPr>
          <w:trHeight w:val="280"/>
        </w:trPr>
        <w:tc>
          <w:tcPr>
            <w:tcW w:w="2694" w:type="dxa"/>
          </w:tcPr>
          <w:p w14:paraId="55F1DB95" w14:textId="77777777" w:rsidR="00831D67" w:rsidRPr="00874D98" w:rsidRDefault="00831D67" w:rsidP="00874D98">
            <w:pPr>
              <w:spacing w:after="0" w:line="240" w:lineRule="auto"/>
              <w:rPr>
                <w:rFonts w:ascii="Times New Roman" w:hAnsi="Times New Roman" w:cs="Times New Roman"/>
                <w:sz w:val="24"/>
                <w:szCs w:val="24"/>
                <w:lang w:val="en-GB"/>
              </w:rPr>
            </w:pPr>
          </w:p>
        </w:tc>
        <w:tc>
          <w:tcPr>
            <w:tcW w:w="3827" w:type="dxa"/>
          </w:tcPr>
          <w:p w14:paraId="3A81C091" w14:textId="77777777" w:rsidR="00831D67" w:rsidRPr="00874D98" w:rsidRDefault="00831D67" w:rsidP="00874D98">
            <w:pPr>
              <w:spacing w:after="0" w:line="240" w:lineRule="auto"/>
              <w:rPr>
                <w:rFonts w:ascii="Times New Roman" w:hAnsi="Times New Roman" w:cs="Times New Roman"/>
                <w:sz w:val="24"/>
                <w:szCs w:val="24"/>
                <w:lang w:val="en-GB"/>
              </w:rPr>
            </w:pPr>
          </w:p>
        </w:tc>
        <w:tc>
          <w:tcPr>
            <w:tcW w:w="1216" w:type="dxa"/>
          </w:tcPr>
          <w:p w14:paraId="1EC5418F" w14:textId="77777777" w:rsidR="00831D67" w:rsidRPr="00874D98" w:rsidRDefault="00831D67" w:rsidP="00874D98">
            <w:pPr>
              <w:spacing w:after="0" w:line="240" w:lineRule="auto"/>
              <w:rPr>
                <w:rFonts w:ascii="Times New Roman" w:hAnsi="Times New Roman" w:cs="Times New Roman"/>
                <w:sz w:val="24"/>
                <w:szCs w:val="24"/>
                <w:lang w:val="en-GB"/>
              </w:rPr>
            </w:pPr>
          </w:p>
        </w:tc>
        <w:tc>
          <w:tcPr>
            <w:tcW w:w="1194" w:type="dxa"/>
          </w:tcPr>
          <w:p w14:paraId="1070DE59" w14:textId="77777777" w:rsidR="00831D67" w:rsidRPr="00874D98" w:rsidRDefault="00831D67" w:rsidP="00874D98">
            <w:pPr>
              <w:spacing w:after="0" w:line="240" w:lineRule="auto"/>
              <w:rPr>
                <w:rFonts w:ascii="Times New Roman" w:hAnsi="Times New Roman" w:cs="Times New Roman"/>
                <w:sz w:val="24"/>
                <w:szCs w:val="24"/>
                <w:lang w:val="en-GB"/>
              </w:rPr>
            </w:pPr>
          </w:p>
        </w:tc>
      </w:tr>
      <w:tr w:rsidR="00831D67" w:rsidRPr="00874D98" w14:paraId="7CB6F2AF" w14:textId="77777777" w:rsidTr="00C61DC8">
        <w:trPr>
          <w:trHeight w:val="213"/>
        </w:trPr>
        <w:tc>
          <w:tcPr>
            <w:tcW w:w="2694" w:type="dxa"/>
            <w:hideMark/>
          </w:tcPr>
          <w:p w14:paraId="306FBEE1" w14:textId="3755E0D4" w:rsidR="00831D67" w:rsidRPr="00874D98" w:rsidRDefault="003D2036"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Bachelor’s d</w:t>
            </w:r>
            <w:r w:rsidR="00B63AC1" w:rsidRPr="00874D98">
              <w:rPr>
                <w:rFonts w:ascii="Times New Roman" w:hAnsi="Times New Roman" w:cs="Times New Roman"/>
                <w:sz w:val="24"/>
                <w:szCs w:val="24"/>
                <w:lang w:val="en-GB"/>
              </w:rPr>
              <w:t xml:space="preserve">egree </w:t>
            </w:r>
            <w:r w:rsidR="00831D67" w:rsidRPr="00874D98">
              <w:rPr>
                <w:rFonts w:ascii="Times New Roman" w:hAnsi="Times New Roman" w:cs="Times New Roman"/>
                <w:sz w:val="24"/>
                <w:szCs w:val="24"/>
                <w:lang w:val="en-GB"/>
              </w:rPr>
              <w:t xml:space="preserve">in </w:t>
            </w:r>
            <w:r w:rsidR="00995A8B" w:rsidRPr="00874D98">
              <w:rPr>
                <w:rFonts w:ascii="Times New Roman" w:hAnsi="Times New Roman" w:cs="Times New Roman"/>
                <w:sz w:val="24"/>
                <w:szCs w:val="24"/>
                <w:lang w:val="en-GB"/>
              </w:rPr>
              <w:t xml:space="preserve">the </w:t>
            </w:r>
            <w:r w:rsidR="00831D67" w:rsidRPr="00874D98">
              <w:rPr>
                <w:rFonts w:ascii="Times New Roman" w:hAnsi="Times New Roman" w:cs="Times New Roman"/>
                <w:sz w:val="24"/>
                <w:szCs w:val="24"/>
                <w:lang w:val="en-GB"/>
              </w:rPr>
              <w:t xml:space="preserve">first year </w:t>
            </w:r>
            <w:r w:rsidR="00995A8B" w:rsidRPr="00874D98">
              <w:rPr>
                <w:rFonts w:ascii="Times New Roman" w:hAnsi="Times New Roman" w:cs="Times New Roman"/>
                <w:sz w:val="24"/>
                <w:szCs w:val="24"/>
                <w:lang w:val="en-GB"/>
              </w:rPr>
              <w:t xml:space="preserve">of </w:t>
            </w:r>
            <w:r w:rsidR="00831D67" w:rsidRPr="00874D98">
              <w:rPr>
                <w:rFonts w:ascii="Times New Roman" w:hAnsi="Times New Roman" w:cs="Times New Roman"/>
                <w:sz w:val="24"/>
                <w:szCs w:val="24"/>
                <w:lang w:val="en-GB"/>
              </w:rPr>
              <w:t>higher education</w:t>
            </w:r>
            <w:r w:rsidR="00B77D82" w:rsidRPr="00874D98">
              <w:rPr>
                <w:rStyle w:val="Appelnotedebasdep"/>
                <w:rFonts w:ascii="Times New Roman" w:hAnsi="Times New Roman" w:cs="Times New Roman"/>
                <w:sz w:val="24"/>
                <w:szCs w:val="24"/>
                <w:lang w:val="en-GB"/>
              </w:rPr>
              <w:footnoteReference w:id="4"/>
            </w:r>
          </w:p>
        </w:tc>
        <w:tc>
          <w:tcPr>
            <w:tcW w:w="3827" w:type="dxa"/>
            <w:hideMark/>
          </w:tcPr>
          <w:p w14:paraId="49FA921B" w14:textId="6A1FFDFC" w:rsidR="00831D67" w:rsidRPr="00874D98" w:rsidRDefault="00CC71B8"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Professional bachelor at</w:t>
            </w:r>
            <w:r w:rsidR="00831D67" w:rsidRPr="00874D98">
              <w:rPr>
                <w:rFonts w:ascii="Times New Roman" w:hAnsi="Times New Roman" w:cs="Times New Roman"/>
                <w:sz w:val="24"/>
                <w:szCs w:val="24"/>
                <w:lang w:val="en-GB"/>
              </w:rPr>
              <w:t xml:space="preserve"> </w:t>
            </w:r>
            <w:r w:rsidR="00605E40" w:rsidRPr="00874D98">
              <w:rPr>
                <w:rFonts w:ascii="Times New Roman" w:hAnsi="Times New Roman" w:cs="Times New Roman"/>
                <w:sz w:val="24"/>
                <w:szCs w:val="24"/>
                <w:lang w:val="en-GB"/>
              </w:rPr>
              <w:t xml:space="preserve">university </w:t>
            </w:r>
            <w:r w:rsidR="00831D67" w:rsidRPr="00874D98">
              <w:rPr>
                <w:rFonts w:ascii="Times New Roman" w:hAnsi="Times New Roman" w:cs="Times New Roman"/>
                <w:sz w:val="24"/>
                <w:szCs w:val="24"/>
                <w:lang w:val="en-GB"/>
              </w:rPr>
              <w:t>college</w:t>
            </w:r>
          </w:p>
        </w:tc>
        <w:tc>
          <w:tcPr>
            <w:tcW w:w="1216" w:type="dxa"/>
            <w:hideMark/>
          </w:tcPr>
          <w:p w14:paraId="2CC403E1"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396 </w:t>
            </w:r>
          </w:p>
        </w:tc>
        <w:tc>
          <w:tcPr>
            <w:tcW w:w="1194" w:type="dxa"/>
            <w:hideMark/>
          </w:tcPr>
          <w:p w14:paraId="76D5A20E" w14:textId="7AB5A8B5"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43</w:t>
            </w:r>
          </w:p>
        </w:tc>
      </w:tr>
      <w:tr w:rsidR="00831D67" w:rsidRPr="00874D98" w14:paraId="1A6C98D6" w14:textId="77777777" w:rsidTr="007259D2">
        <w:trPr>
          <w:trHeight w:val="213"/>
        </w:trPr>
        <w:tc>
          <w:tcPr>
            <w:tcW w:w="2694" w:type="dxa"/>
          </w:tcPr>
          <w:p w14:paraId="118930AB" w14:textId="77777777" w:rsidR="00831D67" w:rsidRPr="00874D98" w:rsidRDefault="00831D67" w:rsidP="00874D98">
            <w:pPr>
              <w:spacing w:after="0" w:line="240" w:lineRule="auto"/>
              <w:rPr>
                <w:rFonts w:ascii="Times New Roman" w:hAnsi="Times New Roman" w:cs="Times New Roman"/>
                <w:sz w:val="24"/>
                <w:szCs w:val="24"/>
                <w:lang w:val="en-GB"/>
              </w:rPr>
            </w:pPr>
          </w:p>
        </w:tc>
        <w:tc>
          <w:tcPr>
            <w:tcW w:w="3827" w:type="dxa"/>
            <w:hideMark/>
          </w:tcPr>
          <w:p w14:paraId="571CC4CB" w14:textId="114A2D1F" w:rsidR="00831D67" w:rsidRPr="00874D98" w:rsidRDefault="00CC71B8"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Academic bachelor at</w:t>
            </w:r>
            <w:r w:rsidR="00605E40" w:rsidRPr="00874D98">
              <w:rPr>
                <w:rFonts w:ascii="Times New Roman" w:hAnsi="Times New Roman" w:cs="Times New Roman"/>
                <w:sz w:val="24"/>
                <w:szCs w:val="24"/>
                <w:lang w:val="en-GB"/>
              </w:rPr>
              <w:t xml:space="preserve"> university</w:t>
            </w:r>
            <w:r w:rsidR="00831D67" w:rsidRPr="00874D98">
              <w:rPr>
                <w:rFonts w:ascii="Times New Roman" w:hAnsi="Times New Roman" w:cs="Times New Roman"/>
                <w:sz w:val="24"/>
                <w:szCs w:val="24"/>
                <w:lang w:val="en-GB"/>
              </w:rPr>
              <w:t xml:space="preserve"> college</w:t>
            </w:r>
          </w:p>
        </w:tc>
        <w:tc>
          <w:tcPr>
            <w:tcW w:w="1216" w:type="dxa"/>
            <w:hideMark/>
          </w:tcPr>
          <w:p w14:paraId="05B69430"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135 </w:t>
            </w:r>
          </w:p>
        </w:tc>
        <w:tc>
          <w:tcPr>
            <w:tcW w:w="1194" w:type="dxa"/>
            <w:hideMark/>
          </w:tcPr>
          <w:p w14:paraId="485FB341" w14:textId="26162D0E"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15</w:t>
            </w:r>
          </w:p>
        </w:tc>
      </w:tr>
      <w:tr w:rsidR="00831D67" w:rsidRPr="00874D98" w14:paraId="092D1C49" w14:textId="77777777" w:rsidTr="007259D2">
        <w:trPr>
          <w:trHeight w:val="213"/>
        </w:trPr>
        <w:tc>
          <w:tcPr>
            <w:tcW w:w="2694" w:type="dxa"/>
            <w:tcBorders>
              <w:bottom w:val="single" w:sz="4" w:space="0" w:color="auto"/>
            </w:tcBorders>
          </w:tcPr>
          <w:p w14:paraId="53300383" w14:textId="77777777" w:rsidR="00831D67" w:rsidRPr="00874D98" w:rsidRDefault="00831D67" w:rsidP="00874D98">
            <w:pPr>
              <w:spacing w:after="0" w:line="240" w:lineRule="auto"/>
              <w:rPr>
                <w:rFonts w:ascii="Times New Roman" w:hAnsi="Times New Roman" w:cs="Times New Roman"/>
                <w:sz w:val="24"/>
                <w:szCs w:val="24"/>
                <w:lang w:val="en-GB"/>
              </w:rPr>
            </w:pPr>
          </w:p>
        </w:tc>
        <w:tc>
          <w:tcPr>
            <w:tcW w:w="3827" w:type="dxa"/>
            <w:tcBorders>
              <w:bottom w:val="single" w:sz="4" w:space="0" w:color="auto"/>
            </w:tcBorders>
            <w:hideMark/>
          </w:tcPr>
          <w:p w14:paraId="74039426" w14:textId="67FE9F23"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Academic bachelor at university</w:t>
            </w:r>
          </w:p>
        </w:tc>
        <w:tc>
          <w:tcPr>
            <w:tcW w:w="1216" w:type="dxa"/>
            <w:tcBorders>
              <w:bottom w:val="single" w:sz="4" w:space="0" w:color="auto"/>
            </w:tcBorders>
            <w:hideMark/>
          </w:tcPr>
          <w:p w14:paraId="485774A8" w14:textId="77777777"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392 </w:t>
            </w:r>
          </w:p>
        </w:tc>
        <w:tc>
          <w:tcPr>
            <w:tcW w:w="1194" w:type="dxa"/>
            <w:tcBorders>
              <w:bottom w:val="single" w:sz="4" w:space="0" w:color="auto"/>
            </w:tcBorders>
            <w:hideMark/>
          </w:tcPr>
          <w:p w14:paraId="5E233ECD" w14:textId="3BCB2AF5" w:rsidR="00831D67" w:rsidRPr="00874D98" w:rsidRDefault="00831D67" w:rsidP="00874D98">
            <w:pPr>
              <w:spacing w:after="0" w:line="240" w:lineRule="auto"/>
              <w:rPr>
                <w:rFonts w:ascii="Times New Roman" w:hAnsi="Times New Roman" w:cs="Times New Roman"/>
                <w:sz w:val="24"/>
                <w:szCs w:val="24"/>
                <w:lang w:val="en-GB"/>
              </w:rPr>
            </w:pPr>
            <w:r w:rsidRPr="00874D98">
              <w:rPr>
                <w:rFonts w:ascii="Times New Roman" w:hAnsi="Times New Roman" w:cs="Times New Roman"/>
                <w:sz w:val="24"/>
                <w:szCs w:val="24"/>
                <w:lang w:val="en-GB"/>
              </w:rPr>
              <w:t>42</w:t>
            </w:r>
          </w:p>
        </w:tc>
      </w:tr>
      <w:bookmarkEnd w:id="9"/>
    </w:tbl>
    <w:p w14:paraId="61C3910B" w14:textId="77777777" w:rsidR="00874D98" w:rsidRDefault="00874D98" w:rsidP="00874D98">
      <w:pPr>
        <w:tabs>
          <w:tab w:val="left" w:pos="709"/>
        </w:tabs>
        <w:spacing w:after="0" w:line="480" w:lineRule="auto"/>
        <w:jc w:val="both"/>
        <w:rPr>
          <w:rFonts w:ascii="Times New Roman" w:hAnsi="Times New Roman" w:cs="Times New Roman"/>
          <w:b/>
          <w:i/>
          <w:sz w:val="24"/>
          <w:szCs w:val="24"/>
          <w:lang w:val="en-GB"/>
        </w:rPr>
      </w:pPr>
    </w:p>
    <w:p w14:paraId="1DC5DCB4" w14:textId="26A04CC2" w:rsidR="00876777" w:rsidRPr="00874D98" w:rsidRDefault="00876777" w:rsidP="00874D98">
      <w:pPr>
        <w:tabs>
          <w:tab w:val="left" w:pos="709"/>
        </w:tabs>
        <w:spacing w:after="0" w:line="480" w:lineRule="auto"/>
        <w:jc w:val="both"/>
        <w:rPr>
          <w:rFonts w:ascii="Times New Roman" w:hAnsi="Times New Roman" w:cs="Times New Roman"/>
          <w:i/>
          <w:sz w:val="24"/>
          <w:szCs w:val="24"/>
          <w:lang w:val="en-GB"/>
        </w:rPr>
      </w:pPr>
      <w:r w:rsidRPr="00874D98">
        <w:rPr>
          <w:rFonts w:ascii="Times New Roman" w:hAnsi="Times New Roman" w:cs="Times New Roman"/>
          <w:b/>
          <w:i/>
          <w:sz w:val="24"/>
          <w:szCs w:val="24"/>
          <w:lang w:val="en-GB"/>
        </w:rPr>
        <w:t>Instruments</w:t>
      </w:r>
    </w:p>
    <w:p w14:paraId="4AB0AFA5" w14:textId="64055C94"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lastRenderedPageBreak/>
        <w:t xml:space="preserve">Students </w:t>
      </w:r>
      <w:r w:rsidR="004C07CE" w:rsidRPr="00874D98">
        <w:rPr>
          <w:rFonts w:ascii="Times New Roman" w:hAnsi="Times New Roman" w:cs="Times New Roman"/>
          <w:sz w:val="24"/>
          <w:szCs w:val="24"/>
          <w:lang w:val="en-GB"/>
        </w:rPr>
        <w:t xml:space="preserve">filled in the SPFQ </w:t>
      </w:r>
      <w:r w:rsidRPr="00874D98">
        <w:rPr>
          <w:rFonts w:ascii="Times New Roman" w:hAnsi="Times New Roman" w:cs="Times New Roman"/>
          <w:sz w:val="24"/>
          <w:szCs w:val="24"/>
          <w:lang w:val="en-GB"/>
        </w:rPr>
        <w:t>at Wave</w:t>
      </w:r>
      <w:r w:rsidR="00D96B20" w:rsidRPr="00874D98">
        <w:rPr>
          <w:rFonts w:ascii="Times New Roman" w:hAnsi="Times New Roman" w:cs="Times New Roman"/>
          <w:sz w:val="24"/>
          <w:szCs w:val="24"/>
          <w:lang w:val="en-GB"/>
        </w:rPr>
        <w:t>s</w:t>
      </w:r>
      <w:r w:rsidRPr="00874D98">
        <w:rPr>
          <w:rFonts w:ascii="Times New Roman" w:hAnsi="Times New Roman" w:cs="Times New Roman"/>
          <w:sz w:val="24"/>
          <w:szCs w:val="24"/>
          <w:lang w:val="en-GB"/>
        </w:rPr>
        <w:t xml:space="preserve"> 1 and </w:t>
      </w:r>
      <w:r w:rsidR="009539D3" w:rsidRPr="00874D98">
        <w:rPr>
          <w:rFonts w:ascii="Times New Roman" w:hAnsi="Times New Roman" w:cs="Times New Roman"/>
          <w:sz w:val="24"/>
          <w:szCs w:val="24"/>
          <w:lang w:val="en-GB"/>
        </w:rPr>
        <w:t>2</w:t>
      </w:r>
      <w:r w:rsidR="007C15A6" w:rsidRPr="00874D98">
        <w:rPr>
          <w:rFonts w:ascii="Times New Roman" w:hAnsi="Times New Roman" w:cs="Times New Roman"/>
          <w:sz w:val="24"/>
          <w:szCs w:val="24"/>
          <w:lang w:val="en-GB"/>
        </w:rPr>
        <w:t xml:space="preserve"> by using the </w:t>
      </w:r>
      <w:bookmarkStart w:id="11" w:name="_Hlk524875758"/>
      <w:r w:rsidRPr="00874D98">
        <w:rPr>
          <w:rFonts w:ascii="Times New Roman" w:hAnsi="Times New Roman" w:cs="Times New Roman"/>
          <w:sz w:val="24"/>
          <w:szCs w:val="24"/>
          <w:lang w:val="en-GB"/>
        </w:rPr>
        <w:t>Adjustment and Resemblance</w:t>
      </w:r>
      <w:r w:rsidR="00BA5DF3" w:rsidRPr="00874D98">
        <w:rPr>
          <w:rFonts w:ascii="Times New Roman" w:hAnsi="Times New Roman" w:cs="Times New Roman"/>
          <w:sz w:val="24"/>
          <w:szCs w:val="24"/>
          <w:lang w:val="en-GB"/>
        </w:rPr>
        <w:t xml:space="preserve"> scales</w:t>
      </w:r>
      <w:r w:rsidR="00D60DF8" w:rsidRPr="00874D98">
        <w:rPr>
          <w:rFonts w:ascii="Times New Roman" w:hAnsi="Times New Roman" w:cs="Times New Roman"/>
          <w:sz w:val="24"/>
          <w:szCs w:val="24"/>
          <w:lang w:val="en-GB"/>
        </w:rPr>
        <w:t xml:space="preserve"> </w:t>
      </w:r>
      <w:r w:rsidR="007C15A6" w:rsidRPr="00874D98">
        <w:rPr>
          <w:rFonts w:ascii="Times New Roman" w:hAnsi="Times New Roman" w:cs="Times New Roman"/>
          <w:sz w:val="24"/>
          <w:szCs w:val="24"/>
          <w:lang w:val="en-GB"/>
        </w:rPr>
        <w:t>(</w:t>
      </w:r>
      <w:proofErr w:type="spellStart"/>
      <w:r w:rsidR="00BA5DF3" w:rsidRPr="00874D98">
        <w:rPr>
          <w:rFonts w:ascii="Times New Roman" w:hAnsi="Times New Roman" w:cs="Times New Roman"/>
          <w:sz w:val="24"/>
          <w:szCs w:val="24"/>
          <w:lang w:val="en-GB"/>
        </w:rPr>
        <w:t>Torenbeek</w:t>
      </w:r>
      <w:proofErr w:type="spellEnd"/>
      <w:r w:rsidR="00BA5DF3" w:rsidRPr="00874D98">
        <w:rPr>
          <w:rFonts w:ascii="Times New Roman" w:hAnsi="Times New Roman" w:cs="Times New Roman"/>
          <w:sz w:val="24"/>
          <w:szCs w:val="24"/>
          <w:lang w:val="en-GB"/>
        </w:rPr>
        <w:t xml:space="preserve">, 2011; </w:t>
      </w:r>
      <w:proofErr w:type="spellStart"/>
      <w:r w:rsidRPr="00874D98">
        <w:rPr>
          <w:rFonts w:ascii="Times New Roman" w:hAnsi="Times New Roman" w:cs="Times New Roman"/>
          <w:sz w:val="24"/>
          <w:szCs w:val="24"/>
          <w:lang w:val="en-GB"/>
        </w:rPr>
        <w:t>Torenbeek</w:t>
      </w:r>
      <w:proofErr w:type="spellEnd"/>
      <w:r w:rsidRPr="00874D98">
        <w:rPr>
          <w:rFonts w:ascii="Times New Roman" w:hAnsi="Times New Roman" w:cs="Times New Roman"/>
          <w:sz w:val="24"/>
          <w:szCs w:val="24"/>
          <w:lang w:val="en-GB"/>
        </w:rPr>
        <w:t xml:space="preserve"> et al.</w:t>
      </w:r>
      <w:r w:rsidR="009D3A51"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201</w:t>
      </w:r>
      <w:r w:rsidR="00BA5DF3" w:rsidRPr="00874D98">
        <w:rPr>
          <w:rFonts w:ascii="Times New Roman" w:hAnsi="Times New Roman" w:cs="Times New Roman"/>
          <w:sz w:val="24"/>
          <w:szCs w:val="24"/>
          <w:lang w:val="en-GB"/>
        </w:rPr>
        <w:t>0</w:t>
      </w:r>
      <w:r w:rsidRPr="00874D98">
        <w:rPr>
          <w:rFonts w:ascii="Times New Roman" w:hAnsi="Times New Roman" w:cs="Times New Roman"/>
          <w:sz w:val="24"/>
          <w:szCs w:val="24"/>
          <w:lang w:val="en-GB"/>
        </w:rPr>
        <w:t>)</w:t>
      </w:r>
      <w:bookmarkEnd w:id="11"/>
      <w:r w:rsidR="00423190" w:rsidRPr="00874D98">
        <w:rPr>
          <w:rFonts w:ascii="Times New Roman" w:hAnsi="Times New Roman" w:cs="Times New Roman"/>
          <w:sz w:val="24"/>
          <w:szCs w:val="24"/>
          <w:lang w:val="en-GB"/>
        </w:rPr>
        <w:t xml:space="preserve">. </w:t>
      </w:r>
      <w:r w:rsidR="003F7B8C" w:rsidRPr="00874D98">
        <w:rPr>
          <w:rFonts w:ascii="Times New Roman" w:hAnsi="Times New Roman" w:cs="Times New Roman"/>
          <w:sz w:val="24"/>
          <w:szCs w:val="24"/>
          <w:lang w:val="en-GB"/>
        </w:rPr>
        <w:t>Items from the Adjustment</w:t>
      </w:r>
      <w:r w:rsidR="00BA5DF3" w:rsidRPr="00874D98">
        <w:rPr>
          <w:rFonts w:ascii="Times New Roman" w:hAnsi="Times New Roman" w:cs="Times New Roman"/>
          <w:sz w:val="24"/>
          <w:szCs w:val="24"/>
          <w:lang w:val="en-GB"/>
        </w:rPr>
        <w:t xml:space="preserve"> scale</w:t>
      </w:r>
      <w:r w:rsidR="003F7B8C" w:rsidRPr="00874D98">
        <w:rPr>
          <w:rFonts w:ascii="Times New Roman" w:hAnsi="Times New Roman" w:cs="Times New Roman"/>
          <w:sz w:val="24"/>
          <w:szCs w:val="24"/>
          <w:lang w:val="en-GB"/>
        </w:rPr>
        <w:t xml:space="preserve"> measure the extent to which students feel they need to adapt their academic</w:t>
      </w:r>
      <w:r w:rsidR="00423190" w:rsidRPr="00874D98">
        <w:rPr>
          <w:rFonts w:ascii="Times New Roman" w:hAnsi="Times New Roman" w:cs="Times New Roman"/>
          <w:sz w:val="24"/>
          <w:szCs w:val="24"/>
          <w:lang w:val="en-GB"/>
        </w:rPr>
        <w:t xml:space="preserve"> skills to university education. </w:t>
      </w:r>
      <w:r w:rsidR="003F7B8C" w:rsidRPr="00874D98">
        <w:rPr>
          <w:rFonts w:ascii="Times New Roman" w:hAnsi="Times New Roman" w:cs="Times New Roman"/>
          <w:sz w:val="24"/>
          <w:szCs w:val="24"/>
          <w:lang w:val="en-GB"/>
        </w:rPr>
        <w:t>The Resemblance</w:t>
      </w:r>
      <w:r w:rsidR="00BA5DF3" w:rsidRPr="00874D98">
        <w:rPr>
          <w:rFonts w:ascii="Times New Roman" w:hAnsi="Times New Roman" w:cs="Times New Roman"/>
          <w:sz w:val="24"/>
          <w:szCs w:val="24"/>
          <w:lang w:val="en-GB"/>
        </w:rPr>
        <w:t xml:space="preserve"> scale</w:t>
      </w:r>
      <w:r w:rsidR="003F7B8C" w:rsidRPr="00874D98">
        <w:rPr>
          <w:rFonts w:ascii="Times New Roman" w:hAnsi="Times New Roman" w:cs="Times New Roman"/>
          <w:sz w:val="24"/>
          <w:szCs w:val="24"/>
          <w:lang w:val="en-GB"/>
        </w:rPr>
        <w:t xml:space="preserve"> assesses the extent to which students perceive similarity between the pedagogical aims and approaches at university and secondary scho</w:t>
      </w:r>
      <w:r w:rsidR="00423190" w:rsidRPr="00874D98">
        <w:rPr>
          <w:rFonts w:ascii="Times New Roman" w:hAnsi="Times New Roman" w:cs="Times New Roman"/>
          <w:sz w:val="24"/>
          <w:szCs w:val="24"/>
          <w:lang w:val="en-GB"/>
        </w:rPr>
        <w:t xml:space="preserve">ol. </w:t>
      </w:r>
      <w:r w:rsidRPr="00874D98">
        <w:rPr>
          <w:rFonts w:ascii="Times New Roman" w:hAnsi="Times New Roman" w:cs="Times New Roman"/>
          <w:sz w:val="24"/>
          <w:szCs w:val="24"/>
          <w:lang w:val="en-GB"/>
        </w:rPr>
        <w:t xml:space="preserve">Both scales consisted of seven items and all items were scored on a five-point Likert scale, ranging from definitely disagree to definitely agree. </w:t>
      </w:r>
      <w:r w:rsidR="004C57C8" w:rsidRPr="00874D98">
        <w:rPr>
          <w:rFonts w:ascii="Times New Roman" w:hAnsi="Times New Roman" w:cs="Times New Roman"/>
          <w:sz w:val="24"/>
          <w:szCs w:val="24"/>
          <w:lang w:val="en-GB"/>
        </w:rPr>
        <w:t xml:space="preserve">All </w:t>
      </w:r>
      <w:r w:rsidRPr="00874D98">
        <w:rPr>
          <w:rFonts w:ascii="Times New Roman" w:hAnsi="Times New Roman" w:cs="Times New Roman"/>
          <w:sz w:val="24"/>
          <w:szCs w:val="24"/>
          <w:lang w:val="en-GB"/>
        </w:rPr>
        <w:t xml:space="preserve">items </w:t>
      </w:r>
      <w:r w:rsidR="004C57C8" w:rsidRPr="00874D98">
        <w:rPr>
          <w:rFonts w:ascii="Times New Roman" w:hAnsi="Times New Roman" w:cs="Times New Roman"/>
          <w:sz w:val="24"/>
          <w:szCs w:val="24"/>
          <w:lang w:val="en-GB"/>
        </w:rPr>
        <w:t xml:space="preserve">of </w:t>
      </w:r>
      <w:r w:rsidRPr="00874D98">
        <w:rPr>
          <w:rFonts w:ascii="Times New Roman" w:hAnsi="Times New Roman" w:cs="Times New Roman"/>
          <w:sz w:val="24"/>
          <w:szCs w:val="24"/>
          <w:lang w:val="en-GB"/>
        </w:rPr>
        <w:t>the</w:t>
      </w:r>
      <w:r w:rsidR="00E20C8A" w:rsidRPr="00874D98">
        <w:rPr>
          <w:rFonts w:ascii="Times New Roman" w:hAnsi="Times New Roman" w:cs="Times New Roman"/>
          <w:sz w:val="24"/>
          <w:szCs w:val="24"/>
          <w:lang w:val="en-GB"/>
        </w:rPr>
        <w:t xml:space="preserve"> Adjustment (item</w:t>
      </w:r>
      <w:r w:rsidR="00BA5DF3" w:rsidRPr="00874D98">
        <w:rPr>
          <w:rFonts w:ascii="Times New Roman" w:hAnsi="Times New Roman" w:cs="Times New Roman"/>
          <w:sz w:val="24"/>
          <w:szCs w:val="24"/>
          <w:lang w:val="en-GB"/>
        </w:rPr>
        <w:t>s</w:t>
      </w:r>
      <w:r w:rsidR="00E20C8A" w:rsidRPr="00874D98">
        <w:rPr>
          <w:rFonts w:ascii="Times New Roman" w:hAnsi="Times New Roman" w:cs="Times New Roman"/>
          <w:sz w:val="24"/>
          <w:szCs w:val="24"/>
          <w:lang w:val="en-GB"/>
        </w:rPr>
        <w:t xml:space="preserve"> 1, 4, 8, 10, 11 and 14) and Resemblance (item</w:t>
      </w:r>
      <w:r w:rsidR="00BA5DF3" w:rsidRPr="00874D98">
        <w:rPr>
          <w:rFonts w:ascii="Times New Roman" w:hAnsi="Times New Roman" w:cs="Times New Roman"/>
          <w:sz w:val="24"/>
          <w:szCs w:val="24"/>
          <w:lang w:val="en-GB"/>
        </w:rPr>
        <w:t>s</w:t>
      </w:r>
      <w:r w:rsidR="00E20C8A" w:rsidRPr="00874D98">
        <w:rPr>
          <w:rFonts w:ascii="Times New Roman" w:hAnsi="Times New Roman" w:cs="Times New Roman"/>
          <w:sz w:val="24"/>
          <w:szCs w:val="24"/>
          <w:lang w:val="en-GB"/>
        </w:rPr>
        <w:t xml:space="preserve"> 2, 3, 5, 6, 7, 9</w:t>
      </w:r>
      <w:r w:rsidR="00BA5DF3" w:rsidRPr="00874D98">
        <w:rPr>
          <w:rFonts w:ascii="Times New Roman" w:hAnsi="Times New Roman" w:cs="Times New Roman"/>
          <w:sz w:val="24"/>
          <w:szCs w:val="24"/>
          <w:lang w:val="en-GB"/>
        </w:rPr>
        <w:t>,</w:t>
      </w:r>
      <w:r w:rsidR="00D96B20" w:rsidRPr="00874D98">
        <w:rPr>
          <w:rFonts w:ascii="Times New Roman" w:hAnsi="Times New Roman" w:cs="Times New Roman"/>
          <w:sz w:val="24"/>
          <w:szCs w:val="24"/>
          <w:lang w:val="en-GB"/>
        </w:rPr>
        <w:t xml:space="preserve"> </w:t>
      </w:r>
      <w:r w:rsidR="00E20C8A" w:rsidRPr="00874D98">
        <w:rPr>
          <w:rFonts w:ascii="Times New Roman" w:hAnsi="Times New Roman" w:cs="Times New Roman"/>
          <w:sz w:val="24"/>
          <w:szCs w:val="24"/>
          <w:lang w:val="en-GB"/>
        </w:rPr>
        <w:t>12</w:t>
      </w:r>
      <w:r w:rsidR="00BA5DF3" w:rsidRPr="00874D98">
        <w:rPr>
          <w:rFonts w:ascii="Times New Roman" w:hAnsi="Times New Roman" w:cs="Times New Roman"/>
          <w:sz w:val="24"/>
          <w:szCs w:val="24"/>
          <w:lang w:val="en-GB"/>
        </w:rPr>
        <w:t xml:space="preserve"> and</w:t>
      </w:r>
      <w:r w:rsidR="00E20C8A" w:rsidRPr="00874D98">
        <w:rPr>
          <w:rFonts w:ascii="Times New Roman" w:hAnsi="Times New Roman" w:cs="Times New Roman"/>
          <w:sz w:val="24"/>
          <w:szCs w:val="24"/>
          <w:lang w:val="en-GB"/>
        </w:rPr>
        <w:t xml:space="preserve"> 13)</w:t>
      </w:r>
      <w:r w:rsidRPr="00874D98">
        <w:rPr>
          <w:rFonts w:ascii="Times New Roman" w:hAnsi="Times New Roman" w:cs="Times New Roman"/>
          <w:sz w:val="24"/>
          <w:szCs w:val="24"/>
          <w:lang w:val="en-GB"/>
        </w:rPr>
        <w:t xml:space="preserve"> </w:t>
      </w:r>
      <w:r w:rsidR="00BA5DF3" w:rsidRPr="00874D98">
        <w:rPr>
          <w:rFonts w:ascii="Times New Roman" w:hAnsi="Times New Roman" w:cs="Times New Roman"/>
          <w:sz w:val="24"/>
          <w:szCs w:val="24"/>
          <w:lang w:val="en-GB"/>
        </w:rPr>
        <w:t xml:space="preserve">scales </w:t>
      </w:r>
      <w:r w:rsidRPr="00874D98">
        <w:rPr>
          <w:rFonts w:ascii="Times New Roman" w:hAnsi="Times New Roman" w:cs="Times New Roman"/>
          <w:sz w:val="24"/>
          <w:szCs w:val="24"/>
          <w:lang w:val="en-GB"/>
        </w:rPr>
        <w:t xml:space="preserve">are </w:t>
      </w:r>
      <w:r w:rsidR="004C57C8" w:rsidRPr="00874D98">
        <w:rPr>
          <w:rFonts w:ascii="Times New Roman" w:hAnsi="Times New Roman" w:cs="Times New Roman"/>
          <w:sz w:val="24"/>
          <w:szCs w:val="24"/>
          <w:lang w:val="en-GB"/>
        </w:rPr>
        <w:t xml:space="preserve">included </w:t>
      </w:r>
      <w:r w:rsidRPr="00874D98">
        <w:rPr>
          <w:rFonts w:ascii="Times New Roman" w:hAnsi="Times New Roman" w:cs="Times New Roman"/>
          <w:sz w:val="24"/>
          <w:szCs w:val="24"/>
          <w:lang w:val="en-GB"/>
        </w:rPr>
        <w:t xml:space="preserve">in the Appendix. </w:t>
      </w:r>
    </w:p>
    <w:p w14:paraId="774F2701" w14:textId="1607CCC8" w:rsidR="00876777" w:rsidRPr="00874D98" w:rsidRDefault="00BF7855"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A self-report questionnaire on s</w:t>
      </w:r>
      <w:r w:rsidR="00876777" w:rsidRPr="00874D98">
        <w:rPr>
          <w:rFonts w:ascii="Times New Roman" w:hAnsi="Times New Roman" w:cs="Times New Roman"/>
          <w:sz w:val="24"/>
          <w:szCs w:val="24"/>
          <w:lang w:val="en-GB"/>
        </w:rPr>
        <w:t xml:space="preserve">elf-efficacy </w:t>
      </w:r>
      <w:r w:rsidR="00DF46D2" w:rsidRPr="00874D98">
        <w:rPr>
          <w:rFonts w:ascii="Times New Roman" w:hAnsi="Times New Roman" w:cs="Times New Roman"/>
          <w:sz w:val="24"/>
          <w:szCs w:val="24"/>
          <w:lang w:val="en-GB"/>
        </w:rPr>
        <w:t xml:space="preserve">regarding studying </w:t>
      </w:r>
      <w:r w:rsidR="00876777" w:rsidRPr="00874D98">
        <w:rPr>
          <w:rFonts w:ascii="Times New Roman" w:hAnsi="Times New Roman" w:cs="Times New Roman"/>
          <w:sz w:val="24"/>
          <w:szCs w:val="24"/>
          <w:lang w:val="en-GB"/>
        </w:rPr>
        <w:t xml:space="preserve">was </w:t>
      </w:r>
      <w:r w:rsidR="00F37A90" w:rsidRPr="00874D98">
        <w:rPr>
          <w:rFonts w:ascii="Times New Roman" w:hAnsi="Times New Roman" w:cs="Times New Roman"/>
          <w:sz w:val="24"/>
          <w:szCs w:val="24"/>
          <w:lang w:val="en-GB"/>
        </w:rPr>
        <w:t>admi</w:t>
      </w:r>
      <w:r w:rsidRPr="00874D98">
        <w:rPr>
          <w:rFonts w:ascii="Times New Roman" w:hAnsi="Times New Roman" w:cs="Times New Roman"/>
          <w:sz w:val="24"/>
          <w:szCs w:val="24"/>
          <w:lang w:val="en-GB"/>
        </w:rPr>
        <w:t>ni</w:t>
      </w:r>
      <w:r w:rsidR="00F37A90" w:rsidRPr="00874D98">
        <w:rPr>
          <w:rFonts w:ascii="Times New Roman" w:hAnsi="Times New Roman" w:cs="Times New Roman"/>
          <w:sz w:val="24"/>
          <w:szCs w:val="24"/>
          <w:lang w:val="en-GB"/>
        </w:rPr>
        <w:t>stered one month before the final examinations</w:t>
      </w:r>
      <w:r w:rsidRPr="00874D98">
        <w:rPr>
          <w:rFonts w:ascii="Times New Roman" w:hAnsi="Times New Roman" w:cs="Times New Roman"/>
          <w:sz w:val="24"/>
          <w:szCs w:val="24"/>
          <w:lang w:val="en-GB"/>
        </w:rPr>
        <w:t xml:space="preserve"> </w:t>
      </w:r>
      <w:r w:rsidR="00876777" w:rsidRPr="00874D98">
        <w:rPr>
          <w:rFonts w:ascii="Times New Roman" w:hAnsi="Times New Roman" w:cs="Times New Roman"/>
          <w:sz w:val="24"/>
          <w:szCs w:val="24"/>
          <w:lang w:val="en-GB"/>
        </w:rPr>
        <w:t xml:space="preserve">(Wave 2), using an already validated scale </w:t>
      </w:r>
      <w:r w:rsidR="00876777" w:rsidRPr="00874D98">
        <w:rPr>
          <w:rFonts w:ascii="Times New Roman" w:hAnsi="Times New Roman" w:cs="Times New Roman"/>
          <w:noProof/>
          <w:sz w:val="24"/>
          <w:szCs w:val="24"/>
          <w:lang w:val="en-GB"/>
        </w:rPr>
        <w:t>(</w:t>
      </w:r>
      <w:r w:rsidR="009870B9" w:rsidRPr="00874D98">
        <w:rPr>
          <w:rFonts w:ascii="Times New Roman" w:hAnsi="Times New Roman" w:cs="Times New Roman"/>
          <w:noProof/>
          <w:sz w:val="24"/>
          <w:szCs w:val="24"/>
          <w:lang w:val="en-GB"/>
        </w:rPr>
        <w:t>Donche &amp; Van Petegem</w:t>
      </w:r>
      <w:r w:rsidR="00876777" w:rsidRPr="00874D98">
        <w:rPr>
          <w:rFonts w:ascii="Times New Roman" w:hAnsi="Times New Roman" w:cs="Times New Roman"/>
          <w:noProof/>
          <w:sz w:val="24"/>
          <w:szCs w:val="24"/>
          <w:lang w:val="en-GB"/>
        </w:rPr>
        <w:t>, 2008)</w:t>
      </w:r>
      <w:r w:rsidR="00876777" w:rsidRPr="00874D98">
        <w:rPr>
          <w:rFonts w:ascii="Times New Roman" w:hAnsi="Times New Roman" w:cs="Times New Roman"/>
          <w:sz w:val="24"/>
          <w:szCs w:val="24"/>
          <w:lang w:val="en-GB"/>
        </w:rPr>
        <w:t>. The self-efficacy scale contained four items, for example ‘I feel confident in my way of studying’. All four items were rated on a five-point Likert scale, ranging from definitely disagree to definitely agree. The reliability of this scale was good (</w:t>
      </w:r>
      <w:r w:rsidR="00876777" w:rsidRPr="00874D98">
        <w:rPr>
          <w:rFonts w:ascii="Times New Roman" w:eastAsia="Times New Roman" w:hAnsi="Times New Roman" w:cs="Times New Roman"/>
          <w:i/>
          <w:sz w:val="24"/>
          <w:szCs w:val="24"/>
        </w:rPr>
        <w:sym w:font="Symbol" w:char="F061"/>
      </w:r>
      <w:r w:rsidR="00992DB0" w:rsidRPr="00095323">
        <w:rPr>
          <w:rFonts w:ascii="Times New Roman" w:eastAsia="Times New Roman" w:hAnsi="Times New Roman" w:cs="Times New Roman"/>
          <w:i/>
          <w:sz w:val="24"/>
          <w:szCs w:val="24"/>
          <w:lang w:val="en-US"/>
        </w:rPr>
        <w:t xml:space="preserve"> </w:t>
      </w:r>
      <w:r w:rsidR="00876777" w:rsidRPr="00874D98">
        <w:rPr>
          <w:rFonts w:ascii="Times New Roman" w:hAnsi="Times New Roman" w:cs="Times New Roman"/>
          <w:sz w:val="24"/>
          <w:szCs w:val="24"/>
          <w:lang w:val="en-GB"/>
        </w:rPr>
        <w:t>=</w:t>
      </w:r>
      <w:r w:rsidR="00992DB0" w:rsidRPr="00874D98">
        <w:rPr>
          <w:rFonts w:ascii="Times New Roman" w:hAnsi="Times New Roman" w:cs="Times New Roman"/>
          <w:sz w:val="24"/>
          <w:szCs w:val="24"/>
          <w:lang w:val="en-GB"/>
        </w:rPr>
        <w:t xml:space="preserve"> </w:t>
      </w:r>
      <w:r w:rsidR="00876777" w:rsidRPr="00874D98">
        <w:rPr>
          <w:rFonts w:ascii="Times New Roman" w:hAnsi="Times New Roman" w:cs="Times New Roman"/>
          <w:sz w:val="24"/>
          <w:szCs w:val="24"/>
          <w:lang w:val="en-GB"/>
        </w:rPr>
        <w:t>.88).</w:t>
      </w:r>
    </w:p>
    <w:p w14:paraId="329837F1" w14:textId="4E67C00D"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Student persistence is a binary variable</w:t>
      </w:r>
      <w:r w:rsidR="00992DB0"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coded as ‘1’ or ‘0’</w:t>
      </w:r>
      <w:r w:rsidR="00992DB0" w:rsidRPr="00874D98">
        <w:rPr>
          <w:rFonts w:ascii="Times New Roman" w:hAnsi="Times New Roman" w:cs="Times New Roman"/>
          <w:sz w:val="24"/>
          <w:szCs w:val="24"/>
          <w:lang w:val="en-GB"/>
        </w:rPr>
        <w:t xml:space="preserve"> according to whether</w:t>
      </w:r>
      <w:r w:rsidRPr="00874D98">
        <w:rPr>
          <w:rFonts w:ascii="Times New Roman" w:hAnsi="Times New Roman" w:cs="Times New Roman"/>
          <w:sz w:val="24"/>
          <w:szCs w:val="24"/>
          <w:lang w:val="en-GB"/>
        </w:rPr>
        <w:t xml:space="preserve"> students continued their original studies in the second year of higher education or not. Code 0 on the persistence variable indicates that this student </w:t>
      </w:r>
      <w:r w:rsidR="00EF7E0F" w:rsidRPr="00874D98">
        <w:rPr>
          <w:rFonts w:ascii="Times New Roman" w:hAnsi="Times New Roman" w:cs="Times New Roman"/>
          <w:sz w:val="24"/>
          <w:szCs w:val="24"/>
          <w:lang w:val="en-GB"/>
        </w:rPr>
        <w:t xml:space="preserve">either </w:t>
      </w:r>
      <w:r w:rsidRPr="00874D98">
        <w:rPr>
          <w:rFonts w:ascii="Times New Roman" w:hAnsi="Times New Roman" w:cs="Times New Roman"/>
          <w:sz w:val="24"/>
          <w:szCs w:val="24"/>
          <w:lang w:val="en-GB"/>
        </w:rPr>
        <w:t>switched to another study program</w:t>
      </w:r>
      <w:r w:rsidR="00114E6A" w:rsidRPr="00874D98">
        <w:rPr>
          <w:rFonts w:ascii="Times New Roman" w:hAnsi="Times New Roman" w:cs="Times New Roman"/>
          <w:sz w:val="24"/>
          <w:szCs w:val="24"/>
          <w:lang w:val="en-GB"/>
        </w:rPr>
        <w:t>me</w:t>
      </w:r>
      <w:r w:rsidRPr="00874D98">
        <w:rPr>
          <w:rFonts w:ascii="Times New Roman" w:hAnsi="Times New Roman" w:cs="Times New Roman"/>
          <w:sz w:val="24"/>
          <w:szCs w:val="24"/>
          <w:lang w:val="en-GB"/>
        </w:rPr>
        <w:t xml:space="preserve"> or dropped out of higher education. This variable was computed by comparing the study programme </w:t>
      </w:r>
      <w:r w:rsidR="001C77DC" w:rsidRPr="00874D98">
        <w:rPr>
          <w:rFonts w:ascii="Times New Roman" w:hAnsi="Times New Roman" w:cs="Times New Roman"/>
          <w:sz w:val="24"/>
          <w:szCs w:val="24"/>
          <w:lang w:val="en-GB"/>
        </w:rPr>
        <w:t xml:space="preserve">enrolled in </w:t>
      </w:r>
      <w:r w:rsidRPr="00874D98">
        <w:rPr>
          <w:rFonts w:ascii="Times New Roman" w:hAnsi="Times New Roman" w:cs="Times New Roman"/>
          <w:sz w:val="24"/>
          <w:szCs w:val="24"/>
          <w:lang w:val="en-GB"/>
        </w:rPr>
        <w:t>at the start of the second year of higher education (Wave 3) with the study programme at the start of the first year</w:t>
      </w:r>
      <w:r w:rsidR="007C15A6"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(Wave 1).</w:t>
      </w:r>
    </w:p>
    <w:p w14:paraId="14A6E5A8" w14:textId="54F15414"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Gender and </w:t>
      </w:r>
      <w:r w:rsidR="00992DB0" w:rsidRPr="00874D98">
        <w:rPr>
          <w:rFonts w:ascii="Times New Roman" w:hAnsi="Times New Roman" w:cs="Times New Roman"/>
          <w:sz w:val="24"/>
          <w:szCs w:val="24"/>
          <w:lang w:val="en-GB"/>
        </w:rPr>
        <w:t>SES</w:t>
      </w:r>
      <w:r w:rsidRPr="00874D98">
        <w:rPr>
          <w:rFonts w:ascii="Times New Roman" w:hAnsi="Times New Roman" w:cs="Times New Roman"/>
          <w:sz w:val="24"/>
          <w:szCs w:val="24"/>
          <w:lang w:val="en-GB"/>
        </w:rPr>
        <w:t xml:space="preserve"> were included as control variables. Information on students’ </w:t>
      </w:r>
      <w:r w:rsidR="00992DB0" w:rsidRPr="00874D98">
        <w:rPr>
          <w:rFonts w:ascii="Times New Roman" w:hAnsi="Times New Roman" w:cs="Times New Roman"/>
          <w:sz w:val="24"/>
          <w:szCs w:val="24"/>
          <w:lang w:val="en-GB"/>
        </w:rPr>
        <w:t>SES</w:t>
      </w:r>
      <w:r w:rsidRPr="00874D98">
        <w:rPr>
          <w:rFonts w:ascii="Times New Roman" w:hAnsi="Times New Roman" w:cs="Times New Roman"/>
          <w:sz w:val="24"/>
          <w:szCs w:val="24"/>
          <w:lang w:val="en-GB"/>
        </w:rPr>
        <w:t xml:space="preserve"> was obtained </w:t>
      </w:r>
      <w:r w:rsidR="00992DB0" w:rsidRPr="00874D98">
        <w:rPr>
          <w:rFonts w:ascii="Times New Roman" w:hAnsi="Times New Roman" w:cs="Times New Roman"/>
          <w:sz w:val="24"/>
          <w:szCs w:val="24"/>
          <w:lang w:val="en-GB"/>
        </w:rPr>
        <w:t xml:space="preserve">from </w:t>
      </w:r>
      <w:r w:rsidRPr="00874D98">
        <w:rPr>
          <w:rFonts w:ascii="Times New Roman" w:hAnsi="Times New Roman" w:cs="Times New Roman"/>
          <w:sz w:val="24"/>
          <w:szCs w:val="24"/>
          <w:lang w:val="en-GB"/>
        </w:rPr>
        <w:t xml:space="preserve">the Flemish Department of Education and Training and was derived from the following officially used indicators: </w:t>
      </w:r>
      <w:r w:rsidR="002557E7" w:rsidRPr="00874D98">
        <w:rPr>
          <w:rFonts w:ascii="Times New Roman" w:hAnsi="Times New Roman" w:cs="Times New Roman"/>
          <w:sz w:val="24"/>
          <w:szCs w:val="24"/>
          <w:lang w:val="en-GB"/>
        </w:rPr>
        <w:t>the educational level of the mother</w:t>
      </w:r>
      <w:r w:rsidR="00992DB0" w:rsidRPr="00874D98">
        <w:rPr>
          <w:rFonts w:ascii="Times New Roman" w:hAnsi="Times New Roman" w:cs="Times New Roman"/>
          <w:sz w:val="24"/>
          <w:szCs w:val="24"/>
          <w:lang w:val="en-GB"/>
        </w:rPr>
        <w:t>;</w:t>
      </w:r>
      <w:r w:rsidR="00CA2A52" w:rsidRPr="00874D98">
        <w:rPr>
          <w:rFonts w:ascii="Times New Roman" w:hAnsi="Times New Roman" w:cs="Times New Roman"/>
          <w:sz w:val="24"/>
          <w:szCs w:val="24"/>
          <w:lang w:val="en-GB"/>
        </w:rPr>
        <w:t xml:space="preserve"> </w:t>
      </w:r>
      <w:r w:rsidR="002557E7" w:rsidRPr="00874D98">
        <w:rPr>
          <w:rFonts w:ascii="Times New Roman" w:hAnsi="Times New Roman" w:cs="Times New Roman"/>
          <w:sz w:val="24"/>
          <w:szCs w:val="24"/>
          <w:lang w:val="en-GB"/>
        </w:rPr>
        <w:t>the neighbourhood the student lived in</w:t>
      </w:r>
      <w:r w:rsidR="00992DB0" w:rsidRPr="00874D98">
        <w:rPr>
          <w:rFonts w:ascii="Times New Roman" w:hAnsi="Times New Roman" w:cs="Times New Roman"/>
          <w:sz w:val="24"/>
          <w:szCs w:val="24"/>
          <w:lang w:val="en-GB"/>
        </w:rPr>
        <w:t>;</w:t>
      </w:r>
      <w:r w:rsidR="002557E7"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 xml:space="preserve">whether the student </w:t>
      </w:r>
      <w:r w:rsidR="00992DB0" w:rsidRPr="00874D98">
        <w:rPr>
          <w:rFonts w:ascii="Times New Roman" w:hAnsi="Times New Roman" w:cs="Times New Roman"/>
          <w:sz w:val="24"/>
          <w:szCs w:val="24"/>
          <w:lang w:val="en-GB"/>
        </w:rPr>
        <w:t>wa</w:t>
      </w:r>
      <w:r w:rsidRPr="00874D98">
        <w:rPr>
          <w:rFonts w:ascii="Times New Roman" w:hAnsi="Times New Roman" w:cs="Times New Roman"/>
          <w:sz w:val="24"/>
          <w:szCs w:val="24"/>
          <w:lang w:val="en-GB"/>
        </w:rPr>
        <w:t>s a native speaker of Dutch</w:t>
      </w:r>
      <w:r w:rsidR="00992DB0" w:rsidRPr="00874D98">
        <w:rPr>
          <w:rFonts w:ascii="Times New Roman" w:hAnsi="Times New Roman" w:cs="Times New Roman"/>
          <w:sz w:val="24"/>
          <w:szCs w:val="24"/>
          <w:lang w:val="en-GB"/>
        </w:rPr>
        <w:t>;</w:t>
      </w:r>
      <w:r w:rsidR="002557E7" w:rsidRPr="00874D98">
        <w:rPr>
          <w:rFonts w:ascii="Times New Roman" w:hAnsi="Times New Roman" w:cs="Times New Roman"/>
          <w:sz w:val="24"/>
          <w:szCs w:val="24"/>
          <w:lang w:val="en-GB"/>
        </w:rPr>
        <w:t xml:space="preserve"> and </w:t>
      </w:r>
      <w:r w:rsidRPr="00874D98">
        <w:rPr>
          <w:rFonts w:ascii="Times New Roman" w:hAnsi="Times New Roman" w:cs="Times New Roman"/>
          <w:sz w:val="24"/>
          <w:szCs w:val="24"/>
          <w:lang w:val="en-GB"/>
        </w:rPr>
        <w:t>whether the student had a study grant</w:t>
      </w:r>
      <w:r w:rsidR="00CA2A52"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w:t>
      </w:r>
    </w:p>
    <w:p w14:paraId="33B4C23C" w14:textId="77777777" w:rsidR="00874D98" w:rsidRDefault="00874D98" w:rsidP="00874D98">
      <w:pPr>
        <w:tabs>
          <w:tab w:val="left" w:pos="709"/>
        </w:tabs>
        <w:spacing w:after="0" w:line="480" w:lineRule="auto"/>
        <w:jc w:val="both"/>
        <w:rPr>
          <w:rFonts w:ascii="Times New Roman" w:hAnsi="Times New Roman" w:cs="Times New Roman"/>
          <w:b/>
          <w:i/>
          <w:sz w:val="24"/>
          <w:szCs w:val="24"/>
          <w:lang w:val="en-GB"/>
        </w:rPr>
      </w:pPr>
    </w:p>
    <w:p w14:paraId="5FB65FFA" w14:textId="0D87F453" w:rsidR="00876777" w:rsidRPr="00874D98" w:rsidRDefault="00876777" w:rsidP="00874D98">
      <w:pPr>
        <w:tabs>
          <w:tab w:val="left" w:pos="709"/>
        </w:tabs>
        <w:spacing w:after="0" w:line="480" w:lineRule="auto"/>
        <w:jc w:val="both"/>
        <w:rPr>
          <w:rFonts w:ascii="Times New Roman" w:hAnsi="Times New Roman" w:cs="Times New Roman"/>
          <w:b/>
          <w:i/>
          <w:sz w:val="24"/>
          <w:szCs w:val="24"/>
          <w:lang w:val="en-GB"/>
        </w:rPr>
      </w:pPr>
      <w:r w:rsidRPr="00874D98">
        <w:rPr>
          <w:rFonts w:ascii="Times New Roman" w:hAnsi="Times New Roman" w:cs="Times New Roman"/>
          <w:b/>
          <w:i/>
          <w:sz w:val="24"/>
          <w:szCs w:val="24"/>
          <w:lang w:val="en-GB"/>
        </w:rPr>
        <w:lastRenderedPageBreak/>
        <w:t>Analyses</w:t>
      </w:r>
    </w:p>
    <w:p w14:paraId="728CD515" w14:textId="5731EF0A"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To investigate the construct validity (RQ1) of the </w:t>
      </w:r>
      <w:r w:rsidR="002557E7" w:rsidRPr="00874D98">
        <w:rPr>
          <w:rFonts w:ascii="Times New Roman" w:hAnsi="Times New Roman" w:cs="Times New Roman"/>
          <w:sz w:val="24"/>
          <w:szCs w:val="24"/>
          <w:lang w:val="en-GB"/>
        </w:rPr>
        <w:t>SPFQ</w:t>
      </w:r>
      <w:r w:rsidR="00CA2A52"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a two-step procedure</w:t>
      </w:r>
      <w:r w:rsidR="002557E7" w:rsidRPr="00874D98">
        <w:rPr>
          <w:rFonts w:ascii="Times New Roman" w:hAnsi="Times New Roman" w:cs="Times New Roman"/>
          <w:sz w:val="24"/>
          <w:szCs w:val="24"/>
          <w:lang w:val="en-GB"/>
        </w:rPr>
        <w:t xml:space="preserve"> was chosen</w:t>
      </w:r>
      <w:r w:rsidRPr="00874D98">
        <w:rPr>
          <w:rFonts w:ascii="Times New Roman" w:hAnsi="Times New Roman" w:cs="Times New Roman"/>
          <w:sz w:val="24"/>
          <w:szCs w:val="24"/>
          <w:lang w:val="en-GB"/>
        </w:rPr>
        <w:t>.</w:t>
      </w:r>
    </w:p>
    <w:p w14:paraId="1FD7699D" w14:textId="53341EB8"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First, an EFA was performed on the data collected at Wave 1. Robust maximum likelihood estimation was used due to non-normality of two items </w:t>
      </w:r>
      <w:r w:rsidRPr="00874D98">
        <w:rPr>
          <w:rFonts w:ascii="Times New Roman" w:hAnsi="Times New Roman" w:cs="Times New Roman"/>
          <w:noProof/>
          <w:sz w:val="24"/>
          <w:szCs w:val="24"/>
          <w:lang w:val="en-GB"/>
        </w:rPr>
        <w:t>(Schmitt, 2011)</w:t>
      </w:r>
      <w:r w:rsidRPr="00874D98">
        <w:rPr>
          <w:rFonts w:ascii="Times New Roman" w:hAnsi="Times New Roman" w:cs="Times New Roman"/>
          <w:sz w:val="24"/>
          <w:szCs w:val="24"/>
          <w:lang w:val="en-GB"/>
        </w:rPr>
        <w:t xml:space="preserve">. Oblique </w:t>
      </w:r>
      <w:proofErr w:type="spellStart"/>
      <w:r w:rsidRPr="00874D98">
        <w:rPr>
          <w:rFonts w:ascii="Times New Roman" w:hAnsi="Times New Roman" w:cs="Times New Roman"/>
          <w:sz w:val="24"/>
          <w:szCs w:val="24"/>
          <w:lang w:val="en-GB"/>
        </w:rPr>
        <w:t>geomin</w:t>
      </w:r>
      <w:proofErr w:type="spellEnd"/>
      <w:r w:rsidRPr="00874D98">
        <w:rPr>
          <w:rFonts w:ascii="Times New Roman" w:hAnsi="Times New Roman" w:cs="Times New Roman"/>
          <w:sz w:val="24"/>
          <w:szCs w:val="24"/>
          <w:lang w:val="en-GB"/>
        </w:rPr>
        <w:t xml:space="preserve"> rotation was chosen for its ability to reduce cross-loading magnitudes, which also result</w:t>
      </w:r>
      <w:r w:rsidR="002557E7" w:rsidRPr="00874D98">
        <w:rPr>
          <w:rFonts w:ascii="Times New Roman" w:hAnsi="Times New Roman" w:cs="Times New Roman"/>
          <w:sz w:val="24"/>
          <w:szCs w:val="24"/>
          <w:lang w:val="en-GB"/>
        </w:rPr>
        <w:t>ed</w:t>
      </w:r>
      <w:r w:rsidRPr="00874D98">
        <w:rPr>
          <w:rFonts w:ascii="Times New Roman" w:hAnsi="Times New Roman" w:cs="Times New Roman"/>
          <w:sz w:val="24"/>
          <w:szCs w:val="24"/>
          <w:lang w:val="en-GB"/>
        </w:rPr>
        <w:t xml:space="preserve"> in more comparable solutions to CFA in the second step of the procedure </w:t>
      </w:r>
      <w:r w:rsidRPr="00874D98">
        <w:rPr>
          <w:rFonts w:ascii="Times New Roman" w:hAnsi="Times New Roman" w:cs="Times New Roman"/>
          <w:noProof/>
          <w:sz w:val="24"/>
          <w:szCs w:val="24"/>
          <w:lang w:val="en-GB"/>
        </w:rPr>
        <w:t>(Schmitt &amp; Sass, 2011)</w:t>
      </w:r>
      <w:r w:rsidRPr="00874D98">
        <w:rPr>
          <w:rFonts w:ascii="Times New Roman" w:hAnsi="Times New Roman" w:cs="Times New Roman"/>
          <w:sz w:val="24"/>
          <w:szCs w:val="24"/>
          <w:lang w:val="en-GB"/>
        </w:rPr>
        <w:t>.</w:t>
      </w:r>
    </w:p>
    <w:p w14:paraId="25FB5D91" w14:textId="49611926" w:rsidR="00876777" w:rsidRPr="00874D98" w:rsidRDefault="00784745"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M</w:t>
      </w:r>
      <w:r w:rsidR="00876777" w:rsidRPr="00874D98">
        <w:rPr>
          <w:rFonts w:ascii="Times New Roman" w:hAnsi="Times New Roman" w:cs="Times New Roman"/>
          <w:sz w:val="24"/>
          <w:szCs w:val="24"/>
          <w:lang w:val="en-GB"/>
        </w:rPr>
        <w:t>ultiple methods were used</w:t>
      </w:r>
      <w:r w:rsidRPr="00874D98">
        <w:rPr>
          <w:rFonts w:ascii="Times New Roman" w:hAnsi="Times New Roman" w:cs="Times New Roman"/>
          <w:sz w:val="24"/>
          <w:szCs w:val="24"/>
          <w:lang w:val="en-GB"/>
        </w:rPr>
        <w:t xml:space="preserve"> to determine the number of factors</w:t>
      </w:r>
      <w:r w:rsidR="00876777" w:rsidRPr="00874D98">
        <w:rPr>
          <w:rFonts w:ascii="Times New Roman" w:hAnsi="Times New Roman" w:cs="Times New Roman"/>
          <w:sz w:val="24"/>
          <w:szCs w:val="24"/>
          <w:lang w:val="en-GB"/>
        </w:rPr>
        <w:t>: parallel analysis, inspection of the scree plot, the Kaiser criterion and two fit indices (</w:t>
      </w:r>
      <w:r w:rsidR="00731CC7" w:rsidRPr="00874D98">
        <w:rPr>
          <w:rFonts w:ascii="Times New Roman" w:hAnsi="Times New Roman" w:cs="Times New Roman"/>
          <w:sz w:val="24"/>
          <w:szCs w:val="24"/>
          <w:lang w:val="en-GB"/>
        </w:rPr>
        <w:t>Akaike Information Criterion (</w:t>
      </w:r>
      <w:r w:rsidR="00876777" w:rsidRPr="00874D98">
        <w:rPr>
          <w:rFonts w:ascii="Times New Roman" w:hAnsi="Times New Roman" w:cs="Times New Roman"/>
          <w:i/>
          <w:sz w:val="24"/>
          <w:szCs w:val="24"/>
          <w:lang w:val="en-GB"/>
        </w:rPr>
        <w:t>AIC</w:t>
      </w:r>
      <w:r w:rsidR="00731CC7" w:rsidRPr="00874D98">
        <w:rPr>
          <w:rFonts w:ascii="Times New Roman" w:hAnsi="Times New Roman" w:cs="Times New Roman"/>
          <w:i/>
          <w:sz w:val="24"/>
          <w:szCs w:val="24"/>
          <w:lang w:val="en-GB"/>
        </w:rPr>
        <w:t>)</w:t>
      </w:r>
      <w:r w:rsidR="00876777" w:rsidRPr="00874D98">
        <w:rPr>
          <w:rFonts w:ascii="Times New Roman" w:hAnsi="Times New Roman" w:cs="Times New Roman"/>
          <w:i/>
          <w:sz w:val="24"/>
          <w:szCs w:val="24"/>
          <w:lang w:val="en-GB"/>
        </w:rPr>
        <w:t xml:space="preserve">, </w:t>
      </w:r>
      <w:r w:rsidR="00876777" w:rsidRPr="00874D98">
        <w:rPr>
          <w:rFonts w:ascii="Times New Roman" w:hAnsi="Times New Roman" w:cs="Times New Roman"/>
          <w:sz w:val="24"/>
          <w:szCs w:val="24"/>
          <w:lang w:val="en-GB"/>
        </w:rPr>
        <w:t xml:space="preserve">adjusted </w:t>
      </w:r>
      <w:r w:rsidR="00731CC7" w:rsidRPr="00874D98">
        <w:rPr>
          <w:rFonts w:ascii="Times New Roman" w:hAnsi="Times New Roman" w:cs="Times New Roman"/>
          <w:sz w:val="24"/>
          <w:szCs w:val="24"/>
          <w:lang w:val="en-GB"/>
        </w:rPr>
        <w:t>Bayesian Information Criterion</w:t>
      </w:r>
      <w:r w:rsidR="00731CC7" w:rsidRPr="00874D98">
        <w:rPr>
          <w:rFonts w:ascii="Times New Roman" w:hAnsi="Times New Roman" w:cs="Times New Roman"/>
          <w:i/>
          <w:sz w:val="24"/>
          <w:szCs w:val="24"/>
          <w:lang w:val="en-GB"/>
        </w:rPr>
        <w:t xml:space="preserve"> </w:t>
      </w:r>
      <w:r w:rsidR="00731CC7" w:rsidRPr="00874D98">
        <w:rPr>
          <w:rFonts w:ascii="Times New Roman" w:hAnsi="Times New Roman" w:cs="Times New Roman"/>
          <w:sz w:val="24"/>
          <w:szCs w:val="24"/>
          <w:lang w:val="en-GB"/>
        </w:rPr>
        <w:t>(</w:t>
      </w:r>
      <w:r w:rsidR="00876777" w:rsidRPr="00874D98">
        <w:rPr>
          <w:rFonts w:ascii="Times New Roman" w:hAnsi="Times New Roman" w:cs="Times New Roman"/>
          <w:i/>
          <w:sz w:val="24"/>
          <w:szCs w:val="24"/>
          <w:lang w:val="en-GB"/>
        </w:rPr>
        <w:t>BIC)</w:t>
      </w:r>
      <w:r w:rsidR="00731CC7" w:rsidRPr="00874D98">
        <w:rPr>
          <w:rFonts w:ascii="Times New Roman" w:hAnsi="Times New Roman" w:cs="Times New Roman"/>
          <w:sz w:val="24"/>
          <w:szCs w:val="24"/>
          <w:lang w:val="en-GB"/>
        </w:rPr>
        <w:t>)</w:t>
      </w:r>
      <w:r w:rsidR="00876777" w:rsidRPr="00874D98">
        <w:rPr>
          <w:rFonts w:ascii="Times New Roman" w:hAnsi="Times New Roman" w:cs="Times New Roman"/>
          <w:sz w:val="24"/>
          <w:szCs w:val="24"/>
          <w:lang w:val="en-GB"/>
        </w:rPr>
        <w:t xml:space="preserve">. Model fit of the retained factor solution was checked using the Comparative Fit Index </w:t>
      </w:r>
      <w:r w:rsidR="00876777" w:rsidRPr="00874D98">
        <w:rPr>
          <w:rFonts w:ascii="Times New Roman" w:hAnsi="Times New Roman" w:cs="Times New Roman"/>
          <w:i/>
          <w:sz w:val="24"/>
          <w:szCs w:val="24"/>
          <w:lang w:val="en-GB"/>
        </w:rPr>
        <w:t>(CFI)</w:t>
      </w:r>
      <w:r w:rsidR="00876777" w:rsidRPr="00874D98">
        <w:rPr>
          <w:rFonts w:ascii="Times New Roman" w:hAnsi="Times New Roman" w:cs="Times New Roman"/>
          <w:sz w:val="24"/>
          <w:szCs w:val="24"/>
          <w:lang w:val="en-GB"/>
        </w:rPr>
        <w:t>, the Root Mean Squared Error of Approximation</w:t>
      </w:r>
      <w:r w:rsidR="00876777" w:rsidRPr="00874D98">
        <w:rPr>
          <w:rFonts w:ascii="Times New Roman" w:hAnsi="Times New Roman" w:cs="Times New Roman"/>
          <w:i/>
          <w:sz w:val="24"/>
          <w:szCs w:val="24"/>
          <w:lang w:val="en-GB"/>
        </w:rPr>
        <w:t xml:space="preserve"> (RMSEA)</w:t>
      </w:r>
      <w:r w:rsidR="00876777" w:rsidRPr="00874D98">
        <w:rPr>
          <w:rFonts w:ascii="Times New Roman" w:hAnsi="Times New Roman" w:cs="Times New Roman"/>
          <w:sz w:val="24"/>
          <w:szCs w:val="24"/>
          <w:lang w:val="en-GB"/>
        </w:rPr>
        <w:t xml:space="preserve"> and the Standardized Root Means Square Residual </w:t>
      </w:r>
      <w:r w:rsidR="00876777" w:rsidRPr="00874D98">
        <w:rPr>
          <w:rFonts w:ascii="Times New Roman" w:hAnsi="Times New Roman" w:cs="Times New Roman"/>
          <w:i/>
          <w:sz w:val="24"/>
          <w:szCs w:val="24"/>
          <w:lang w:val="en-GB"/>
        </w:rPr>
        <w:t>(SRMR)</w:t>
      </w:r>
      <w:r w:rsidR="00876777" w:rsidRPr="00874D98">
        <w:rPr>
          <w:rFonts w:ascii="Times New Roman" w:hAnsi="Times New Roman" w:cs="Times New Roman"/>
          <w:sz w:val="24"/>
          <w:szCs w:val="24"/>
          <w:lang w:val="en-GB"/>
        </w:rPr>
        <w:t>. For CFI, values close to .95 indicate</w:t>
      </w:r>
      <w:r w:rsidR="002557E7" w:rsidRPr="00874D98">
        <w:rPr>
          <w:rFonts w:ascii="Times New Roman" w:hAnsi="Times New Roman" w:cs="Times New Roman"/>
          <w:sz w:val="24"/>
          <w:szCs w:val="24"/>
          <w:lang w:val="en-GB"/>
        </w:rPr>
        <w:t>d</w:t>
      </w:r>
      <w:r w:rsidR="00876777" w:rsidRPr="00874D98">
        <w:rPr>
          <w:rFonts w:ascii="Times New Roman" w:hAnsi="Times New Roman" w:cs="Times New Roman"/>
          <w:sz w:val="24"/>
          <w:szCs w:val="24"/>
          <w:lang w:val="en-GB"/>
        </w:rPr>
        <w:t xml:space="preserve"> a well-fitting model and values greater than .90 indicate</w:t>
      </w:r>
      <w:r w:rsidR="002557E7" w:rsidRPr="00874D98">
        <w:rPr>
          <w:rFonts w:ascii="Times New Roman" w:hAnsi="Times New Roman" w:cs="Times New Roman"/>
          <w:sz w:val="24"/>
          <w:szCs w:val="24"/>
          <w:lang w:val="en-GB"/>
        </w:rPr>
        <w:t>d</w:t>
      </w:r>
      <w:r w:rsidR="00876777" w:rsidRPr="00874D98">
        <w:rPr>
          <w:rFonts w:ascii="Times New Roman" w:hAnsi="Times New Roman" w:cs="Times New Roman"/>
          <w:sz w:val="24"/>
          <w:szCs w:val="24"/>
          <w:lang w:val="en-GB"/>
        </w:rPr>
        <w:t xml:space="preserve"> an adequate model fit </w:t>
      </w:r>
      <w:r w:rsidR="00876777" w:rsidRPr="00874D98">
        <w:rPr>
          <w:rFonts w:ascii="Times New Roman" w:hAnsi="Times New Roman" w:cs="Times New Roman"/>
          <w:noProof/>
          <w:sz w:val="24"/>
          <w:szCs w:val="24"/>
          <w:lang w:val="en-GB"/>
        </w:rPr>
        <w:t>(Hu &amp; Bentler, 1999)</w:t>
      </w:r>
      <w:r w:rsidR="00876777" w:rsidRPr="00874D98">
        <w:rPr>
          <w:rFonts w:ascii="Times New Roman" w:hAnsi="Times New Roman" w:cs="Times New Roman"/>
          <w:sz w:val="24"/>
          <w:szCs w:val="24"/>
          <w:lang w:val="en-GB"/>
        </w:rPr>
        <w:t>. RMSEA values as high as .08 or less than .05 support</w:t>
      </w:r>
      <w:r w:rsidR="00EC2D97" w:rsidRPr="00874D98">
        <w:rPr>
          <w:rFonts w:ascii="Times New Roman" w:hAnsi="Times New Roman" w:cs="Times New Roman"/>
          <w:sz w:val="24"/>
          <w:szCs w:val="24"/>
          <w:lang w:val="en-GB"/>
        </w:rPr>
        <w:t>ed</w:t>
      </w:r>
      <w:r w:rsidR="00876777" w:rsidRPr="00874D98">
        <w:rPr>
          <w:rFonts w:ascii="Times New Roman" w:hAnsi="Times New Roman" w:cs="Times New Roman"/>
          <w:sz w:val="24"/>
          <w:szCs w:val="24"/>
          <w:lang w:val="en-GB"/>
        </w:rPr>
        <w:t xml:space="preserve"> an acceptable and a good model fit </w:t>
      </w:r>
      <w:r w:rsidR="00731CC7" w:rsidRPr="00874D98">
        <w:rPr>
          <w:rFonts w:ascii="Times New Roman" w:hAnsi="Times New Roman" w:cs="Times New Roman"/>
          <w:sz w:val="24"/>
          <w:szCs w:val="24"/>
          <w:lang w:val="en-GB"/>
        </w:rPr>
        <w:t xml:space="preserve">respectively </w:t>
      </w:r>
      <w:r w:rsidR="00876777" w:rsidRPr="00874D98">
        <w:rPr>
          <w:rFonts w:ascii="Times New Roman" w:hAnsi="Times New Roman" w:cs="Times New Roman"/>
          <w:noProof/>
          <w:sz w:val="24"/>
          <w:szCs w:val="24"/>
          <w:lang w:val="en-GB"/>
        </w:rPr>
        <w:t>(Browne &amp; Cudeck, 1992)</w:t>
      </w:r>
      <w:r w:rsidR="00876777" w:rsidRPr="00874D98">
        <w:rPr>
          <w:rFonts w:ascii="Times New Roman" w:hAnsi="Times New Roman" w:cs="Times New Roman"/>
          <w:sz w:val="24"/>
          <w:szCs w:val="24"/>
          <w:lang w:val="en-GB"/>
        </w:rPr>
        <w:t>. For SRMR, a cut-off value close to .08 indicate</w:t>
      </w:r>
      <w:r w:rsidR="002557E7" w:rsidRPr="00874D98">
        <w:rPr>
          <w:rFonts w:ascii="Times New Roman" w:hAnsi="Times New Roman" w:cs="Times New Roman"/>
          <w:sz w:val="24"/>
          <w:szCs w:val="24"/>
          <w:lang w:val="en-GB"/>
        </w:rPr>
        <w:t>d</w:t>
      </w:r>
      <w:r w:rsidR="00876777" w:rsidRPr="00874D98">
        <w:rPr>
          <w:rFonts w:ascii="Times New Roman" w:hAnsi="Times New Roman" w:cs="Times New Roman"/>
          <w:sz w:val="24"/>
          <w:szCs w:val="24"/>
          <w:lang w:val="en-GB"/>
        </w:rPr>
        <w:t xml:space="preserve"> a well-fitting model </w:t>
      </w:r>
      <w:r w:rsidR="00876777" w:rsidRPr="00874D98">
        <w:rPr>
          <w:rFonts w:ascii="Times New Roman" w:hAnsi="Times New Roman" w:cs="Times New Roman"/>
          <w:noProof/>
          <w:sz w:val="24"/>
          <w:szCs w:val="24"/>
          <w:lang w:val="en-GB"/>
        </w:rPr>
        <w:t>(Hu &amp; Bentler, 1999)</w:t>
      </w:r>
      <w:r w:rsidR="00876777" w:rsidRPr="00874D98">
        <w:rPr>
          <w:rFonts w:ascii="Times New Roman" w:hAnsi="Times New Roman" w:cs="Times New Roman"/>
          <w:sz w:val="24"/>
          <w:szCs w:val="24"/>
          <w:lang w:val="en-GB"/>
        </w:rPr>
        <w:t>.</w:t>
      </w:r>
    </w:p>
    <w:p w14:paraId="374139A0" w14:textId="6C72487B"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Item deletion was based on an inspection of the factor loadings in both the pattern and structure matrix. Items were deleted if: a) an item failed to load higher than .30 on at least one factor in the pattern matrix</w:t>
      </w:r>
      <w:r w:rsidR="00731CC7"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b) an item had loadings higher than .30 on more than one factor in the pattern matrix</w:t>
      </w:r>
      <w:r w:rsidR="00731CC7"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or c) the difference between two loadings in the pattern matrix and/or structure matrix was less than .15 </w:t>
      </w:r>
      <w:r w:rsidRPr="00874D98">
        <w:rPr>
          <w:rFonts w:ascii="Times New Roman" w:hAnsi="Times New Roman" w:cs="Times New Roman"/>
          <w:noProof/>
          <w:sz w:val="24"/>
          <w:szCs w:val="24"/>
          <w:lang w:val="en-GB"/>
        </w:rPr>
        <w:t>(Worthington &amp; Whittaker, 2006)</w:t>
      </w:r>
      <w:r w:rsidRPr="00874D98">
        <w:rPr>
          <w:rFonts w:ascii="Times New Roman" w:hAnsi="Times New Roman" w:cs="Times New Roman"/>
          <w:sz w:val="24"/>
          <w:szCs w:val="24"/>
          <w:lang w:val="en-GB"/>
        </w:rPr>
        <w:t>.</w:t>
      </w:r>
    </w:p>
    <w:p w14:paraId="5C4C8092" w14:textId="19D78B45"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Regardless of the decision to delete an item, the stability of the factor loadings </w:t>
      </w:r>
      <w:r w:rsidR="00731CC7" w:rsidRPr="00874D98">
        <w:rPr>
          <w:rFonts w:ascii="Times New Roman" w:hAnsi="Times New Roman" w:cs="Times New Roman"/>
          <w:sz w:val="24"/>
          <w:szCs w:val="24"/>
          <w:lang w:val="en-GB"/>
        </w:rPr>
        <w:t xml:space="preserve">was checked </w:t>
      </w:r>
      <w:r w:rsidRPr="00874D98">
        <w:rPr>
          <w:rFonts w:ascii="Times New Roman" w:hAnsi="Times New Roman" w:cs="Times New Roman"/>
          <w:sz w:val="24"/>
          <w:szCs w:val="24"/>
          <w:lang w:val="en-GB"/>
        </w:rPr>
        <w:t>using multiple rotation criteria, as the type of rotat</w:t>
      </w:r>
      <w:r w:rsidR="009539D3" w:rsidRPr="00874D98">
        <w:rPr>
          <w:rFonts w:ascii="Times New Roman" w:hAnsi="Times New Roman" w:cs="Times New Roman"/>
          <w:sz w:val="24"/>
          <w:szCs w:val="24"/>
          <w:lang w:val="en-GB"/>
        </w:rPr>
        <w:t xml:space="preserve">ion chosen impacts </w:t>
      </w:r>
      <w:r w:rsidRPr="00874D98">
        <w:rPr>
          <w:rFonts w:ascii="Times New Roman" w:hAnsi="Times New Roman" w:cs="Times New Roman"/>
          <w:sz w:val="24"/>
          <w:szCs w:val="24"/>
          <w:lang w:val="en-GB"/>
        </w:rPr>
        <w:t xml:space="preserve">these loadings </w:t>
      </w:r>
      <w:r w:rsidRPr="00874D98">
        <w:rPr>
          <w:rFonts w:ascii="Times New Roman" w:hAnsi="Times New Roman" w:cs="Times New Roman"/>
          <w:noProof/>
          <w:sz w:val="24"/>
          <w:szCs w:val="24"/>
          <w:lang w:val="en-GB"/>
        </w:rPr>
        <w:t>(Schmitt, 2011)</w:t>
      </w:r>
      <w:r w:rsidRPr="00874D98">
        <w:rPr>
          <w:rFonts w:ascii="Times New Roman" w:hAnsi="Times New Roman" w:cs="Times New Roman"/>
          <w:sz w:val="24"/>
          <w:szCs w:val="24"/>
          <w:lang w:val="en-GB"/>
        </w:rPr>
        <w:t xml:space="preserve">. </w:t>
      </w:r>
      <w:r w:rsidR="00731CC7" w:rsidRPr="00874D98">
        <w:rPr>
          <w:rFonts w:ascii="Times New Roman" w:hAnsi="Times New Roman" w:cs="Times New Roman"/>
          <w:sz w:val="24"/>
          <w:szCs w:val="24"/>
          <w:lang w:val="en-GB"/>
        </w:rPr>
        <w:t xml:space="preserve">As well as </w:t>
      </w:r>
      <w:r w:rsidRPr="00874D98">
        <w:rPr>
          <w:rFonts w:ascii="Times New Roman" w:hAnsi="Times New Roman" w:cs="Times New Roman"/>
          <w:sz w:val="24"/>
          <w:szCs w:val="24"/>
          <w:lang w:val="en-GB"/>
        </w:rPr>
        <w:t xml:space="preserve">the </w:t>
      </w:r>
      <w:proofErr w:type="spellStart"/>
      <w:r w:rsidR="001C77DC" w:rsidRPr="00874D98">
        <w:rPr>
          <w:rFonts w:ascii="Times New Roman" w:hAnsi="Times New Roman" w:cs="Times New Roman"/>
          <w:sz w:val="24"/>
          <w:szCs w:val="24"/>
          <w:lang w:val="en-GB"/>
        </w:rPr>
        <w:t>geomin</w:t>
      </w:r>
      <w:proofErr w:type="spellEnd"/>
      <w:r w:rsidR="001C77DC"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rotat</w:t>
      </w:r>
      <w:r w:rsidR="006649BD" w:rsidRPr="00874D98">
        <w:rPr>
          <w:rFonts w:ascii="Times New Roman" w:hAnsi="Times New Roman" w:cs="Times New Roman"/>
          <w:sz w:val="24"/>
          <w:szCs w:val="24"/>
          <w:lang w:val="en-GB"/>
        </w:rPr>
        <w:t>ion</w:t>
      </w:r>
      <w:r w:rsidRPr="00874D98">
        <w:rPr>
          <w:rFonts w:ascii="Times New Roman" w:hAnsi="Times New Roman" w:cs="Times New Roman"/>
          <w:sz w:val="24"/>
          <w:szCs w:val="24"/>
          <w:lang w:val="en-GB"/>
        </w:rPr>
        <w:t xml:space="preserve">, factor solutions were also cross-validated using </w:t>
      </w:r>
      <w:r w:rsidRPr="00874D98">
        <w:rPr>
          <w:rFonts w:ascii="Times New Roman" w:hAnsi="Times New Roman" w:cs="Times New Roman"/>
          <w:sz w:val="24"/>
          <w:szCs w:val="24"/>
          <w:lang w:val="en-GB"/>
        </w:rPr>
        <w:lastRenderedPageBreak/>
        <w:t>CF-</w:t>
      </w:r>
      <w:proofErr w:type="spellStart"/>
      <w:r w:rsidRPr="00874D98">
        <w:rPr>
          <w:rFonts w:ascii="Times New Roman" w:hAnsi="Times New Roman" w:cs="Times New Roman"/>
          <w:sz w:val="24"/>
          <w:szCs w:val="24"/>
          <w:lang w:val="en-GB"/>
        </w:rPr>
        <w:t>Facparsim</w:t>
      </w:r>
      <w:proofErr w:type="spellEnd"/>
      <w:r w:rsidRPr="00874D98">
        <w:rPr>
          <w:rFonts w:ascii="Times New Roman" w:hAnsi="Times New Roman" w:cs="Times New Roman"/>
          <w:sz w:val="24"/>
          <w:szCs w:val="24"/>
          <w:lang w:val="en-GB"/>
        </w:rPr>
        <w:t xml:space="preserve"> and CF-Varimax rotation. This means that item retention needed to be confirmed in at least two of the factor solutions. CF-</w:t>
      </w:r>
      <w:proofErr w:type="spellStart"/>
      <w:r w:rsidRPr="00874D98">
        <w:rPr>
          <w:rFonts w:ascii="Times New Roman" w:hAnsi="Times New Roman" w:cs="Times New Roman"/>
          <w:sz w:val="24"/>
          <w:szCs w:val="24"/>
          <w:lang w:val="en-GB"/>
        </w:rPr>
        <w:t>Facparsim</w:t>
      </w:r>
      <w:proofErr w:type="spellEnd"/>
      <w:r w:rsidRPr="00874D98">
        <w:rPr>
          <w:rFonts w:ascii="Times New Roman" w:hAnsi="Times New Roman" w:cs="Times New Roman"/>
          <w:sz w:val="24"/>
          <w:szCs w:val="24"/>
          <w:lang w:val="en-GB"/>
        </w:rPr>
        <w:t xml:space="preserve"> </w:t>
      </w:r>
      <w:r w:rsidR="006649BD" w:rsidRPr="00874D98">
        <w:rPr>
          <w:rFonts w:ascii="Times New Roman" w:hAnsi="Times New Roman" w:cs="Times New Roman"/>
          <w:sz w:val="24"/>
          <w:szCs w:val="24"/>
          <w:lang w:val="en-GB"/>
        </w:rPr>
        <w:t>reduced</w:t>
      </w:r>
      <w:r w:rsidRPr="00874D98">
        <w:rPr>
          <w:rFonts w:ascii="Times New Roman" w:hAnsi="Times New Roman" w:cs="Times New Roman"/>
          <w:sz w:val="24"/>
          <w:szCs w:val="24"/>
          <w:lang w:val="en-GB"/>
        </w:rPr>
        <w:t xml:space="preserve"> factor complexity, while CF-Varimax minimise</w:t>
      </w:r>
      <w:r w:rsidR="002557E7" w:rsidRPr="00874D98">
        <w:rPr>
          <w:rFonts w:ascii="Times New Roman" w:hAnsi="Times New Roman" w:cs="Times New Roman"/>
          <w:sz w:val="24"/>
          <w:szCs w:val="24"/>
          <w:lang w:val="en-GB"/>
        </w:rPr>
        <w:t>d</w:t>
      </w:r>
      <w:r w:rsidRPr="00874D98">
        <w:rPr>
          <w:rFonts w:ascii="Times New Roman" w:hAnsi="Times New Roman" w:cs="Times New Roman"/>
          <w:sz w:val="24"/>
          <w:szCs w:val="24"/>
          <w:lang w:val="en-GB"/>
        </w:rPr>
        <w:t xml:space="preserve"> both row and factor complexity based on the number of items </w:t>
      </w:r>
      <w:r w:rsidRPr="00874D98">
        <w:rPr>
          <w:rFonts w:ascii="Times New Roman" w:hAnsi="Times New Roman" w:cs="Times New Roman"/>
          <w:noProof/>
          <w:sz w:val="24"/>
          <w:szCs w:val="24"/>
          <w:lang w:val="en-GB"/>
        </w:rPr>
        <w:t>(Schmitt</w:t>
      </w:r>
      <w:r w:rsidR="00E66E16" w:rsidRPr="00874D98">
        <w:rPr>
          <w:rFonts w:ascii="Times New Roman" w:hAnsi="Times New Roman" w:cs="Times New Roman"/>
          <w:noProof/>
          <w:sz w:val="24"/>
          <w:szCs w:val="24"/>
          <w:lang w:val="en-GB"/>
        </w:rPr>
        <w:t xml:space="preserve"> &amp; Sass</w:t>
      </w:r>
      <w:r w:rsidRPr="00874D98">
        <w:rPr>
          <w:rFonts w:ascii="Times New Roman" w:hAnsi="Times New Roman" w:cs="Times New Roman"/>
          <w:noProof/>
          <w:sz w:val="24"/>
          <w:szCs w:val="24"/>
          <w:lang w:val="en-GB"/>
        </w:rPr>
        <w:t>, 201</w:t>
      </w:r>
      <w:r w:rsidR="00E66E16" w:rsidRPr="00874D98">
        <w:rPr>
          <w:rFonts w:ascii="Times New Roman" w:hAnsi="Times New Roman" w:cs="Times New Roman"/>
          <w:noProof/>
          <w:sz w:val="24"/>
          <w:szCs w:val="24"/>
          <w:lang w:val="en-GB"/>
        </w:rPr>
        <w:t>1</w:t>
      </w:r>
      <w:r w:rsidRPr="00874D98">
        <w:rPr>
          <w:rFonts w:ascii="Times New Roman" w:hAnsi="Times New Roman" w:cs="Times New Roman"/>
          <w:noProof/>
          <w:sz w:val="24"/>
          <w:szCs w:val="24"/>
          <w:lang w:val="en-GB"/>
        </w:rPr>
        <w:t>)</w:t>
      </w:r>
      <w:r w:rsidRPr="00874D98">
        <w:rPr>
          <w:rFonts w:ascii="Times New Roman" w:hAnsi="Times New Roman" w:cs="Times New Roman"/>
          <w:sz w:val="24"/>
          <w:szCs w:val="24"/>
          <w:lang w:val="en-GB"/>
        </w:rPr>
        <w:t xml:space="preserve">. </w:t>
      </w:r>
      <w:r w:rsidR="00952085" w:rsidRPr="00874D98">
        <w:rPr>
          <w:rFonts w:ascii="Times New Roman" w:hAnsi="Times New Roman" w:cs="Times New Roman"/>
          <w:sz w:val="24"/>
          <w:szCs w:val="24"/>
          <w:lang w:val="en-GB"/>
        </w:rPr>
        <w:t>W</w:t>
      </w:r>
      <w:r w:rsidRPr="00874D98">
        <w:rPr>
          <w:rFonts w:ascii="Times New Roman" w:hAnsi="Times New Roman" w:cs="Times New Roman"/>
          <w:sz w:val="24"/>
          <w:szCs w:val="24"/>
          <w:lang w:val="en-GB"/>
        </w:rPr>
        <w:t>e report</w:t>
      </w:r>
      <w:r w:rsidR="00952085" w:rsidRPr="00874D98">
        <w:rPr>
          <w:rFonts w:ascii="Times New Roman" w:hAnsi="Times New Roman" w:cs="Times New Roman"/>
          <w:sz w:val="24"/>
          <w:szCs w:val="24"/>
          <w:lang w:val="en-GB"/>
        </w:rPr>
        <w:t>ed</w:t>
      </w:r>
      <w:r w:rsidRPr="00874D98">
        <w:rPr>
          <w:rFonts w:ascii="Times New Roman" w:hAnsi="Times New Roman" w:cs="Times New Roman"/>
          <w:sz w:val="24"/>
          <w:szCs w:val="24"/>
          <w:lang w:val="en-GB"/>
        </w:rPr>
        <w:t xml:space="preserve"> the results of the analyses with </w:t>
      </w:r>
      <w:proofErr w:type="spellStart"/>
      <w:r w:rsidRPr="00874D98">
        <w:rPr>
          <w:rFonts w:ascii="Times New Roman" w:hAnsi="Times New Roman" w:cs="Times New Roman"/>
          <w:sz w:val="24"/>
          <w:szCs w:val="24"/>
          <w:lang w:val="en-GB"/>
        </w:rPr>
        <w:t>geomin</w:t>
      </w:r>
      <w:proofErr w:type="spellEnd"/>
      <w:r w:rsidRPr="00874D98">
        <w:rPr>
          <w:rFonts w:ascii="Times New Roman" w:hAnsi="Times New Roman" w:cs="Times New Roman"/>
          <w:sz w:val="24"/>
          <w:szCs w:val="24"/>
          <w:lang w:val="en-GB"/>
        </w:rPr>
        <w:t xml:space="preserve"> rotation. The results of the CF-</w:t>
      </w:r>
      <w:proofErr w:type="spellStart"/>
      <w:r w:rsidRPr="00874D98">
        <w:rPr>
          <w:rFonts w:ascii="Times New Roman" w:hAnsi="Times New Roman" w:cs="Times New Roman"/>
          <w:sz w:val="24"/>
          <w:szCs w:val="24"/>
          <w:lang w:val="en-GB"/>
        </w:rPr>
        <w:t>Facparsim</w:t>
      </w:r>
      <w:proofErr w:type="spellEnd"/>
      <w:r w:rsidRPr="00874D98">
        <w:rPr>
          <w:rFonts w:ascii="Times New Roman" w:hAnsi="Times New Roman" w:cs="Times New Roman"/>
          <w:sz w:val="24"/>
          <w:szCs w:val="24"/>
          <w:lang w:val="en-GB"/>
        </w:rPr>
        <w:t xml:space="preserve"> and CF-Varimax rotations were only reported if they differed significantly from the </w:t>
      </w:r>
      <w:proofErr w:type="spellStart"/>
      <w:r w:rsidRPr="00874D98">
        <w:rPr>
          <w:rFonts w:ascii="Times New Roman" w:hAnsi="Times New Roman" w:cs="Times New Roman"/>
          <w:sz w:val="24"/>
          <w:szCs w:val="24"/>
          <w:lang w:val="en-GB"/>
        </w:rPr>
        <w:t>geomin</w:t>
      </w:r>
      <w:proofErr w:type="spellEnd"/>
      <w:r w:rsidRPr="00874D98">
        <w:rPr>
          <w:rFonts w:ascii="Times New Roman" w:hAnsi="Times New Roman" w:cs="Times New Roman"/>
          <w:sz w:val="24"/>
          <w:szCs w:val="24"/>
          <w:lang w:val="en-GB"/>
        </w:rPr>
        <w:t xml:space="preserve"> solution</w:t>
      </w:r>
      <w:r w:rsidRPr="00874D98">
        <w:rPr>
          <w:rFonts w:ascii="Times New Roman" w:hAnsi="Times New Roman" w:cs="Times New Roman"/>
          <w:sz w:val="24"/>
          <w:szCs w:val="24"/>
          <w:vertAlign w:val="superscript"/>
          <w:lang w:val="en-GB"/>
        </w:rPr>
        <w:footnoteReference w:id="5"/>
      </w:r>
      <w:r w:rsidRPr="00874D98">
        <w:rPr>
          <w:rFonts w:ascii="Times New Roman" w:hAnsi="Times New Roman" w:cs="Times New Roman"/>
          <w:sz w:val="24"/>
          <w:szCs w:val="24"/>
          <w:lang w:val="en-GB"/>
        </w:rPr>
        <w:t xml:space="preserve">. </w:t>
      </w:r>
    </w:p>
    <w:p w14:paraId="0737F452" w14:textId="4BB9527D" w:rsidR="00F04DAD"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In the second step, the final EFA</w:t>
      </w:r>
      <w:r w:rsidR="006649BD"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solution was tested on the data of Wave 2 using CFA. To evaluate the fit of this factor solution, the same model fit indices and criteria were used as in the EFA.</w:t>
      </w:r>
    </w:p>
    <w:p w14:paraId="13851E0E" w14:textId="79B84EED"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The reliability of the SPFQ scales (RQ2) was investigated </w:t>
      </w:r>
      <w:r w:rsidR="006649BD" w:rsidRPr="00874D98">
        <w:rPr>
          <w:rFonts w:ascii="Times New Roman" w:hAnsi="Times New Roman" w:cs="Times New Roman"/>
          <w:sz w:val="24"/>
          <w:szCs w:val="24"/>
          <w:lang w:val="en-GB"/>
        </w:rPr>
        <w:t xml:space="preserve">on the data of Waves 1 and 2 </w:t>
      </w:r>
      <w:r w:rsidRPr="00874D98">
        <w:rPr>
          <w:rFonts w:ascii="Times New Roman" w:hAnsi="Times New Roman" w:cs="Times New Roman"/>
          <w:sz w:val="24"/>
          <w:szCs w:val="24"/>
          <w:lang w:val="en-GB"/>
        </w:rPr>
        <w:t xml:space="preserve">using Cronbach alpha values. A cut-off value of .70 and higher indicated an acceptable reliability </w:t>
      </w:r>
      <w:r w:rsidRPr="00874D98">
        <w:rPr>
          <w:rFonts w:ascii="Times New Roman" w:hAnsi="Times New Roman" w:cs="Times New Roman"/>
          <w:noProof/>
          <w:sz w:val="24"/>
          <w:szCs w:val="24"/>
          <w:lang w:val="en-GB"/>
        </w:rPr>
        <w:t>(Nunnally, 1978)</w:t>
      </w:r>
      <w:r w:rsidRPr="00874D98">
        <w:rPr>
          <w:rFonts w:ascii="Times New Roman" w:hAnsi="Times New Roman" w:cs="Times New Roman"/>
          <w:sz w:val="24"/>
          <w:szCs w:val="24"/>
          <w:lang w:val="en-GB"/>
        </w:rPr>
        <w:t>.</w:t>
      </w:r>
    </w:p>
    <w:p w14:paraId="74DEC9C9" w14:textId="3472DD52"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To test the criterion-related validity of the fit scales (RQ3 and RQ4), a structural equation modelling (SEM) approach with latent variables was used. All hypothesi</w:t>
      </w:r>
      <w:r w:rsidR="006649BD" w:rsidRPr="00874D98">
        <w:rPr>
          <w:rFonts w:ascii="Times New Roman" w:hAnsi="Times New Roman" w:cs="Times New Roman"/>
          <w:sz w:val="24"/>
          <w:szCs w:val="24"/>
          <w:lang w:val="en-GB"/>
        </w:rPr>
        <w:t>s</w:t>
      </w:r>
      <w:r w:rsidRPr="00874D98">
        <w:rPr>
          <w:rFonts w:ascii="Times New Roman" w:hAnsi="Times New Roman" w:cs="Times New Roman"/>
          <w:sz w:val="24"/>
          <w:szCs w:val="24"/>
          <w:lang w:val="en-GB"/>
        </w:rPr>
        <w:t>ed relationships were examined at once</w:t>
      </w:r>
      <w:r w:rsidR="00EC2D97"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includ</w:t>
      </w:r>
      <w:r w:rsidR="00EC2D97" w:rsidRPr="00874D98">
        <w:rPr>
          <w:rFonts w:ascii="Times New Roman" w:hAnsi="Times New Roman" w:cs="Times New Roman"/>
          <w:sz w:val="24"/>
          <w:szCs w:val="24"/>
          <w:lang w:val="en-GB"/>
        </w:rPr>
        <w:t>ing</w:t>
      </w:r>
      <w:r w:rsidRPr="00874D98">
        <w:rPr>
          <w:rFonts w:ascii="Times New Roman" w:hAnsi="Times New Roman" w:cs="Times New Roman"/>
          <w:sz w:val="24"/>
          <w:szCs w:val="24"/>
          <w:lang w:val="en-GB"/>
        </w:rPr>
        <w:t xml:space="preserve"> the correlations between the perceived fit scales, the effect of students’ perceived fit on self-efficacy, the effect of students’ perceived fit on student persistence</w:t>
      </w:r>
      <w:r w:rsidR="00EC2D97"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the effect of self-efficacy on student persistence</w:t>
      </w:r>
      <w:r w:rsidR="00EC2D97" w:rsidRPr="00874D98">
        <w:rPr>
          <w:rFonts w:ascii="Times New Roman" w:hAnsi="Times New Roman" w:cs="Times New Roman"/>
          <w:sz w:val="24"/>
          <w:szCs w:val="24"/>
          <w:lang w:val="en-GB"/>
        </w:rPr>
        <w:t xml:space="preserve"> and</w:t>
      </w:r>
      <w:r w:rsidRPr="00874D98">
        <w:rPr>
          <w:rFonts w:ascii="Times New Roman" w:hAnsi="Times New Roman" w:cs="Times New Roman"/>
          <w:sz w:val="24"/>
          <w:szCs w:val="24"/>
          <w:lang w:val="en-GB"/>
        </w:rPr>
        <w:t xml:space="preserve"> controlling for the effects of gender and </w:t>
      </w:r>
      <w:r w:rsidR="00585BB2" w:rsidRPr="00874D98">
        <w:rPr>
          <w:rFonts w:ascii="Times New Roman" w:hAnsi="Times New Roman" w:cs="Times New Roman"/>
          <w:sz w:val="24"/>
          <w:szCs w:val="24"/>
          <w:lang w:val="en-GB"/>
        </w:rPr>
        <w:t>SES</w:t>
      </w:r>
      <w:r w:rsidRPr="00874D98">
        <w:rPr>
          <w:rFonts w:ascii="Times New Roman" w:hAnsi="Times New Roman" w:cs="Times New Roman"/>
          <w:sz w:val="24"/>
          <w:szCs w:val="24"/>
          <w:lang w:val="en-GB"/>
        </w:rPr>
        <w:t xml:space="preserve">. </w:t>
      </w:r>
    </w:p>
    <w:p w14:paraId="21F027E5" w14:textId="18D10DE5"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All analyses were performed using </w:t>
      </w:r>
      <w:proofErr w:type="spellStart"/>
      <w:r w:rsidRPr="00874D98">
        <w:rPr>
          <w:rFonts w:ascii="Times New Roman" w:hAnsi="Times New Roman" w:cs="Times New Roman"/>
          <w:sz w:val="24"/>
          <w:szCs w:val="24"/>
          <w:lang w:val="en-GB"/>
        </w:rPr>
        <w:t>Mplus</w:t>
      </w:r>
      <w:proofErr w:type="spellEnd"/>
      <w:r w:rsidRPr="00874D98">
        <w:rPr>
          <w:rFonts w:ascii="Times New Roman" w:hAnsi="Times New Roman" w:cs="Times New Roman"/>
          <w:sz w:val="24"/>
          <w:szCs w:val="24"/>
          <w:lang w:val="en-GB"/>
        </w:rPr>
        <w:t xml:space="preserve"> 7.11 (</w:t>
      </w:r>
      <w:proofErr w:type="spellStart"/>
      <w:r w:rsidRPr="00874D98">
        <w:rPr>
          <w:rFonts w:ascii="Times New Roman" w:hAnsi="Times New Roman" w:cs="Times New Roman"/>
          <w:sz w:val="24"/>
          <w:szCs w:val="24"/>
          <w:lang w:val="en-GB"/>
        </w:rPr>
        <w:t>Muthén</w:t>
      </w:r>
      <w:proofErr w:type="spellEnd"/>
      <w:r w:rsidRPr="00874D98">
        <w:rPr>
          <w:rFonts w:ascii="Times New Roman" w:hAnsi="Times New Roman" w:cs="Times New Roman"/>
          <w:sz w:val="24"/>
          <w:szCs w:val="24"/>
          <w:lang w:val="en-GB"/>
        </w:rPr>
        <w:t xml:space="preserve"> &amp; </w:t>
      </w:r>
      <w:proofErr w:type="spellStart"/>
      <w:r w:rsidRPr="00874D98">
        <w:rPr>
          <w:rFonts w:ascii="Times New Roman" w:hAnsi="Times New Roman" w:cs="Times New Roman"/>
          <w:sz w:val="24"/>
          <w:szCs w:val="24"/>
          <w:lang w:val="en-GB"/>
        </w:rPr>
        <w:t>Muthén</w:t>
      </w:r>
      <w:proofErr w:type="spellEnd"/>
      <w:r w:rsidRPr="00874D98">
        <w:rPr>
          <w:rFonts w:ascii="Times New Roman" w:hAnsi="Times New Roman" w:cs="Times New Roman"/>
          <w:sz w:val="24"/>
          <w:szCs w:val="24"/>
          <w:lang w:val="en-GB"/>
        </w:rPr>
        <w:t>, 1998–2012), except for the parallel analysis, which was performed using the R-package ‘psych’ (</w:t>
      </w:r>
      <w:proofErr w:type="spellStart"/>
      <w:r w:rsidRPr="00874D98">
        <w:rPr>
          <w:rFonts w:ascii="Times New Roman" w:hAnsi="Times New Roman" w:cs="Times New Roman"/>
          <w:sz w:val="24"/>
          <w:szCs w:val="24"/>
          <w:lang w:val="en-GB"/>
        </w:rPr>
        <w:t>Revelle</w:t>
      </w:r>
      <w:proofErr w:type="spellEnd"/>
      <w:r w:rsidRPr="00874D98">
        <w:rPr>
          <w:rFonts w:ascii="Times New Roman" w:hAnsi="Times New Roman" w:cs="Times New Roman"/>
          <w:sz w:val="24"/>
          <w:szCs w:val="24"/>
          <w:lang w:val="en-GB"/>
        </w:rPr>
        <w:t xml:space="preserve">, 2015). </w:t>
      </w:r>
      <w:bookmarkStart w:id="12" w:name="_Hlk524284916"/>
      <w:r w:rsidR="00585BB2" w:rsidRPr="00874D98">
        <w:rPr>
          <w:rFonts w:ascii="Times New Roman" w:hAnsi="Times New Roman" w:cs="Times New Roman"/>
          <w:sz w:val="24"/>
          <w:szCs w:val="24"/>
          <w:lang w:val="en-GB"/>
        </w:rPr>
        <w:t>To investigate</w:t>
      </w:r>
      <w:r w:rsidRPr="00874D98">
        <w:rPr>
          <w:rFonts w:ascii="Times New Roman" w:hAnsi="Times New Roman" w:cs="Times New Roman"/>
          <w:sz w:val="24"/>
          <w:szCs w:val="24"/>
          <w:lang w:val="en-GB"/>
        </w:rPr>
        <w:t xml:space="preserve"> the criterion-related validity of the fit scales, we used the maximum likelihood robust (MLR) estimator. </w:t>
      </w:r>
      <w:r w:rsidR="00544010" w:rsidRPr="00874D98">
        <w:rPr>
          <w:rFonts w:ascii="Times New Roman" w:hAnsi="Times New Roman" w:cs="Times New Roman"/>
          <w:sz w:val="24"/>
          <w:szCs w:val="24"/>
          <w:lang w:val="en-GB"/>
        </w:rPr>
        <w:t xml:space="preserve">This method is robust to non-normality and allows management of missing data responses, by using all the </w:t>
      </w:r>
      <w:r w:rsidR="008A0A0C" w:rsidRPr="00874D98">
        <w:rPr>
          <w:rFonts w:ascii="Times New Roman" w:hAnsi="Times New Roman" w:cs="Times New Roman"/>
          <w:sz w:val="24"/>
          <w:szCs w:val="24"/>
          <w:lang w:val="en-GB"/>
        </w:rPr>
        <w:t xml:space="preserve">available </w:t>
      </w:r>
      <w:r w:rsidR="00544010" w:rsidRPr="00874D98">
        <w:rPr>
          <w:rFonts w:ascii="Times New Roman" w:hAnsi="Times New Roman" w:cs="Times New Roman"/>
          <w:sz w:val="24"/>
          <w:szCs w:val="24"/>
          <w:lang w:val="en-GB"/>
        </w:rPr>
        <w:t>data</w:t>
      </w:r>
      <w:r w:rsidR="008A0A0C" w:rsidRPr="00874D98">
        <w:rPr>
          <w:rFonts w:ascii="Times New Roman" w:hAnsi="Times New Roman" w:cs="Times New Roman"/>
          <w:sz w:val="24"/>
          <w:szCs w:val="24"/>
          <w:lang w:val="en-GB"/>
        </w:rPr>
        <w:t xml:space="preserve">, </w:t>
      </w:r>
      <w:r w:rsidR="00544010" w:rsidRPr="00874D98">
        <w:rPr>
          <w:rFonts w:ascii="Times New Roman" w:hAnsi="Times New Roman" w:cs="Times New Roman"/>
          <w:sz w:val="24"/>
          <w:szCs w:val="24"/>
          <w:lang w:val="en-GB"/>
        </w:rPr>
        <w:t>complete or incomplete (</w:t>
      </w:r>
      <w:r w:rsidR="008A0A0C" w:rsidRPr="00874D98">
        <w:rPr>
          <w:rFonts w:ascii="Times New Roman" w:hAnsi="Times New Roman" w:cs="Times New Roman"/>
          <w:sz w:val="24"/>
          <w:szCs w:val="24"/>
          <w:lang w:val="en-GB"/>
        </w:rPr>
        <w:t>Enders, 2010</w:t>
      </w:r>
      <w:r w:rsidR="00544010" w:rsidRPr="00874D98">
        <w:rPr>
          <w:rFonts w:ascii="Times New Roman" w:hAnsi="Times New Roman" w:cs="Times New Roman"/>
          <w:sz w:val="24"/>
          <w:szCs w:val="24"/>
          <w:lang w:val="en-GB"/>
        </w:rPr>
        <w:t xml:space="preserve">). </w:t>
      </w:r>
      <w:bookmarkEnd w:id="12"/>
      <w:r w:rsidRPr="00874D98">
        <w:rPr>
          <w:rFonts w:ascii="Times New Roman" w:hAnsi="Times New Roman" w:cs="Times New Roman"/>
          <w:sz w:val="24"/>
          <w:szCs w:val="24"/>
          <w:lang w:val="en-GB"/>
        </w:rPr>
        <w:lastRenderedPageBreak/>
        <w:t xml:space="preserve">Because of the presence of missing data on the mediator self-efficacy, the Monte Carlo integration algorithm was required </w:t>
      </w:r>
      <w:r w:rsidRPr="00874D98">
        <w:rPr>
          <w:rFonts w:ascii="Times New Roman" w:hAnsi="Times New Roman" w:cs="Times New Roman"/>
          <w:noProof/>
          <w:sz w:val="24"/>
          <w:szCs w:val="24"/>
          <w:lang w:val="en-GB"/>
        </w:rPr>
        <w:t>(Muthén &amp; Muthén, 1998–2012)</w:t>
      </w:r>
      <w:r w:rsidRPr="00874D98">
        <w:rPr>
          <w:rFonts w:ascii="Times New Roman" w:hAnsi="Times New Roman" w:cs="Times New Roman"/>
          <w:sz w:val="24"/>
          <w:szCs w:val="24"/>
          <w:lang w:val="en-GB"/>
        </w:rPr>
        <w:t xml:space="preserve">. </w:t>
      </w:r>
    </w:p>
    <w:p w14:paraId="15374A0B" w14:textId="77777777" w:rsidR="00876777" w:rsidRPr="00874D98" w:rsidRDefault="00876777" w:rsidP="00874D98">
      <w:pPr>
        <w:spacing w:after="0" w:line="480" w:lineRule="auto"/>
        <w:jc w:val="both"/>
        <w:rPr>
          <w:rFonts w:ascii="Times New Roman" w:hAnsi="Times New Roman" w:cs="Times New Roman"/>
          <w:sz w:val="24"/>
          <w:szCs w:val="24"/>
          <w:lang w:val="en-GB"/>
        </w:rPr>
      </w:pPr>
    </w:p>
    <w:p w14:paraId="05205746" w14:textId="77777777" w:rsidR="00876777" w:rsidRPr="00874D98" w:rsidRDefault="00876777" w:rsidP="00874D98">
      <w:pPr>
        <w:spacing w:after="0" w:line="480" w:lineRule="auto"/>
        <w:rPr>
          <w:rFonts w:ascii="Times New Roman" w:hAnsi="Times New Roman"/>
          <w:b/>
          <w:sz w:val="24"/>
          <w:szCs w:val="24"/>
          <w:lang w:val="en-GB" w:eastAsia="en-US"/>
        </w:rPr>
      </w:pPr>
      <w:r w:rsidRPr="00874D98">
        <w:rPr>
          <w:rFonts w:ascii="Times New Roman" w:hAnsi="Times New Roman"/>
          <w:b/>
          <w:sz w:val="24"/>
          <w:szCs w:val="24"/>
          <w:lang w:val="en-GB" w:eastAsia="en-US"/>
        </w:rPr>
        <w:t>Results</w:t>
      </w:r>
    </w:p>
    <w:p w14:paraId="44C0D2A6" w14:textId="77777777" w:rsidR="00876777" w:rsidRPr="00874D98" w:rsidRDefault="00876777" w:rsidP="00874D98">
      <w:pPr>
        <w:spacing w:after="0" w:line="480" w:lineRule="auto"/>
        <w:jc w:val="both"/>
        <w:rPr>
          <w:rFonts w:ascii="Times New Roman" w:hAnsi="Times New Roman"/>
          <w:b/>
          <w:i/>
          <w:sz w:val="24"/>
          <w:szCs w:val="24"/>
          <w:lang w:val="en-GB" w:eastAsia="en-US"/>
        </w:rPr>
      </w:pPr>
      <w:r w:rsidRPr="00874D98">
        <w:rPr>
          <w:rFonts w:ascii="Times New Roman" w:hAnsi="Times New Roman" w:cs="Times New Roman"/>
          <w:b/>
          <w:i/>
          <w:sz w:val="24"/>
          <w:szCs w:val="24"/>
          <w:lang w:val="en-GB"/>
        </w:rPr>
        <w:t>Construct validity and reliability of the SPFQ scores</w:t>
      </w:r>
    </w:p>
    <w:p w14:paraId="345E0951" w14:textId="2CC8FF16"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To examine the construct validity of the SPFQ scores, an EFA was performed on the data of Wave 1. Parallel analysis, scree plot and application of the Kaiser criterion pointed at a three-factor solution (see Table </w:t>
      </w:r>
      <w:r w:rsidR="0000144F" w:rsidRPr="00874D98">
        <w:rPr>
          <w:rFonts w:ascii="Times New Roman" w:hAnsi="Times New Roman" w:cs="Times New Roman"/>
          <w:sz w:val="24"/>
          <w:szCs w:val="24"/>
          <w:lang w:val="en-GB"/>
        </w:rPr>
        <w:t>2</w:t>
      </w:r>
      <w:r w:rsidRPr="00874D98">
        <w:rPr>
          <w:rFonts w:ascii="Times New Roman" w:hAnsi="Times New Roman" w:cs="Times New Roman"/>
          <w:sz w:val="24"/>
          <w:szCs w:val="24"/>
          <w:lang w:val="en-GB"/>
        </w:rPr>
        <w:t>) for the initial EFA. This three-factor model fit</w:t>
      </w:r>
      <w:r w:rsidR="002557E7" w:rsidRPr="00874D98">
        <w:rPr>
          <w:rFonts w:ascii="Times New Roman" w:hAnsi="Times New Roman" w:cs="Times New Roman"/>
          <w:sz w:val="24"/>
          <w:szCs w:val="24"/>
          <w:lang w:val="en-GB"/>
        </w:rPr>
        <w:t>ted</w:t>
      </w:r>
      <w:r w:rsidRPr="00874D98">
        <w:rPr>
          <w:rFonts w:ascii="Times New Roman" w:hAnsi="Times New Roman" w:cs="Times New Roman"/>
          <w:sz w:val="24"/>
          <w:szCs w:val="24"/>
          <w:lang w:val="en-GB"/>
        </w:rPr>
        <w:t xml:space="preserve"> the data well (</w:t>
      </w:r>
      <w:r w:rsidRPr="00874D98">
        <w:rPr>
          <w:rFonts w:ascii="Times New Roman" w:hAnsi="Times New Roman" w:cs="Times New Roman"/>
          <w:i/>
          <w:sz w:val="24"/>
          <w:szCs w:val="24"/>
          <w:lang w:val="en-GB"/>
        </w:rPr>
        <w:t xml:space="preserve">CFI </w:t>
      </w:r>
      <w:r w:rsidRPr="00874D98">
        <w:rPr>
          <w:rFonts w:ascii="Times New Roman" w:hAnsi="Times New Roman" w:cs="Times New Roman"/>
          <w:sz w:val="24"/>
          <w:szCs w:val="24"/>
          <w:lang w:val="en-GB"/>
        </w:rPr>
        <w:t xml:space="preserve">= .95; </w:t>
      </w:r>
      <w:r w:rsidRPr="00874D98">
        <w:rPr>
          <w:rFonts w:ascii="Times New Roman" w:hAnsi="Times New Roman" w:cs="Times New Roman"/>
          <w:i/>
          <w:sz w:val="24"/>
          <w:szCs w:val="24"/>
          <w:lang w:val="en-GB"/>
        </w:rPr>
        <w:t>RMSEA</w:t>
      </w:r>
      <w:r w:rsidRPr="00874D98">
        <w:rPr>
          <w:rFonts w:ascii="Times New Roman" w:hAnsi="Times New Roman" w:cs="Times New Roman"/>
          <w:sz w:val="24"/>
          <w:szCs w:val="24"/>
          <w:lang w:val="en-GB"/>
        </w:rPr>
        <w:t xml:space="preserve"> = .06; </w:t>
      </w:r>
      <w:r w:rsidRPr="00874D98">
        <w:rPr>
          <w:rFonts w:ascii="Times New Roman" w:hAnsi="Times New Roman" w:cs="Times New Roman"/>
          <w:i/>
          <w:sz w:val="24"/>
          <w:szCs w:val="24"/>
          <w:lang w:val="en-GB"/>
        </w:rPr>
        <w:t>SRMR</w:t>
      </w:r>
      <w:bookmarkStart w:id="13" w:name="_Hlk1895542"/>
      <w:r w:rsidRPr="00874D98">
        <w:rPr>
          <w:rFonts w:ascii="Times New Roman" w:hAnsi="Times New Roman" w:cs="Times New Roman"/>
          <w:sz w:val="24"/>
          <w:szCs w:val="24"/>
          <w:lang w:val="en-GB"/>
        </w:rPr>
        <w:t xml:space="preserve"> = </w:t>
      </w:r>
      <w:bookmarkEnd w:id="13"/>
      <w:r w:rsidRPr="00874D98">
        <w:rPr>
          <w:rFonts w:ascii="Times New Roman" w:hAnsi="Times New Roman" w:cs="Times New Roman"/>
          <w:sz w:val="24"/>
          <w:szCs w:val="24"/>
          <w:lang w:val="en-GB"/>
        </w:rPr>
        <w:t xml:space="preserve">.03) and </w:t>
      </w:r>
      <w:r w:rsidR="00D554B1" w:rsidRPr="00874D98">
        <w:rPr>
          <w:rFonts w:ascii="Times New Roman" w:hAnsi="Times New Roman" w:cs="Times New Roman"/>
          <w:sz w:val="24"/>
          <w:szCs w:val="24"/>
          <w:lang w:val="en-GB"/>
        </w:rPr>
        <w:t>wa</w:t>
      </w:r>
      <w:r w:rsidRPr="00874D98">
        <w:rPr>
          <w:rFonts w:ascii="Times New Roman" w:hAnsi="Times New Roman" w:cs="Times New Roman"/>
          <w:sz w:val="24"/>
          <w:szCs w:val="24"/>
          <w:lang w:val="en-GB"/>
        </w:rPr>
        <w:t xml:space="preserve">s theoretically meaningful. Inspection of the pattern and structure matrix of the three-factor solution resulted in deletion of </w:t>
      </w:r>
      <w:r w:rsidR="00FC42CD" w:rsidRPr="00874D98">
        <w:rPr>
          <w:rFonts w:ascii="Times New Roman" w:hAnsi="Times New Roman" w:cs="Times New Roman"/>
          <w:sz w:val="24"/>
          <w:szCs w:val="24"/>
          <w:lang w:val="en-GB"/>
        </w:rPr>
        <w:t xml:space="preserve">the </w:t>
      </w:r>
      <w:r w:rsidRPr="00874D98">
        <w:rPr>
          <w:rFonts w:ascii="Times New Roman" w:hAnsi="Times New Roman" w:cs="Times New Roman"/>
          <w:sz w:val="24"/>
          <w:szCs w:val="24"/>
          <w:lang w:val="en-GB"/>
        </w:rPr>
        <w:t>items: 1, 4 and 10. These items showed loadings above .30 on two factors in the pattern matrix and the difference in magnitude between their two highest loadings in the structure matrix was less than .15. Although the latter also applied to item</w:t>
      </w:r>
      <w:r w:rsidR="00D0309E" w:rsidRPr="00874D98">
        <w:rPr>
          <w:rFonts w:ascii="Times New Roman" w:hAnsi="Times New Roman" w:cs="Times New Roman"/>
          <w:sz w:val="24"/>
          <w:szCs w:val="24"/>
          <w:lang w:val="en-GB"/>
        </w:rPr>
        <w:t>s</w:t>
      </w:r>
      <w:r w:rsidRPr="00874D98">
        <w:rPr>
          <w:rFonts w:ascii="Times New Roman" w:hAnsi="Times New Roman" w:cs="Times New Roman"/>
          <w:sz w:val="24"/>
          <w:szCs w:val="24"/>
          <w:lang w:val="en-GB"/>
        </w:rPr>
        <w:t xml:space="preserve"> 8 and 14, both items were retained as these results could not be cross-validated in the EFA using CF-</w:t>
      </w:r>
      <w:proofErr w:type="spellStart"/>
      <w:r w:rsidRPr="00874D98">
        <w:rPr>
          <w:rFonts w:ascii="Times New Roman" w:hAnsi="Times New Roman" w:cs="Times New Roman"/>
          <w:sz w:val="24"/>
          <w:szCs w:val="24"/>
          <w:lang w:val="en-GB"/>
        </w:rPr>
        <w:t>Facparsim</w:t>
      </w:r>
      <w:proofErr w:type="spellEnd"/>
      <w:r w:rsidRPr="00874D98">
        <w:rPr>
          <w:rFonts w:ascii="Times New Roman" w:hAnsi="Times New Roman" w:cs="Times New Roman"/>
          <w:sz w:val="24"/>
          <w:szCs w:val="24"/>
          <w:lang w:val="en-GB"/>
        </w:rPr>
        <w:t xml:space="preserve"> and CF-Varimax rotation.</w:t>
      </w:r>
    </w:p>
    <w:p w14:paraId="16982831" w14:textId="77777777" w:rsidR="00162C88" w:rsidRPr="00874D98" w:rsidRDefault="00162C88" w:rsidP="00874D98">
      <w:pPr>
        <w:spacing w:after="0" w:line="480" w:lineRule="auto"/>
        <w:jc w:val="both"/>
        <w:rPr>
          <w:rFonts w:ascii="Times New Roman" w:hAnsi="Times New Roman" w:cs="Times New Roman"/>
          <w:sz w:val="24"/>
          <w:szCs w:val="24"/>
          <w:lang w:val="en-GB"/>
        </w:rPr>
        <w:sectPr w:rsidR="00162C88" w:rsidRPr="00874D98" w:rsidSect="00162C88">
          <w:pgSz w:w="11906" w:h="16838"/>
          <w:pgMar w:top="1417" w:right="1417" w:bottom="1417" w:left="1417" w:header="708" w:footer="708" w:gutter="0"/>
          <w:cols w:space="708"/>
          <w:docGrid w:linePitch="360"/>
        </w:sectPr>
      </w:pPr>
    </w:p>
    <w:p w14:paraId="664AA961" w14:textId="46AEA953" w:rsidR="00162C88" w:rsidRPr="00874D98" w:rsidRDefault="00162C88" w:rsidP="00874D98">
      <w:pPr>
        <w:rPr>
          <w:rFonts w:ascii="Times New Roman" w:hAnsi="Times New Roman" w:cs="Times New Roman"/>
          <w:sz w:val="24"/>
          <w:szCs w:val="24"/>
          <w:lang w:val="en-GB"/>
        </w:rPr>
      </w:pPr>
      <w:r w:rsidRPr="00874D98">
        <w:rPr>
          <w:rFonts w:ascii="Times New Roman" w:hAnsi="Times New Roman" w:cs="Times New Roman"/>
          <w:sz w:val="24"/>
          <w:szCs w:val="24"/>
          <w:lang w:val="en-GB"/>
        </w:rPr>
        <w:lastRenderedPageBreak/>
        <w:t xml:space="preserve">Table </w:t>
      </w:r>
      <w:r w:rsidR="0000144F" w:rsidRPr="00874D98">
        <w:rPr>
          <w:rFonts w:ascii="Times New Roman" w:hAnsi="Times New Roman" w:cs="Times New Roman"/>
          <w:sz w:val="24"/>
          <w:szCs w:val="24"/>
          <w:lang w:val="en-GB"/>
        </w:rPr>
        <w:t>2</w:t>
      </w:r>
      <w:r w:rsidRPr="00874D98">
        <w:rPr>
          <w:rFonts w:ascii="Times New Roman" w:hAnsi="Times New Roman" w:cs="Times New Roman"/>
          <w:sz w:val="24"/>
          <w:szCs w:val="24"/>
          <w:lang w:val="en-GB"/>
        </w:rPr>
        <w:t>.</w:t>
      </w:r>
    </w:p>
    <w:p w14:paraId="55238124" w14:textId="35EEAF82" w:rsidR="00162C88" w:rsidRPr="00874D98" w:rsidRDefault="00162C88" w:rsidP="00874D98">
      <w:pPr>
        <w:rPr>
          <w:rFonts w:ascii="Times New Roman" w:hAnsi="Times New Roman" w:cs="Times New Roman"/>
          <w:i/>
          <w:sz w:val="24"/>
          <w:szCs w:val="24"/>
          <w:lang w:val="en-GB"/>
        </w:rPr>
      </w:pPr>
      <w:r w:rsidRPr="00874D98">
        <w:rPr>
          <w:rFonts w:ascii="Times New Roman" w:hAnsi="Times New Roman" w:cs="Times New Roman"/>
          <w:i/>
          <w:sz w:val="24"/>
          <w:szCs w:val="24"/>
          <w:lang w:val="en-GB"/>
        </w:rPr>
        <w:t xml:space="preserve">Fit indices for the </w:t>
      </w:r>
      <w:r w:rsidR="00D0309E" w:rsidRPr="00874D98">
        <w:rPr>
          <w:rFonts w:ascii="Times New Roman" w:hAnsi="Times New Roman" w:cs="Times New Roman"/>
          <w:i/>
          <w:sz w:val="24"/>
          <w:szCs w:val="24"/>
          <w:lang w:val="en-GB"/>
        </w:rPr>
        <w:t>EFA</w:t>
      </w:r>
      <w:r w:rsidRPr="00874D98">
        <w:rPr>
          <w:rFonts w:ascii="Times New Roman" w:hAnsi="Times New Roman" w:cs="Times New Roman"/>
          <w:i/>
          <w:sz w:val="24"/>
          <w:szCs w:val="24"/>
          <w:lang w:val="en-GB"/>
        </w:rPr>
        <w:t xml:space="preserve"> of fit scales. </w:t>
      </w:r>
    </w:p>
    <w:tbl>
      <w:tblPr>
        <w:tblStyle w:val="Tabelraster11"/>
        <w:tblW w:w="5131" w:type="pct"/>
        <w:tblLook w:val="04A0" w:firstRow="1" w:lastRow="0" w:firstColumn="1" w:lastColumn="0" w:noHBand="0" w:noVBand="1"/>
      </w:tblPr>
      <w:tblGrid>
        <w:gridCol w:w="1700"/>
        <w:gridCol w:w="682"/>
        <w:gridCol w:w="7"/>
        <w:gridCol w:w="1252"/>
        <w:gridCol w:w="101"/>
        <w:gridCol w:w="11"/>
        <w:gridCol w:w="1360"/>
        <w:gridCol w:w="11"/>
        <w:gridCol w:w="1363"/>
        <w:gridCol w:w="10"/>
        <w:gridCol w:w="1370"/>
        <w:gridCol w:w="8"/>
        <w:gridCol w:w="1809"/>
        <w:gridCol w:w="9"/>
        <w:gridCol w:w="1385"/>
        <w:gridCol w:w="13"/>
        <w:gridCol w:w="1091"/>
        <w:gridCol w:w="10"/>
        <w:gridCol w:w="1094"/>
        <w:gridCol w:w="11"/>
        <w:gridCol w:w="1074"/>
      </w:tblGrid>
      <w:tr w:rsidR="009A357F" w:rsidRPr="00874D98" w14:paraId="140B9249" w14:textId="77777777" w:rsidTr="001C77DC">
        <w:trPr>
          <w:cantSplit/>
          <w:trHeight w:hRule="exact" w:val="454"/>
        </w:trPr>
        <w:tc>
          <w:tcPr>
            <w:tcW w:w="735" w:type="pct"/>
            <w:gridSpan w:val="2"/>
            <w:tcBorders>
              <w:top w:val="single" w:sz="4" w:space="0" w:color="auto"/>
              <w:left w:val="nil"/>
              <w:bottom w:val="single" w:sz="4" w:space="0" w:color="auto"/>
              <w:right w:val="nil"/>
            </w:tcBorders>
          </w:tcPr>
          <w:p w14:paraId="39811B49" w14:textId="77777777" w:rsidR="009A357F" w:rsidRPr="00874D98" w:rsidRDefault="009A357F" w:rsidP="00874D98">
            <w:pPr>
              <w:spacing w:line="360" w:lineRule="auto"/>
              <w:jc w:val="center"/>
              <w:rPr>
                <w:rFonts w:ascii="Times New Roman" w:eastAsia="Times New Roman" w:hAnsi="Times New Roman"/>
                <w:sz w:val="24"/>
                <w:szCs w:val="24"/>
                <w:lang w:val="en-GB"/>
              </w:rPr>
            </w:pPr>
          </w:p>
        </w:tc>
        <w:tc>
          <w:tcPr>
            <w:tcW w:w="3090" w:type="pct"/>
            <w:gridSpan w:val="13"/>
            <w:tcBorders>
              <w:top w:val="single" w:sz="4" w:space="0" w:color="auto"/>
              <w:left w:val="nil"/>
              <w:bottom w:val="single" w:sz="4" w:space="0" w:color="auto"/>
              <w:right w:val="nil"/>
            </w:tcBorders>
            <w:hideMark/>
          </w:tcPr>
          <w:p w14:paraId="29008BA6"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Fit indices</w:t>
            </w:r>
          </w:p>
        </w:tc>
        <w:tc>
          <w:tcPr>
            <w:tcW w:w="394" w:type="pct"/>
            <w:gridSpan w:val="2"/>
            <w:vMerge w:val="restart"/>
            <w:tcBorders>
              <w:top w:val="single" w:sz="4" w:space="0" w:color="auto"/>
              <w:left w:val="nil"/>
              <w:bottom w:val="single" w:sz="4" w:space="0" w:color="auto"/>
              <w:right w:val="nil"/>
            </w:tcBorders>
            <w:vAlign w:val="center"/>
            <w:hideMark/>
          </w:tcPr>
          <w:p w14:paraId="14FA27C3"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 xml:space="preserve">Parallel </w:t>
            </w:r>
          </w:p>
        </w:tc>
        <w:tc>
          <w:tcPr>
            <w:tcW w:w="394" w:type="pct"/>
            <w:gridSpan w:val="2"/>
            <w:vMerge w:val="restart"/>
            <w:tcBorders>
              <w:top w:val="single" w:sz="4" w:space="0" w:color="auto"/>
              <w:left w:val="nil"/>
              <w:bottom w:val="single" w:sz="4" w:space="0" w:color="auto"/>
              <w:right w:val="nil"/>
            </w:tcBorders>
            <w:vAlign w:val="center"/>
            <w:hideMark/>
          </w:tcPr>
          <w:p w14:paraId="5BD4301E"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Scree plot</w:t>
            </w:r>
          </w:p>
        </w:tc>
        <w:tc>
          <w:tcPr>
            <w:tcW w:w="386" w:type="pct"/>
            <w:gridSpan w:val="2"/>
            <w:vMerge w:val="restart"/>
            <w:tcBorders>
              <w:top w:val="single" w:sz="4" w:space="0" w:color="auto"/>
              <w:left w:val="nil"/>
              <w:bottom w:val="single" w:sz="4" w:space="0" w:color="auto"/>
              <w:right w:val="nil"/>
            </w:tcBorders>
            <w:vAlign w:val="center"/>
            <w:hideMark/>
          </w:tcPr>
          <w:p w14:paraId="7646C54A"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Kaiser</w:t>
            </w:r>
          </w:p>
        </w:tc>
      </w:tr>
      <w:tr w:rsidR="009A357F" w:rsidRPr="00874D98" w14:paraId="1B923135" w14:textId="77777777" w:rsidTr="001C77DC">
        <w:trPr>
          <w:cantSplit/>
          <w:trHeight w:hRule="exact" w:val="454"/>
        </w:trPr>
        <w:tc>
          <w:tcPr>
            <w:tcW w:w="735" w:type="pct"/>
            <w:gridSpan w:val="2"/>
            <w:tcBorders>
              <w:top w:val="single" w:sz="4" w:space="0" w:color="auto"/>
              <w:left w:val="nil"/>
              <w:bottom w:val="single" w:sz="4" w:space="0" w:color="auto"/>
              <w:right w:val="nil"/>
            </w:tcBorders>
          </w:tcPr>
          <w:p w14:paraId="1AF7AB4D" w14:textId="77777777" w:rsidR="009A357F" w:rsidRPr="00874D98" w:rsidRDefault="009A357F" w:rsidP="00874D98">
            <w:pPr>
              <w:spacing w:line="360" w:lineRule="auto"/>
              <w:jc w:val="center"/>
              <w:rPr>
                <w:rFonts w:ascii="Times New Roman" w:eastAsia="Times New Roman" w:hAnsi="Times New Roman"/>
                <w:sz w:val="24"/>
                <w:szCs w:val="24"/>
                <w:lang w:val="en-GB"/>
              </w:rPr>
            </w:pPr>
          </w:p>
        </w:tc>
        <w:tc>
          <w:tcPr>
            <w:tcW w:w="488" w:type="pct"/>
            <w:gridSpan w:val="3"/>
            <w:tcBorders>
              <w:top w:val="single" w:sz="4" w:space="0" w:color="auto"/>
              <w:left w:val="nil"/>
              <w:bottom w:val="single" w:sz="4" w:space="0" w:color="auto"/>
              <w:right w:val="nil"/>
            </w:tcBorders>
            <w:vAlign w:val="center"/>
            <w:hideMark/>
          </w:tcPr>
          <w:p w14:paraId="2A7365F7" w14:textId="77777777" w:rsidR="009A357F" w:rsidRPr="00874D98" w:rsidRDefault="009A357F" w:rsidP="00874D98">
            <w:pPr>
              <w:spacing w:line="360" w:lineRule="auto"/>
              <w:jc w:val="center"/>
              <w:rPr>
                <w:rFonts w:ascii="Times New Roman" w:eastAsia="Times New Roman" w:hAnsi="Times New Roman"/>
                <w:i/>
                <w:sz w:val="24"/>
                <w:szCs w:val="24"/>
                <w:lang w:val="en-GB"/>
              </w:rPr>
            </w:pPr>
            <w:r w:rsidRPr="00874D98">
              <w:rPr>
                <w:rFonts w:ascii="Times New Roman" w:eastAsia="Times New Roman" w:hAnsi="Times New Roman"/>
                <w:i/>
                <w:sz w:val="24"/>
                <w:szCs w:val="24"/>
                <w:lang w:val="en-GB"/>
              </w:rPr>
              <w:t>AIC</w:t>
            </w:r>
          </w:p>
        </w:tc>
        <w:tc>
          <w:tcPr>
            <w:tcW w:w="487" w:type="pct"/>
            <w:gridSpan w:val="2"/>
            <w:tcBorders>
              <w:top w:val="single" w:sz="4" w:space="0" w:color="auto"/>
              <w:left w:val="nil"/>
              <w:bottom w:val="single" w:sz="4" w:space="0" w:color="auto"/>
              <w:right w:val="nil"/>
            </w:tcBorders>
            <w:vAlign w:val="center"/>
            <w:hideMark/>
          </w:tcPr>
          <w:p w14:paraId="281B8907" w14:textId="77777777" w:rsidR="009A357F" w:rsidRPr="00874D98" w:rsidRDefault="009A357F" w:rsidP="00874D98">
            <w:pPr>
              <w:spacing w:line="360" w:lineRule="auto"/>
              <w:jc w:val="center"/>
              <w:rPr>
                <w:rFonts w:ascii="Times New Roman" w:eastAsia="Times New Roman" w:hAnsi="Times New Roman"/>
                <w:i/>
                <w:sz w:val="24"/>
                <w:szCs w:val="24"/>
                <w:lang w:val="en-GB"/>
              </w:rPr>
            </w:pPr>
            <w:r w:rsidRPr="00874D98">
              <w:rPr>
                <w:rFonts w:ascii="Times New Roman" w:eastAsia="Times New Roman" w:hAnsi="Times New Roman"/>
                <w:i/>
                <w:sz w:val="24"/>
                <w:szCs w:val="24"/>
                <w:lang w:val="en-GB"/>
              </w:rPr>
              <w:t>Adj. BIC</w:t>
            </w:r>
          </w:p>
        </w:tc>
        <w:tc>
          <w:tcPr>
            <w:tcW w:w="488" w:type="pct"/>
            <w:gridSpan w:val="2"/>
            <w:tcBorders>
              <w:top w:val="single" w:sz="4" w:space="0" w:color="auto"/>
              <w:left w:val="nil"/>
              <w:bottom w:val="single" w:sz="4" w:space="0" w:color="auto"/>
              <w:right w:val="nil"/>
            </w:tcBorders>
            <w:vAlign w:val="center"/>
            <w:hideMark/>
          </w:tcPr>
          <w:p w14:paraId="43649248" w14:textId="77777777" w:rsidR="009A357F" w:rsidRPr="00874D98" w:rsidRDefault="009A357F" w:rsidP="00874D98">
            <w:pPr>
              <w:spacing w:line="360" w:lineRule="auto"/>
              <w:jc w:val="center"/>
              <w:rPr>
                <w:rFonts w:ascii="Times New Roman" w:eastAsia="Times New Roman" w:hAnsi="Times New Roman"/>
                <w:i/>
                <w:sz w:val="24"/>
                <w:szCs w:val="24"/>
                <w:lang w:val="en-GB"/>
              </w:rPr>
            </w:pPr>
            <w:r w:rsidRPr="00874D98">
              <w:rPr>
                <w:rFonts w:ascii="Times New Roman" w:eastAsia="Times New Roman" w:hAnsi="Times New Roman"/>
                <w:i/>
                <w:sz w:val="24"/>
                <w:szCs w:val="24"/>
                <w:lang w:val="en-GB"/>
              </w:rPr>
              <w:t>CFI</w:t>
            </w:r>
          </w:p>
        </w:tc>
        <w:tc>
          <w:tcPr>
            <w:tcW w:w="490" w:type="pct"/>
            <w:gridSpan w:val="2"/>
            <w:tcBorders>
              <w:top w:val="single" w:sz="4" w:space="0" w:color="auto"/>
              <w:left w:val="nil"/>
              <w:bottom w:val="single" w:sz="4" w:space="0" w:color="auto"/>
              <w:right w:val="nil"/>
            </w:tcBorders>
            <w:vAlign w:val="center"/>
            <w:hideMark/>
          </w:tcPr>
          <w:p w14:paraId="044CAB9A" w14:textId="77777777" w:rsidR="009A357F" w:rsidRPr="00874D98" w:rsidRDefault="009A357F" w:rsidP="00874D98">
            <w:pPr>
              <w:spacing w:line="360" w:lineRule="auto"/>
              <w:jc w:val="center"/>
              <w:rPr>
                <w:rFonts w:ascii="Times New Roman" w:eastAsia="Times New Roman" w:hAnsi="Times New Roman"/>
                <w:i/>
                <w:sz w:val="24"/>
                <w:szCs w:val="24"/>
                <w:lang w:val="en-GB"/>
              </w:rPr>
            </w:pPr>
            <w:r w:rsidRPr="00874D98">
              <w:rPr>
                <w:rFonts w:ascii="Times New Roman" w:eastAsia="Times New Roman" w:hAnsi="Times New Roman"/>
                <w:i/>
                <w:sz w:val="24"/>
                <w:szCs w:val="24"/>
                <w:lang w:val="en-GB"/>
              </w:rPr>
              <w:t>RMSEA</w:t>
            </w:r>
          </w:p>
        </w:tc>
        <w:tc>
          <w:tcPr>
            <w:tcW w:w="642" w:type="pct"/>
            <w:gridSpan w:val="2"/>
            <w:tcBorders>
              <w:top w:val="single" w:sz="4" w:space="0" w:color="auto"/>
              <w:left w:val="nil"/>
              <w:bottom w:val="single" w:sz="4" w:space="0" w:color="auto"/>
              <w:right w:val="nil"/>
            </w:tcBorders>
            <w:hideMark/>
          </w:tcPr>
          <w:p w14:paraId="0C5FE573" w14:textId="250BD71E" w:rsidR="009A357F" w:rsidRPr="00874D98" w:rsidRDefault="009A357F" w:rsidP="00874D98">
            <w:pPr>
              <w:spacing w:line="360" w:lineRule="auto"/>
              <w:jc w:val="center"/>
              <w:rPr>
                <w:rFonts w:ascii="Times New Roman" w:eastAsia="Times New Roman" w:hAnsi="Times New Roman"/>
                <w:i/>
                <w:sz w:val="24"/>
                <w:szCs w:val="24"/>
                <w:lang w:val="en-GB"/>
              </w:rPr>
            </w:pPr>
            <w:r w:rsidRPr="00874D98">
              <w:rPr>
                <w:rFonts w:ascii="Times New Roman" w:eastAsia="Times New Roman" w:hAnsi="Times New Roman"/>
                <w:i/>
                <w:sz w:val="24"/>
                <w:szCs w:val="24"/>
                <w:lang w:val="en-GB"/>
              </w:rPr>
              <w:t>95%</w:t>
            </w:r>
            <w:r w:rsidR="00D0309E" w:rsidRPr="00874D98">
              <w:rPr>
                <w:rFonts w:ascii="Times New Roman" w:eastAsia="Times New Roman" w:hAnsi="Times New Roman"/>
                <w:i/>
                <w:sz w:val="24"/>
                <w:szCs w:val="24"/>
                <w:lang w:val="en-GB"/>
              </w:rPr>
              <w:t xml:space="preserve"> </w:t>
            </w:r>
            <w:r w:rsidRPr="00874D98">
              <w:rPr>
                <w:rFonts w:ascii="Times New Roman" w:eastAsia="Times New Roman" w:hAnsi="Times New Roman"/>
                <w:i/>
                <w:sz w:val="24"/>
                <w:szCs w:val="24"/>
                <w:lang w:val="en-GB"/>
              </w:rPr>
              <w:t>CI RMSEA</w:t>
            </w:r>
          </w:p>
        </w:tc>
        <w:tc>
          <w:tcPr>
            <w:tcW w:w="494" w:type="pct"/>
            <w:gridSpan w:val="2"/>
            <w:tcBorders>
              <w:top w:val="single" w:sz="4" w:space="0" w:color="auto"/>
              <w:left w:val="nil"/>
              <w:bottom w:val="single" w:sz="4" w:space="0" w:color="auto"/>
              <w:right w:val="nil"/>
            </w:tcBorders>
            <w:vAlign w:val="center"/>
            <w:hideMark/>
          </w:tcPr>
          <w:p w14:paraId="55F23096" w14:textId="77777777" w:rsidR="009A357F" w:rsidRPr="00874D98" w:rsidRDefault="009A357F" w:rsidP="00874D98">
            <w:pPr>
              <w:spacing w:line="360" w:lineRule="auto"/>
              <w:jc w:val="center"/>
              <w:rPr>
                <w:rFonts w:ascii="Times New Roman" w:eastAsia="Times New Roman" w:hAnsi="Times New Roman"/>
                <w:i/>
                <w:sz w:val="24"/>
                <w:szCs w:val="24"/>
                <w:lang w:val="en-GB"/>
              </w:rPr>
            </w:pPr>
            <w:r w:rsidRPr="00874D98">
              <w:rPr>
                <w:rFonts w:ascii="Times New Roman" w:eastAsia="Times New Roman" w:hAnsi="Times New Roman"/>
                <w:i/>
                <w:sz w:val="24"/>
                <w:szCs w:val="24"/>
                <w:lang w:val="en-GB"/>
              </w:rPr>
              <w:t>SRMR</w:t>
            </w:r>
          </w:p>
        </w:tc>
        <w:tc>
          <w:tcPr>
            <w:tcW w:w="0" w:type="auto"/>
            <w:gridSpan w:val="2"/>
            <w:vMerge/>
            <w:tcBorders>
              <w:top w:val="single" w:sz="4" w:space="0" w:color="auto"/>
              <w:left w:val="nil"/>
              <w:bottom w:val="single" w:sz="4" w:space="0" w:color="auto"/>
              <w:right w:val="nil"/>
            </w:tcBorders>
            <w:vAlign w:val="center"/>
            <w:hideMark/>
          </w:tcPr>
          <w:p w14:paraId="473ED318" w14:textId="77777777" w:rsidR="009A357F" w:rsidRPr="00874D98" w:rsidRDefault="009A357F" w:rsidP="00874D98">
            <w:pP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50350913" w14:textId="77777777" w:rsidR="009A357F" w:rsidRPr="00874D98" w:rsidRDefault="009A357F" w:rsidP="00874D98">
            <w:pP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1DA9F113" w14:textId="77777777" w:rsidR="009A357F" w:rsidRPr="00874D98" w:rsidRDefault="009A357F" w:rsidP="00874D98">
            <w:pPr>
              <w:rPr>
                <w:rFonts w:ascii="Times New Roman" w:eastAsia="Times New Roman" w:hAnsi="Times New Roman"/>
                <w:sz w:val="24"/>
                <w:szCs w:val="24"/>
                <w:lang w:val="en-GB"/>
              </w:rPr>
            </w:pPr>
          </w:p>
        </w:tc>
      </w:tr>
      <w:tr w:rsidR="009A357F" w:rsidRPr="00874D98" w14:paraId="223010CF" w14:textId="77777777" w:rsidTr="001C77DC">
        <w:trPr>
          <w:cantSplit/>
          <w:trHeight w:hRule="exact" w:val="454"/>
        </w:trPr>
        <w:tc>
          <w:tcPr>
            <w:tcW w:w="493" w:type="pct"/>
            <w:vMerge w:val="restart"/>
            <w:tcBorders>
              <w:top w:val="single" w:sz="4" w:space="0" w:color="auto"/>
              <w:left w:val="nil"/>
              <w:bottom w:val="single" w:sz="4" w:space="0" w:color="auto"/>
              <w:right w:val="nil"/>
            </w:tcBorders>
            <w:textDirection w:val="btLr"/>
            <w:hideMark/>
          </w:tcPr>
          <w:p w14:paraId="527686C9" w14:textId="77777777" w:rsidR="009A357F" w:rsidRPr="00874D98" w:rsidRDefault="009A357F" w:rsidP="00874D98">
            <w:pPr>
              <w:spacing w:line="360" w:lineRule="auto"/>
              <w:jc w:val="center"/>
              <w:rPr>
                <w:rFonts w:ascii="Times New Roman" w:eastAsia="Times New Roman" w:hAnsi="Times New Roman"/>
                <w:sz w:val="24"/>
                <w:szCs w:val="24"/>
                <w:lang w:val="en-GB"/>
              </w:rPr>
            </w:pPr>
            <w:bookmarkStart w:id="14" w:name="_Hlk527920650"/>
            <w:r w:rsidRPr="00874D98">
              <w:rPr>
                <w:rFonts w:ascii="Times New Roman" w:eastAsia="Times New Roman" w:hAnsi="Times New Roman"/>
                <w:sz w:val="24"/>
                <w:szCs w:val="24"/>
                <w:lang w:val="en-GB"/>
              </w:rPr>
              <w:t xml:space="preserve">EFA </w:t>
            </w:r>
            <w:r w:rsidRPr="00874D98">
              <w:rPr>
                <w:rFonts w:ascii="Times New Roman" w:eastAsia="Times New Roman" w:hAnsi="Times New Roman"/>
                <w:sz w:val="24"/>
                <w:szCs w:val="24"/>
                <w:lang w:val="en-GB"/>
              </w:rPr>
              <w:br/>
              <w:t>(all items)</w:t>
            </w:r>
          </w:p>
        </w:tc>
        <w:tc>
          <w:tcPr>
            <w:tcW w:w="245" w:type="pct"/>
            <w:gridSpan w:val="2"/>
            <w:tcBorders>
              <w:top w:val="single" w:sz="4" w:space="0" w:color="auto"/>
              <w:left w:val="nil"/>
              <w:bottom w:val="nil"/>
              <w:right w:val="nil"/>
            </w:tcBorders>
            <w:vAlign w:val="center"/>
            <w:hideMark/>
          </w:tcPr>
          <w:p w14:paraId="281DA044"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1F</w:t>
            </w:r>
          </w:p>
        </w:tc>
        <w:tc>
          <w:tcPr>
            <w:tcW w:w="489" w:type="pct"/>
            <w:gridSpan w:val="3"/>
            <w:tcBorders>
              <w:top w:val="single" w:sz="4" w:space="0" w:color="auto"/>
              <w:left w:val="nil"/>
              <w:bottom w:val="nil"/>
              <w:right w:val="nil"/>
            </w:tcBorders>
            <w:vAlign w:val="center"/>
            <w:hideMark/>
          </w:tcPr>
          <w:p w14:paraId="139A22FA"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266</w:t>
            </w:r>
            <w:r w:rsidRPr="00874D98">
              <w:rPr>
                <w:rFonts w:ascii="Times New Roman" w:eastAsia="Times New Roman" w:hAnsi="Times New Roman"/>
                <w:sz w:val="24"/>
                <w:szCs w:val="24"/>
                <w:lang w:val="en-US"/>
              </w:rPr>
              <w:t>12.21</w:t>
            </w:r>
          </w:p>
        </w:tc>
        <w:tc>
          <w:tcPr>
            <w:tcW w:w="487" w:type="pct"/>
            <w:gridSpan w:val="2"/>
            <w:tcBorders>
              <w:top w:val="single" w:sz="4" w:space="0" w:color="auto"/>
              <w:left w:val="nil"/>
              <w:bottom w:val="nil"/>
              <w:right w:val="nil"/>
            </w:tcBorders>
            <w:vAlign w:val="center"/>
            <w:hideMark/>
          </w:tcPr>
          <w:p w14:paraId="1B3C953B"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26666.11</w:t>
            </w:r>
          </w:p>
        </w:tc>
        <w:tc>
          <w:tcPr>
            <w:tcW w:w="488" w:type="pct"/>
            <w:gridSpan w:val="2"/>
            <w:tcBorders>
              <w:top w:val="single" w:sz="4" w:space="0" w:color="auto"/>
              <w:left w:val="nil"/>
              <w:bottom w:val="nil"/>
              <w:right w:val="nil"/>
            </w:tcBorders>
            <w:vAlign w:val="center"/>
            <w:hideMark/>
          </w:tcPr>
          <w:p w14:paraId="7E35CC0D"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.50</w:t>
            </w:r>
          </w:p>
        </w:tc>
        <w:tc>
          <w:tcPr>
            <w:tcW w:w="490" w:type="pct"/>
            <w:gridSpan w:val="2"/>
            <w:tcBorders>
              <w:top w:val="single" w:sz="4" w:space="0" w:color="auto"/>
              <w:left w:val="nil"/>
              <w:bottom w:val="nil"/>
              <w:right w:val="nil"/>
            </w:tcBorders>
            <w:vAlign w:val="center"/>
            <w:hideMark/>
          </w:tcPr>
          <w:p w14:paraId="70E203D5" w14:textId="77777777"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.15</w:t>
            </w:r>
          </w:p>
        </w:tc>
        <w:tc>
          <w:tcPr>
            <w:tcW w:w="642" w:type="pct"/>
            <w:gridSpan w:val="2"/>
            <w:tcBorders>
              <w:top w:val="single" w:sz="4" w:space="0" w:color="auto"/>
              <w:left w:val="nil"/>
              <w:bottom w:val="nil"/>
              <w:right w:val="nil"/>
            </w:tcBorders>
            <w:vAlign w:val="center"/>
            <w:hideMark/>
          </w:tcPr>
          <w:p w14:paraId="29B9FEFD" w14:textId="5F88AE11"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.15</w:t>
            </w:r>
            <w:r w:rsidR="00E65468" w:rsidRPr="00874D98">
              <w:rPr>
                <w:rFonts w:ascii="Times New Roman" w:eastAsia="Times New Roman" w:hAnsi="Times New Roman"/>
                <w:sz w:val="24"/>
                <w:szCs w:val="24"/>
                <w:lang w:val="en-US"/>
              </w:rPr>
              <w:t xml:space="preserve"> −</w:t>
            </w:r>
            <w:r w:rsidRPr="00874D98">
              <w:rPr>
                <w:rFonts w:ascii="Times New Roman" w:eastAsia="Times New Roman" w:hAnsi="Times New Roman"/>
                <w:sz w:val="24"/>
                <w:szCs w:val="24"/>
                <w:lang w:val="en-US"/>
              </w:rPr>
              <w:t xml:space="preserve"> .16</w:t>
            </w:r>
          </w:p>
        </w:tc>
        <w:tc>
          <w:tcPr>
            <w:tcW w:w="494" w:type="pct"/>
            <w:gridSpan w:val="2"/>
            <w:tcBorders>
              <w:top w:val="single" w:sz="4" w:space="0" w:color="auto"/>
              <w:left w:val="nil"/>
              <w:bottom w:val="nil"/>
              <w:right w:val="nil"/>
            </w:tcBorders>
            <w:vAlign w:val="center"/>
            <w:hideMark/>
          </w:tcPr>
          <w:p w14:paraId="5F77E615"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.11</w:t>
            </w:r>
          </w:p>
        </w:tc>
        <w:tc>
          <w:tcPr>
            <w:tcW w:w="394" w:type="pct"/>
            <w:gridSpan w:val="2"/>
            <w:vMerge w:val="restart"/>
            <w:tcBorders>
              <w:top w:val="single" w:sz="4" w:space="0" w:color="auto"/>
              <w:left w:val="nil"/>
              <w:bottom w:val="single" w:sz="4" w:space="0" w:color="auto"/>
              <w:right w:val="nil"/>
            </w:tcBorders>
            <w:vAlign w:val="center"/>
            <w:hideMark/>
          </w:tcPr>
          <w:p w14:paraId="15C299FC"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w:t>
            </w:r>
          </w:p>
        </w:tc>
        <w:tc>
          <w:tcPr>
            <w:tcW w:w="394" w:type="pct"/>
            <w:gridSpan w:val="2"/>
            <w:vMerge w:val="restart"/>
            <w:tcBorders>
              <w:top w:val="single" w:sz="4" w:space="0" w:color="auto"/>
              <w:left w:val="nil"/>
              <w:bottom w:val="single" w:sz="4" w:space="0" w:color="auto"/>
              <w:right w:val="nil"/>
            </w:tcBorders>
            <w:vAlign w:val="center"/>
            <w:hideMark/>
          </w:tcPr>
          <w:p w14:paraId="659A10AB"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w:t>
            </w:r>
          </w:p>
        </w:tc>
        <w:tc>
          <w:tcPr>
            <w:tcW w:w="383" w:type="pct"/>
            <w:vMerge w:val="restart"/>
            <w:tcBorders>
              <w:top w:val="single" w:sz="4" w:space="0" w:color="auto"/>
              <w:left w:val="nil"/>
              <w:bottom w:val="single" w:sz="4" w:space="0" w:color="auto"/>
              <w:right w:val="nil"/>
            </w:tcBorders>
            <w:vAlign w:val="center"/>
            <w:hideMark/>
          </w:tcPr>
          <w:p w14:paraId="627E4BD5"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w:t>
            </w:r>
          </w:p>
        </w:tc>
      </w:tr>
      <w:tr w:rsidR="009A357F" w:rsidRPr="00874D98" w14:paraId="21BE9789"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2901944A" w14:textId="77777777" w:rsidR="009A357F" w:rsidRPr="00874D98" w:rsidRDefault="009A357F" w:rsidP="00874D98">
            <w:pPr>
              <w:rPr>
                <w:rFonts w:ascii="Times New Roman" w:eastAsia="Times New Roman" w:hAnsi="Times New Roman"/>
                <w:sz w:val="24"/>
                <w:szCs w:val="24"/>
                <w:lang w:val="en-GB"/>
              </w:rPr>
            </w:pPr>
          </w:p>
        </w:tc>
        <w:tc>
          <w:tcPr>
            <w:tcW w:w="245" w:type="pct"/>
            <w:gridSpan w:val="2"/>
            <w:tcBorders>
              <w:top w:val="nil"/>
              <w:left w:val="nil"/>
              <w:bottom w:val="nil"/>
              <w:right w:val="nil"/>
            </w:tcBorders>
            <w:vAlign w:val="center"/>
            <w:hideMark/>
          </w:tcPr>
          <w:p w14:paraId="3CA2B279"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2F</w:t>
            </w:r>
          </w:p>
        </w:tc>
        <w:tc>
          <w:tcPr>
            <w:tcW w:w="489" w:type="pct"/>
            <w:gridSpan w:val="3"/>
            <w:tcBorders>
              <w:top w:val="nil"/>
              <w:left w:val="nil"/>
              <w:bottom w:val="nil"/>
              <w:right w:val="nil"/>
            </w:tcBorders>
            <w:vAlign w:val="center"/>
            <w:hideMark/>
          </w:tcPr>
          <w:p w14:paraId="48A5B2C2"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25875.46</w:t>
            </w:r>
          </w:p>
        </w:tc>
        <w:tc>
          <w:tcPr>
            <w:tcW w:w="487" w:type="pct"/>
            <w:gridSpan w:val="2"/>
            <w:tcBorders>
              <w:top w:val="nil"/>
              <w:left w:val="nil"/>
              <w:bottom w:val="nil"/>
              <w:right w:val="nil"/>
            </w:tcBorders>
            <w:vAlign w:val="center"/>
            <w:hideMark/>
          </w:tcPr>
          <w:p w14:paraId="17C79E69"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25946.05</w:t>
            </w:r>
          </w:p>
        </w:tc>
        <w:tc>
          <w:tcPr>
            <w:tcW w:w="488" w:type="pct"/>
            <w:gridSpan w:val="2"/>
            <w:tcBorders>
              <w:top w:val="nil"/>
              <w:left w:val="nil"/>
              <w:bottom w:val="nil"/>
              <w:right w:val="nil"/>
            </w:tcBorders>
            <w:vAlign w:val="center"/>
            <w:hideMark/>
          </w:tcPr>
          <w:p w14:paraId="6014E521"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.79</w:t>
            </w:r>
          </w:p>
        </w:tc>
        <w:tc>
          <w:tcPr>
            <w:tcW w:w="490" w:type="pct"/>
            <w:gridSpan w:val="2"/>
            <w:tcBorders>
              <w:top w:val="nil"/>
              <w:left w:val="nil"/>
              <w:bottom w:val="nil"/>
              <w:right w:val="nil"/>
            </w:tcBorders>
            <w:vAlign w:val="center"/>
            <w:hideMark/>
          </w:tcPr>
          <w:p w14:paraId="1CA70BAA" w14:textId="77777777"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.11</w:t>
            </w:r>
          </w:p>
        </w:tc>
        <w:tc>
          <w:tcPr>
            <w:tcW w:w="642" w:type="pct"/>
            <w:gridSpan w:val="2"/>
            <w:tcBorders>
              <w:top w:val="nil"/>
              <w:left w:val="nil"/>
              <w:bottom w:val="nil"/>
              <w:right w:val="nil"/>
            </w:tcBorders>
            <w:vAlign w:val="center"/>
            <w:hideMark/>
          </w:tcPr>
          <w:p w14:paraId="4F774915" w14:textId="198AAB3A"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 xml:space="preserve">.10 </w:t>
            </w:r>
            <w:r w:rsidR="00E65468" w:rsidRPr="00874D98">
              <w:rPr>
                <w:rFonts w:ascii="Times New Roman" w:eastAsia="Times New Roman" w:hAnsi="Times New Roman"/>
                <w:sz w:val="24"/>
                <w:szCs w:val="24"/>
                <w:lang w:val="en-US"/>
              </w:rPr>
              <w:t>−</w:t>
            </w:r>
            <w:r w:rsidRPr="00874D98">
              <w:rPr>
                <w:rFonts w:ascii="Times New Roman" w:eastAsia="Times New Roman" w:hAnsi="Times New Roman"/>
                <w:sz w:val="24"/>
                <w:szCs w:val="24"/>
                <w:lang w:val="en-US"/>
              </w:rPr>
              <w:t xml:space="preserve"> .12</w:t>
            </w:r>
          </w:p>
        </w:tc>
        <w:tc>
          <w:tcPr>
            <w:tcW w:w="494" w:type="pct"/>
            <w:gridSpan w:val="2"/>
            <w:tcBorders>
              <w:top w:val="nil"/>
              <w:left w:val="nil"/>
              <w:bottom w:val="nil"/>
              <w:right w:val="nil"/>
            </w:tcBorders>
            <w:vAlign w:val="center"/>
            <w:hideMark/>
          </w:tcPr>
          <w:p w14:paraId="2E3B79AE"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.07</w:t>
            </w:r>
          </w:p>
        </w:tc>
        <w:tc>
          <w:tcPr>
            <w:tcW w:w="0" w:type="auto"/>
            <w:gridSpan w:val="2"/>
            <w:vMerge/>
            <w:tcBorders>
              <w:top w:val="single" w:sz="4" w:space="0" w:color="auto"/>
              <w:left w:val="nil"/>
              <w:bottom w:val="single" w:sz="4" w:space="0" w:color="auto"/>
              <w:right w:val="nil"/>
            </w:tcBorders>
            <w:vAlign w:val="center"/>
            <w:hideMark/>
          </w:tcPr>
          <w:p w14:paraId="3AB7D3E4"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394896D6"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30CF74BF" w14:textId="77777777" w:rsidR="009A357F" w:rsidRPr="00874D98" w:rsidRDefault="009A357F" w:rsidP="00874D98">
            <w:pPr>
              <w:jc w:val="center"/>
              <w:rPr>
                <w:rFonts w:ascii="Times New Roman" w:eastAsia="Times New Roman" w:hAnsi="Times New Roman"/>
                <w:sz w:val="24"/>
                <w:szCs w:val="24"/>
                <w:lang w:val="en-GB"/>
              </w:rPr>
            </w:pPr>
          </w:p>
        </w:tc>
      </w:tr>
      <w:tr w:rsidR="009A357F" w:rsidRPr="00874D98" w14:paraId="42397F62"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27C81593" w14:textId="77777777" w:rsidR="009A357F" w:rsidRPr="00874D98" w:rsidRDefault="009A357F" w:rsidP="00874D98">
            <w:pPr>
              <w:rPr>
                <w:rFonts w:ascii="Times New Roman" w:eastAsia="Times New Roman" w:hAnsi="Times New Roman"/>
                <w:sz w:val="24"/>
                <w:szCs w:val="24"/>
                <w:lang w:val="en-GB"/>
              </w:rPr>
            </w:pPr>
          </w:p>
        </w:tc>
        <w:tc>
          <w:tcPr>
            <w:tcW w:w="245" w:type="pct"/>
            <w:gridSpan w:val="2"/>
            <w:tcBorders>
              <w:top w:val="nil"/>
              <w:left w:val="nil"/>
              <w:bottom w:val="nil"/>
              <w:right w:val="nil"/>
            </w:tcBorders>
            <w:vAlign w:val="center"/>
            <w:hideMark/>
          </w:tcPr>
          <w:p w14:paraId="41F061B9"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3F</w:t>
            </w:r>
          </w:p>
        </w:tc>
        <w:tc>
          <w:tcPr>
            <w:tcW w:w="489" w:type="pct"/>
            <w:gridSpan w:val="3"/>
            <w:tcBorders>
              <w:top w:val="nil"/>
              <w:left w:val="nil"/>
              <w:bottom w:val="nil"/>
              <w:right w:val="nil"/>
            </w:tcBorders>
            <w:vAlign w:val="center"/>
            <w:hideMark/>
          </w:tcPr>
          <w:p w14:paraId="3DE1CE53"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25500.44</w:t>
            </w:r>
          </w:p>
        </w:tc>
        <w:tc>
          <w:tcPr>
            <w:tcW w:w="487" w:type="pct"/>
            <w:gridSpan w:val="2"/>
            <w:tcBorders>
              <w:top w:val="nil"/>
              <w:left w:val="nil"/>
              <w:bottom w:val="nil"/>
              <w:right w:val="nil"/>
            </w:tcBorders>
            <w:vAlign w:val="center"/>
            <w:hideMark/>
          </w:tcPr>
          <w:p w14:paraId="1AB51102"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25586.43</w:t>
            </w:r>
          </w:p>
        </w:tc>
        <w:tc>
          <w:tcPr>
            <w:tcW w:w="488" w:type="pct"/>
            <w:gridSpan w:val="2"/>
            <w:tcBorders>
              <w:top w:val="nil"/>
              <w:left w:val="nil"/>
              <w:bottom w:val="nil"/>
              <w:right w:val="nil"/>
            </w:tcBorders>
            <w:vAlign w:val="center"/>
            <w:hideMark/>
          </w:tcPr>
          <w:p w14:paraId="2F5A3ED0"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.95</w:t>
            </w:r>
          </w:p>
        </w:tc>
        <w:tc>
          <w:tcPr>
            <w:tcW w:w="490" w:type="pct"/>
            <w:gridSpan w:val="2"/>
            <w:tcBorders>
              <w:top w:val="nil"/>
              <w:left w:val="nil"/>
              <w:bottom w:val="nil"/>
              <w:right w:val="nil"/>
            </w:tcBorders>
            <w:vAlign w:val="center"/>
            <w:hideMark/>
          </w:tcPr>
          <w:p w14:paraId="3428772C" w14:textId="77777777"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.06</w:t>
            </w:r>
          </w:p>
        </w:tc>
        <w:tc>
          <w:tcPr>
            <w:tcW w:w="642" w:type="pct"/>
            <w:gridSpan w:val="2"/>
            <w:tcBorders>
              <w:top w:val="nil"/>
              <w:left w:val="nil"/>
              <w:bottom w:val="nil"/>
              <w:right w:val="nil"/>
            </w:tcBorders>
            <w:vAlign w:val="center"/>
            <w:hideMark/>
          </w:tcPr>
          <w:p w14:paraId="0F70A303" w14:textId="77D79CDE" w:rsidR="009A357F" w:rsidRPr="00874D98" w:rsidRDefault="009A357F" w:rsidP="00874D98">
            <w:pPr>
              <w:spacing w:line="360" w:lineRule="auto"/>
              <w:jc w:val="center"/>
              <w:rPr>
                <w:rFonts w:ascii="Times New Roman" w:eastAsia="Times New Roman" w:hAnsi="Times New Roman"/>
                <w:sz w:val="24"/>
                <w:szCs w:val="24"/>
              </w:rPr>
            </w:pPr>
            <w:r w:rsidRPr="00874D98">
              <w:rPr>
                <w:rFonts w:ascii="Times New Roman" w:eastAsia="Times New Roman" w:hAnsi="Times New Roman"/>
                <w:sz w:val="24"/>
                <w:szCs w:val="24"/>
              </w:rPr>
              <w:t xml:space="preserve">.05 </w:t>
            </w:r>
            <w:r w:rsidR="00E65468" w:rsidRPr="00874D98">
              <w:rPr>
                <w:rFonts w:ascii="Times New Roman" w:eastAsia="Times New Roman" w:hAnsi="Times New Roman"/>
                <w:sz w:val="24"/>
                <w:szCs w:val="24"/>
              </w:rPr>
              <w:t>−</w:t>
            </w:r>
            <w:r w:rsidRPr="00874D98">
              <w:rPr>
                <w:rFonts w:ascii="Times New Roman" w:eastAsia="Times New Roman" w:hAnsi="Times New Roman"/>
                <w:sz w:val="24"/>
                <w:szCs w:val="24"/>
              </w:rPr>
              <w:t xml:space="preserve"> .07</w:t>
            </w:r>
          </w:p>
        </w:tc>
        <w:tc>
          <w:tcPr>
            <w:tcW w:w="494" w:type="pct"/>
            <w:gridSpan w:val="2"/>
            <w:tcBorders>
              <w:top w:val="nil"/>
              <w:left w:val="nil"/>
              <w:bottom w:val="nil"/>
              <w:right w:val="nil"/>
            </w:tcBorders>
            <w:vAlign w:val="center"/>
            <w:hideMark/>
          </w:tcPr>
          <w:p w14:paraId="6F2A5D43"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rPr>
              <w:t>.03</w:t>
            </w:r>
          </w:p>
        </w:tc>
        <w:tc>
          <w:tcPr>
            <w:tcW w:w="0" w:type="auto"/>
            <w:gridSpan w:val="2"/>
            <w:vMerge/>
            <w:tcBorders>
              <w:top w:val="single" w:sz="4" w:space="0" w:color="auto"/>
              <w:left w:val="nil"/>
              <w:bottom w:val="single" w:sz="4" w:space="0" w:color="auto"/>
              <w:right w:val="nil"/>
            </w:tcBorders>
            <w:vAlign w:val="center"/>
            <w:hideMark/>
          </w:tcPr>
          <w:p w14:paraId="4748D5DD"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5041694F"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7871D65C" w14:textId="77777777" w:rsidR="009A357F" w:rsidRPr="00874D98" w:rsidRDefault="009A357F" w:rsidP="00874D98">
            <w:pPr>
              <w:jc w:val="center"/>
              <w:rPr>
                <w:rFonts w:ascii="Times New Roman" w:eastAsia="Times New Roman" w:hAnsi="Times New Roman"/>
                <w:sz w:val="24"/>
                <w:szCs w:val="24"/>
                <w:lang w:val="en-GB"/>
              </w:rPr>
            </w:pPr>
          </w:p>
        </w:tc>
      </w:tr>
      <w:tr w:rsidR="009A357F" w:rsidRPr="00874D98" w14:paraId="30D7DB7B"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32D8A519" w14:textId="77777777" w:rsidR="009A357F" w:rsidRPr="00874D98" w:rsidRDefault="009A357F" w:rsidP="00874D98">
            <w:pPr>
              <w:rPr>
                <w:rFonts w:ascii="Times New Roman" w:eastAsia="Times New Roman" w:hAnsi="Times New Roman"/>
                <w:sz w:val="24"/>
                <w:szCs w:val="24"/>
                <w:lang w:val="en-GB"/>
              </w:rPr>
            </w:pPr>
          </w:p>
        </w:tc>
        <w:tc>
          <w:tcPr>
            <w:tcW w:w="245" w:type="pct"/>
            <w:gridSpan w:val="2"/>
            <w:tcBorders>
              <w:top w:val="nil"/>
              <w:left w:val="nil"/>
              <w:bottom w:val="nil"/>
              <w:right w:val="nil"/>
            </w:tcBorders>
            <w:vAlign w:val="center"/>
            <w:hideMark/>
          </w:tcPr>
          <w:p w14:paraId="3C428966"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4F</w:t>
            </w:r>
          </w:p>
        </w:tc>
        <w:tc>
          <w:tcPr>
            <w:tcW w:w="489" w:type="pct"/>
            <w:gridSpan w:val="3"/>
            <w:tcBorders>
              <w:top w:val="nil"/>
              <w:left w:val="nil"/>
              <w:bottom w:val="nil"/>
              <w:right w:val="nil"/>
            </w:tcBorders>
            <w:vAlign w:val="center"/>
            <w:hideMark/>
          </w:tcPr>
          <w:p w14:paraId="5F9DD54F"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rPr>
              <w:t>25447.89</w:t>
            </w:r>
          </w:p>
        </w:tc>
        <w:tc>
          <w:tcPr>
            <w:tcW w:w="487" w:type="pct"/>
            <w:gridSpan w:val="2"/>
            <w:tcBorders>
              <w:top w:val="nil"/>
              <w:left w:val="nil"/>
              <w:bottom w:val="nil"/>
              <w:right w:val="nil"/>
            </w:tcBorders>
            <w:vAlign w:val="center"/>
            <w:hideMark/>
          </w:tcPr>
          <w:p w14:paraId="450D2DF0"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rPr>
              <w:t>25548.00</w:t>
            </w:r>
          </w:p>
        </w:tc>
        <w:tc>
          <w:tcPr>
            <w:tcW w:w="488" w:type="pct"/>
            <w:gridSpan w:val="2"/>
            <w:tcBorders>
              <w:top w:val="nil"/>
              <w:left w:val="nil"/>
              <w:bottom w:val="nil"/>
              <w:right w:val="nil"/>
            </w:tcBorders>
            <w:vAlign w:val="center"/>
            <w:hideMark/>
          </w:tcPr>
          <w:p w14:paraId="25A81BCB"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.97</w:t>
            </w:r>
          </w:p>
        </w:tc>
        <w:tc>
          <w:tcPr>
            <w:tcW w:w="490" w:type="pct"/>
            <w:gridSpan w:val="2"/>
            <w:tcBorders>
              <w:top w:val="nil"/>
              <w:left w:val="nil"/>
              <w:bottom w:val="nil"/>
              <w:right w:val="nil"/>
            </w:tcBorders>
            <w:vAlign w:val="center"/>
            <w:hideMark/>
          </w:tcPr>
          <w:p w14:paraId="3D3EF8CA"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.05</w:t>
            </w:r>
          </w:p>
        </w:tc>
        <w:tc>
          <w:tcPr>
            <w:tcW w:w="642" w:type="pct"/>
            <w:gridSpan w:val="2"/>
            <w:tcBorders>
              <w:top w:val="nil"/>
              <w:left w:val="nil"/>
              <w:bottom w:val="nil"/>
              <w:right w:val="nil"/>
            </w:tcBorders>
            <w:vAlign w:val="center"/>
            <w:hideMark/>
          </w:tcPr>
          <w:p w14:paraId="33DB2025" w14:textId="25A9F7D2"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 xml:space="preserve">.04 </w:t>
            </w:r>
            <w:r w:rsidR="00E65468" w:rsidRPr="00874D98">
              <w:rPr>
                <w:rFonts w:ascii="Times New Roman" w:eastAsia="Times New Roman" w:hAnsi="Times New Roman"/>
                <w:sz w:val="24"/>
                <w:szCs w:val="24"/>
                <w:lang w:val="en-GB"/>
              </w:rPr>
              <w:t>−</w:t>
            </w:r>
            <w:r w:rsidRPr="00874D98">
              <w:rPr>
                <w:rFonts w:ascii="Times New Roman" w:eastAsia="Times New Roman" w:hAnsi="Times New Roman"/>
                <w:sz w:val="24"/>
                <w:szCs w:val="24"/>
                <w:lang w:val="en-GB"/>
              </w:rPr>
              <w:t xml:space="preserve"> .06</w:t>
            </w:r>
          </w:p>
        </w:tc>
        <w:tc>
          <w:tcPr>
            <w:tcW w:w="494" w:type="pct"/>
            <w:gridSpan w:val="2"/>
            <w:tcBorders>
              <w:top w:val="nil"/>
              <w:left w:val="nil"/>
              <w:bottom w:val="nil"/>
              <w:right w:val="nil"/>
            </w:tcBorders>
            <w:vAlign w:val="center"/>
            <w:hideMark/>
          </w:tcPr>
          <w:p w14:paraId="786CFF35"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.02</w:t>
            </w:r>
          </w:p>
        </w:tc>
        <w:tc>
          <w:tcPr>
            <w:tcW w:w="0" w:type="auto"/>
            <w:gridSpan w:val="2"/>
            <w:vMerge/>
            <w:tcBorders>
              <w:top w:val="single" w:sz="4" w:space="0" w:color="auto"/>
              <w:left w:val="nil"/>
              <w:bottom w:val="single" w:sz="4" w:space="0" w:color="auto"/>
              <w:right w:val="nil"/>
            </w:tcBorders>
            <w:vAlign w:val="center"/>
            <w:hideMark/>
          </w:tcPr>
          <w:p w14:paraId="0887974F"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54C45956"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0BA41575" w14:textId="77777777" w:rsidR="009A357F" w:rsidRPr="00874D98" w:rsidRDefault="009A357F" w:rsidP="00874D98">
            <w:pPr>
              <w:jc w:val="center"/>
              <w:rPr>
                <w:rFonts w:ascii="Times New Roman" w:eastAsia="Times New Roman" w:hAnsi="Times New Roman"/>
                <w:sz w:val="24"/>
                <w:szCs w:val="24"/>
                <w:lang w:val="en-GB"/>
              </w:rPr>
            </w:pPr>
          </w:p>
        </w:tc>
      </w:tr>
      <w:tr w:rsidR="009A357F" w:rsidRPr="00874D98" w14:paraId="766CE43D"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640BDD71" w14:textId="77777777" w:rsidR="009A357F" w:rsidRPr="00874D98" w:rsidRDefault="009A357F" w:rsidP="00874D98">
            <w:pPr>
              <w:rPr>
                <w:rFonts w:ascii="Times New Roman" w:eastAsia="Times New Roman" w:hAnsi="Times New Roman"/>
                <w:sz w:val="24"/>
                <w:szCs w:val="24"/>
                <w:lang w:val="en-GB"/>
              </w:rPr>
            </w:pPr>
          </w:p>
        </w:tc>
        <w:tc>
          <w:tcPr>
            <w:tcW w:w="245" w:type="pct"/>
            <w:gridSpan w:val="2"/>
            <w:tcBorders>
              <w:top w:val="nil"/>
              <w:left w:val="nil"/>
              <w:bottom w:val="single" w:sz="4" w:space="0" w:color="auto"/>
              <w:right w:val="nil"/>
            </w:tcBorders>
            <w:vAlign w:val="center"/>
            <w:hideMark/>
          </w:tcPr>
          <w:p w14:paraId="363B1723"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5F</w:t>
            </w:r>
          </w:p>
        </w:tc>
        <w:tc>
          <w:tcPr>
            <w:tcW w:w="489" w:type="pct"/>
            <w:gridSpan w:val="3"/>
            <w:tcBorders>
              <w:top w:val="nil"/>
              <w:left w:val="nil"/>
              <w:bottom w:val="single" w:sz="4" w:space="0" w:color="auto"/>
              <w:right w:val="nil"/>
            </w:tcBorders>
            <w:vAlign w:val="center"/>
            <w:hideMark/>
          </w:tcPr>
          <w:p w14:paraId="13F36073"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25414.95</w:t>
            </w:r>
          </w:p>
        </w:tc>
        <w:tc>
          <w:tcPr>
            <w:tcW w:w="487" w:type="pct"/>
            <w:gridSpan w:val="2"/>
            <w:tcBorders>
              <w:top w:val="nil"/>
              <w:left w:val="nil"/>
              <w:bottom w:val="single" w:sz="4" w:space="0" w:color="auto"/>
              <w:right w:val="nil"/>
            </w:tcBorders>
            <w:vAlign w:val="center"/>
            <w:hideMark/>
          </w:tcPr>
          <w:p w14:paraId="7AC7E13C"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25527.90</w:t>
            </w:r>
          </w:p>
        </w:tc>
        <w:tc>
          <w:tcPr>
            <w:tcW w:w="488" w:type="pct"/>
            <w:gridSpan w:val="2"/>
            <w:tcBorders>
              <w:top w:val="nil"/>
              <w:left w:val="nil"/>
              <w:bottom w:val="single" w:sz="4" w:space="0" w:color="auto"/>
              <w:right w:val="nil"/>
            </w:tcBorders>
            <w:vAlign w:val="center"/>
            <w:hideMark/>
          </w:tcPr>
          <w:p w14:paraId="6118A33F"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.99</w:t>
            </w:r>
          </w:p>
        </w:tc>
        <w:tc>
          <w:tcPr>
            <w:tcW w:w="490" w:type="pct"/>
            <w:gridSpan w:val="2"/>
            <w:tcBorders>
              <w:top w:val="nil"/>
              <w:left w:val="nil"/>
              <w:bottom w:val="single" w:sz="4" w:space="0" w:color="auto"/>
              <w:right w:val="nil"/>
            </w:tcBorders>
            <w:vAlign w:val="center"/>
            <w:hideMark/>
          </w:tcPr>
          <w:p w14:paraId="093B89D2"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.04</w:t>
            </w:r>
          </w:p>
        </w:tc>
        <w:tc>
          <w:tcPr>
            <w:tcW w:w="642" w:type="pct"/>
            <w:gridSpan w:val="2"/>
            <w:tcBorders>
              <w:top w:val="nil"/>
              <w:left w:val="nil"/>
              <w:bottom w:val="single" w:sz="4" w:space="0" w:color="auto"/>
              <w:right w:val="nil"/>
            </w:tcBorders>
            <w:vAlign w:val="center"/>
            <w:hideMark/>
          </w:tcPr>
          <w:p w14:paraId="4C230046" w14:textId="049500D8"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 xml:space="preserve">.02 </w:t>
            </w:r>
            <w:r w:rsidR="00E65468" w:rsidRPr="00874D98">
              <w:rPr>
                <w:rFonts w:ascii="Times New Roman" w:eastAsia="Times New Roman" w:hAnsi="Times New Roman"/>
                <w:sz w:val="24"/>
                <w:szCs w:val="24"/>
                <w:lang w:val="en-GB"/>
              </w:rPr>
              <w:t>−</w:t>
            </w:r>
            <w:r w:rsidRPr="00874D98">
              <w:rPr>
                <w:rFonts w:ascii="Times New Roman" w:eastAsia="Times New Roman" w:hAnsi="Times New Roman"/>
                <w:sz w:val="24"/>
                <w:szCs w:val="24"/>
                <w:lang w:val="en-GB"/>
              </w:rPr>
              <w:t xml:space="preserve"> .05</w:t>
            </w:r>
          </w:p>
        </w:tc>
        <w:tc>
          <w:tcPr>
            <w:tcW w:w="494" w:type="pct"/>
            <w:gridSpan w:val="2"/>
            <w:tcBorders>
              <w:top w:val="nil"/>
              <w:left w:val="nil"/>
              <w:bottom w:val="single" w:sz="4" w:space="0" w:color="auto"/>
              <w:right w:val="nil"/>
            </w:tcBorders>
            <w:vAlign w:val="center"/>
            <w:hideMark/>
          </w:tcPr>
          <w:p w14:paraId="75CE661A"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.01</w:t>
            </w:r>
          </w:p>
        </w:tc>
        <w:tc>
          <w:tcPr>
            <w:tcW w:w="0" w:type="auto"/>
            <w:gridSpan w:val="2"/>
            <w:vMerge/>
            <w:tcBorders>
              <w:top w:val="single" w:sz="4" w:space="0" w:color="auto"/>
              <w:left w:val="nil"/>
              <w:bottom w:val="single" w:sz="4" w:space="0" w:color="auto"/>
              <w:right w:val="nil"/>
            </w:tcBorders>
            <w:vAlign w:val="center"/>
            <w:hideMark/>
          </w:tcPr>
          <w:p w14:paraId="0A2FEA23"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6B35E966"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0E47E019" w14:textId="77777777" w:rsidR="009A357F" w:rsidRPr="00874D98" w:rsidRDefault="009A357F" w:rsidP="00874D98">
            <w:pPr>
              <w:jc w:val="center"/>
              <w:rPr>
                <w:rFonts w:ascii="Times New Roman" w:eastAsia="Times New Roman" w:hAnsi="Times New Roman"/>
                <w:sz w:val="24"/>
                <w:szCs w:val="24"/>
                <w:lang w:val="en-GB"/>
              </w:rPr>
            </w:pPr>
          </w:p>
        </w:tc>
      </w:tr>
      <w:tr w:rsidR="009A357F" w:rsidRPr="00874D98" w14:paraId="5D62B592" w14:textId="77777777" w:rsidTr="001C77DC">
        <w:trPr>
          <w:cantSplit/>
          <w:trHeight w:hRule="exact" w:val="454"/>
        </w:trPr>
        <w:tc>
          <w:tcPr>
            <w:tcW w:w="493" w:type="pct"/>
            <w:vMerge w:val="restart"/>
            <w:tcBorders>
              <w:top w:val="single" w:sz="4" w:space="0" w:color="auto"/>
              <w:left w:val="nil"/>
              <w:bottom w:val="single" w:sz="4" w:space="0" w:color="auto"/>
              <w:right w:val="nil"/>
            </w:tcBorders>
            <w:textDirection w:val="btLr"/>
            <w:hideMark/>
          </w:tcPr>
          <w:p w14:paraId="4A7CEB1A" w14:textId="75463F0F"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EFA</w:t>
            </w:r>
            <w:r w:rsidRPr="00874D98">
              <w:rPr>
                <w:rFonts w:ascii="Times New Roman" w:eastAsia="Times New Roman" w:hAnsi="Times New Roman"/>
                <w:sz w:val="24"/>
                <w:szCs w:val="24"/>
                <w:lang w:val="en-GB"/>
              </w:rPr>
              <w:br/>
              <w:t>(without i</w:t>
            </w:r>
            <w:r w:rsidR="001C77DC" w:rsidRPr="00874D98">
              <w:rPr>
                <w:rFonts w:ascii="Times New Roman" w:eastAsia="Times New Roman" w:hAnsi="Times New Roman"/>
                <w:sz w:val="24"/>
                <w:szCs w:val="24"/>
                <w:lang w:val="en-GB"/>
              </w:rPr>
              <w:t xml:space="preserve">tems </w:t>
            </w:r>
            <w:r w:rsidRPr="00874D98">
              <w:rPr>
                <w:rFonts w:ascii="Times New Roman" w:eastAsia="Times New Roman" w:hAnsi="Times New Roman"/>
                <w:sz w:val="24"/>
                <w:szCs w:val="24"/>
                <w:lang w:val="en-GB"/>
              </w:rPr>
              <w:t>1,</w:t>
            </w:r>
            <w:r w:rsidR="001C77DC" w:rsidRPr="00874D98">
              <w:rPr>
                <w:rFonts w:ascii="Times New Roman" w:eastAsia="Times New Roman" w:hAnsi="Times New Roman"/>
                <w:sz w:val="24"/>
                <w:szCs w:val="24"/>
                <w:lang w:val="en-GB"/>
              </w:rPr>
              <w:t xml:space="preserve"> </w:t>
            </w:r>
            <w:r w:rsidRPr="00874D98">
              <w:rPr>
                <w:rFonts w:ascii="Times New Roman" w:eastAsia="Times New Roman" w:hAnsi="Times New Roman"/>
                <w:sz w:val="24"/>
                <w:szCs w:val="24"/>
                <w:lang w:val="en-GB"/>
              </w:rPr>
              <w:t>4</w:t>
            </w:r>
            <w:r w:rsidR="001C77DC" w:rsidRPr="00874D98">
              <w:rPr>
                <w:rFonts w:ascii="Times New Roman" w:eastAsia="Times New Roman" w:hAnsi="Times New Roman"/>
                <w:sz w:val="24"/>
                <w:szCs w:val="24"/>
                <w:lang w:val="en-GB"/>
              </w:rPr>
              <w:t xml:space="preserve"> </w:t>
            </w:r>
            <w:r w:rsidR="007259D2" w:rsidRPr="00874D98">
              <w:rPr>
                <w:rFonts w:ascii="Times New Roman" w:eastAsia="Times New Roman" w:hAnsi="Times New Roman"/>
                <w:sz w:val="24"/>
                <w:szCs w:val="24"/>
                <w:lang w:val="en-GB"/>
              </w:rPr>
              <w:br/>
            </w:r>
            <w:r w:rsidR="001C77DC" w:rsidRPr="00874D98">
              <w:rPr>
                <w:rFonts w:ascii="Times New Roman" w:eastAsia="Times New Roman" w:hAnsi="Times New Roman"/>
                <w:sz w:val="24"/>
                <w:szCs w:val="24"/>
                <w:lang w:val="en-GB"/>
              </w:rPr>
              <w:t xml:space="preserve">and </w:t>
            </w:r>
            <w:r w:rsidRPr="00874D98">
              <w:rPr>
                <w:rFonts w:ascii="Times New Roman" w:eastAsia="Times New Roman" w:hAnsi="Times New Roman"/>
                <w:sz w:val="24"/>
                <w:szCs w:val="24"/>
                <w:lang w:val="en-GB"/>
              </w:rPr>
              <w:t>10)</w:t>
            </w:r>
          </w:p>
        </w:tc>
        <w:tc>
          <w:tcPr>
            <w:tcW w:w="246" w:type="pct"/>
            <w:gridSpan w:val="2"/>
            <w:tcBorders>
              <w:top w:val="single" w:sz="4" w:space="0" w:color="auto"/>
              <w:left w:val="nil"/>
              <w:bottom w:val="nil"/>
              <w:right w:val="nil"/>
            </w:tcBorders>
            <w:vAlign w:val="center"/>
            <w:hideMark/>
          </w:tcPr>
          <w:p w14:paraId="35541080"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1F</w:t>
            </w:r>
          </w:p>
        </w:tc>
        <w:tc>
          <w:tcPr>
            <w:tcW w:w="489" w:type="pct"/>
            <w:gridSpan w:val="3"/>
            <w:tcBorders>
              <w:top w:val="single" w:sz="4" w:space="0" w:color="auto"/>
              <w:left w:val="nil"/>
              <w:bottom w:val="nil"/>
              <w:right w:val="nil"/>
            </w:tcBorders>
            <w:vAlign w:val="center"/>
            <w:hideMark/>
          </w:tcPr>
          <w:p w14:paraId="7509BFFC"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21122.35</w:t>
            </w:r>
          </w:p>
        </w:tc>
        <w:tc>
          <w:tcPr>
            <w:tcW w:w="487" w:type="pct"/>
            <w:gridSpan w:val="2"/>
            <w:tcBorders>
              <w:top w:val="single" w:sz="4" w:space="0" w:color="auto"/>
              <w:left w:val="nil"/>
              <w:bottom w:val="nil"/>
              <w:right w:val="nil"/>
            </w:tcBorders>
            <w:vAlign w:val="center"/>
            <w:hideMark/>
          </w:tcPr>
          <w:p w14:paraId="12171D50"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21164.71</w:t>
            </w:r>
          </w:p>
        </w:tc>
        <w:tc>
          <w:tcPr>
            <w:tcW w:w="488" w:type="pct"/>
            <w:gridSpan w:val="2"/>
            <w:tcBorders>
              <w:top w:val="single" w:sz="4" w:space="0" w:color="auto"/>
              <w:left w:val="nil"/>
              <w:bottom w:val="nil"/>
              <w:right w:val="nil"/>
            </w:tcBorders>
            <w:vAlign w:val="center"/>
            <w:hideMark/>
          </w:tcPr>
          <w:p w14:paraId="1BCC35CB"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.49</w:t>
            </w:r>
          </w:p>
        </w:tc>
        <w:tc>
          <w:tcPr>
            <w:tcW w:w="490" w:type="pct"/>
            <w:gridSpan w:val="2"/>
            <w:tcBorders>
              <w:top w:val="single" w:sz="4" w:space="0" w:color="auto"/>
              <w:left w:val="nil"/>
              <w:bottom w:val="nil"/>
              <w:right w:val="nil"/>
            </w:tcBorders>
            <w:vAlign w:val="center"/>
            <w:hideMark/>
          </w:tcPr>
          <w:p w14:paraId="04387B46" w14:textId="77777777"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.17</w:t>
            </w:r>
          </w:p>
        </w:tc>
        <w:tc>
          <w:tcPr>
            <w:tcW w:w="642" w:type="pct"/>
            <w:gridSpan w:val="2"/>
            <w:tcBorders>
              <w:top w:val="single" w:sz="4" w:space="0" w:color="auto"/>
              <w:left w:val="nil"/>
              <w:bottom w:val="nil"/>
              <w:right w:val="nil"/>
            </w:tcBorders>
            <w:vAlign w:val="center"/>
            <w:hideMark/>
          </w:tcPr>
          <w:p w14:paraId="05DDEDB2" w14:textId="20A7E3FE"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 xml:space="preserve">.16 </w:t>
            </w:r>
            <w:r w:rsidR="00E65468" w:rsidRPr="00874D98">
              <w:rPr>
                <w:rFonts w:ascii="Times New Roman" w:eastAsia="Times New Roman" w:hAnsi="Times New Roman"/>
                <w:sz w:val="24"/>
                <w:szCs w:val="24"/>
                <w:lang w:val="en-US"/>
              </w:rPr>
              <w:t>−</w:t>
            </w:r>
            <w:r w:rsidRPr="00874D98">
              <w:rPr>
                <w:rFonts w:ascii="Times New Roman" w:eastAsia="Times New Roman" w:hAnsi="Times New Roman"/>
                <w:sz w:val="24"/>
                <w:szCs w:val="24"/>
                <w:lang w:val="en-US"/>
              </w:rPr>
              <w:t xml:space="preserve"> .18</w:t>
            </w:r>
          </w:p>
        </w:tc>
        <w:tc>
          <w:tcPr>
            <w:tcW w:w="495" w:type="pct"/>
            <w:gridSpan w:val="2"/>
            <w:tcBorders>
              <w:top w:val="single" w:sz="4" w:space="0" w:color="auto"/>
              <w:left w:val="nil"/>
              <w:bottom w:val="nil"/>
              <w:right w:val="nil"/>
            </w:tcBorders>
            <w:vAlign w:val="center"/>
            <w:hideMark/>
          </w:tcPr>
          <w:p w14:paraId="2DF48129"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.11</w:t>
            </w:r>
          </w:p>
        </w:tc>
        <w:tc>
          <w:tcPr>
            <w:tcW w:w="394" w:type="pct"/>
            <w:gridSpan w:val="2"/>
            <w:vMerge w:val="restart"/>
            <w:tcBorders>
              <w:top w:val="single" w:sz="4" w:space="0" w:color="auto"/>
              <w:left w:val="nil"/>
              <w:bottom w:val="single" w:sz="4" w:space="0" w:color="auto"/>
              <w:right w:val="nil"/>
            </w:tcBorders>
            <w:vAlign w:val="center"/>
            <w:hideMark/>
          </w:tcPr>
          <w:p w14:paraId="180BBDEA"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4</w:t>
            </w:r>
          </w:p>
        </w:tc>
        <w:tc>
          <w:tcPr>
            <w:tcW w:w="394" w:type="pct"/>
            <w:gridSpan w:val="2"/>
            <w:vMerge w:val="restart"/>
            <w:tcBorders>
              <w:top w:val="single" w:sz="4" w:space="0" w:color="auto"/>
              <w:left w:val="nil"/>
              <w:bottom w:val="single" w:sz="4" w:space="0" w:color="auto"/>
              <w:right w:val="nil"/>
            </w:tcBorders>
            <w:vAlign w:val="center"/>
            <w:hideMark/>
          </w:tcPr>
          <w:p w14:paraId="15818071"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w:t>
            </w:r>
          </w:p>
        </w:tc>
        <w:tc>
          <w:tcPr>
            <w:tcW w:w="382" w:type="pct"/>
            <w:vMerge w:val="restart"/>
            <w:tcBorders>
              <w:top w:val="single" w:sz="4" w:space="0" w:color="auto"/>
              <w:left w:val="nil"/>
              <w:bottom w:val="single" w:sz="4" w:space="0" w:color="auto"/>
              <w:right w:val="nil"/>
            </w:tcBorders>
            <w:vAlign w:val="center"/>
            <w:hideMark/>
          </w:tcPr>
          <w:p w14:paraId="24293F00"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w:t>
            </w:r>
          </w:p>
        </w:tc>
      </w:tr>
      <w:tr w:rsidR="009A357F" w:rsidRPr="00874D98" w14:paraId="43F678EB"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2EDC8253" w14:textId="77777777" w:rsidR="009A357F" w:rsidRPr="00874D98" w:rsidRDefault="009A357F" w:rsidP="00874D98">
            <w:pPr>
              <w:rPr>
                <w:rFonts w:ascii="Times New Roman" w:eastAsia="Times New Roman" w:hAnsi="Times New Roman"/>
                <w:sz w:val="24"/>
                <w:szCs w:val="24"/>
                <w:lang w:val="en-GB"/>
              </w:rPr>
            </w:pPr>
          </w:p>
        </w:tc>
        <w:tc>
          <w:tcPr>
            <w:tcW w:w="246" w:type="pct"/>
            <w:gridSpan w:val="2"/>
            <w:tcBorders>
              <w:top w:val="nil"/>
              <w:left w:val="nil"/>
              <w:bottom w:val="nil"/>
              <w:right w:val="nil"/>
            </w:tcBorders>
            <w:vAlign w:val="center"/>
            <w:hideMark/>
          </w:tcPr>
          <w:p w14:paraId="5C806D49"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2F</w:t>
            </w:r>
          </w:p>
        </w:tc>
        <w:tc>
          <w:tcPr>
            <w:tcW w:w="489" w:type="pct"/>
            <w:gridSpan w:val="3"/>
            <w:tcBorders>
              <w:top w:val="nil"/>
              <w:left w:val="nil"/>
              <w:bottom w:val="nil"/>
              <w:right w:val="nil"/>
            </w:tcBorders>
            <w:vAlign w:val="center"/>
            <w:hideMark/>
          </w:tcPr>
          <w:p w14:paraId="45ED8022"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20539.02</w:t>
            </w:r>
          </w:p>
        </w:tc>
        <w:tc>
          <w:tcPr>
            <w:tcW w:w="487" w:type="pct"/>
            <w:gridSpan w:val="2"/>
            <w:tcBorders>
              <w:top w:val="nil"/>
              <w:left w:val="nil"/>
              <w:bottom w:val="nil"/>
              <w:right w:val="nil"/>
            </w:tcBorders>
            <w:vAlign w:val="center"/>
            <w:hideMark/>
          </w:tcPr>
          <w:p w14:paraId="4359606F"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20594.21</w:t>
            </w:r>
          </w:p>
        </w:tc>
        <w:tc>
          <w:tcPr>
            <w:tcW w:w="488" w:type="pct"/>
            <w:gridSpan w:val="2"/>
            <w:tcBorders>
              <w:top w:val="nil"/>
              <w:left w:val="nil"/>
              <w:bottom w:val="nil"/>
              <w:right w:val="nil"/>
            </w:tcBorders>
            <w:vAlign w:val="center"/>
            <w:hideMark/>
          </w:tcPr>
          <w:p w14:paraId="56D5521F"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.84</w:t>
            </w:r>
          </w:p>
        </w:tc>
        <w:tc>
          <w:tcPr>
            <w:tcW w:w="490" w:type="pct"/>
            <w:gridSpan w:val="2"/>
            <w:tcBorders>
              <w:top w:val="nil"/>
              <w:left w:val="nil"/>
              <w:bottom w:val="nil"/>
              <w:right w:val="nil"/>
            </w:tcBorders>
            <w:vAlign w:val="center"/>
            <w:hideMark/>
          </w:tcPr>
          <w:p w14:paraId="50BC5A42" w14:textId="77777777"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.11</w:t>
            </w:r>
          </w:p>
        </w:tc>
        <w:tc>
          <w:tcPr>
            <w:tcW w:w="642" w:type="pct"/>
            <w:gridSpan w:val="2"/>
            <w:tcBorders>
              <w:top w:val="nil"/>
              <w:left w:val="nil"/>
              <w:bottom w:val="nil"/>
              <w:right w:val="nil"/>
            </w:tcBorders>
            <w:vAlign w:val="center"/>
            <w:hideMark/>
          </w:tcPr>
          <w:p w14:paraId="64DF7E80" w14:textId="63E2551F"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 xml:space="preserve">.10 </w:t>
            </w:r>
            <w:r w:rsidR="00E65468" w:rsidRPr="00874D98">
              <w:rPr>
                <w:rFonts w:ascii="Times New Roman" w:eastAsia="Times New Roman" w:hAnsi="Times New Roman"/>
                <w:sz w:val="24"/>
                <w:szCs w:val="24"/>
                <w:lang w:val="en-US"/>
              </w:rPr>
              <w:t>−</w:t>
            </w:r>
            <w:r w:rsidRPr="00874D98">
              <w:rPr>
                <w:rFonts w:ascii="Times New Roman" w:eastAsia="Times New Roman" w:hAnsi="Times New Roman"/>
                <w:sz w:val="24"/>
                <w:szCs w:val="24"/>
                <w:lang w:val="en-US"/>
              </w:rPr>
              <w:t>.12</w:t>
            </w:r>
          </w:p>
        </w:tc>
        <w:tc>
          <w:tcPr>
            <w:tcW w:w="495" w:type="pct"/>
            <w:gridSpan w:val="2"/>
            <w:tcBorders>
              <w:top w:val="nil"/>
              <w:left w:val="nil"/>
              <w:bottom w:val="nil"/>
              <w:right w:val="nil"/>
            </w:tcBorders>
            <w:vAlign w:val="center"/>
            <w:hideMark/>
          </w:tcPr>
          <w:p w14:paraId="6D04DD3F"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.06</w:t>
            </w:r>
          </w:p>
        </w:tc>
        <w:tc>
          <w:tcPr>
            <w:tcW w:w="0" w:type="auto"/>
            <w:gridSpan w:val="2"/>
            <w:vMerge/>
            <w:tcBorders>
              <w:top w:val="single" w:sz="4" w:space="0" w:color="auto"/>
              <w:left w:val="nil"/>
              <w:bottom w:val="single" w:sz="4" w:space="0" w:color="auto"/>
              <w:right w:val="nil"/>
            </w:tcBorders>
            <w:vAlign w:val="center"/>
            <w:hideMark/>
          </w:tcPr>
          <w:p w14:paraId="6EA8B78A"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59961A80"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6E837398" w14:textId="77777777" w:rsidR="009A357F" w:rsidRPr="00874D98" w:rsidRDefault="009A357F" w:rsidP="00874D98">
            <w:pPr>
              <w:jc w:val="center"/>
              <w:rPr>
                <w:rFonts w:ascii="Times New Roman" w:eastAsia="Times New Roman" w:hAnsi="Times New Roman"/>
                <w:sz w:val="24"/>
                <w:szCs w:val="24"/>
                <w:lang w:val="en-GB"/>
              </w:rPr>
            </w:pPr>
          </w:p>
        </w:tc>
      </w:tr>
      <w:tr w:rsidR="009A357F" w:rsidRPr="00874D98" w14:paraId="2463606A"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61899C05" w14:textId="77777777" w:rsidR="009A357F" w:rsidRPr="00874D98" w:rsidRDefault="009A357F" w:rsidP="00874D98">
            <w:pPr>
              <w:rPr>
                <w:rFonts w:ascii="Times New Roman" w:eastAsia="Times New Roman" w:hAnsi="Times New Roman"/>
                <w:sz w:val="24"/>
                <w:szCs w:val="24"/>
                <w:lang w:val="en-GB"/>
              </w:rPr>
            </w:pPr>
          </w:p>
        </w:tc>
        <w:tc>
          <w:tcPr>
            <w:tcW w:w="246" w:type="pct"/>
            <w:gridSpan w:val="2"/>
            <w:tcBorders>
              <w:top w:val="nil"/>
              <w:left w:val="nil"/>
              <w:bottom w:val="nil"/>
              <w:right w:val="nil"/>
            </w:tcBorders>
            <w:vAlign w:val="center"/>
            <w:hideMark/>
          </w:tcPr>
          <w:p w14:paraId="7733650C"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3F</w:t>
            </w:r>
          </w:p>
        </w:tc>
        <w:tc>
          <w:tcPr>
            <w:tcW w:w="489" w:type="pct"/>
            <w:gridSpan w:val="3"/>
            <w:tcBorders>
              <w:top w:val="nil"/>
              <w:left w:val="nil"/>
              <w:bottom w:val="nil"/>
              <w:right w:val="nil"/>
            </w:tcBorders>
            <w:vAlign w:val="center"/>
            <w:hideMark/>
          </w:tcPr>
          <w:p w14:paraId="09B87985"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20339.96</w:t>
            </w:r>
          </w:p>
        </w:tc>
        <w:tc>
          <w:tcPr>
            <w:tcW w:w="487" w:type="pct"/>
            <w:gridSpan w:val="2"/>
            <w:tcBorders>
              <w:top w:val="nil"/>
              <w:left w:val="nil"/>
              <w:bottom w:val="nil"/>
              <w:right w:val="nil"/>
            </w:tcBorders>
            <w:vAlign w:val="center"/>
            <w:hideMark/>
          </w:tcPr>
          <w:p w14:paraId="051A960C"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20406.70</w:t>
            </w:r>
          </w:p>
        </w:tc>
        <w:tc>
          <w:tcPr>
            <w:tcW w:w="488" w:type="pct"/>
            <w:gridSpan w:val="2"/>
            <w:tcBorders>
              <w:top w:val="nil"/>
              <w:left w:val="nil"/>
              <w:bottom w:val="nil"/>
              <w:right w:val="nil"/>
            </w:tcBorders>
            <w:vAlign w:val="center"/>
            <w:hideMark/>
          </w:tcPr>
          <w:p w14:paraId="67FAFCB6"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.95</w:t>
            </w:r>
          </w:p>
        </w:tc>
        <w:tc>
          <w:tcPr>
            <w:tcW w:w="490" w:type="pct"/>
            <w:gridSpan w:val="2"/>
            <w:tcBorders>
              <w:top w:val="nil"/>
              <w:left w:val="nil"/>
              <w:bottom w:val="nil"/>
              <w:right w:val="nil"/>
            </w:tcBorders>
            <w:vAlign w:val="center"/>
            <w:hideMark/>
          </w:tcPr>
          <w:p w14:paraId="22BDAE5B"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.07</w:t>
            </w:r>
          </w:p>
        </w:tc>
        <w:tc>
          <w:tcPr>
            <w:tcW w:w="642" w:type="pct"/>
            <w:gridSpan w:val="2"/>
            <w:tcBorders>
              <w:top w:val="nil"/>
              <w:left w:val="nil"/>
              <w:bottom w:val="nil"/>
              <w:right w:val="nil"/>
            </w:tcBorders>
            <w:vAlign w:val="center"/>
            <w:hideMark/>
          </w:tcPr>
          <w:p w14:paraId="61D6A389" w14:textId="7CE87BE5"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 xml:space="preserve">.06 </w:t>
            </w:r>
            <w:r w:rsidR="00E65468" w:rsidRPr="00874D98">
              <w:rPr>
                <w:rFonts w:ascii="Times New Roman" w:eastAsia="Times New Roman" w:hAnsi="Times New Roman"/>
                <w:sz w:val="24"/>
                <w:szCs w:val="24"/>
                <w:lang w:val="en-GB"/>
              </w:rPr>
              <w:t>−</w:t>
            </w:r>
            <w:r w:rsidRPr="00874D98">
              <w:rPr>
                <w:rFonts w:ascii="Times New Roman" w:eastAsia="Times New Roman" w:hAnsi="Times New Roman"/>
                <w:sz w:val="24"/>
                <w:szCs w:val="24"/>
                <w:lang w:val="en-GB"/>
              </w:rPr>
              <w:t>.08</w:t>
            </w:r>
          </w:p>
        </w:tc>
        <w:tc>
          <w:tcPr>
            <w:tcW w:w="495" w:type="pct"/>
            <w:gridSpan w:val="2"/>
            <w:tcBorders>
              <w:top w:val="nil"/>
              <w:left w:val="nil"/>
              <w:bottom w:val="nil"/>
              <w:right w:val="nil"/>
            </w:tcBorders>
            <w:vAlign w:val="center"/>
            <w:hideMark/>
          </w:tcPr>
          <w:p w14:paraId="024CADBE"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.03</w:t>
            </w:r>
          </w:p>
        </w:tc>
        <w:tc>
          <w:tcPr>
            <w:tcW w:w="0" w:type="auto"/>
            <w:gridSpan w:val="2"/>
            <w:vMerge/>
            <w:tcBorders>
              <w:top w:val="single" w:sz="4" w:space="0" w:color="auto"/>
              <w:left w:val="nil"/>
              <w:bottom w:val="single" w:sz="4" w:space="0" w:color="auto"/>
              <w:right w:val="nil"/>
            </w:tcBorders>
            <w:vAlign w:val="center"/>
            <w:hideMark/>
          </w:tcPr>
          <w:p w14:paraId="52B205DF"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12983088"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738A86D4" w14:textId="77777777" w:rsidR="009A357F" w:rsidRPr="00874D98" w:rsidRDefault="009A357F" w:rsidP="00874D98">
            <w:pPr>
              <w:jc w:val="center"/>
              <w:rPr>
                <w:rFonts w:ascii="Times New Roman" w:eastAsia="Times New Roman" w:hAnsi="Times New Roman"/>
                <w:sz w:val="24"/>
                <w:szCs w:val="24"/>
                <w:lang w:val="en-GB"/>
              </w:rPr>
            </w:pPr>
          </w:p>
        </w:tc>
      </w:tr>
      <w:tr w:rsidR="009A357F" w:rsidRPr="00874D98" w14:paraId="293194EF"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13767D7B" w14:textId="77777777" w:rsidR="009A357F" w:rsidRPr="00874D98" w:rsidRDefault="009A357F" w:rsidP="00874D98">
            <w:pPr>
              <w:rPr>
                <w:rFonts w:ascii="Times New Roman" w:eastAsia="Times New Roman" w:hAnsi="Times New Roman"/>
                <w:sz w:val="24"/>
                <w:szCs w:val="24"/>
                <w:lang w:val="en-GB"/>
              </w:rPr>
            </w:pPr>
          </w:p>
        </w:tc>
        <w:tc>
          <w:tcPr>
            <w:tcW w:w="246" w:type="pct"/>
            <w:gridSpan w:val="2"/>
            <w:tcBorders>
              <w:top w:val="nil"/>
              <w:left w:val="nil"/>
              <w:bottom w:val="nil"/>
              <w:right w:val="nil"/>
            </w:tcBorders>
            <w:vAlign w:val="center"/>
            <w:hideMark/>
          </w:tcPr>
          <w:p w14:paraId="43B88949"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4F</w:t>
            </w:r>
          </w:p>
        </w:tc>
        <w:tc>
          <w:tcPr>
            <w:tcW w:w="489" w:type="pct"/>
            <w:gridSpan w:val="3"/>
            <w:tcBorders>
              <w:top w:val="nil"/>
              <w:left w:val="nil"/>
              <w:bottom w:val="nil"/>
              <w:right w:val="nil"/>
            </w:tcBorders>
            <w:vAlign w:val="center"/>
            <w:hideMark/>
          </w:tcPr>
          <w:p w14:paraId="197798CD"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20299.77</w:t>
            </w:r>
          </w:p>
        </w:tc>
        <w:tc>
          <w:tcPr>
            <w:tcW w:w="487" w:type="pct"/>
            <w:gridSpan w:val="2"/>
            <w:tcBorders>
              <w:top w:val="nil"/>
              <w:left w:val="nil"/>
              <w:bottom w:val="nil"/>
              <w:right w:val="nil"/>
            </w:tcBorders>
            <w:vAlign w:val="center"/>
            <w:hideMark/>
          </w:tcPr>
          <w:p w14:paraId="1C2DBDCD"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20376.78</w:t>
            </w:r>
          </w:p>
        </w:tc>
        <w:tc>
          <w:tcPr>
            <w:tcW w:w="488" w:type="pct"/>
            <w:gridSpan w:val="2"/>
            <w:tcBorders>
              <w:top w:val="nil"/>
              <w:left w:val="nil"/>
              <w:bottom w:val="nil"/>
              <w:right w:val="nil"/>
            </w:tcBorders>
            <w:vAlign w:val="center"/>
            <w:hideMark/>
          </w:tcPr>
          <w:p w14:paraId="21D72655"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.98</w:t>
            </w:r>
          </w:p>
        </w:tc>
        <w:tc>
          <w:tcPr>
            <w:tcW w:w="490" w:type="pct"/>
            <w:gridSpan w:val="2"/>
            <w:tcBorders>
              <w:top w:val="nil"/>
              <w:left w:val="nil"/>
              <w:bottom w:val="nil"/>
              <w:right w:val="nil"/>
            </w:tcBorders>
            <w:vAlign w:val="center"/>
            <w:hideMark/>
          </w:tcPr>
          <w:p w14:paraId="55E661F2"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.05</w:t>
            </w:r>
          </w:p>
        </w:tc>
        <w:tc>
          <w:tcPr>
            <w:tcW w:w="642" w:type="pct"/>
            <w:gridSpan w:val="2"/>
            <w:tcBorders>
              <w:top w:val="nil"/>
              <w:left w:val="nil"/>
              <w:bottom w:val="nil"/>
              <w:right w:val="nil"/>
            </w:tcBorders>
            <w:vAlign w:val="center"/>
            <w:hideMark/>
          </w:tcPr>
          <w:p w14:paraId="02485D4E" w14:textId="7DE60722"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 xml:space="preserve">.04 </w:t>
            </w:r>
            <w:r w:rsidR="00E65468" w:rsidRPr="00874D98">
              <w:rPr>
                <w:rFonts w:ascii="Times New Roman" w:eastAsia="Times New Roman" w:hAnsi="Times New Roman"/>
                <w:sz w:val="24"/>
                <w:szCs w:val="24"/>
                <w:lang w:val="en-GB"/>
              </w:rPr>
              <w:t>−</w:t>
            </w:r>
            <w:r w:rsidRPr="00874D98">
              <w:rPr>
                <w:rFonts w:ascii="Times New Roman" w:eastAsia="Times New Roman" w:hAnsi="Times New Roman"/>
                <w:sz w:val="24"/>
                <w:szCs w:val="24"/>
                <w:lang w:val="en-GB"/>
              </w:rPr>
              <w:t>.07</w:t>
            </w:r>
          </w:p>
        </w:tc>
        <w:tc>
          <w:tcPr>
            <w:tcW w:w="495" w:type="pct"/>
            <w:gridSpan w:val="2"/>
            <w:tcBorders>
              <w:top w:val="nil"/>
              <w:left w:val="nil"/>
              <w:bottom w:val="nil"/>
              <w:right w:val="nil"/>
            </w:tcBorders>
            <w:vAlign w:val="center"/>
            <w:hideMark/>
          </w:tcPr>
          <w:p w14:paraId="2D302B64"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.02</w:t>
            </w:r>
          </w:p>
        </w:tc>
        <w:tc>
          <w:tcPr>
            <w:tcW w:w="0" w:type="auto"/>
            <w:gridSpan w:val="2"/>
            <w:vMerge/>
            <w:tcBorders>
              <w:top w:val="single" w:sz="4" w:space="0" w:color="auto"/>
              <w:left w:val="nil"/>
              <w:bottom w:val="single" w:sz="4" w:space="0" w:color="auto"/>
              <w:right w:val="nil"/>
            </w:tcBorders>
            <w:vAlign w:val="center"/>
            <w:hideMark/>
          </w:tcPr>
          <w:p w14:paraId="2BFD5BB2"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31B38745"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4F59201B" w14:textId="77777777" w:rsidR="009A357F" w:rsidRPr="00874D98" w:rsidRDefault="009A357F" w:rsidP="00874D98">
            <w:pPr>
              <w:jc w:val="center"/>
              <w:rPr>
                <w:rFonts w:ascii="Times New Roman" w:eastAsia="Times New Roman" w:hAnsi="Times New Roman"/>
                <w:sz w:val="24"/>
                <w:szCs w:val="24"/>
                <w:lang w:val="en-GB"/>
              </w:rPr>
            </w:pPr>
          </w:p>
        </w:tc>
      </w:tr>
      <w:bookmarkEnd w:id="14"/>
      <w:tr w:rsidR="009A357F" w:rsidRPr="00874D98" w14:paraId="621D033A"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6E2B6897" w14:textId="77777777" w:rsidR="009A357F" w:rsidRPr="00874D98" w:rsidRDefault="009A357F" w:rsidP="00874D98">
            <w:pPr>
              <w:rPr>
                <w:rFonts w:ascii="Times New Roman" w:eastAsia="Times New Roman" w:hAnsi="Times New Roman"/>
                <w:sz w:val="24"/>
                <w:szCs w:val="24"/>
                <w:lang w:val="en-GB"/>
              </w:rPr>
            </w:pPr>
          </w:p>
        </w:tc>
        <w:tc>
          <w:tcPr>
            <w:tcW w:w="246" w:type="pct"/>
            <w:gridSpan w:val="2"/>
            <w:tcBorders>
              <w:top w:val="nil"/>
              <w:left w:val="nil"/>
              <w:bottom w:val="single" w:sz="4" w:space="0" w:color="auto"/>
              <w:right w:val="nil"/>
            </w:tcBorders>
            <w:vAlign w:val="center"/>
            <w:hideMark/>
          </w:tcPr>
          <w:p w14:paraId="12586BE8"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5F</w:t>
            </w:r>
          </w:p>
        </w:tc>
        <w:tc>
          <w:tcPr>
            <w:tcW w:w="444" w:type="pct"/>
            <w:tcBorders>
              <w:top w:val="nil"/>
              <w:left w:val="nil"/>
              <w:bottom w:val="nil"/>
              <w:right w:val="nil"/>
            </w:tcBorders>
            <w:vAlign w:val="center"/>
          </w:tcPr>
          <w:p w14:paraId="65307148" w14:textId="77777777" w:rsidR="009A357F" w:rsidRPr="00874D98" w:rsidRDefault="009A357F" w:rsidP="00874D98">
            <w:pPr>
              <w:spacing w:line="360" w:lineRule="auto"/>
              <w:jc w:val="center"/>
              <w:rPr>
                <w:rFonts w:ascii="Times New Roman" w:eastAsia="Times New Roman" w:hAnsi="Times New Roman"/>
                <w:sz w:val="24"/>
                <w:szCs w:val="24"/>
                <w:lang w:val="en-GB"/>
              </w:rPr>
            </w:pPr>
          </w:p>
        </w:tc>
        <w:tc>
          <w:tcPr>
            <w:tcW w:w="2647" w:type="pct"/>
            <w:gridSpan w:val="12"/>
            <w:tcBorders>
              <w:top w:val="nil"/>
              <w:left w:val="nil"/>
              <w:bottom w:val="nil"/>
              <w:right w:val="nil"/>
            </w:tcBorders>
            <w:vAlign w:val="center"/>
            <w:hideMark/>
          </w:tcPr>
          <w:p w14:paraId="0E76B45F"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No convergence</w:t>
            </w:r>
          </w:p>
        </w:tc>
        <w:tc>
          <w:tcPr>
            <w:tcW w:w="0" w:type="auto"/>
            <w:gridSpan w:val="2"/>
            <w:vMerge/>
            <w:tcBorders>
              <w:top w:val="single" w:sz="4" w:space="0" w:color="auto"/>
              <w:left w:val="nil"/>
              <w:bottom w:val="single" w:sz="4" w:space="0" w:color="auto"/>
              <w:right w:val="nil"/>
            </w:tcBorders>
            <w:vAlign w:val="center"/>
            <w:hideMark/>
          </w:tcPr>
          <w:p w14:paraId="7AF2527C"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3D53652B"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435D01DB" w14:textId="77777777" w:rsidR="009A357F" w:rsidRPr="00874D98" w:rsidRDefault="009A357F" w:rsidP="00874D98">
            <w:pPr>
              <w:jc w:val="center"/>
              <w:rPr>
                <w:rFonts w:ascii="Times New Roman" w:eastAsia="Times New Roman" w:hAnsi="Times New Roman"/>
                <w:sz w:val="24"/>
                <w:szCs w:val="24"/>
                <w:lang w:val="en-GB"/>
              </w:rPr>
            </w:pPr>
          </w:p>
        </w:tc>
      </w:tr>
      <w:tr w:rsidR="009A357F" w:rsidRPr="00874D98" w14:paraId="4A87806D" w14:textId="77777777" w:rsidTr="001C77DC">
        <w:trPr>
          <w:cantSplit/>
          <w:trHeight w:hRule="exact" w:val="454"/>
        </w:trPr>
        <w:tc>
          <w:tcPr>
            <w:tcW w:w="493" w:type="pct"/>
            <w:vMerge w:val="restart"/>
            <w:tcBorders>
              <w:top w:val="single" w:sz="4" w:space="0" w:color="auto"/>
              <w:left w:val="nil"/>
              <w:bottom w:val="single" w:sz="4" w:space="0" w:color="auto"/>
              <w:right w:val="nil"/>
            </w:tcBorders>
            <w:textDirection w:val="btLr"/>
            <w:hideMark/>
          </w:tcPr>
          <w:p w14:paraId="0E11ABA7" w14:textId="2256A1A9" w:rsidR="009A357F" w:rsidRPr="00874D98" w:rsidRDefault="009A357F" w:rsidP="00874D98">
            <w:pPr>
              <w:spacing w:line="360" w:lineRule="auto"/>
              <w:jc w:val="center"/>
              <w:rPr>
                <w:rFonts w:ascii="Times New Roman" w:eastAsia="Times New Roman" w:hAnsi="Times New Roman"/>
                <w:sz w:val="24"/>
                <w:szCs w:val="24"/>
                <w:lang w:val="en-GB"/>
              </w:rPr>
            </w:pPr>
            <w:bookmarkStart w:id="15" w:name="_Hlk527920607"/>
            <w:r w:rsidRPr="00874D98">
              <w:rPr>
                <w:rFonts w:ascii="Times New Roman" w:eastAsia="Times New Roman" w:hAnsi="Times New Roman"/>
                <w:sz w:val="24"/>
                <w:szCs w:val="24"/>
                <w:lang w:val="en-GB"/>
              </w:rPr>
              <w:t xml:space="preserve">EFA </w:t>
            </w:r>
            <w:r w:rsidRPr="00874D98">
              <w:rPr>
                <w:rFonts w:ascii="Times New Roman" w:eastAsia="Times New Roman" w:hAnsi="Times New Roman"/>
                <w:sz w:val="24"/>
                <w:szCs w:val="24"/>
                <w:lang w:val="en-GB"/>
              </w:rPr>
              <w:br/>
              <w:t>(without i</w:t>
            </w:r>
            <w:r w:rsidR="001C77DC" w:rsidRPr="00874D98">
              <w:rPr>
                <w:rFonts w:ascii="Times New Roman" w:eastAsia="Times New Roman" w:hAnsi="Times New Roman"/>
                <w:sz w:val="24"/>
                <w:szCs w:val="24"/>
                <w:lang w:val="en-GB"/>
              </w:rPr>
              <w:t xml:space="preserve">tems </w:t>
            </w:r>
            <w:r w:rsidRPr="00874D98">
              <w:rPr>
                <w:rFonts w:ascii="Times New Roman" w:eastAsia="Times New Roman" w:hAnsi="Times New Roman"/>
                <w:sz w:val="24"/>
                <w:szCs w:val="24"/>
                <w:lang w:val="en-GB"/>
              </w:rPr>
              <w:t>1, 4, 7</w:t>
            </w:r>
            <w:r w:rsidR="001C77DC" w:rsidRPr="00874D98">
              <w:rPr>
                <w:rFonts w:ascii="Times New Roman" w:eastAsia="Times New Roman" w:hAnsi="Times New Roman"/>
                <w:sz w:val="24"/>
                <w:szCs w:val="24"/>
                <w:lang w:val="en-GB"/>
              </w:rPr>
              <w:t xml:space="preserve"> and </w:t>
            </w:r>
            <w:r w:rsidRPr="00874D98">
              <w:rPr>
                <w:rFonts w:ascii="Times New Roman" w:eastAsia="Times New Roman" w:hAnsi="Times New Roman"/>
                <w:sz w:val="24"/>
                <w:szCs w:val="24"/>
                <w:lang w:val="en-GB"/>
              </w:rPr>
              <w:t>10)</w:t>
            </w:r>
          </w:p>
        </w:tc>
        <w:tc>
          <w:tcPr>
            <w:tcW w:w="246" w:type="pct"/>
            <w:gridSpan w:val="2"/>
            <w:tcBorders>
              <w:top w:val="single" w:sz="4" w:space="0" w:color="auto"/>
              <w:left w:val="nil"/>
              <w:bottom w:val="nil"/>
              <w:right w:val="nil"/>
            </w:tcBorders>
            <w:vAlign w:val="center"/>
            <w:hideMark/>
          </w:tcPr>
          <w:p w14:paraId="56F2E881"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1F</w:t>
            </w:r>
          </w:p>
        </w:tc>
        <w:tc>
          <w:tcPr>
            <w:tcW w:w="489" w:type="pct"/>
            <w:gridSpan w:val="3"/>
            <w:tcBorders>
              <w:top w:val="single" w:sz="4" w:space="0" w:color="auto"/>
              <w:left w:val="nil"/>
              <w:bottom w:val="nil"/>
              <w:right w:val="nil"/>
            </w:tcBorders>
            <w:vAlign w:val="center"/>
            <w:hideMark/>
          </w:tcPr>
          <w:p w14:paraId="3FCE779A"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19482.58</w:t>
            </w:r>
          </w:p>
        </w:tc>
        <w:tc>
          <w:tcPr>
            <w:tcW w:w="487" w:type="pct"/>
            <w:gridSpan w:val="2"/>
            <w:tcBorders>
              <w:top w:val="single" w:sz="4" w:space="0" w:color="auto"/>
              <w:left w:val="nil"/>
              <w:bottom w:val="nil"/>
              <w:right w:val="nil"/>
            </w:tcBorders>
            <w:vAlign w:val="center"/>
            <w:hideMark/>
          </w:tcPr>
          <w:p w14:paraId="6ECF2782"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19521.08</w:t>
            </w:r>
          </w:p>
        </w:tc>
        <w:tc>
          <w:tcPr>
            <w:tcW w:w="488" w:type="pct"/>
            <w:gridSpan w:val="2"/>
            <w:tcBorders>
              <w:top w:val="single" w:sz="4" w:space="0" w:color="auto"/>
              <w:left w:val="nil"/>
              <w:bottom w:val="nil"/>
              <w:right w:val="nil"/>
            </w:tcBorders>
            <w:vAlign w:val="center"/>
            <w:hideMark/>
          </w:tcPr>
          <w:p w14:paraId="1C2B9AE4"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.45</w:t>
            </w:r>
          </w:p>
        </w:tc>
        <w:tc>
          <w:tcPr>
            <w:tcW w:w="490" w:type="pct"/>
            <w:gridSpan w:val="2"/>
            <w:tcBorders>
              <w:top w:val="single" w:sz="4" w:space="0" w:color="auto"/>
              <w:left w:val="nil"/>
              <w:bottom w:val="nil"/>
              <w:right w:val="nil"/>
            </w:tcBorders>
            <w:vAlign w:val="center"/>
            <w:hideMark/>
          </w:tcPr>
          <w:p w14:paraId="4FE1EFA0" w14:textId="77777777"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.19</w:t>
            </w:r>
          </w:p>
        </w:tc>
        <w:tc>
          <w:tcPr>
            <w:tcW w:w="642" w:type="pct"/>
            <w:gridSpan w:val="2"/>
            <w:tcBorders>
              <w:top w:val="single" w:sz="4" w:space="0" w:color="auto"/>
              <w:left w:val="nil"/>
              <w:bottom w:val="nil"/>
              <w:right w:val="nil"/>
            </w:tcBorders>
            <w:vAlign w:val="center"/>
            <w:hideMark/>
          </w:tcPr>
          <w:p w14:paraId="29B29BF4" w14:textId="70849553" w:rsidR="009A357F" w:rsidRPr="00874D98" w:rsidRDefault="009A357F" w:rsidP="00874D98">
            <w:pPr>
              <w:spacing w:line="360" w:lineRule="auto"/>
              <w:jc w:val="center"/>
              <w:rPr>
                <w:rFonts w:ascii="Times New Roman" w:eastAsia="Times New Roman" w:hAnsi="Times New Roman"/>
                <w:sz w:val="24"/>
                <w:szCs w:val="24"/>
                <w:lang w:val="en-US"/>
              </w:rPr>
            </w:pPr>
            <w:r w:rsidRPr="00874D98">
              <w:rPr>
                <w:rFonts w:ascii="Times New Roman" w:eastAsia="Times New Roman" w:hAnsi="Times New Roman"/>
                <w:sz w:val="24"/>
                <w:szCs w:val="24"/>
                <w:lang w:val="en-US"/>
              </w:rPr>
              <w:t xml:space="preserve">.18 </w:t>
            </w:r>
            <w:r w:rsidR="00E65468" w:rsidRPr="00874D98">
              <w:rPr>
                <w:rFonts w:ascii="Times New Roman" w:eastAsia="Times New Roman" w:hAnsi="Times New Roman"/>
                <w:sz w:val="24"/>
                <w:szCs w:val="24"/>
                <w:lang w:val="en-US"/>
              </w:rPr>
              <w:t>−</w:t>
            </w:r>
            <w:r w:rsidRPr="00874D98">
              <w:rPr>
                <w:rFonts w:ascii="Times New Roman" w:eastAsia="Times New Roman" w:hAnsi="Times New Roman"/>
                <w:sz w:val="24"/>
                <w:szCs w:val="24"/>
                <w:lang w:val="en-US"/>
              </w:rPr>
              <w:t>.20</w:t>
            </w:r>
          </w:p>
        </w:tc>
        <w:tc>
          <w:tcPr>
            <w:tcW w:w="495" w:type="pct"/>
            <w:gridSpan w:val="2"/>
            <w:tcBorders>
              <w:top w:val="single" w:sz="4" w:space="0" w:color="auto"/>
              <w:left w:val="nil"/>
              <w:bottom w:val="nil"/>
              <w:right w:val="nil"/>
            </w:tcBorders>
            <w:vAlign w:val="center"/>
            <w:hideMark/>
          </w:tcPr>
          <w:p w14:paraId="4415966A"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.13</w:t>
            </w:r>
          </w:p>
        </w:tc>
        <w:tc>
          <w:tcPr>
            <w:tcW w:w="394" w:type="pct"/>
            <w:gridSpan w:val="2"/>
            <w:vMerge w:val="restart"/>
            <w:tcBorders>
              <w:top w:val="single" w:sz="4" w:space="0" w:color="auto"/>
              <w:left w:val="nil"/>
              <w:bottom w:val="single" w:sz="4" w:space="0" w:color="auto"/>
              <w:right w:val="nil"/>
            </w:tcBorders>
            <w:vAlign w:val="center"/>
            <w:hideMark/>
          </w:tcPr>
          <w:p w14:paraId="0B3831E2"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w:t>
            </w:r>
          </w:p>
        </w:tc>
        <w:tc>
          <w:tcPr>
            <w:tcW w:w="394" w:type="pct"/>
            <w:gridSpan w:val="2"/>
            <w:vMerge w:val="restart"/>
            <w:tcBorders>
              <w:top w:val="single" w:sz="4" w:space="0" w:color="auto"/>
              <w:left w:val="nil"/>
              <w:bottom w:val="single" w:sz="4" w:space="0" w:color="auto"/>
              <w:right w:val="nil"/>
            </w:tcBorders>
            <w:vAlign w:val="center"/>
            <w:hideMark/>
          </w:tcPr>
          <w:p w14:paraId="05DE689F"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w:t>
            </w:r>
          </w:p>
        </w:tc>
        <w:tc>
          <w:tcPr>
            <w:tcW w:w="382" w:type="pct"/>
            <w:vMerge w:val="restart"/>
            <w:tcBorders>
              <w:top w:val="single" w:sz="4" w:space="0" w:color="auto"/>
              <w:left w:val="nil"/>
              <w:bottom w:val="single" w:sz="4" w:space="0" w:color="auto"/>
              <w:right w:val="nil"/>
            </w:tcBorders>
            <w:vAlign w:val="center"/>
            <w:hideMark/>
          </w:tcPr>
          <w:p w14:paraId="4060541C"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w:t>
            </w:r>
          </w:p>
        </w:tc>
      </w:tr>
      <w:tr w:rsidR="009A357F" w:rsidRPr="00874D98" w14:paraId="0FB2B2F4"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4B56AFA9" w14:textId="77777777" w:rsidR="009A357F" w:rsidRPr="00874D98" w:rsidRDefault="009A357F" w:rsidP="00874D98">
            <w:pPr>
              <w:rPr>
                <w:rFonts w:ascii="Times New Roman" w:eastAsia="Times New Roman" w:hAnsi="Times New Roman"/>
                <w:sz w:val="24"/>
                <w:szCs w:val="24"/>
                <w:lang w:val="en-GB"/>
              </w:rPr>
            </w:pPr>
          </w:p>
        </w:tc>
        <w:tc>
          <w:tcPr>
            <w:tcW w:w="246" w:type="pct"/>
            <w:gridSpan w:val="2"/>
            <w:tcBorders>
              <w:top w:val="nil"/>
              <w:left w:val="nil"/>
              <w:bottom w:val="nil"/>
              <w:right w:val="nil"/>
            </w:tcBorders>
            <w:vAlign w:val="center"/>
            <w:hideMark/>
          </w:tcPr>
          <w:p w14:paraId="579DCCF8"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2F</w:t>
            </w:r>
          </w:p>
        </w:tc>
        <w:tc>
          <w:tcPr>
            <w:tcW w:w="489" w:type="pct"/>
            <w:gridSpan w:val="3"/>
            <w:tcBorders>
              <w:top w:val="nil"/>
              <w:left w:val="nil"/>
              <w:bottom w:val="nil"/>
              <w:right w:val="nil"/>
            </w:tcBorders>
            <w:vAlign w:val="center"/>
            <w:hideMark/>
          </w:tcPr>
          <w:p w14:paraId="5BCD397B"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18949.41</w:t>
            </w:r>
          </w:p>
        </w:tc>
        <w:tc>
          <w:tcPr>
            <w:tcW w:w="487" w:type="pct"/>
            <w:gridSpan w:val="2"/>
            <w:tcBorders>
              <w:top w:val="nil"/>
              <w:left w:val="nil"/>
              <w:bottom w:val="nil"/>
              <w:right w:val="nil"/>
            </w:tcBorders>
            <w:vAlign w:val="center"/>
            <w:hideMark/>
          </w:tcPr>
          <w:p w14:paraId="6B231965"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18999.46</w:t>
            </w:r>
          </w:p>
        </w:tc>
        <w:tc>
          <w:tcPr>
            <w:tcW w:w="488" w:type="pct"/>
            <w:gridSpan w:val="2"/>
            <w:tcBorders>
              <w:top w:val="nil"/>
              <w:left w:val="nil"/>
              <w:bottom w:val="nil"/>
              <w:right w:val="nil"/>
            </w:tcBorders>
            <w:vAlign w:val="center"/>
            <w:hideMark/>
          </w:tcPr>
          <w:p w14:paraId="3C921F3E"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US"/>
              </w:rPr>
              <w:t>.84</w:t>
            </w:r>
          </w:p>
        </w:tc>
        <w:tc>
          <w:tcPr>
            <w:tcW w:w="490" w:type="pct"/>
            <w:gridSpan w:val="2"/>
            <w:tcBorders>
              <w:top w:val="nil"/>
              <w:left w:val="nil"/>
              <w:bottom w:val="nil"/>
              <w:right w:val="nil"/>
            </w:tcBorders>
            <w:vAlign w:val="center"/>
            <w:hideMark/>
          </w:tcPr>
          <w:p w14:paraId="4CC56890"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.12</w:t>
            </w:r>
          </w:p>
        </w:tc>
        <w:tc>
          <w:tcPr>
            <w:tcW w:w="642" w:type="pct"/>
            <w:gridSpan w:val="2"/>
            <w:tcBorders>
              <w:top w:val="nil"/>
              <w:left w:val="nil"/>
              <w:bottom w:val="nil"/>
              <w:right w:val="nil"/>
            </w:tcBorders>
            <w:vAlign w:val="center"/>
            <w:hideMark/>
          </w:tcPr>
          <w:p w14:paraId="4C492A63" w14:textId="2961958D"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 xml:space="preserve">.10 </w:t>
            </w:r>
            <w:r w:rsidR="00E65468" w:rsidRPr="00874D98">
              <w:rPr>
                <w:rFonts w:ascii="Times New Roman" w:eastAsia="Times New Roman" w:hAnsi="Times New Roman"/>
                <w:sz w:val="24"/>
                <w:szCs w:val="24"/>
                <w:lang w:val="en-GB"/>
              </w:rPr>
              <w:t>−</w:t>
            </w:r>
            <w:r w:rsidRPr="00874D98">
              <w:rPr>
                <w:rFonts w:ascii="Times New Roman" w:eastAsia="Times New Roman" w:hAnsi="Times New Roman"/>
                <w:sz w:val="24"/>
                <w:szCs w:val="24"/>
                <w:lang w:val="en-GB"/>
              </w:rPr>
              <w:t>.13</w:t>
            </w:r>
          </w:p>
        </w:tc>
        <w:tc>
          <w:tcPr>
            <w:tcW w:w="495" w:type="pct"/>
            <w:gridSpan w:val="2"/>
            <w:tcBorders>
              <w:top w:val="nil"/>
              <w:left w:val="nil"/>
              <w:bottom w:val="nil"/>
              <w:right w:val="nil"/>
            </w:tcBorders>
            <w:vAlign w:val="center"/>
            <w:hideMark/>
          </w:tcPr>
          <w:p w14:paraId="2DEBFC25"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.06</w:t>
            </w:r>
          </w:p>
        </w:tc>
        <w:tc>
          <w:tcPr>
            <w:tcW w:w="0" w:type="auto"/>
            <w:gridSpan w:val="2"/>
            <w:vMerge/>
            <w:tcBorders>
              <w:top w:val="single" w:sz="4" w:space="0" w:color="auto"/>
              <w:left w:val="nil"/>
              <w:bottom w:val="single" w:sz="4" w:space="0" w:color="auto"/>
              <w:right w:val="nil"/>
            </w:tcBorders>
            <w:vAlign w:val="center"/>
            <w:hideMark/>
          </w:tcPr>
          <w:p w14:paraId="5134EBA9"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76419286"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4C9F209B" w14:textId="77777777" w:rsidR="009A357F" w:rsidRPr="00874D98" w:rsidRDefault="009A357F" w:rsidP="00874D98">
            <w:pPr>
              <w:jc w:val="center"/>
              <w:rPr>
                <w:rFonts w:ascii="Times New Roman" w:eastAsia="Times New Roman" w:hAnsi="Times New Roman"/>
                <w:sz w:val="24"/>
                <w:szCs w:val="24"/>
                <w:lang w:val="en-GB"/>
              </w:rPr>
            </w:pPr>
          </w:p>
        </w:tc>
      </w:tr>
      <w:tr w:rsidR="009A357F" w:rsidRPr="00874D98" w14:paraId="57FAF755"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5587E98B" w14:textId="77777777" w:rsidR="009A357F" w:rsidRPr="00874D98" w:rsidRDefault="009A357F" w:rsidP="00874D98">
            <w:pPr>
              <w:rPr>
                <w:rFonts w:ascii="Times New Roman" w:eastAsia="Times New Roman" w:hAnsi="Times New Roman"/>
                <w:sz w:val="24"/>
                <w:szCs w:val="24"/>
                <w:lang w:val="en-GB"/>
              </w:rPr>
            </w:pPr>
          </w:p>
        </w:tc>
        <w:tc>
          <w:tcPr>
            <w:tcW w:w="246" w:type="pct"/>
            <w:gridSpan w:val="2"/>
            <w:tcBorders>
              <w:top w:val="nil"/>
              <w:left w:val="nil"/>
              <w:bottom w:val="nil"/>
              <w:right w:val="nil"/>
            </w:tcBorders>
            <w:vAlign w:val="center"/>
            <w:hideMark/>
          </w:tcPr>
          <w:p w14:paraId="5A176E75"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3F</w:t>
            </w:r>
          </w:p>
        </w:tc>
        <w:tc>
          <w:tcPr>
            <w:tcW w:w="489" w:type="pct"/>
            <w:gridSpan w:val="3"/>
            <w:tcBorders>
              <w:top w:val="nil"/>
              <w:left w:val="nil"/>
              <w:bottom w:val="nil"/>
              <w:right w:val="nil"/>
            </w:tcBorders>
            <w:vAlign w:val="center"/>
            <w:hideMark/>
          </w:tcPr>
          <w:p w14:paraId="4FF56D19"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18749.63</w:t>
            </w:r>
          </w:p>
        </w:tc>
        <w:tc>
          <w:tcPr>
            <w:tcW w:w="487" w:type="pct"/>
            <w:gridSpan w:val="2"/>
            <w:tcBorders>
              <w:top w:val="nil"/>
              <w:left w:val="nil"/>
              <w:bottom w:val="nil"/>
              <w:right w:val="nil"/>
            </w:tcBorders>
            <w:vAlign w:val="center"/>
            <w:hideMark/>
          </w:tcPr>
          <w:p w14:paraId="156735D2"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18809.94</w:t>
            </w:r>
          </w:p>
        </w:tc>
        <w:tc>
          <w:tcPr>
            <w:tcW w:w="488" w:type="pct"/>
            <w:gridSpan w:val="2"/>
            <w:tcBorders>
              <w:top w:val="nil"/>
              <w:left w:val="nil"/>
              <w:bottom w:val="nil"/>
              <w:right w:val="nil"/>
            </w:tcBorders>
            <w:vAlign w:val="center"/>
            <w:hideMark/>
          </w:tcPr>
          <w:p w14:paraId="338875AF"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.98</w:t>
            </w:r>
          </w:p>
        </w:tc>
        <w:tc>
          <w:tcPr>
            <w:tcW w:w="490" w:type="pct"/>
            <w:gridSpan w:val="2"/>
            <w:tcBorders>
              <w:top w:val="nil"/>
              <w:left w:val="nil"/>
              <w:bottom w:val="nil"/>
              <w:right w:val="nil"/>
            </w:tcBorders>
            <w:vAlign w:val="center"/>
            <w:hideMark/>
          </w:tcPr>
          <w:p w14:paraId="15177D7D"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.06</w:t>
            </w:r>
          </w:p>
        </w:tc>
        <w:tc>
          <w:tcPr>
            <w:tcW w:w="642" w:type="pct"/>
            <w:gridSpan w:val="2"/>
            <w:tcBorders>
              <w:top w:val="nil"/>
              <w:left w:val="nil"/>
              <w:bottom w:val="nil"/>
              <w:right w:val="nil"/>
            </w:tcBorders>
            <w:vAlign w:val="center"/>
            <w:hideMark/>
          </w:tcPr>
          <w:p w14:paraId="4135DFC1" w14:textId="1FB31A91"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 xml:space="preserve">.04 </w:t>
            </w:r>
            <w:r w:rsidR="00E65468" w:rsidRPr="00874D98">
              <w:rPr>
                <w:rFonts w:ascii="Times New Roman" w:eastAsia="Times New Roman" w:hAnsi="Times New Roman"/>
                <w:sz w:val="24"/>
                <w:szCs w:val="24"/>
                <w:lang w:val="en-GB"/>
              </w:rPr>
              <w:t>−</w:t>
            </w:r>
            <w:r w:rsidRPr="00874D98">
              <w:rPr>
                <w:rFonts w:ascii="Times New Roman" w:eastAsia="Times New Roman" w:hAnsi="Times New Roman"/>
                <w:sz w:val="24"/>
                <w:szCs w:val="24"/>
                <w:lang w:val="en-GB"/>
              </w:rPr>
              <w:t>.08</w:t>
            </w:r>
          </w:p>
        </w:tc>
        <w:tc>
          <w:tcPr>
            <w:tcW w:w="495" w:type="pct"/>
            <w:gridSpan w:val="2"/>
            <w:tcBorders>
              <w:top w:val="nil"/>
              <w:left w:val="nil"/>
              <w:bottom w:val="nil"/>
              <w:right w:val="nil"/>
            </w:tcBorders>
            <w:vAlign w:val="center"/>
            <w:hideMark/>
          </w:tcPr>
          <w:p w14:paraId="4AD5C38F"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.02</w:t>
            </w:r>
          </w:p>
        </w:tc>
        <w:tc>
          <w:tcPr>
            <w:tcW w:w="0" w:type="auto"/>
            <w:gridSpan w:val="2"/>
            <w:vMerge/>
            <w:tcBorders>
              <w:top w:val="single" w:sz="4" w:space="0" w:color="auto"/>
              <w:left w:val="nil"/>
              <w:bottom w:val="single" w:sz="4" w:space="0" w:color="auto"/>
              <w:right w:val="nil"/>
            </w:tcBorders>
            <w:vAlign w:val="center"/>
            <w:hideMark/>
          </w:tcPr>
          <w:p w14:paraId="05BC13A1"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1B49B054"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74FE39C4" w14:textId="77777777" w:rsidR="009A357F" w:rsidRPr="00874D98" w:rsidRDefault="009A357F" w:rsidP="00874D98">
            <w:pPr>
              <w:jc w:val="center"/>
              <w:rPr>
                <w:rFonts w:ascii="Times New Roman" w:eastAsia="Times New Roman" w:hAnsi="Times New Roman"/>
                <w:sz w:val="24"/>
                <w:szCs w:val="24"/>
                <w:lang w:val="en-GB"/>
              </w:rPr>
            </w:pPr>
          </w:p>
        </w:tc>
      </w:tr>
      <w:tr w:rsidR="009A357F" w:rsidRPr="00874D98" w14:paraId="18DC273D" w14:textId="77777777" w:rsidTr="001C77DC">
        <w:trPr>
          <w:cantSplit/>
          <w:trHeight w:hRule="exact" w:val="454"/>
        </w:trPr>
        <w:tc>
          <w:tcPr>
            <w:tcW w:w="493" w:type="pct"/>
            <w:vMerge/>
            <w:tcBorders>
              <w:top w:val="single" w:sz="4" w:space="0" w:color="auto"/>
              <w:left w:val="nil"/>
              <w:bottom w:val="single" w:sz="4" w:space="0" w:color="auto"/>
              <w:right w:val="nil"/>
            </w:tcBorders>
            <w:vAlign w:val="center"/>
            <w:hideMark/>
          </w:tcPr>
          <w:p w14:paraId="51EF5DB5" w14:textId="77777777" w:rsidR="009A357F" w:rsidRPr="00874D98" w:rsidRDefault="009A357F" w:rsidP="00874D98">
            <w:pPr>
              <w:rPr>
                <w:rFonts w:ascii="Times New Roman" w:eastAsia="Times New Roman" w:hAnsi="Times New Roman"/>
                <w:sz w:val="24"/>
                <w:szCs w:val="24"/>
                <w:lang w:val="en-GB"/>
              </w:rPr>
            </w:pPr>
          </w:p>
        </w:tc>
        <w:tc>
          <w:tcPr>
            <w:tcW w:w="246" w:type="pct"/>
            <w:gridSpan w:val="2"/>
            <w:tcBorders>
              <w:top w:val="nil"/>
              <w:left w:val="nil"/>
              <w:bottom w:val="nil"/>
              <w:right w:val="nil"/>
            </w:tcBorders>
            <w:vAlign w:val="center"/>
            <w:hideMark/>
          </w:tcPr>
          <w:p w14:paraId="66EABCD2"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4F</w:t>
            </w:r>
          </w:p>
        </w:tc>
        <w:tc>
          <w:tcPr>
            <w:tcW w:w="444" w:type="pct"/>
            <w:tcBorders>
              <w:top w:val="nil"/>
              <w:left w:val="nil"/>
              <w:bottom w:val="nil"/>
              <w:right w:val="nil"/>
            </w:tcBorders>
            <w:vAlign w:val="center"/>
          </w:tcPr>
          <w:p w14:paraId="565ABCD9" w14:textId="77777777" w:rsidR="009A357F" w:rsidRPr="00874D98" w:rsidRDefault="009A357F" w:rsidP="00874D98">
            <w:pPr>
              <w:spacing w:line="360" w:lineRule="auto"/>
              <w:jc w:val="center"/>
              <w:rPr>
                <w:rFonts w:ascii="Times New Roman" w:eastAsia="Times New Roman" w:hAnsi="Times New Roman"/>
                <w:sz w:val="24"/>
                <w:szCs w:val="24"/>
                <w:lang w:val="en-GB"/>
              </w:rPr>
            </w:pPr>
          </w:p>
        </w:tc>
        <w:tc>
          <w:tcPr>
            <w:tcW w:w="2647" w:type="pct"/>
            <w:gridSpan w:val="12"/>
            <w:vMerge w:val="restart"/>
            <w:tcBorders>
              <w:top w:val="nil"/>
              <w:left w:val="nil"/>
              <w:bottom w:val="single" w:sz="4" w:space="0" w:color="auto"/>
              <w:right w:val="nil"/>
            </w:tcBorders>
            <w:vAlign w:val="center"/>
            <w:hideMark/>
          </w:tcPr>
          <w:p w14:paraId="720BB4A2"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No convergence</w:t>
            </w:r>
            <w:r w:rsidRPr="00874D98">
              <w:rPr>
                <w:rFonts w:ascii="Times New Roman" w:eastAsia="Times New Roman" w:hAnsi="Times New Roman"/>
                <w:sz w:val="24"/>
                <w:szCs w:val="24"/>
                <w:lang w:val="en-GB"/>
              </w:rPr>
              <w:br/>
              <w:t>No convergence</w:t>
            </w:r>
          </w:p>
        </w:tc>
        <w:tc>
          <w:tcPr>
            <w:tcW w:w="0" w:type="auto"/>
            <w:gridSpan w:val="2"/>
            <w:vMerge/>
            <w:tcBorders>
              <w:top w:val="single" w:sz="4" w:space="0" w:color="auto"/>
              <w:left w:val="nil"/>
              <w:bottom w:val="single" w:sz="4" w:space="0" w:color="auto"/>
              <w:right w:val="nil"/>
            </w:tcBorders>
            <w:vAlign w:val="center"/>
            <w:hideMark/>
          </w:tcPr>
          <w:p w14:paraId="461DA8F5"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7AE78D73"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202A7BCD" w14:textId="77777777" w:rsidR="009A357F" w:rsidRPr="00874D98" w:rsidRDefault="009A357F" w:rsidP="00874D98">
            <w:pPr>
              <w:jc w:val="center"/>
              <w:rPr>
                <w:rFonts w:ascii="Times New Roman" w:eastAsia="Times New Roman" w:hAnsi="Times New Roman"/>
                <w:sz w:val="24"/>
                <w:szCs w:val="24"/>
                <w:lang w:val="en-GB"/>
              </w:rPr>
            </w:pPr>
          </w:p>
        </w:tc>
      </w:tr>
      <w:tr w:rsidR="009A357F" w:rsidRPr="00874D98" w14:paraId="317F465F" w14:textId="77777777" w:rsidTr="001861F4">
        <w:trPr>
          <w:cantSplit/>
          <w:trHeight w:hRule="exact" w:val="454"/>
        </w:trPr>
        <w:tc>
          <w:tcPr>
            <w:tcW w:w="493" w:type="pct"/>
            <w:vMerge/>
            <w:tcBorders>
              <w:top w:val="single" w:sz="4" w:space="0" w:color="auto"/>
              <w:left w:val="nil"/>
              <w:bottom w:val="single" w:sz="4" w:space="0" w:color="auto"/>
              <w:right w:val="nil"/>
            </w:tcBorders>
            <w:vAlign w:val="center"/>
            <w:hideMark/>
          </w:tcPr>
          <w:p w14:paraId="50DA18BD" w14:textId="77777777" w:rsidR="009A357F" w:rsidRPr="00874D98" w:rsidRDefault="009A357F" w:rsidP="00874D98">
            <w:pPr>
              <w:rPr>
                <w:rFonts w:ascii="Times New Roman" w:eastAsia="Times New Roman" w:hAnsi="Times New Roman"/>
                <w:sz w:val="24"/>
                <w:szCs w:val="24"/>
                <w:lang w:val="en-GB"/>
              </w:rPr>
            </w:pPr>
          </w:p>
        </w:tc>
        <w:tc>
          <w:tcPr>
            <w:tcW w:w="246" w:type="pct"/>
            <w:gridSpan w:val="2"/>
            <w:tcBorders>
              <w:top w:val="nil"/>
              <w:left w:val="nil"/>
              <w:bottom w:val="single" w:sz="4" w:space="0" w:color="auto"/>
              <w:right w:val="nil"/>
            </w:tcBorders>
            <w:vAlign w:val="center"/>
            <w:hideMark/>
          </w:tcPr>
          <w:p w14:paraId="59F3F2BC" w14:textId="77777777" w:rsidR="009A357F" w:rsidRPr="00874D98" w:rsidRDefault="009A357F" w:rsidP="00874D98">
            <w:pPr>
              <w:spacing w:line="360" w:lineRule="auto"/>
              <w:jc w:val="center"/>
              <w:rPr>
                <w:rFonts w:ascii="Times New Roman" w:eastAsia="Times New Roman" w:hAnsi="Times New Roman"/>
                <w:sz w:val="24"/>
                <w:szCs w:val="24"/>
                <w:lang w:val="en-GB"/>
              </w:rPr>
            </w:pPr>
            <w:r w:rsidRPr="00874D98">
              <w:rPr>
                <w:rFonts w:ascii="Times New Roman" w:eastAsia="Times New Roman" w:hAnsi="Times New Roman"/>
                <w:sz w:val="24"/>
                <w:szCs w:val="24"/>
                <w:lang w:val="en-GB"/>
              </w:rPr>
              <w:t>5F</w:t>
            </w:r>
          </w:p>
        </w:tc>
        <w:tc>
          <w:tcPr>
            <w:tcW w:w="444" w:type="pct"/>
            <w:tcBorders>
              <w:top w:val="nil"/>
              <w:left w:val="nil"/>
              <w:bottom w:val="single" w:sz="4" w:space="0" w:color="auto"/>
              <w:right w:val="nil"/>
            </w:tcBorders>
            <w:vAlign w:val="center"/>
          </w:tcPr>
          <w:p w14:paraId="7EB3FB99" w14:textId="77777777" w:rsidR="009A357F" w:rsidRPr="00874D98" w:rsidRDefault="009A357F" w:rsidP="00874D98">
            <w:pPr>
              <w:spacing w:line="360" w:lineRule="auto"/>
              <w:jc w:val="center"/>
              <w:rPr>
                <w:rFonts w:ascii="Times New Roman" w:eastAsia="Times New Roman" w:hAnsi="Times New Roman"/>
                <w:sz w:val="24"/>
                <w:szCs w:val="24"/>
                <w:lang w:val="en-GB"/>
              </w:rPr>
            </w:pPr>
          </w:p>
        </w:tc>
        <w:tc>
          <w:tcPr>
            <w:tcW w:w="0" w:type="auto"/>
            <w:gridSpan w:val="12"/>
            <w:vMerge/>
            <w:tcBorders>
              <w:top w:val="nil"/>
              <w:left w:val="nil"/>
              <w:bottom w:val="single" w:sz="4" w:space="0" w:color="auto"/>
              <w:right w:val="nil"/>
            </w:tcBorders>
            <w:vAlign w:val="center"/>
            <w:hideMark/>
          </w:tcPr>
          <w:p w14:paraId="59C80C99"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6A9838B3" w14:textId="77777777" w:rsidR="009A357F" w:rsidRPr="00874D98" w:rsidRDefault="009A357F" w:rsidP="00874D98">
            <w:pPr>
              <w:jc w:val="center"/>
              <w:rPr>
                <w:rFonts w:ascii="Times New Roman" w:eastAsia="Times New Roman" w:hAnsi="Times New Roman"/>
                <w:sz w:val="24"/>
                <w:szCs w:val="24"/>
                <w:lang w:val="en-GB"/>
              </w:rPr>
            </w:pPr>
          </w:p>
        </w:tc>
        <w:tc>
          <w:tcPr>
            <w:tcW w:w="0" w:type="auto"/>
            <w:gridSpan w:val="2"/>
            <w:vMerge/>
            <w:tcBorders>
              <w:top w:val="single" w:sz="4" w:space="0" w:color="auto"/>
              <w:left w:val="nil"/>
              <w:bottom w:val="single" w:sz="4" w:space="0" w:color="auto"/>
              <w:right w:val="nil"/>
            </w:tcBorders>
            <w:vAlign w:val="center"/>
            <w:hideMark/>
          </w:tcPr>
          <w:p w14:paraId="6CC4132D" w14:textId="77777777" w:rsidR="009A357F" w:rsidRPr="00874D98" w:rsidRDefault="009A357F" w:rsidP="00874D98">
            <w:pPr>
              <w:jc w:val="center"/>
              <w:rPr>
                <w:rFonts w:ascii="Times New Roman" w:eastAsia="Times New Roman" w:hAnsi="Times New Roman"/>
                <w:sz w:val="24"/>
                <w:szCs w:val="24"/>
                <w:lang w:val="en-GB"/>
              </w:rPr>
            </w:pPr>
          </w:p>
        </w:tc>
        <w:tc>
          <w:tcPr>
            <w:tcW w:w="0" w:type="auto"/>
            <w:vMerge/>
            <w:tcBorders>
              <w:top w:val="single" w:sz="4" w:space="0" w:color="auto"/>
              <w:left w:val="nil"/>
              <w:bottom w:val="single" w:sz="4" w:space="0" w:color="auto"/>
              <w:right w:val="nil"/>
            </w:tcBorders>
            <w:vAlign w:val="center"/>
            <w:hideMark/>
          </w:tcPr>
          <w:p w14:paraId="3920919F" w14:textId="77777777" w:rsidR="009A357F" w:rsidRPr="00874D98" w:rsidRDefault="009A357F" w:rsidP="00874D98">
            <w:pPr>
              <w:jc w:val="center"/>
              <w:rPr>
                <w:rFonts w:ascii="Times New Roman" w:eastAsia="Times New Roman" w:hAnsi="Times New Roman"/>
                <w:sz w:val="24"/>
                <w:szCs w:val="24"/>
                <w:lang w:val="en-GB"/>
              </w:rPr>
            </w:pPr>
          </w:p>
        </w:tc>
      </w:tr>
      <w:bookmarkEnd w:id="15"/>
    </w:tbl>
    <w:p w14:paraId="10B88755" w14:textId="4922BFC3" w:rsidR="009A357F" w:rsidRPr="00874D98" w:rsidRDefault="009A357F" w:rsidP="00874D98">
      <w:pPr>
        <w:rPr>
          <w:rFonts w:ascii="Times New Roman" w:hAnsi="Times New Roman" w:cs="Times New Roman"/>
          <w:sz w:val="24"/>
          <w:szCs w:val="24"/>
          <w:lang w:val="en-GB"/>
        </w:rPr>
        <w:sectPr w:rsidR="009A357F" w:rsidRPr="00874D98" w:rsidSect="00C31D68">
          <w:pgSz w:w="16838" w:h="11906" w:orient="landscape"/>
          <w:pgMar w:top="1417" w:right="1417" w:bottom="1417" w:left="1417" w:header="708" w:footer="708" w:gutter="0"/>
          <w:cols w:space="708"/>
          <w:docGrid w:linePitch="360"/>
        </w:sectPr>
      </w:pPr>
    </w:p>
    <w:p w14:paraId="122C7BF5" w14:textId="1747D462" w:rsidR="00876777" w:rsidRPr="00874D98" w:rsidRDefault="00876777" w:rsidP="00874D98">
      <w:pPr>
        <w:spacing w:after="0"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lastRenderedPageBreak/>
        <w:t xml:space="preserve">Based on the criteria for factor retention, the second EFA without items 1, 4 and 10 pointed at a three-factor or four-factor solution (see Table </w:t>
      </w:r>
      <w:r w:rsidR="0000144F" w:rsidRPr="00874D98">
        <w:rPr>
          <w:rFonts w:ascii="Times New Roman" w:hAnsi="Times New Roman" w:cs="Times New Roman"/>
          <w:sz w:val="24"/>
          <w:szCs w:val="24"/>
          <w:lang w:val="en-GB"/>
        </w:rPr>
        <w:t>2</w:t>
      </w:r>
      <w:r w:rsidRPr="00874D98">
        <w:rPr>
          <w:rFonts w:ascii="Times New Roman" w:hAnsi="Times New Roman" w:cs="Times New Roman"/>
          <w:sz w:val="24"/>
          <w:szCs w:val="24"/>
          <w:lang w:val="en-GB"/>
        </w:rPr>
        <w:t>). Parallel analysis suggested a four-factor solution. However, the fourth factor in the parallel analysis was only at the edge of statistical significance and inspection of the pattern matrix of the four-factor model revealed that the fourth factor only contained one item</w:t>
      </w:r>
      <w:r w:rsidR="00E65468"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w:t>
      </w:r>
      <w:r w:rsidR="00E65468" w:rsidRPr="00874D98">
        <w:rPr>
          <w:rFonts w:ascii="Times New Roman" w:hAnsi="Times New Roman" w:cs="Times New Roman"/>
          <w:sz w:val="24"/>
          <w:szCs w:val="24"/>
          <w:lang w:val="en-GB"/>
        </w:rPr>
        <w:t>hence,</w:t>
      </w:r>
      <w:r w:rsidRPr="00874D98">
        <w:rPr>
          <w:rFonts w:ascii="Times New Roman" w:hAnsi="Times New Roman" w:cs="Times New Roman"/>
          <w:sz w:val="24"/>
          <w:szCs w:val="24"/>
          <w:lang w:val="en-GB"/>
        </w:rPr>
        <w:t xml:space="preserve"> the three-factor solution was retained. The three-factor model fit</w:t>
      </w:r>
      <w:r w:rsidR="002557E7" w:rsidRPr="00874D98">
        <w:rPr>
          <w:rFonts w:ascii="Times New Roman" w:hAnsi="Times New Roman" w:cs="Times New Roman"/>
          <w:sz w:val="24"/>
          <w:szCs w:val="24"/>
          <w:lang w:val="en-GB"/>
        </w:rPr>
        <w:t>ted</w:t>
      </w:r>
      <w:r w:rsidRPr="00874D98">
        <w:rPr>
          <w:rFonts w:ascii="Times New Roman" w:hAnsi="Times New Roman" w:cs="Times New Roman"/>
          <w:sz w:val="24"/>
          <w:szCs w:val="24"/>
          <w:lang w:val="en-GB"/>
        </w:rPr>
        <w:t xml:space="preserve"> the data well (</w:t>
      </w:r>
      <w:r w:rsidRPr="00874D98">
        <w:rPr>
          <w:rFonts w:ascii="Times New Roman" w:hAnsi="Times New Roman" w:cs="Times New Roman"/>
          <w:i/>
          <w:sz w:val="24"/>
          <w:szCs w:val="24"/>
          <w:lang w:val="en-GB"/>
        </w:rPr>
        <w:t>CFI</w:t>
      </w:r>
      <w:r w:rsidRPr="00874D98">
        <w:rPr>
          <w:rFonts w:ascii="Times New Roman" w:hAnsi="Times New Roman" w:cs="Times New Roman"/>
          <w:sz w:val="24"/>
          <w:szCs w:val="24"/>
          <w:lang w:val="en-GB"/>
        </w:rPr>
        <w:t xml:space="preserve"> = .95; </w:t>
      </w:r>
      <w:r w:rsidRPr="00874D98">
        <w:rPr>
          <w:rFonts w:ascii="Times New Roman" w:hAnsi="Times New Roman" w:cs="Times New Roman"/>
          <w:i/>
          <w:sz w:val="24"/>
          <w:szCs w:val="24"/>
          <w:lang w:val="en-GB"/>
        </w:rPr>
        <w:t>RMSEA</w:t>
      </w:r>
      <w:r w:rsidRPr="00874D98">
        <w:rPr>
          <w:rFonts w:ascii="Times New Roman" w:hAnsi="Times New Roman" w:cs="Times New Roman"/>
          <w:sz w:val="24"/>
          <w:szCs w:val="24"/>
          <w:lang w:val="en-GB"/>
        </w:rPr>
        <w:t xml:space="preserve"> = .07; </w:t>
      </w:r>
      <w:r w:rsidRPr="00874D98">
        <w:rPr>
          <w:rFonts w:ascii="Times New Roman" w:hAnsi="Times New Roman" w:cs="Times New Roman"/>
          <w:i/>
          <w:sz w:val="24"/>
          <w:szCs w:val="24"/>
          <w:lang w:val="en-GB"/>
        </w:rPr>
        <w:t>SRMR</w:t>
      </w:r>
      <w:r w:rsidRPr="00874D98">
        <w:rPr>
          <w:rFonts w:ascii="Times New Roman" w:hAnsi="Times New Roman" w:cs="Times New Roman"/>
          <w:sz w:val="24"/>
          <w:szCs w:val="24"/>
          <w:lang w:val="en-GB"/>
        </w:rPr>
        <w:t xml:space="preserve"> = .03) and </w:t>
      </w:r>
      <w:r w:rsidR="00D554B1" w:rsidRPr="00874D98">
        <w:rPr>
          <w:rFonts w:ascii="Times New Roman" w:hAnsi="Times New Roman" w:cs="Times New Roman"/>
          <w:sz w:val="24"/>
          <w:szCs w:val="24"/>
          <w:lang w:val="en-GB"/>
        </w:rPr>
        <w:t>wa</w:t>
      </w:r>
      <w:r w:rsidRPr="00874D98">
        <w:rPr>
          <w:rFonts w:ascii="Times New Roman" w:hAnsi="Times New Roman" w:cs="Times New Roman"/>
          <w:sz w:val="24"/>
          <w:szCs w:val="24"/>
          <w:lang w:val="en-GB"/>
        </w:rPr>
        <w:t>s theoretically meaningful. Given that the difference in magnitude of the two highest factor loadings of item 7 in both the pattern and the structure matrix was less than .15, item 7 was deleted.</w:t>
      </w:r>
    </w:p>
    <w:p w14:paraId="4F9C22B2" w14:textId="01CED9BA"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Finally, an EFA was performed on the remaining items, again resulting in a </w:t>
      </w:r>
      <w:r w:rsidR="00E65468" w:rsidRPr="00874D98">
        <w:rPr>
          <w:rFonts w:ascii="Times New Roman" w:hAnsi="Times New Roman" w:cs="Times New Roman"/>
          <w:sz w:val="24"/>
          <w:szCs w:val="24"/>
          <w:lang w:val="en-GB"/>
        </w:rPr>
        <w:t>three</w:t>
      </w:r>
      <w:r w:rsidRPr="00874D98">
        <w:rPr>
          <w:rFonts w:ascii="Times New Roman" w:hAnsi="Times New Roman" w:cs="Times New Roman"/>
          <w:sz w:val="24"/>
          <w:szCs w:val="24"/>
          <w:lang w:val="en-GB"/>
        </w:rPr>
        <w:t xml:space="preserve">-factor solution, as evidenced by the results of the parallel analysis, scree plot and application of the Kaiser criterion (see Table </w:t>
      </w:r>
      <w:r w:rsidR="0000144F" w:rsidRPr="00874D98">
        <w:rPr>
          <w:rFonts w:ascii="Times New Roman" w:hAnsi="Times New Roman" w:cs="Times New Roman"/>
          <w:sz w:val="24"/>
          <w:szCs w:val="24"/>
          <w:lang w:val="en-GB"/>
        </w:rPr>
        <w:t>2</w:t>
      </w:r>
      <w:r w:rsidRPr="00874D98">
        <w:rPr>
          <w:rFonts w:ascii="Times New Roman" w:hAnsi="Times New Roman" w:cs="Times New Roman"/>
          <w:sz w:val="24"/>
          <w:szCs w:val="24"/>
          <w:lang w:val="en-GB"/>
        </w:rPr>
        <w:t>). The three-factor model fit</w:t>
      </w:r>
      <w:r w:rsidR="00016D22" w:rsidRPr="00874D98">
        <w:rPr>
          <w:rFonts w:ascii="Times New Roman" w:hAnsi="Times New Roman" w:cs="Times New Roman"/>
          <w:sz w:val="24"/>
          <w:szCs w:val="24"/>
          <w:lang w:val="en-GB"/>
        </w:rPr>
        <w:t>ted</w:t>
      </w:r>
      <w:r w:rsidRPr="00874D98">
        <w:rPr>
          <w:rFonts w:ascii="Times New Roman" w:hAnsi="Times New Roman" w:cs="Times New Roman"/>
          <w:sz w:val="24"/>
          <w:szCs w:val="24"/>
          <w:lang w:val="en-GB"/>
        </w:rPr>
        <w:t xml:space="preserve"> the data well (</w:t>
      </w:r>
      <w:r w:rsidRPr="00874D98">
        <w:rPr>
          <w:rFonts w:ascii="Times New Roman" w:hAnsi="Times New Roman" w:cs="Times New Roman"/>
          <w:i/>
          <w:sz w:val="24"/>
          <w:szCs w:val="24"/>
          <w:lang w:val="en-GB"/>
        </w:rPr>
        <w:t>CFI</w:t>
      </w:r>
      <w:r w:rsidRPr="00874D98">
        <w:rPr>
          <w:rFonts w:ascii="Times New Roman" w:hAnsi="Times New Roman" w:cs="Times New Roman"/>
          <w:sz w:val="24"/>
          <w:szCs w:val="24"/>
          <w:lang w:val="en-GB"/>
        </w:rPr>
        <w:t xml:space="preserve"> = .98; </w:t>
      </w:r>
      <w:r w:rsidRPr="00874D98">
        <w:rPr>
          <w:rFonts w:ascii="Times New Roman" w:hAnsi="Times New Roman" w:cs="Times New Roman"/>
          <w:i/>
          <w:sz w:val="24"/>
          <w:szCs w:val="24"/>
          <w:lang w:val="en-GB"/>
        </w:rPr>
        <w:t>RMSEA</w:t>
      </w:r>
      <w:r w:rsidRPr="00874D98">
        <w:rPr>
          <w:rFonts w:ascii="Times New Roman" w:hAnsi="Times New Roman" w:cs="Times New Roman"/>
          <w:sz w:val="24"/>
          <w:szCs w:val="24"/>
          <w:lang w:val="en-GB"/>
        </w:rPr>
        <w:t xml:space="preserve"> = .06; </w:t>
      </w:r>
      <w:r w:rsidRPr="00874D98">
        <w:rPr>
          <w:rFonts w:ascii="Times New Roman" w:hAnsi="Times New Roman" w:cs="Times New Roman"/>
          <w:i/>
          <w:sz w:val="24"/>
          <w:szCs w:val="24"/>
          <w:lang w:val="en-GB"/>
        </w:rPr>
        <w:t>SRMR</w:t>
      </w:r>
      <w:r w:rsidRPr="00874D98">
        <w:rPr>
          <w:rFonts w:ascii="Times New Roman" w:hAnsi="Times New Roman" w:cs="Times New Roman"/>
          <w:sz w:val="24"/>
          <w:szCs w:val="24"/>
          <w:lang w:val="en-GB"/>
        </w:rPr>
        <w:t xml:space="preserve"> = .02) and </w:t>
      </w:r>
      <w:r w:rsidR="00D554B1" w:rsidRPr="00874D98">
        <w:rPr>
          <w:rFonts w:ascii="Times New Roman" w:hAnsi="Times New Roman" w:cs="Times New Roman"/>
          <w:sz w:val="24"/>
          <w:szCs w:val="24"/>
          <w:lang w:val="en-GB"/>
        </w:rPr>
        <w:t>wa</w:t>
      </w:r>
      <w:r w:rsidRPr="00874D98">
        <w:rPr>
          <w:rFonts w:ascii="Times New Roman" w:hAnsi="Times New Roman" w:cs="Times New Roman"/>
          <w:sz w:val="24"/>
          <w:szCs w:val="24"/>
          <w:lang w:val="en-GB"/>
        </w:rPr>
        <w:t xml:space="preserve">s theoretically meaningful. Table </w:t>
      </w:r>
      <w:r w:rsidR="0000144F" w:rsidRPr="00874D98">
        <w:rPr>
          <w:rFonts w:ascii="Times New Roman" w:hAnsi="Times New Roman" w:cs="Times New Roman"/>
          <w:sz w:val="24"/>
          <w:szCs w:val="24"/>
          <w:lang w:val="en-GB"/>
        </w:rPr>
        <w:t>3</w:t>
      </w:r>
      <w:r w:rsidRPr="00874D98">
        <w:rPr>
          <w:rFonts w:ascii="Times New Roman" w:hAnsi="Times New Roman" w:cs="Times New Roman"/>
          <w:sz w:val="24"/>
          <w:szCs w:val="24"/>
          <w:lang w:val="en-GB"/>
        </w:rPr>
        <w:t xml:space="preserve"> summarises the factor loadings of the pattern and structure matrix of the final EFA. </w:t>
      </w:r>
    </w:p>
    <w:p w14:paraId="33EBE573" w14:textId="0E4D5776" w:rsidR="00162C88" w:rsidRPr="00874D98" w:rsidRDefault="00162C88" w:rsidP="00874D98">
      <w:pPr>
        <w:rPr>
          <w:rFonts w:ascii="Times New Roman" w:hAnsi="Times New Roman" w:cs="Times New Roman"/>
          <w:sz w:val="24"/>
          <w:szCs w:val="24"/>
          <w:lang w:val="en-GB"/>
        </w:rPr>
      </w:pPr>
      <w:bookmarkStart w:id="16" w:name="_Ref414026686"/>
      <w:r w:rsidRPr="00874D98">
        <w:rPr>
          <w:rFonts w:ascii="Times New Roman" w:hAnsi="Times New Roman" w:cs="Times New Roman"/>
          <w:sz w:val="24"/>
          <w:szCs w:val="24"/>
          <w:lang w:val="en-GB"/>
        </w:rPr>
        <w:t xml:space="preserve">Table </w:t>
      </w:r>
      <w:r w:rsidR="0000144F" w:rsidRPr="00874D98">
        <w:rPr>
          <w:rFonts w:ascii="Times New Roman" w:hAnsi="Times New Roman" w:cs="Times New Roman"/>
          <w:sz w:val="24"/>
          <w:szCs w:val="24"/>
          <w:lang w:val="en-GB"/>
        </w:rPr>
        <w:t>3</w:t>
      </w:r>
      <w:bookmarkEnd w:id="16"/>
      <w:r w:rsidR="00E65468" w:rsidRPr="00874D98">
        <w:rPr>
          <w:rFonts w:ascii="Times New Roman" w:hAnsi="Times New Roman" w:cs="Times New Roman"/>
          <w:sz w:val="24"/>
          <w:szCs w:val="24"/>
          <w:lang w:val="en-GB"/>
        </w:rPr>
        <w:t>.</w:t>
      </w:r>
    </w:p>
    <w:p w14:paraId="7BCE3DFF" w14:textId="7783608D" w:rsidR="00162C88" w:rsidRPr="00874D98" w:rsidRDefault="00162C88" w:rsidP="00874D98">
      <w:pPr>
        <w:spacing w:line="360" w:lineRule="auto"/>
        <w:jc w:val="both"/>
        <w:rPr>
          <w:rFonts w:ascii="Times New Roman" w:hAnsi="Times New Roman" w:cs="Times New Roman"/>
          <w:i/>
          <w:sz w:val="24"/>
          <w:szCs w:val="24"/>
          <w:lang w:val="en-GB"/>
        </w:rPr>
      </w:pPr>
      <w:r w:rsidRPr="00874D98">
        <w:rPr>
          <w:rFonts w:ascii="Times New Roman" w:hAnsi="Times New Roman" w:cs="Times New Roman"/>
          <w:i/>
          <w:sz w:val="24"/>
          <w:szCs w:val="24"/>
          <w:lang w:val="en-GB"/>
        </w:rPr>
        <w:t>Factor loadings for the final E</w:t>
      </w:r>
      <w:r w:rsidR="00E65468" w:rsidRPr="00874D98">
        <w:rPr>
          <w:rFonts w:ascii="Times New Roman" w:hAnsi="Times New Roman" w:cs="Times New Roman"/>
          <w:i/>
          <w:sz w:val="24"/>
          <w:szCs w:val="24"/>
          <w:lang w:val="en-GB"/>
        </w:rPr>
        <w:t>FA</w:t>
      </w:r>
      <w:r w:rsidRPr="00874D98">
        <w:rPr>
          <w:rFonts w:ascii="Times New Roman" w:hAnsi="Times New Roman" w:cs="Times New Roman"/>
          <w:i/>
          <w:sz w:val="24"/>
          <w:szCs w:val="24"/>
          <w:lang w:val="en-GB"/>
        </w:rPr>
        <w:t xml:space="preserve"> of fit scales on Wave 1 (pattern and structure matrix). </w:t>
      </w:r>
    </w:p>
    <w:tbl>
      <w:tblPr>
        <w:tblStyle w:val="Tabelraster2"/>
        <w:tblW w:w="9549" w:type="dxa"/>
        <w:tblLayout w:type="fixed"/>
        <w:tblLook w:val="04A0" w:firstRow="1" w:lastRow="0" w:firstColumn="1" w:lastColumn="0" w:noHBand="0" w:noVBand="1"/>
      </w:tblPr>
      <w:tblGrid>
        <w:gridCol w:w="959"/>
        <w:gridCol w:w="1417"/>
        <w:gridCol w:w="1560"/>
        <w:gridCol w:w="1417"/>
        <w:gridCol w:w="1417"/>
        <w:gridCol w:w="1496"/>
        <w:gridCol w:w="1283"/>
      </w:tblGrid>
      <w:tr w:rsidR="00162C88" w:rsidRPr="00874D98" w14:paraId="18EB3226" w14:textId="77777777" w:rsidTr="003230EB">
        <w:trPr>
          <w:trHeight w:hRule="exact" w:val="397"/>
        </w:trPr>
        <w:tc>
          <w:tcPr>
            <w:tcW w:w="959" w:type="dxa"/>
            <w:vMerge w:val="restart"/>
            <w:tcBorders>
              <w:top w:val="single" w:sz="4" w:space="0" w:color="auto"/>
              <w:left w:val="nil"/>
              <w:right w:val="nil"/>
            </w:tcBorders>
          </w:tcPr>
          <w:p w14:paraId="322D5BF2"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p>
        </w:tc>
        <w:tc>
          <w:tcPr>
            <w:tcW w:w="4394" w:type="dxa"/>
            <w:gridSpan w:val="3"/>
            <w:tcBorders>
              <w:left w:val="nil"/>
              <w:bottom w:val="single" w:sz="4" w:space="0" w:color="auto"/>
              <w:right w:val="nil"/>
            </w:tcBorders>
            <w:vAlign w:val="center"/>
          </w:tcPr>
          <w:p w14:paraId="112D1395"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Pattern matrix</w:t>
            </w:r>
          </w:p>
        </w:tc>
        <w:tc>
          <w:tcPr>
            <w:tcW w:w="4196" w:type="dxa"/>
            <w:gridSpan w:val="3"/>
            <w:tcBorders>
              <w:left w:val="nil"/>
              <w:bottom w:val="single" w:sz="4" w:space="0" w:color="auto"/>
              <w:right w:val="nil"/>
            </w:tcBorders>
            <w:vAlign w:val="center"/>
          </w:tcPr>
          <w:p w14:paraId="0954E53E"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Structure matrix</w:t>
            </w:r>
          </w:p>
        </w:tc>
      </w:tr>
      <w:tr w:rsidR="00162C88" w:rsidRPr="00874D98" w14:paraId="5FDBE6CD" w14:textId="77777777" w:rsidTr="003230EB">
        <w:trPr>
          <w:trHeight w:hRule="exact" w:val="397"/>
        </w:trPr>
        <w:tc>
          <w:tcPr>
            <w:tcW w:w="959" w:type="dxa"/>
            <w:vMerge/>
            <w:tcBorders>
              <w:left w:val="nil"/>
              <w:bottom w:val="single" w:sz="4" w:space="0" w:color="auto"/>
              <w:right w:val="nil"/>
            </w:tcBorders>
          </w:tcPr>
          <w:p w14:paraId="11EF9F3E"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p>
        </w:tc>
        <w:tc>
          <w:tcPr>
            <w:tcW w:w="1417" w:type="dxa"/>
            <w:tcBorders>
              <w:left w:val="nil"/>
              <w:bottom w:val="single" w:sz="4" w:space="0" w:color="auto"/>
              <w:right w:val="nil"/>
            </w:tcBorders>
            <w:vAlign w:val="center"/>
          </w:tcPr>
          <w:p w14:paraId="30BCD348"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Preparation</w:t>
            </w:r>
          </w:p>
        </w:tc>
        <w:tc>
          <w:tcPr>
            <w:tcW w:w="1560" w:type="dxa"/>
            <w:tcBorders>
              <w:left w:val="nil"/>
              <w:bottom w:val="single" w:sz="4" w:space="0" w:color="auto"/>
              <w:right w:val="nil"/>
            </w:tcBorders>
            <w:vAlign w:val="center"/>
          </w:tcPr>
          <w:p w14:paraId="57024F1E"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Resemblance</w:t>
            </w:r>
          </w:p>
        </w:tc>
        <w:tc>
          <w:tcPr>
            <w:tcW w:w="1417" w:type="dxa"/>
            <w:tcBorders>
              <w:left w:val="nil"/>
              <w:bottom w:val="single" w:sz="4" w:space="0" w:color="auto"/>
              <w:right w:val="nil"/>
            </w:tcBorders>
            <w:vAlign w:val="center"/>
          </w:tcPr>
          <w:p w14:paraId="0EA20333"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Adaptation</w:t>
            </w:r>
          </w:p>
        </w:tc>
        <w:tc>
          <w:tcPr>
            <w:tcW w:w="1417" w:type="dxa"/>
            <w:tcBorders>
              <w:left w:val="nil"/>
              <w:bottom w:val="single" w:sz="4" w:space="0" w:color="auto"/>
              <w:right w:val="nil"/>
            </w:tcBorders>
            <w:vAlign w:val="center"/>
          </w:tcPr>
          <w:p w14:paraId="78617212"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Preparation</w:t>
            </w:r>
          </w:p>
        </w:tc>
        <w:tc>
          <w:tcPr>
            <w:tcW w:w="1496" w:type="dxa"/>
            <w:tcBorders>
              <w:left w:val="nil"/>
              <w:bottom w:val="single" w:sz="4" w:space="0" w:color="auto"/>
              <w:right w:val="nil"/>
            </w:tcBorders>
            <w:vAlign w:val="center"/>
          </w:tcPr>
          <w:p w14:paraId="4D6225BB"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Resemblance</w:t>
            </w:r>
          </w:p>
        </w:tc>
        <w:tc>
          <w:tcPr>
            <w:tcW w:w="1283" w:type="dxa"/>
            <w:tcBorders>
              <w:left w:val="nil"/>
              <w:bottom w:val="single" w:sz="4" w:space="0" w:color="auto"/>
              <w:right w:val="nil"/>
            </w:tcBorders>
            <w:vAlign w:val="center"/>
          </w:tcPr>
          <w:p w14:paraId="494E6740"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Adaptation</w:t>
            </w:r>
          </w:p>
        </w:tc>
      </w:tr>
      <w:tr w:rsidR="00162C88" w:rsidRPr="00874D98" w14:paraId="21E6F3FB" w14:textId="77777777" w:rsidTr="003230EB">
        <w:trPr>
          <w:trHeight w:hRule="exact" w:val="397"/>
        </w:trPr>
        <w:tc>
          <w:tcPr>
            <w:tcW w:w="959" w:type="dxa"/>
            <w:tcBorders>
              <w:left w:val="nil"/>
              <w:bottom w:val="nil"/>
              <w:right w:val="nil"/>
            </w:tcBorders>
          </w:tcPr>
          <w:p w14:paraId="12323D89" w14:textId="77777777" w:rsidR="00162C88" w:rsidRPr="00874D98" w:rsidRDefault="00162C88"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Item 2</w:t>
            </w:r>
          </w:p>
        </w:tc>
        <w:tc>
          <w:tcPr>
            <w:tcW w:w="1417" w:type="dxa"/>
            <w:tcBorders>
              <w:left w:val="nil"/>
              <w:bottom w:val="nil"/>
              <w:right w:val="nil"/>
            </w:tcBorders>
            <w:vAlign w:val="center"/>
          </w:tcPr>
          <w:p w14:paraId="2C6F7C4C"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.76*</w:t>
            </w:r>
          </w:p>
        </w:tc>
        <w:tc>
          <w:tcPr>
            <w:tcW w:w="1560" w:type="dxa"/>
            <w:tcBorders>
              <w:left w:val="nil"/>
              <w:bottom w:val="nil"/>
              <w:right w:val="nil"/>
            </w:tcBorders>
            <w:vAlign w:val="center"/>
          </w:tcPr>
          <w:p w14:paraId="4C004D0B"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.01*</w:t>
            </w:r>
          </w:p>
        </w:tc>
        <w:tc>
          <w:tcPr>
            <w:tcW w:w="1417" w:type="dxa"/>
            <w:tcBorders>
              <w:left w:val="nil"/>
              <w:bottom w:val="nil"/>
              <w:right w:val="nil"/>
            </w:tcBorders>
            <w:vAlign w:val="center"/>
          </w:tcPr>
          <w:p w14:paraId="42988C3E" w14:textId="061BF2F8"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.19*</w:t>
            </w:r>
          </w:p>
        </w:tc>
        <w:tc>
          <w:tcPr>
            <w:tcW w:w="1417" w:type="dxa"/>
            <w:tcBorders>
              <w:left w:val="nil"/>
              <w:bottom w:val="nil"/>
              <w:right w:val="nil"/>
            </w:tcBorders>
            <w:vAlign w:val="center"/>
          </w:tcPr>
          <w:p w14:paraId="7148F9EA"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b/>
                <w:sz w:val="24"/>
                <w:szCs w:val="24"/>
                <w:lang w:val="en-GB"/>
              </w:rPr>
              <w:t>.77</w:t>
            </w:r>
          </w:p>
        </w:tc>
        <w:tc>
          <w:tcPr>
            <w:tcW w:w="1496" w:type="dxa"/>
            <w:tcBorders>
              <w:left w:val="nil"/>
              <w:bottom w:val="nil"/>
              <w:right w:val="nil"/>
            </w:tcBorders>
            <w:vAlign w:val="center"/>
          </w:tcPr>
          <w:p w14:paraId="17A88C95"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.32</w:t>
            </w:r>
          </w:p>
        </w:tc>
        <w:tc>
          <w:tcPr>
            <w:tcW w:w="1283" w:type="dxa"/>
            <w:tcBorders>
              <w:left w:val="nil"/>
              <w:bottom w:val="nil"/>
              <w:right w:val="nil"/>
            </w:tcBorders>
            <w:vAlign w:val="center"/>
          </w:tcPr>
          <w:p w14:paraId="3825EC4C" w14:textId="7944D44E"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.21</w:t>
            </w:r>
          </w:p>
        </w:tc>
      </w:tr>
      <w:tr w:rsidR="00162C88" w:rsidRPr="00874D98" w14:paraId="5CE286A7" w14:textId="77777777" w:rsidTr="003230EB">
        <w:trPr>
          <w:trHeight w:hRule="exact" w:val="397"/>
        </w:trPr>
        <w:tc>
          <w:tcPr>
            <w:tcW w:w="959" w:type="dxa"/>
            <w:tcBorders>
              <w:top w:val="nil"/>
              <w:left w:val="nil"/>
              <w:bottom w:val="nil"/>
              <w:right w:val="nil"/>
            </w:tcBorders>
          </w:tcPr>
          <w:p w14:paraId="342AABE4" w14:textId="77777777" w:rsidR="00162C88" w:rsidRPr="00874D98" w:rsidRDefault="00162C88"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Item 3</w:t>
            </w:r>
          </w:p>
        </w:tc>
        <w:tc>
          <w:tcPr>
            <w:tcW w:w="1417" w:type="dxa"/>
            <w:tcBorders>
              <w:top w:val="nil"/>
              <w:left w:val="nil"/>
              <w:bottom w:val="nil"/>
              <w:right w:val="nil"/>
            </w:tcBorders>
            <w:vAlign w:val="center"/>
          </w:tcPr>
          <w:p w14:paraId="64111D26"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.96*</w:t>
            </w:r>
          </w:p>
        </w:tc>
        <w:tc>
          <w:tcPr>
            <w:tcW w:w="1560" w:type="dxa"/>
            <w:tcBorders>
              <w:top w:val="nil"/>
              <w:left w:val="nil"/>
              <w:bottom w:val="nil"/>
              <w:right w:val="nil"/>
            </w:tcBorders>
            <w:vAlign w:val="center"/>
          </w:tcPr>
          <w:p w14:paraId="7F98140A" w14:textId="6091A7B9"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.06</w:t>
            </w:r>
          </w:p>
        </w:tc>
        <w:tc>
          <w:tcPr>
            <w:tcW w:w="1417" w:type="dxa"/>
            <w:tcBorders>
              <w:top w:val="nil"/>
              <w:left w:val="nil"/>
              <w:bottom w:val="nil"/>
              <w:right w:val="nil"/>
            </w:tcBorders>
            <w:vAlign w:val="center"/>
          </w:tcPr>
          <w:p w14:paraId="0845D0A7" w14:textId="4EDC59EB"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.01</w:t>
            </w:r>
          </w:p>
        </w:tc>
        <w:tc>
          <w:tcPr>
            <w:tcW w:w="1417" w:type="dxa"/>
            <w:tcBorders>
              <w:top w:val="nil"/>
              <w:left w:val="nil"/>
              <w:bottom w:val="nil"/>
              <w:right w:val="nil"/>
            </w:tcBorders>
            <w:vAlign w:val="center"/>
          </w:tcPr>
          <w:p w14:paraId="79624472"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.94</w:t>
            </w:r>
          </w:p>
        </w:tc>
        <w:tc>
          <w:tcPr>
            <w:tcW w:w="1496" w:type="dxa"/>
            <w:tcBorders>
              <w:top w:val="nil"/>
              <w:left w:val="nil"/>
              <w:bottom w:val="nil"/>
              <w:right w:val="nil"/>
            </w:tcBorders>
            <w:vAlign w:val="center"/>
          </w:tcPr>
          <w:p w14:paraId="49E8C8F1"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.26</w:t>
            </w:r>
          </w:p>
        </w:tc>
        <w:tc>
          <w:tcPr>
            <w:tcW w:w="1283" w:type="dxa"/>
            <w:tcBorders>
              <w:top w:val="nil"/>
              <w:left w:val="nil"/>
              <w:bottom w:val="nil"/>
              <w:right w:val="nil"/>
            </w:tcBorders>
            <w:vAlign w:val="center"/>
          </w:tcPr>
          <w:p w14:paraId="0271A563" w14:textId="767273EB"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.01</w:t>
            </w:r>
          </w:p>
        </w:tc>
      </w:tr>
      <w:tr w:rsidR="00162C88" w:rsidRPr="00874D98" w14:paraId="158120DD" w14:textId="77777777" w:rsidTr="003230EB">
        <w:trPr>
          <w:trHeight w:hRule="exact" w:val="397"/>
        </w:trPr>
        <w:tc>
          <w:tcPr>
            <w:tcW w:w="959" w:type="dxa"/>
            <w:tcBorders>
              <w:top w:val="nil"/>
              <w:left w:val="nil"/>
              <w:bottom w:val="nil"/>
              <w:right w:val="nil"/>
            </w:tcBorders>
          </w:tcPr>
          <w:p w14:paraId="79549DA4" w14:textId="77777777" w:rsidR="00162C88" w:rsidRPr="00874D98" w:rsidRDefault="00162C88"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Item 13</w:t>
            </w:r>
          </w:p>
        </w:tc>
        <w:tc>
          <w:tcPr>
            <w:tcW w:w="1417" w:type="dxa"/>
            <w:tcBorders>
              <w:top w:val="nil"/>
              <w:left w:val="nil"/>
              <w:bottom w:val="nil"/>
              <w:right w:val="nil"/>
            </w:tcBorders>
            <w:vAlign w:val="center"/>
          </w:tcPr>
          <w:p w14:paraId="3E309FC7"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.56*</w:t>
            </w:r>
          </w:p>
        </w:tc>
        <w:tc>
          <w:tcPr>
            <w:tcW w:w="1560" w:type="dxa"/>
            <w:tcBorders>
              <w:top w:val="nil"/>
              <w:left w:val="nil"/>
              <w:bottom w:val="nil"/>
              <w:right w:val="nil"/>
            </w:tcBorders>
            <w:vAlign w:val="center"/>
          </w:tcPr>
          <w:p w14:paraId="6A6E713A" w14:textId="269B82B4"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w:t>
            </w:r>
            <w:r w:rsidR="00AC3DD8" w:rsidRPr="00874D98">
              <w:rPr>
                <w:rFonts w:ascii="Times New Roman" w:eastAsia="Times New Roman" w:hAnsi="Times New Roman" w:cs="Times New Roman"/>
                <w:sz w:val="24"/>
                <w:szCs w:val="24"/>
                <w:lang w:val="en-GB"/>
              </w:rPr>
              <w:t>19</w:t>
            </w:r>
            <w:r w:rsidRPr="00874D98">
              <w:rPr>
                <w:rFonts w:ascii="Times New Roman" w:eastAsia="Times New Roman" w:hAnsi="Times New Roman" w:cs="Times New Roman"/>
                <w:sz w:val="24"/>
                <w:szCs w:val="24"/>
                <w:lang w:val="en-GB"/>
              </w:rPr>
              <w:t>*</w:t>
            </w:r>
          </w:p>
        </w:tc>
        <w:tc>
          <w:tcPr>
            <w:tcW w:w="1417" w:type="dxa"/>
            <w:tcBorders>
              <w:top w:val="nil"/>
              <w:left w:val="nil"/>
              <w:bottom w:val="nil"/>
              <w:right w:val="nil"/>
            </w:tcBorders>
            <w:vAlign w:val="center"/>
          </w:tcPr>
          <w:p w14:paraId="29FAB967"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.03</w:t>
            </w:r>
          </w:p>
        </w:tc>
        <w:tc>
          <w:tcPr>
            <w:tcW w:w="1417" w:type="dxa"/>
            <w:tcBorders>
              <w:top w:val="nil"/>
              <w:left w:val="nil"/>
              <w:bottom w:val="nil"/>
              <w:right w:val="nil"/>
            </w:tcBorders>
            <w:vAlign w:val="center"/>
          </w:tcPr>
          <w:p w14:paraId="12A77D83"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.63</w:t>
            </w:r>
          </w:p>
        </w:tc>
        <w:tc>
          <w:tcPr>
            <w:tcW w:w="1496" w:type="dxa"/>
            <w:tcBorders>
              <w:top w:val="nil"/>
              <w:left w:val="nil"/>
              <w:bottom w:val="nil"/>
              <w:right w:val="nil"/>
            </w:tcBorders>
            <w:vAlign w:val="center"/>
          </w:tcPr>
          <w:p w14:paraId="3E86BCF1"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.36</w:t>
            </w:r>
          </w:p>
        </w:tc>
        <w:tc>
          <w:tcPr>
            <w:tcW w:w="1283" w:type="dxa"/>
            <w:tcBorders>
              <w:top w:val="nil"/>
              <w:left w:val="nil"/>
              <w:bottom w:val="nil"/>
              <w:right w:val="nil"/>
            </w:tcBorders>
            <w:vAlign w:val="center"/>
          </w:tcPr>
          <w:p w14:paraId="520B45C9" w14:textId="1FD5FFA0"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.04</w:t>
            </w:r>
          </w:p>
        </w:tc>
      </w:tr>
      <w:tr w:rsidR="00162C88" w:rsidRPr="00874D98" w14:paraId="24058BDE" w14:textId="77777777" w:rsidTr="003230EB">
        <w:trPr>
          <w:trHeight w:hRule="exact" w:val="397"/>
        </w:trPr>
        <w:tc>
          <w:tcPr>
            <w:tcW w:w="959" w:type="dxa"/>
            <w:tcBorders>
              <w:top w:val="nil"/>
              <w:left w:val="nil"/>
              <w:bottom w:val="nil"/>
              <w:right w:val="nil"/>
            </w:tcBorders>
          </w:tcPr>
          <w:p w14:paraId="15D686E5" w14:textId="77777777" w:rsidR="00162C88" w:rsidRPr="00874D98" w:rsidRDefault="00162C88"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Item 5</w:t>
            </w:r>
          </w:p>
        </w:tc>
        <w:tc>
          <w:tcPr>
            <w:tcW w:w="1417" w:type="dxa"/>
            <w:tcBorders>
              <w:top w:val="nil"/>
              <w:left w:val="nil"/>
              <w:bottom w:val="nil"/>
              <w:right w:val="nil"/>
            </w:tcBorders>
            <w:vAlign w:val="center"/>
          </w:tcPr>
          <w:p w14:paraId="6201B30A" w14:textId="6FBC5D56"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.01</w:t>
            </w:r>
          </w:p>
        </w:tc>
        <w:tc>
          <w:tcPr>
            <w:tcW w:w="1560" w:type="dxa"/>
            <w:tcBorders>
              <w:top w:val="nil"/>
              <w:left w:val="nil"/>
              <w:bottom w:val="nil"/>
              <w:right w:val="nil"/>
            </w:tcBorders>
            <w:vAlign w:val="center"/>
          </w:tcPr>
          <w:p w14:paraId="763E7B25"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.67*</w:t>
            </w:r>
          </w:p>
        </w:tc>
        <w:tc>
          <w:tcPr>
            <w:tcW w:w="1417" w:type="dxa"/>
            <w:tcBorders>
              <w:top w:val="nil"/>
              <w:left w:val="nil"/>
              <w:bottom w:val="nil"/>
              <w:right w:val="nil"/>
            </w:tcBorders>
            <w:vAlign w:val="center"/>
          </w:tcPr>
          <w:p w14:paraId="56072596"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.00</w:t>
            </w:r>
          </w:p>
        </w:tc>
        <w:tc>
          <w:tcPr>
            <w:tcW w:w="1417" w:type="dxa"/>
            <w:tcBorders>
              <w:top w:val="nil"/>
              <w:left w:val="nil"/>
              <w:bottom w:val="nil"/>
              <w:right w:val="nil"/>
            </w:tcBorders>
            <w:vAlign w:val="center"/>
          </w:tcPr>
          <w:p w14:paraId="6B39E21A"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.21</w:t>
            </w:r>
          </w:p>
        </w:tc>
        <w:tc>
          <w:tcPr>
            <w:tcW w:w="1496" w:type="dxa"/>
            <w:tcBorders>
              <w:top w:val="nil"/>
              <w:left w:val="nil"/>
              <w:bottom w:val="nil"/>
              <w:right w:val="nil"/>
            </w:tcBorders>
            <w:vAlign w:val="center"/>
          </w:tcPr>
          <w:p w14:paraId="26A3EDE4"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.67</w:t>
            </w:r>
          </w:p>
        </w:tc>
        <w:tc>
          <w:tcPr>
            <w:tcW w:w="1283" w:type="dxa"/>
            <w:tcBorders>
              <w:top w:val="nil"/>
              <w:left w:val="nil"/>
              <w:bottom w:val="nil"/>
              <w:right w:val="nil"/>
            </w:tcBorders>
            <w:vAlign w:val="center"/>
          </w:tcPr>
          <w:p w14:paraId="79EA13C6" w14:textId="28559FA2"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.20</w:t>
            </w:r>
          </w:p>
        </w:tc>
      </w:tr>
      <w:tr w:rsidR="00162C88" w:rsidRPr="00874D98" w14:paraId="57B5AE27" w14:textId="77777777" w:rsidTr="003230EB">
        <w:trPr>
          <w:trHeight w:hRule="exact" w:val="397"/>
        </w:trPr>
        <w:tc>
          <w:tcPr>
            <w:tcW w:w="959" w:type="dxa"/>
            <w:tcBorders>
              <w:top w:val="nil"/>
              <w:left w:val="nil"/>
              <w:bottom w:val="nil"/>
              <w:right w:val="nil"/>
            </w:tcBorders>
          </w:tcPr>
          <w:p w14:paraId="03D37DB9" w14:textId="77777777" w:rsidR="00162C88" w:rsidRPr="00874D98" w:rsidRDefault="00162C88"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Item 6</w:t>
            </w:r>
          </w:p>
        </w:tc>
        <w:tc>
          <w:tcPr>
            <w:tcW w:w="1417" w:type="dxa"/>
            <w:tcBorders>
              <w:top w:val="nil"/>
              <w:left w:val="nil"/>
              <w:bottom w:val="nil"/>
              <w:right w:val="nil"/>
            </w:tcBorders>
            <w:vAlign w:val="center"/>
          </w:tcPr>
          <w:p w14:paraId="638ACCEA"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.01</w:t>
            </w:r>
          </w:p>
        </w:tc>
        <w:tc>
          <w:tcPr>
            <w:tcW w:w="1560" w:type="dxa"/>
            <w:tcBorders>
              <w:top w:val="nil"/>
              <w:left w:val="nil"/>
              <w:bottom w:val="nil"/>
              <w:right w:val="nil"/>
            </w:tcBorders>
            <w:vAlign w:val="center"/>
          </w:tcPr>
          <w:p w14:paraId="5EE41B60"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.64*</w:t>
            </w:r>
          </w:p>
        </w:tc>
        <w:tc>
          <w:tcPr>
            <w:tcW w:w="1417" w:type="dxa"/>
            <w:tcBorders>
              <w:top w:val="nil"/>
              <w:left w:val="nil"/>
              <w:bottom w:val="nil"/>
              <w:right w:val="nil"/>
            </w:tcBorders>
            <w:vAlign w:val="center"/>
          </w:tcPr>
          <w:p w14:paraId="6FFB2111" w14:textId="77D9D933"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.05</w:t>
            </w:r>
          </w:p>
        </w:tc>
        <w:tc>
          <w:tcPr>
            <w:tcW w:w="1417" w:type="dxa"/>
            <w:tcBorders>
              <w:top w:val="nil"/>
              <w:left w:val="nil"/>
              <w:bottom w:val="nil"/>
              <w:right w:val="nil"/>
            </w:tcBorders>
            <w:vAlign w:val="center"/>
          </w:tcPr>
          <w:p w14:paraId="1030784C"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.22</w:t>
            </w:r>
          </w:p>
        </w:tc>
        <w:tc>
          <w:tcPr>
            <w:tcW w:w="1496" w:type="dxa"/>
            <w:tcBorders>
              <w:top w:val="nil"/>
              <w:left w:val="nil"/>
              <w:bottom w:val="nil"/>
              <w:right w:val="nil"/>
            </w:tcBorders>
            <w:vAlign w:val="center"/>
          </w:tcPr>
          <w:p w14:paraId="2E83BD79"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.65</w:t>
            </w:r>
          </w:p>
        </w:tc>
        <w:tc>
          <w:tcPr>
            <w:tcW w:w="1283" w:type="dxa"/>
            <w:tcBorders>
              <w:top w:val="nil"/>
              <w:left w:val="nil"/>
              <w:bottom w:val="nil"/>
              <w:right w:val="nil"/>
            </w:tcBorders>
            <w:vAlign w:val="center"/>
          </w:tcPr>
          <w:p w14:paraId="0F0897D6" w14:textId="7B6E6113"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.25</w:t>
            </w:r>
          </w:p>
        </w:tc>
      </w:tr>
      <w:tr w:rsidR="00162C88" w:rsidRPr="00874D98" w14:paraId="5143793E" w14:textId="77777777" w:rsidTr="003230EB">
        <w:trPr>
          <w:trHeight w:hRule="exact" w:val="397"/>
        </w:trPr>
        <w:tc>
          <w:tcPr>
            <w:tcW w:w="959" w:type="dxa"/>
            <w:tcBorders>
              <w:top w:val="nil"/>
              <w:left w:val="nil"/>
              <w:bottom w:val="nil"/>
              <w:right w:val="nil"/>
            </w:tcBorders>
          </w:tcPr>
          <w:p w14:paraId="6FE6FDF5" w14:textId="77777777" w:rsidR="00162C88" w:rsidRPr="00874D98" w:rsidRDefault="00162C88"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Item 9</w:t>
            </w:r>
          </w:p>
        </w:tc>
        <w:tc>
          <w:tcPr>
            <w:tcW w:w="1417" w:type="dxa"/>
            <w:tcBorders>
              <w:top w:val="nil"/>
              <w:left w:val="nil"/>
              <w:bottom w:val="nil"/>
              <w:right w:val="nil"/>
            </w:tcBorders>
            <w:vAlign w:val="center"/>
          </w:tcPr>
          <w:p w14:paraId="0BA9A082"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.03</w:t>
            </w:r>
          </w:p>
        </w:tc>
        <w:tc>
          <w:tcPr>
            <w:tcW w:w="1560" w:type="dxa"/>
            <w:tcBorders>
              <w:top w:val="nil"/>
              <w:left w:val="nil"/>
              <w:bottom w:val="nil"/>
              <w:right w:val="nil"/>
            </w:tcBorders>
            <w:vAlign w:val="center"/>
          </w:tcPr>
          <w:p w14:paraId="057F627D"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.48*</w:t>
            </w:r>
          </w:p>
        </w:tc>
        <w:tc>
          <w:tcPr>
            <w:tcW w:w="1417" w:type="dxa"/>
            <w:tcBorders>
              <w:top w:val="nil"/>
              <w:left w:val="nil"/>
              <w:bottom w:val="nil"/>
              <w:right w:val="nil"/>
            </w:tcBorders>
            <w:vAlign w:val="center"/>
          </w:tcPr>
          <w:p w14:paraId="02F1FEED"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.04</w:t>
            </w:r>
          </w:p>
        </w:tc>
        <w:tc>
          <w:tcPr>
            <w:tcW w:w="1417" w:type="dxa"/>
            <w:tcBorders>
              <w:top w:val="nil"/>
              <w:left w:val="nil"/>
              <w:bottom w:val="nil"/>
              <w:right w:val="nil"/>
            </w:tcBorders>
            <w:vAlign w:val="center"/>
          </w:tcPr>
          <w:p w14:paraId="18CD6F57"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.19</w:t>
            </w:r>
          </w:p>
        </w:tc>
        <w:tc>
          <w:tcPr>
            <w:tcW w:w="1496" w:type="dxa"/>
            <w:tcBorders>
              <w:top w:val="nil"/>
              <w:left w:val="nil"/>
              <w:bottom w:val="nil"/>
              <w:right w:val="nil"/>
            </w:tcBorders>
            <w:vAlign w:val="center"/>
          </w:tcPr>
          <w:p w14:paraId="1C351AA7"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.48</w:t>
            </w:r>
          </w:p>
        </w:tc>
        <w:tc>
          <w:tcPr>
            <w:tcW w:w="1283" w:type="dxa"/>
            <w:tcBorders>
              <w:top w:val="nil"/>
              <w:left w:val="nil"/>
              <w:bottom w:val="nil"/>
              <w:right w:val="nil"/>
            </w:tcBorders>
            <w:vAlign w:val="center"/>
          </w:tcPr>
          <w:p w14:paraId="3C4C2C12" w14:textId="548F174D"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.11</w:t>
            </w:r>
          </w:p>
        </w:tc>
      </w:tr>
      <w:tr w:rsidR="00162C88" w:rsidRPr="00874D98" w14:paraId="74010E44" w14:textId="77777777" w:rsidTr="003230EB">
        <w:trPr>
          <w:trHeight w:hRule="exact" w:val="397"/>
        </w:trPr>
        <w:tc>
          <w:tcPr>
            <w:tcW w:w="959" w:type="dxa"/>
            <w:tcBorders>
              <w:top w:val="nil"/>
              <w:left w:val="nil"/>
              <w:bottom w:val="nil"/>
              <w:right w:val="nil"/>
            </w:tcBorders>
          </w:tcPr>
          <w:p w14:paraId="248F1D09" w14:textId="77777777" w:rsidR="00162C88" w:rsidRPr="00874D98" w:rsidRDefault="00162C88"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Item 12</w:t>
            </w:r>
          </w:p>
        </w:tc>
        <w:tc>
          <w:tcPr>
            <w:tcW w:w="1417" w:type="dxa"/>
            <w:tcBorders>
              <w:top w:val="nil"/>
              <w:left w:val="nil"/>
              <w:bottom w:val="nil"/>
              <w:right w:val="nil"/>
            </w:tcBorders>
            <w:vAlign w:val="center"/>
          </w:tcPr>
          <w:p w14:paraId="2159B01F"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.00</w:t>
            </w:r>
          </w:p>
        </w:tc>
        <w:tc>
          <w:tcPr>
            <w:tcW w:w="1560" w:type="dxa"/>
            <w:tcBorders>
              <w:top w:val="nil"/>
              <w:left w:val="nil"/>
              <w:bottom w:val="nil"/>
              <w:right w:val="nil"/>
            </w:tcBorders>
            <w:vAlign w:val="center"/>
          </w:tcPr>
          <w:p w14:paraId="08C6648A"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.69*</w:t>
            </w:r>
          </w:p>
        </w:tc>
        <w:tc>
          <w:tcPr>
            <w:tcW w:w="1417" w:type="dxa"/>
            <w:tcBorders>
              <w:top w:val="nil"/>
              <w:left w:val="nil"/>
              <w:bottom w:val="nil"/>
              <w:right w:val="nil"/>
            </w:tcBorders>
            <w:vAlign w:val="center"/>
          </w:tcPr>
          <w:p w14:paraId="3E0BBC5A" w14:textId="107DD97D"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.04</w:t>
            </w:r>
          </w:p>
        </w:tc>
        <w:tc>
          <w:tcPr>
            <w:tcW w:w="1417" w:type="dxa"/>
            <w:tcBorders>
              <w:top w:val="nil"/>
              <w:left w:val="nil"/>
              <w:bottom w:val="nil"/>
              <w:right w:val="nil"/>
            </w:tcBorders>
            <w:vAlign w:val="center"/>
          </w:tcPr>
          <w:p w14:paraId="6345A7B4"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.23</w:t>
            </w:r>
          </w:p>
        </w:tc>
        <w:tc>
          <w:tcPr>
            <w:tcW w:w="1496" w:type="dxa"/>
            <w:tcBorders>
              <w:top w:val="nil"/>
              <w:left w:val="nil"/>
              <w:bottom w:val="nil"/>
              <w:right w:val="nil"/>
            </w:tcBorders>
            <w:vAlign w:val="center"/>
          </w:tcPr>
          <w:p w14:paraId="023F8A86"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 70</w:t>
            </w:r>
          </w:p>
        </w:tc>
        <w:tc>
          <w:tcPr>
            <w:tcW w:w="1283" w:type="dxa"/>
            <w:tcBorders>
              <w:top w:val="nil"/>
              <w:left w:val="nil"/>
              <w:bottom w:val="nil"/>
              <w:right w:val="nil"/>
            </w:tcBorders>
            <w:vAlign w:val="center"/>
          </w:tcPr>
          <w:p w14:paraId="5AB1D9E5" w14:textId="470D5532"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.25</w:t>
            </w:r>
          </w:p>
        </w:tc>
      </w:tr>
      <w:tr w:rsidR="00162C88" w:rsidRPr="00874D98" w14:paraId="4C9A86CB" w14:textId="77777777" w:rsidTr="003230EB">
        <w:trPr>
          <w:trHeight w:hRule="exact" w:val="397"/>
        </w:trPr>
        <w:tc>
          <w:tcPr>
            <w:tcW w:w="959" w:type="dxa"/>
            <w:tcBorders>
              <w:top w:val="nil"/>
              <w:left w:val="nil"/>
              <w:bottom w:val="nil"/>
              <w:right w:val="nil"/>
            </w:tcBorders>
          </w:tcPr>
          <w:p w14:paraId="678D4302" w14:textId="77777777" w:rsidR="00162C88" w:rsidRPr="00874D98" w:rsidRDefault="00162C88"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Item 8</w:t>
            </w:r>
          </w:p>
        </w:tc>
        <w:tc>
          <w:tcPr>
            <w:tcW w:w="1417" w:type="dxa"/>
            <w:tcBorders>
              <w:top w:val="nil"/>
              <w:left w:val="nil"/>
              <w:bottom w:val="nil"/>
              <w:right w:val="nil"/>
            </w:tcBorders>
            <w:vAlign w:val="center"/>
          </w:tcPr>
          <w:p w14:paraId="31508AC1"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.02</w:t>
            </w:r>
          </w:p>
        </w:tc>
        <w:tc>
          <w:tcPr>
            <w:tcW w:w="1560" w:type="dxa"/>
            <w:tcBorders>
              <w:top w:val="nil"/>
              <w:left w:val="nil"/>
              <w:bottom w:val="nil"/>
              <w:right w:val="nil"/>
            </w:tcBorders>
            <w:vAlign w:val="center"/>
          </w:tcPr>
          <w:p w14:paraId="79E7DE95" w14:textId="658A2F43"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.15*</w:t>
            </w:r>
          </w:p>
        </w:tc>
        <w:tc>
          <w:tcPr>
            <w:tcW w:w="1417" w:type="dxa"/>
            <w:tcBorders>
              <w:top w:val="nil"/>
              <w:left w:val="nil"/>
              <w:bottom w:val="nil"/>
              <w:right w:val="nil"/>
            </w:tcBorders>
            <w:vAlign w:val="center"/>
          </w:tcPr>
          <w:p w14:paraId="4F52FD7A"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.44*</w:t>
            </w:r>
          </w:p>
        </w:tc>
        <w:tc>
          <w:tcPr>
            <w:tcW w:w="1417" w:type="dxa"/>
            <w:tcBorders>
              <w:top w:val="nil"/>
              <w:left w:val="nil"/>
              <w:bottom w:val="nil"/>
              <w:right w:val="nil"/>
            </w:tcBorders>
            <w:vAlign w:val="center"/>
          </w:tcPr>
          <w:p w14:paraId="3DD31B32" w14:textId="0143FDDA"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.04</w:t>
            </w:r>
          </w:p>
        </w:tc>
        <w:tc>
          <w:tcPr>
            <w:tcW w:w="1496" w:type="dxa"/>
            <w:tcBorders>
              <w:top w:val="nil"/>
              <w:left w:val="nil"/>
              <w:bottom w:val="nil"/>
              <w:right w:val="nil"/>
            </w:tcBorders>
            <w:vAlign w:val="center"/>
          </w:tcPr>
          <w:p w14:paraId="66C719E3" w14:textId="286E45E0"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.28</w:t>
            </w:r>
          </w:p>
        </w:tc>
        <w:tc>
          <w:tcPr>
            <w:tcW w:w="1283" w:type="dxa"/>
            <w:tcBorders>
              <w:top w:val="nil"/>
              <w:left w:val="nil"/>
              <w:bottom w:val="nil"/>
              <w:right w:val="nil"/>
            </w:tcBorders>
            <w:vAlign w:val="center"/>
          </w:tcPr>
          <w:p w14:paraId="7F3919AA"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.48</w:t>
            </w:r>
          </w:p>
        </w:tc>
      </w:tr>
      <w:tr w:rsidR="00162C88" w:rsidRPr="00874D98" w14:paraId="263C28E9" w14:textId="77777777" w:rsidTr="003230EB">
        <w:trPr>
          <w:trHeight w:hRule="exact" w:val="397"/>
        </w:trPr>
        <w:tc>
          <w:tcPr>
            <w:tcW w:w="959" w:type="dxa"/>
            <w:tcBorders>
              <w:top w:val="nil"/>
              <w:left w:val="nil"/>
              <w:bottom w:val="nil"/>
              <w:right w:val="nil"/>
            </w:tcBorders>
          </w:tcPr>
          <w:p w14:paraId="5F31F349" w14:textId="77777777" w:rsidR="00162C88" w:rsidRPr="00874D98" w:rsidRDefault="00162C88"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Item 11</w:t>
            </w:r>
          </w:p>
        </w:tc>
        <w:tc>
          <w:tcPr>
            <w:tcW w:w="1417" w:type="dxa"/>
            <w:tcBorders>
              <w:top w:val="nil"/>
              <w:left w:val="nil"/>
              <w:bottom w:val="nil"/>
              <w:right w:val="nil"/>
            </w:tcBorders>
            <w:vAlign w:val="center"/>
          </w:tcPr>
          <w:p w14:paraId="1A4F13AF" w14:textId="297B6643"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.13*</w:t>
            </w:r>
          </w:p>
        </w:tc>
        <w:tc>
          <w:tcPr>
            <w:tcW w:w="1560" w:type="dxa"/>
            <w:tcBorders>
              <w:top w:val="nil"/>
              <w:left w:val="nil"/>
              <w:bottom w:val="nil"/>
              <w:right w:val="nil"/>
            </w:tcBorders>
            <w:vAlign w:val="center"/>
          </w:tcPr>
          <w:p w14:paraId="66B2E415"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.01</w:t>
            </w:r>
          </w:p>
        </w:tc>
        <w:tc>
          <w:tcPr>
            <w:tcW w:w="1417" w:type="dxa"/>
            <w:tcBorders>
              <w:top w:val="nil"/>
              <w:left w:val="nil"/>
              <w:bottom w:val="nil"/>
              <w:right w:val="nil"/>
            </w:tcBorders>
            <w:vAlign w:val="center"/>
          </w:tcPr>
          <w:p w14:paraId="77E4ECB7"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.83*</w:t>
            </w:r>
          </w:p>
        </w:tc>
        <w:tc>
          <w:tcPr>
            <w:tcW w:w="1417" w:type="dxa"/>
            <w:tcBorders>
              <w:top w:val="nil"/>
              <w:left w:val="nil"/>
              <w:bottom w:val="nil"/>
              <w:right w:val="nil"/>
            </w:tcBorders>
            <w:vAlign w:val="center"/>
          </w:tcPr>
          <w:p w14:paraId="245A28AF" w14:textId="7E0EED0B"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.15</w:t>
            </w:r>
          </w:p>
        </w:tc>
        <w:tc>
          <w:tcPr>
            <w:tcW w:w="1496" w:type="dxa"/>
            <w:tcBorders>
              <w:top w:val="nil"/>
              <w:left w:val="nil"/>
              <w:bottom w:val="nil"/>
              <w:right w:val="nil"/>
            </w:tcBorders>
            <w:vAlign w:val="center"/>
          </w:tcPr>
          <w:p w14:paraId="31D79352" w14:textId="1DA8B93E"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.29</w:t>
            </w:r>
          </w:p>
        </w:tc>
        <w:tc>
          <w:tcPr>
            <w:tcW w:w="1283" w:type="dxa"/>
            <w:tcBorders>
              <w:top w:val="nil"/>
              <w:left w:val="nil"/>
              <w:bottom w:val="nil"/>
              <w:right w:val="nil"/>
            </w:tcBorders>
            <w:vAlign w:val="center"/>
          </w:tcPr>
          <w:p w14:paraId="363B9126"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.84</w:t>
            </w:r>
          </w:p>
        </w:tc>
      </w:tr>
      <w:tr w:rsidR="00162C88" w:rsidRPr="00874D98" w14:paraId="43FF09A4" w14:textId="77777777" w:rsidTr="003230EB">
        <w:trPr>
          <w:trHeight w:hRule="exact" w:val="397"/>
        </w:trPr>
        <w:tc>
          <w:tcPr>
            <w:tcW w:w="959" w:type="dxa"/>
            <w:tcBorders>
              <w:top w:val="nil"/>
              <w:left w:val="nil"/>
              <w:right w:val="nil"/>
            </w:tcBorders>
          </w:tcPr>
          <w:p w14:paraId="6CFA3EC5" w14:textId="77777777" w:rsidR="00162C88" w:rsidRPr="00874D98" w:rsidRDefault="00162C88"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Item 14</w:t>
            </w:r>
          </w:p>
        </w:tc>
        <w:tc>
          <w:tcPr>
            <w:tcW w:w="1417" w:type="dxa"/>
            <w:tcBorders>
              <w:top w:val="nil"/>
              <w:left w:val="nil"/>
              <w:right w:val="nil"/>
            </w:tcBorders>
            <w:vAlign w:val="center"/>
          </w:tcPr>
          <w:p w14:paraId="5746FA62" w14:textId="77777777" w:rsidR="00162C88" w:rsidRPr="00874D98" w:rsidRDefault="00162C8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.00</w:t>
            </w:r>
          </w:p>
        </w:tc>
        <w:tc>
          <w:tcPr>
            <w:tcW w:w="1560" w:type="dxa"/>
            <w:tcBorders>
              <w:top w:val="nil"/>
              <w:left w:val="nil"/>
              <w:right w:val="nil"/>
            </w:tcBorders>
            <w:vAlign w:val="center"/>
          </w:tcPr>
          <w:p w14:paraId="59007451" w14:textId="6CD75384"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.17*</w:t>
            </w:r>
          </w:p>
        </w:tc>
        <w:tc>
          <w:tcPr>
            <w:tcW w:w="1417" w:type="dxa"/>
            <w:tcBorders>
              <w:top w:val="nil"/>
              <w:left w:val="nil"/>
              <w:right w:val="nil"/>
            </w:tcBorders>
            <w:vAlign w:val="center"/>
          </w:tcPr>
          <w:p w14:paraId="017B24CA"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.52*</w:t>
            </w:r>
          </w:p>
        </w:tc>
        <w:tc>
          <w:tcPr>
            <w:tcW w:w="1417" w:type="dxa"/>
            <w:tcBorders>
              <w:top w:val="nil"/>
              <w:left w:val="nil"/>
              <w:right w:val="nil"/>
            </w:tcBorders>
            <w:vAlign w:val="center"/>
          </w:tcPr>
          <w:p w14:paraId="6C3F194B" w14:textId="1BABE08C"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.07</w:t>
            </w:r>
          </w:p>
        </w:tc>
        <w:tc>
          <w:tcPr>
            <w:tcW w:w="1496" w:type="dxa"/>
            <w:tcBorders>
              <w:top w:val="nil"/>
              <w:left w:val="nil"/>
              <w:right w:val="nil"/>
            </w:tcBorders>
            <w:vAlign w:val="center"/>
          </w:tcPr>
          <w:p w14:paraId="4BBA5020" w14:textId="2BD21C6C" w:rsidR="00162C88" w:rsidRPr="00874D98" w:rsidRDefault="00E65468"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sz w:val="24"/>
                <w:szCs w:val="24"/>
                <w:lang w:val="en-US"/>
              </w:rPr>
              <w:t>−</w:t>
            </w:r>
            <w:r w:rsidR="00162C88" w:rsidRPr="00874D98">
              <w:rPr>
                <w:rFonts w:ascii="Times New Roman" w:eastAsia="Times New Roman" w:hAnsi="Times New Roman" w:cs="Times New Roman"/>
                <w:sz w:val="24"/>
                <w:szCs w:val="24"/>
                <w:lang w:val="en-GB"/>
              </w:rPr>
              <w:t>.33</w:t>
            </w:r>
          </w:p>
        </w:tc>
        <w:tc>
          <w:tcPr>
            <w:tcW w:w="1283" w:type="dxa"/>
            <w:tcBorders>
              <w:top w:val="nil"/>
              <w:left w:val="nil"/>
              <w:right w:val="nil"/>
            </w:tcBorders>
            <w:vAlign w:val="center"/>
          </w:tcPr>
          <w:p w14:paraId="45A0C6FF" w14:textId="77777777" w:rsidR="00162C88" w:rsidRPr="00874D98" w:rsidRDefault="00162C88" w:rsidP="00874D98">
            <w:pPr>
              <w:spacing w:line="360" w:lineRule="auto"/>
              <w:jc w:val="center"/>
              <w:rPr>
                <w:rFonts w:ascii="Times New Roman" w:eastAsia="Times New Roman" w:hAnsi="Times New Roman" w:cs="Times New Roman"/>
                <w:b/>
                <w:sz w:val="24"/>
                <w:szCs w:val="24"/>
                <w:lang w:val="en-GB"/>
              </w:rPr>
            </w:pPr>
            <w:r w:rsidRPr="00874D98">
              <w:rPr>
                <w:rFonts w:ascii="Times New Roman" w:eastAsia="Times New Roman" w:hAnsi="Times New Roman" w:cs="Times New Roman"/>
                <w:b/>
                <w:sz w:val="24"/>
                <w:szCs w:val="24"/>
                <w:lang w:val="en-GB"/>
              </w:rPr>
              <w:t>.58</w:t>
            </w:r>
          </w:p>
        </w:tc>
      </w:tr>
    </w:tbl>
    <w:p w14:paraId="68EC0E5F" w14:textId="5979FEC8" w:rsidR="00162C88" w:rsidRPr="00874D98" w:rsidRDefault="00162C88" w:rsidP="00874D98">
      <w:pPr>
        <w:spacing w:after="0" w:line="480" w:lineRule="auto"/>
        <w:ind w:firstLine="708"/>
        <w:jc w:val="both"/>
        <w:rPr>
          <w:rFonts w:ascii="Times New Roman" w:eastAsia="Times New Roman" w:hAnsi="Times New Roman" w:cs="Times New Roman"/>
          <w:lang w:val="en-GB"/>
        </w:rPr>
      </w:pPr>
      <w:r w:rsidRPr="00874D98">
        <w:rPr>
          <w:rFonts w:ascii="Times New Roman" w:eastAsia="Times New Roman" w:hAnsi="Times New Roman" w:cs="Times New Roman"/>
          <w:lang w:val="en-GB"/>
        </w:rPr>
        <w:t xml:space="preserve">Note: * </w:t>
      </w:r>
      <w:r w:rsidRPr="00874D98">
        <w:rPr>
          <w:rFonts w:ascii="Times New Roman" w:eastAsia="Times New Roman" w:hAnsi="Times New Roman" w:cs="Times New Roman"/>
          <w:i/>
          <w:lang w:val="en-GB"/>
        </w:rPr>
        <w:t>p</w:t>
      </w:r>
      <w:r w:rsidRPr="00874D98">
        <w:rPr>
          <w:rFonts w:ascii="Times New Roman" w:eastAsia="Times New Roman" w:hAnsi="Times New Roman" w:cs="Times New Roman"/>
          <w:lang w:val="en-GB"/>
        </w:rPr>
        <w:t xml:space="preserve"> &lt; .05</w:t>
      </w:r>
    </w:p>
    <w:p w14:paraId="42F03232" w14:textId="3CFDD6F9"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lastRenderedPageBreak/>
        <w:t xml:space="preserve">The first factor (Preparation) </w:t>
      </w:r>
      <w:r w:rsidR="00E65468" w:rsidRPr="00874D98">
        <w:rPr>
          <w:rFonts w:ascii="Times New Roman" w:hAnsi="Times New Roman" w:cs="Times New Roman"/>
          <w:sz w:val="24"/>
          <w:szCs w:val="24"/>
          <w:lang w:val="en-GB"/>
        </w:rPr>
        <w:t>comprised</w:t>
      </w:r>
      <w:r w:rsidRPr="00874D98">
        <w:rPr>
          <w:rFonts w:ascii="Times New Roman" w:hAnsi="Times New Roman" w:cs="Times New Roman"/>
          <w:sz w:val="24"/>
          <w:szCs w:val="24"/>
          <w:lang w:val="en-GB"/>
        </w:rPr>
        <w:t xml:space="preserve"> item</w:t>
      </w:r>
      <w:r w:rsidR="00E65468" w:rsidRPr="00874D98">
        <w:rPr>
          <w:rFonts w:ascii="Times New Roman" w:hAnsi="Times New Roman" w:cs="Times New Roman"/>
          <w:sz w:val="24"/>
          <w:szCs w:val="24"/>
          <w:lang w:val="en-GB"/>
        </w:rPr>
        <w:t>s</w:t>
      </w:r>
      <w:r w:rsidRPr="00874D98">
        <w:rPr>
          <w:rFonts w:ascii="Times New Roman" w:hAnsi="Times New Roman" w:cs="Times New Roman"/>
          <w:sz w:val="24"/>
          <w:szCs w:val="24"/>
          <w:lang w:val="en-GB"/>
        </w:rPr>
        <w:t xml:space="preserve"> 2, 3 and 13</w:t>
      </w:r>
      <w:r w:rsidR="00E65468" w:rsidRPr="00874D98">
        <w:rPr>
          <w:rFonts w:ascii="Times New Roman" w:hAnsi="Times New Roman" w:cs="Times New Roman"/>
          <w:sz w:val="24"/>
          <w:szCs w:val="24"/>
          <w:lang w:val="en-GB"/>
        </w:rPr>
        <w:t>, which</w:t>
      </w:r>
      <w:r w:rsidRPr="00874D98">
        <w:rPr>
          <w:rFonts w:ascii="Times New Roman" w:hAnsi="Times New Roman" w:cs="Times New Roman"/>
          <w:sz w:val="24"/>
          <w:szCs w:val="24"/>
          <w:lang w:val="en-GB"/>
        </w:rPr>
        <w:t xml:space="preserve"> refer to students’ perceptions </w:t>
      </w:r>
      <w:r w:rsidR="00E65468" w:rsidRPr="00874D98">
        <w:rPr>
          <w:rFonts w:ascii="Times New Roman" w:hAnsi="Times New Roman" w:cs="Times New Roman"/>
          <w:sz w:val="24"/>
          <w:szCs w:val="24"/>
          <w:lang w:val="en-GB"/>
        </w:rPr>
        <w:t xml:space="preserve">of how well secondary education </w:t>
      </w:r>
      <w:r w:rsidRPr="00874D98">
        <w:rPr>
          <w:rFonts w:ascii="Times New Roman" w:hAnsi="Times New Roman" w:cs="Times New Roman"/>
          <w:sz w:val="24"/>
          <w:szCs w:val="24"/>
          <w:lang w:val="en-GB"/>
        </w:rPr>
        <w:t>prepar</w:t>
      </w:r>
      <w:r w:rsidR="00E65468" w:rsidRPr="00874D98">
        <w:rPr>
          <w:rFonts w:ascii="Times New Roman" w:hAnsi="Times New Roman" w:cs="Times New Roman"/>
          <w:sz w:val="24"/>
          <w:szCs w:val="24"/>
          <w:lang w:val="en-GB"/>
        </w:rPr>
        <w:t xml:space="preserve">ed them </w:t>
      </w:r>
      <w:r w:rsidR="00341DBA" w:rsidRPr="00874D98">
        <w:rPr>
          <w:rFonts w:ascii="Times New Roman" w:hAnsi="Times New Roman" w:cs="Times New Roman"/>
          <w:sz w:val="24"/>
          <w:szCs w:val="24"/>
          <w:lang w:val="en-GB"/>
        </w:rPr>
        <w:t xml:space="preserve">in terms of </w:t>
      </w:r>
      <w:r w:rsidRPr="00874D98">
        <w:rPr>
          <w:rFonts w:ascii="Times New Roman" w:hAnsi="Times New Roman" w:cs="Times New Roman"/>
          <w:sz w:val="24"/>
          <w:szCs w:val="24"/>
          <w:lang w:val="en-GB"/>
        </w:rPr>
        <w:t xml:space="preserve">content knowledge for their </w:t>
      </w:r>
      <w:r w:rsidR="00341DBA" w:rsidRPr="00874D98">
        <w:rPr>
          <w:rFonts w:ascii="Times New Roman" w:hAnsi="Times New Roman" w:cs="Times New Roman"/>
          <w:sz w:val="24"/>
          <w:szCs w:val="24"/>
          <w:lang w:val="en-GB"/>
        </w:rPr>
        <w:t xml:space="preserve">higher education </w:t>
      </w:r>
      <w:r w:rsidRPr="00874D98">
        <w:rPr>
          <w:rFonts w:ascii="Times New Roman" w:hAnsi="Times New Roman" w:cs="Times New Roman"/>
          <w:sz w:val="24"/>
          <w:szCs w:val="24"/>
          <w:lang w:val="en-GB"/>
        </w:rPr>
        <w:t xml:space="preserve">studies. </w:t>
      </w:r>
      <w:r w:rsidR="00341DBA" w:rsidRPr="00874D98">
        <w:rPr>
          <w:rFonts w:ascii="Times New Roman" w:hAnsi="Times New Roman" w:cs="Times New Roman"/>
          <w:sz w:val="24"/>
          <w:szCs w:val="24"/>
          <w:lang w:val="en-GB"/>
        </w:rPr>
        <w:t>T</w:t>
      </w:r>
      <w:r w:rsidRPr="00874D98">
        <w:rPr>
          <w:rFonts w:ascii="Times New Roman" w:hAnsi="Times New Roman" w:cs="Times New Roman"/>
          <w:sz w:val="24"/>
          <w:szCs w:val="24"/>
          <w:lang w:val="en-GB"/>
        </w:rPr>
        <w:t xml:space="preserve">he second factor (Resemblance) </w:t>
      </w:r>
      <w:r w:rsidR="00341DBA" w:rsidRPr="00874D98">
        <w:rPr>
          <w:rFonts w:ascii="Times New Roman" w:hAnsi="Times New Roman" w:cs="Times New Roman"/>
          <w:sz w:val="24"/>
          <w:szCs w:val="24"/>
          <w:lang w:val="en-GB"/>
        </w:rPr>
        <w:t>comprised</w:t>
      </w:r>
      <w:r w:rsidRPr="00874D98">
        <w:rPr>
          <w:rFonts w:ascii="Times New Roman" w:hAnsi="Times New Roman" w:cs="Times New Roman"/>
          <w:sz w:val="24"/>
          <w:szCs w:val="24"/>
          <w:lang w:val="en-GB"/>
        </w:rPr>
        <w:t xml:space="preserve"> items 5, 6, 9 and 12</w:t>
      </w:r>
      <w:r w:rsidR="00341DBA"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w:t>
      </w:r>
      <w:r w:rsidR="00341DBA" w:rsidRPr="00874D98">
        <w:rPr>
          <w:rFonts w:ascii="Times New Roman" w:hAnsi="Times New Roman" w:cs="Times New Roman"/>
          <w:sz w:val="24"/>
          <w:szCs w:val="24"/>
          <w:lang w:val="en-GB"/>
        </w:rPr>
        <w:t xml:space="preserve">and </w:t>
      </w:r>
      <w:r w:rsidRPr="00874D98">
        <w:rPr>
          <w:rFonts w:ascii="Times New Roman" w:hAnsi="Times New Roman" w:cs="Times New Roman"/>
          <w:sz w:val="24"/>
          <w:szCs w:val="24"/>
          <w:lang w:val="en-GB"/>
        </w:rPr>
        <w:t xml:space="preserve">are related to students’ perceptions of the similarity </w:t>
      </w:r>
      <w:r w:rsidR="00C47C7D" w:rsidRPr="00874D98">
        <w:rPr>
          <w:rFonts w:ascii="Times New Roman" w:hAnsi="Times New Roman" w:cs="Times New Roman"/>
          <w:sz w:val="24"/>
          <w:szCs w:val="24"/>
          <w:lang w:val="en-GB"/>
        </w:rPr>
        <w:t xml:space="preserve">in teaching approach </w:t>
      </w:r>
      <w:r w:rsidRPr="00874D98">
        <w:rPr>
          <w:rFonts w:ascii="Times New Roman" w:hAnsi="Times New Roman" w:cs="Times New Roman"/>
          <w:sz w:val="24"/>
          <w:szCs w:val="24"/>
          <w:lang w:val="en-GB"/>
        </w:rPr>
        <w:t xml:space="preserve">between the secondary and higher education. </w:t>
      </w:r>
      <w:r w:rsidR="00341DBA" w:rsidRPr="00874D98">
        <w:rPr>
          <w:rFonts w:ascii="Times New Roman" w:hAnsi="Times New Roman" w:cs="Times New Roman"/>
          <w:sz w:val="24"/>
          <w:szCs w:val="24"/>
          <w:lang w:val="en-GB"/>
        </w:rPr>
        <w:t>The third factor (Adaptation) comprised</w:t>
      </w:r>
      <w:r w:rsidRPr="00874D98">
        <w:rPr>
          <w:rFonts w:ascii="Times New Roman" w:hAnsi="Times New Roman" w:cs="Times New Roman"/>
          <w:sz w:val="24"/>
          <w:szCs w:val="24"/>
          <w:lang w:val="en-GB"/>
        </w:rPr>
        <w:t xml:space="preserve"> items 8, 11 and 14</w:t>
      </w:r>
      <w:r w:rsidR="00341DBA"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w:t>
      </w:r>
      <w:r w:rsidR="00341DBA" w:rsidRPr="00874D98">
        <w:rPr>
          <w:rFonts w:ascii="Times New Roman" w:hAnsi="Times New Roman" w:cs="Times New Roman"/>
          <w:sz w:val="24"/>
          <w:szCs w:val="24"/>
          <w:lang w:val="en-GB"/>
        </w:rPr>
        <w:t>which</w:t>
      </w:r>
      <w:r w:rsidRPr="00874D98">
        <w:rPr>
          <w:rFonts w:ascii="Times New Roman" w:hAnsi="Times New Roman" w:cs="Times New Roman"/>
          <w:sz w:val="24"/>
          <w:szCs w:val="24"/>
          <w:lang w:val="en-GB"/>
        </w:rPr>
        <w:t xml:space="preserve"> describe students’ perceptions </w:t>
      </w:r>
      <w:r w:rsidR="00341DBA" w:rsidRPr="00874D98">
        <w:rPr>
          <w:rFonts w:ascii="Times New Roman" w:hAnsi="Times New Roman" w:cs="Times New Roman"/>
          <w:sz w:val="24"/>
          <w:szCs w:val="24"/>
          <w:lang w:val="en-GB"/>
        </w:rPr>
        <w:t>of</w:t>
      </w:r>
      <w:r w:rsidRPr="00874D98">
        <w:rPr>
          <w:rFonts w:ascii="Times New Roman" w:hAnsi="Times New Roman" w:cs="Times New Roman"/>
          <w:sz w:val="24"/>
          <w:szCs w:val="24"/>
          <w:lang w:val="en-GB"/>
        </w:rPr>
        <w:t xml:space="preserve"> the extent to which they need to adapt to their studies in higher education. </w:t>
      </w:r>
    </w:p>
    <w:p w14:paraId="13C28048" w14:textId="666D9FB2" w:rsidR="00876777"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In a next step, CFA was applied. The fit indices showed an adequate model fit (</w:t>
      </w:r>
      <w:r w:rsidRPr="00874D98">
        <w:rPr>
          <w:rFonts w:ascii="Times New Roman" w:hAnsi="Times New Roman" w:cs="Times New Roman"/>
          <w:i/>
          <w:sz w:val="24"/>
          <w:szCs w:val="24"/>
          <w:lang w:val="en-GB"/>
        </w:rPr>
        <w:t>CFI</w:t>
      </w:r>
      <w:r w:rsidRPr="00874D98">
        <w:rPr>
          <w:rFonts w:ascii="Times New Roman" w:hAnsi="Times New Roman" w:cs="Times New Roman"/>
          <w:sz w:val="24"/>
          <w:szCs w:val="24"/>
          <w:lang w:val="en-GB"/>
        </w:rPr>
        <w:t xml:space="preserve"> = .93; </w:t>
      </w:r>
      <w:r w:rsidRPr="00874D98">
        <w:rPr>
          <w:rFonts w:ascii="Times New Roman" w:hAnsi="Times New Roman" w:cs="Times New Roman"/>
          <w:i/>
          <w:sz w:val="24"/>
          <w:szCs w:val="24"/>
          <w:lang w:val="en-GB"/>
        </w:rPr>
        <w:t>RMSEA</w:t>
      </w:r>
      <w:r w:rsidRPr="00874D98">
        <w:rPr>
          <w:rFonts w:ascii="Times New Roman" w:hAnsi="Times New Roman" w:cs="Times New Roman"/>
          <w:sz w:val="24"/>
          <w:szCs w:val="24"/>
          <w:lang w:val="en-GB"/>
        </w:rPr>
        <w:t xml:space="preserve"> = .08; </w:t>
      </w:r>
      <w:r w:rsidRPr="00874D98">
        <w:rPr>
          <w:rFonts w:ascii="Times New Roman" w:hAnsi="Times New Roman" w:cs="Times New Roman"/>
          <w:i/>
          <w:sz w:val="24"/>
          <w:szCs w:val="24"/>
          <w:lang w:val="en-GB"/>
        </w:rPr>
        <w:t>SRMR</w:t>
      </w:r>
      <w:r w:rsidRPr="00874D98">
        <w:rPr>
          <w:rFonts w:ascii="Times New Roman" w:hAnsi="Times New Roman" w:cs="Times New Roman"/>
          <w:sz w:val="24"/>
          <w:szCs w:val="24"/>
          <w:lang w:val="en-GB"/>
        </w:rPr>
        <w:t xml:space="preserve"> = .05) and provided evidence for the factor structure of the SPFQ established by the EFA.</w:t>
      </w:r>
    </w:p>
    <w:p w14:paraId="3D6B3013" w14:textId="3305B3B0" w:rsidR="00201EF5"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The </w:t>
      </w:r>
      <w:r w:rsidR="00164890" w:rsidRPr="00874D98">
        <w:rPr>
          <w:rFonts w:ascii="Times New Roman" w:hAnsi="Times New Roman" w:cs="Times New Roman"/>
          <w:sz w:val="24"/>
          <w:szCs w:val="24"/>
          <w:lang w:val="en-GB"/>
        </w:rPr>
        <w:t xml:space="preserve">overall </w:t>
      </w:r>
      <w:r w:rsidRPr="00874D98">
        <w:rPr>
          <w:rFonts w:ascii="Times New Roman" w:hAnsi="Times New Roman" w:cs="Times New Roman"/>
          <w:sz w:val="24"/>
          <w:szCs w:val="24"/>
          <w:lang w:val="en-GB"/>
        </w:rPr>
        <w:t>reliability level</w:t>
      </w:r>
      <w:r w:rsidR="00164890" w:rsidRPr="00874D98">
        <w:rPr>
          <w:rFonts w:ascii="Times New Roman" w:hAnsi="Times New Roman" w:cs="Times New Roman"/>
          <w:sz w:val="24"/>
          <w:szCs w:val="24"/>
          <w:lang w:val="en-GB"/>
        </w:rPr>
        <w:t>s</w:t>
      </w:r>
      <w:r w:rsidRPr="00874D98">
        <w:rPr>
          <w:rFonts w:ascii="Times New Roman" w:hAnsi="Times New Roman" w:cs="Times New Roman"/>
          <w:sz w:val="24"/>
          <w:szCs w:val="24"/>
          <w:lang w:val="en-GB"/>
        </w:rPr>
        <w:t xml:space="preserve"> of the scales </w:t>
      </w:r>
      <w:r w:rsidR="00341DBA" w:rsidRPr="00874D98">
        <w:rPr>
          <w:rFonts w:ascii="Times New Roman" w:hAnsi="Times New Roman" w:cs="Times New Roman"/>
          <w:sz w:val="24"/>
          <w:szCs w:val="24"/>
          <w:lang w:val="en-GB"/>
        </w:rPr>
        <w:t>R</w:t>
      </w:r>
      <w:r w:rsidRPr="00874D98">
        <w:rPr>
          <w:rFonts w:ascii="Times New Roman" w:hAnsi="Times New Roman" w:cs="Times New Roman"/>
          <w:sz w:val="24"/>
          <w:szCs w:val="24"/>
          <w:lang w:val="en-GB"/>
        </w:rPr>
        <w:t>esemblance (</w:t>
      </w:r>
      <w:r w:rsidRPr="00874D98">
        <w:rPr>
          <w:rFonts w:ascii="Times New Roman" w:hAnsi="Times New Roman" w:cs="Times New Roman"/>
          <w:i/>
          <w:sz w:val="24"/>
          <w:szCs w:val="24"/>
        </w:rPr>
        <w:sym w:font="Symbol" w:char="F061"/>
      </w:r>
      <w:r w:rsidRPr="00874D98">
        <w:rPr>
          <w:rFonts w:ascii="Times New Roman" w:hAnsi="Times New Roman" w:cs="Times New Roman"/>
          <w:sz w:val="24"/>
          <w:szCs w:val="24"/>
          <w:vertAlign w:val="subscript"/>
          <w:lang w:val="en-GB"/>
        </w:rPr>
        <w:t>Wave 1</w:t>
      </w:r>
      <w:r w:rsidRPr="00874D98">
        <w:rPr>
          <w:rFonts w:ascii="Times New Roman" w:hAnsi="Times New Roman" w:cs="Times New Roman"/>
          <w:sz w:val="24"/>
          <w:szCs w:val="24"/>
          <w:lang w:val="en-GB"/>
        </w:rPr>
        <w:t xml:space="preserve">=.72, </w:t>
      </w:r>
      <w:r w:rsidRPr="00874D98">
        <w:rPr>
          <w:rFonts w:ascii="Times New Roman" w:hAnsi="Times New Roman" w:cs="Times New Roman"/>
          <w:i/>
          <w:sz w:val="24"/>
          <w:szCs w:val="24"/>
        </w:rPr>
        <w:sym w:font="Symbol" w:char="F061"/>
      </w:r>
      <w:r w:rsidRPr="00874D98">
        <w:rPr>
          <w:rFonts w:ascii="Times New Roman" w:hAnsi="Times New Roman" w:cs="Times New Roman"/>
          <w:sz w:val="24"/>
          <w:szCs w:val="24"/>
          <w:vertAlign w:val="subscript"/>
          <w:lang w:val="en-GB"/>
        </w:rPr>
        <w:t>Wave 2</w:t>
      </w:r>
      <w:r w:rsidRPr="00874D98">
        <w:rPr>
          <w:rFonts w:ascii="Times New Roman" w:hAnsi="Times New Roman" w:cs="Times New Roman"/>
          <w:sz w:val="24"/>
          <w:szCs w:val="24"/>
          <w:lang w:val="en-GB"/>
        </w:rPr>
        <w:t>=.73)</w:t>
      </w:r>
      <w:r w:rsidR="00952085" w:rsidRPr="00874D98">
        <w:rPr>
          <w:rFonts w:ascii="Times New Roman" w:hAnsi="Times New Roman" w:cs="Times New Roman"/>
          <w:sz w:val="24"/>
          <w:szCs w:val="24"/>
          <w:lang w:val="en-GB"/>
        </w:rPr>
        <w:t xml:space="preserve">, </w:t>
      </w:r>
      <w:r w:rsidR="00341DBA" w:rsidRPr="00874D98">
        <w:rPr>
          <w:rFonts w:ascii="Times New Roman" w:hAnsi="Times New Roman" w:cs="Times New Roman"/>
          <w:sz w:val="24"/>
          <w:szCs w:val="24"/>
          <w:lang w:val="en-GB"/>
        </w:rPr>
        <w:t>A</w:t>
      </w:r>
      <w:r w:rsidRPr="00874D98">
        <w:rPr>
          <w:rFonts w:ascii="Times New Roman" w:hAnsi="Times New Roman" w:cs="Times New Roman"/>
          <w:sz w:val="24"/>
          <w:szCs w:val="24"/>
          <w:lang w:val="en-GB"/>
        </w:rPr>
        <w:t>daptation (</w:t>
      </w:r>
      <w:r w:rsidRPr="00874D98">
        <w:rPr>
          <w:rFonts w:ascii="Times New Roman" w:hAnsi="Times New Roman" w:cs="Times New Roman"/>
          <w:i/>
          <w:sz w:val="24"/>
          <w:szCs w:val="24"/>
        </w:rPr>
        <w:sym w:font="Symbol" w:char="F061"/>
      </w:r>
      <w:r w:rsidRPr="00874D98">
        <w:rPr>
          <w:rFonts w:ascii="Times New Roman" w:hAnsi="Times New Roman" w:cs="Times New Roman"/>
          <w:sz w:val="24"/>
          <w:szCs w:val="24"/>
          <w:vertAlign w:val="subscript"/>
          <w:lang w:val="en-GB"/>
        </w:rPr>
        <w:t>Wave 1</w:t>
      </w:r>
      <w:r w:rsidRPr="00874D98">
        <w:rPr>
          <w:rFonts w:ascii="Times New Roman" w:hAnsi="Times New Roman" w:cs="Times New Roman"/>
          <w:sz w:val="24"/>
          <w:szCs w:val="24"/>
          <w:lang w:val="en-GB"/>
        </w:rPr>
        <w:t xml:space="preserve">=.67, </w:t>
      </w:r>
      <w:r w:rsidRPr="00874D98">
        <w:rPr>
          <w:rFonts w:ascii="Times New Roman" w:hAnsi="Times New Roman" w:cs="Times New Roman"/>
          <w:i/>
          <w:sz w:val="24"/>
          <w:szCs w:val="24"/>
        </w:rPr>
        <w:sym w:font="Symbol" w:char="F061"/>
      </w:r>
      <w:r w:rsidRPr="00874D98">
        <w:rPr>
          <w:rFonts w:ascii="Times New Roman" w:hAnsi="Times New Roman" w:cs="Times New Roman"/>
          <w:sz w:val="24"/>
          <w:szCs w:val="24"/>
          <w:vertAlign w:val="subscript"/>
          <w:lang w:val="en-GB"/>
        </w:rPr>
        <w:t>Wave 2</w:t>
      </w:r>
      <w:r w:rsidRPr="00874D98">
        <w:rPr>
          <w:rFonts w:ascii="Times New Roman" w:hAnsi="Times New Roman" w:cs="Times New Roman"/>
          <w:sz w:val="24"/>
          <w:szCs w:val="24"/>
          <w:lang w:val="en-GB"/>
        </w:rPr>
        <w:t xml:space="preserve">=.74) </w:t>
      </w:r>
      <w:r w:rsidR="00952085" w:rsidRPr="00874D98">
        <w:rPr>
          <w:rFonts w:ascii="Times New Roman" w:hAnsi="Times New Roman" w:cs="Times New Roman"/>
          <w:sz w:val="24"/>
          <w:szCs w:val="24"/>
          <w:lang w:val="en-GB"/>
        </w:rPr>
        <w:t xml:space="preserve">and </w:t>
      </w:r>
      <w:r w:rsidR="00341DBA" w:rsidRPr="00874D98">
        <w:rPr>
          <w:rFonts w:ascii="Times New Roman" w:hAnsi="Times New Roman" w:cs="Times New Roman"/>
          <w:sz w:val="24"/>
          <w:szCs w:val="24"/>
          <w:lang w:val="en-GB"/>
        </w:rPr>
        <w:t>P</w:t>
      </w:r>
      <w:r w:rsidR="00952085" w:rsidRPr="00874D98">
        <w:rPr>
          <w:rFonts w:ascii="Times New Roman" w:hAnsi="Times New Roman" w:cs="Times New Roman"/>
          <w:sz w:val="24"/>
          <w:szCs w:val="24"/>
          <w:lang w:val="en-GB"/>
        </w:rPr>
        <w:t>reparation (</w:t>
      </w:r>
      <w:r w:rsidR="00952085" w:rsidRPr="00874D98">
        <w:rPr>
          <w:rFonts w:ascii="Times New Roman" w:hAnsi="Times New Roman" w:cs="Times New Roman"/>
          <w:i/>
          <w:sz w:val="24"/>
          <w:szCs w:val="24"/>
        </w:rPr>
        <w:sym w:font="Symbol" w:char="F061"/>
      </w:r>
      <w:r w:rsidR="00952085" w:rsidRPr="00874D98">
        <w:rPr>
          <w:rFonts w:ascii="Times New Roman" w:hAnsi="Times New Roman" w:cs="Times New Roman"/>
          <w:sz w:val="24"/>
          <w:szCs w:val="24"/>
          <w:vertAlign w:val="subscript"/>
          <w:lang w:val="en-GB"/>
        </w:rPr>
        <w:t>Wave 1</w:t>
      </w:r>
      <w:r w:rsidR="00952085" w:rsidRPr="00874D98">
        <w:rPr>
          <w:rFonts w:ascii="Times New Roman" w:hAnsi="Times New Roman" w:cs="Times New Roman"/>
          <w:sz w:val="24"/>
          <w:szCs w:val="24"/>
          <w:lang w:val="en-GB"/>
        </w:rPr>
        <w:t xml:space="preserve">=.81, </w:t>
      </w:r>
      <w:r w:rsidR="00952085" w:rsidRPr="00874D98">
        <w:rPr>
          <w:rFonts w:ascii="Times New Roman" w:hAnsi="Times New Roman" w:cs="Times New Roman"/>
          <w:i/>
          <w:sz w:val="24"/>
          <w:szCs w:val="24"/>
        </w:rPr>
        <w:sym w:font="Symbol" w:char="F061"/>
      </w:r>
      <w:r w:rsidR="00952085" w:rsidRPr="00874D98">
        <w:rPr>
          <w:rFonts w:ascii="Times New Roman" w:hAnsi="Times New Roman" w:cs="Times New Roman"/>
          <w:sz w:val="24"/>
          <w:szCs w:val="24"/>
          <w:vertAlign w:val="subscript"/>
          <w:lang w:val="en-GB"/>
        </w:rPr>
        <w:t>Wave 2</w:t>
      </w:r>
      <w:r w:rsidR="00952085" w:rsidRPr="00874D98">
        <w:rPr>
          <w:rFonts w:ascii="Times New Roman" w:hAnsi="Times New Roman" w:cs="Times New Roman"/>
          <w:sz w:val="24"/>
          <w:szCs w:val="24"/>
          <w:lang w:val="en-GB"/>
        </w:rPr>
        <w:t>=.87) are acceptable and could not be further improved</w:t>
      </w:r>
      <w:r w:rsidRPr="00874D98">
        <w:rPr>
          <w:rFonts w:ascii="Times New Roman" w:hAnsi="Times New Roman" w:cs="Times New Roman"/>
          <w:sz w:val="24"/>
          <w:szCs w:val="24"/>
          <w:lang w:val="en-GB"/>
        </w:rPr>
        <w:t>.</w:t>
      </w:r>
      <w:r w:rsidR="00EC1EF9" w:rsidRPr="00874D98">
        <w:rPr>
          <w:rFonts w:ascii="Times New Roman" w:hAnsi="Times New Roman" w:cs="Times New Roman"/>
          <w:sz w:val="24"/>
          <w:szCs w:val="24"/>
          <w:lang w:val="en-GB"/>
        </w:rPr>
        <w:t xml:space="preserve"> </w:t>
      </w:r>
      <w:r w:rsidR="00201EF5" w:rsidRPr="00874D98">
        <w:rPr>
          <w:rFonts w:ascii="Times New Roman" w:eastAsia="SimSun" w:hAnsi="Times New Roman" w:cs="Times New Roman"/>
          <w:sz w:val="24"/>
          <w:szCs w:val="24"/>
          <w:lang w:val="en-GB"/>
        </w:rPr>
        <w:t xml:space="preserve">The mean and standard deviation of </w:t>
      </w:r>
      <w:r w:rsidR="00EC1EF9" w:rsidRPr="00874D98">
        <w:rPr>
          <w:rFonts w:ascii="Times New Roman" w:eastAsia="SimSun" w:hAnsi="Times New Roman" w:cs="Times New Roman"/>
          <w:sz w:val="24"/>
          <w:szCs w:val="24"/>
          <w:lang w:val="en-GB"/>
        </w:rPr>
        <w:t>the SPFQ scales</w:t>
      </w:r>
      <w:r w:rsidR="00201EF5" w:rsidRPr="00874D98">
        <w:rPr>
          <w:rFonts w:ascii="Times New Roman" w:eastAsia="SimSun" w:hAnsi="Times New Roman" w:cs="Times New Roman"/>
          <w:sz w:val="24"/>
          <w:szCs w:val="24"/>
          <w:lang w:val="en-GB"/>
        </w:rPr>
        <w:t xml:space="preserve"> are presented in Table </w:t>
      </w:r>
      <w:r w:rsidR="0000144F" w:rsidRPr="00874D98">
        <w:rPr>
          <w:rFonts w:ascii="Times New Roman" w:eastAsia="SimSun" w:hAnsi="Times New Roman" w:cs="Times New Roman"/>
          <w:sz w:val="24"/>
          <w:szCs w:val="24"/>
          <w:lang w:val="en-GB"/>
        </w:rPr>
        <w:t>4</w:t>
      </w:r>
      <w:r w:rsidR="00201EF5" w:rsidRPr="00874D98">
        <w:rPr>
          <w:rFonts w:ascii="Times New Roman" w:eastAsia="SimSun" w:hAnsi="Times New Roman" w:cs="Times New Roman"/>
          <w:sz w:val="24"/>
          <w:szCs w:val="24"/>
          <w:lang w:val="en-GB"/>
        </w:rPr>
        <w:t>.</w:t>
      </w:r>
    </w:p>
    <w:p w14:paraId="7101F258" w14:textId="6075765A" w:rsidR="001C7C1C" w:rsidRPr="00874D98" w:rsidRDefault="001C7C1C" w:rsidP="00874D98">
      <w:pPr>
        <w:rPr>
          <w:rFonts w:ascii="Times New Roman" w:hAnsi="Times New Roman" w:cs="Times New Roman"/>
          <w:sz w:val="24"/>
          <w:szCs w:val="24"/>
          <w:lang w:val="en-GB"/>
        </w:rPr>
      </w:pPr>
      <w:r w:rsidRPr="00874D98">
        <w:rPr>
          <w:rFonts w:ascii="Times New Roman" w:hAnsi="Times New Roman" w:cs="Times New Roman"/>
          <w:sz w:val="24"/>
          <w:szCs w:val="24"/>
          <w:lang w:val="en-GB"/>
        </w:rPr>
        <w:t>T</w:t>
      </w:r>
      <w:r w:rsidR="00CC3736" w:rsidRPr="00874D98">
        <w:rPr>
          <w:rFonts w:ascii="Times New Roman" w:hAnsi="Times New Roman" w:cs="Times New Roman"/>
          <w:sz w:val="24"/>
          <w:szCs w:val="24"/>
          <w:lang w:val="en-GB"/>
        </w:rPr>
        <w:t xml:space="preserve">able </w:t>
      </w:r>
      <w:r w:rsidR="0000144F" w:rsidRPr="00874D98">
        <w:rPr>
          <w:rFonts w:ascii="Times New Roman" w:hAnsi="Times New Roman" w:cs="Times New Roman"/>
          <w:sz w:val="24"/>
          <w:szCs w:val="24"/>
          <w:lang w:val="en-GB"/>
        </w:rPr>
        <w:t>4</w:t>
      </w:r>
      <w:r w:rsidRPr="00874D98">
        <w:rPr>
          <w:rFonts w:ascii="Times New Roman" w:hAnsi="Times New Roman" w:cs="Times New Roman"/>
          <w:sz w:val="24"/>
          <w:szCs w:val="24"/>
          <w:lang w:val="en-GB"/>
        </w:rPr>
        <w:t xml:space="preserve">. </w:t>
      </w:r>
    </w:p>
    <w:p w14:paraId="593F06D3" w14:textId="46E26BA7" w:rsidR="001C7C1C" w:rsidRPr="00874D98" w:rsidRDefault="001C7C1C" w:rsidP="00874D98">
      <w:pPr>
        <w:rPr>
          <w:rFonts w:ascii="Times New Roman" w:hAnsi="Times New Roman" w:cs="Times New Roman"/>
          <w:i/>
          <w:sz w:val="24"/>
          <w:szCs w:val="24"/>
          <w:lang w:val="en-GB"/>
        </w:rPr>
      </w:pPr>
      <w:r w:rsidRPr="00874D98">
        <w:rPr>
          <w:rFonts w:ascii="Times New Roman" w:hAnsi="Times New Roman" w:cs="Times New Roman"/>
          <w:i/>
          <w:sz w:val="24"/>
          <w:szCs w:val="24"/>
          <w:lang w:val="en-GB"/>
        </w:rPr>
        <w:t>Descriptive results of the SPFQ scales: mean</w:t>
      </w:r>
      <w:r w:rsidR="000B0832" w:rsidRPr="00874D98">
        <w:rPr>
          <w:rFonts w:ascii="Times New Roman" w:hAnsi="Times New Roman" w:cs="Times New Roman"/>
          <w:i/>
          <w:sz w:val="24"/>
          <w:szCs w:val="24"/>
          <w:lang w:val="en-GB"/>
        </w:rPr>
        <w:t xml:space="preserve"> </w:t>
      </w:r>
      <w:proofErr w:type="gramStart"/>
      <w:r w:rsidR="00D35A3D" w:rsidRPr="00874D98">
        <w:rPr>
          <w:rFonts w:ascii="Times New Roman" w:hAnsi="Times New Roman" w:cs="Times New Roman"/>
          <w:i/>
          <w:sz w:val="24"/>
          <w:szCs w:val="24"/>
          <w:lang w:val="en-GB"/>
        </w:rPr>
        <w:t xml:space="preserve">( </w:t>
      </w:r>
      <w:r w:rsidR="000B0832" w:rsidRPr="00874D98">
        <w:rPr>
          <w:rFonts w:ascii="Times New Roman" w:hAnsi="Times New Roman" w:cs="Times New Roman"/>
          <w:i/>
          <w:sz w:val="24"/>
          <w:szCs w:val="24"/>
          <w:lang w:val="en-GB"/>
        </w:rPr>
        <w:t>x̅</w:t>
      </w:r>
      <w:proofErr w:type="gramEnd"/>
      <w:r w:rsidRPr="00874D98">
        <w:rPr>
          <w:rFonts w:ascii="Times New Roman" w:hAnsi="Times New Roman" w:cs="Times New Roman"/>
          <w:i/>
          <w:sz w:val="24"/>
          <w:szCs w:val="24"/>
          <w:lang w:val="en-GB"/>
        </w:rPr>
        <w:t xml:space="preserve"> </w:t>
      </w:r>
      <w:r w:rsidR="006D59B8" w:rsidRPr="00874D98">
        <w:rPr>
          <w:rFonts w:ascii="Times New Roman" w:hAnsi="Times New Roman" w:cs="Times New Roman"/>
          <w:i/>
          <w:sz w:val="24"/>
          <w:szCs w:val="24"/>
          <w:lang w:val="en-GB"/>
        </w:rPr>
        <w:t>) and standard deviation (SD).</w:t>
      </w:r>
    </w:p>
    <w:tbl>
      <w:tblPr>
        <w:tblW w:w="8050" w:type="dxa"/>
        <w:tblLook w:val="04A0" w:firstRow="1" w:lastRow="0" w:firstColumn="1" w:lastColumn="0" w:noHBand="0" w:noVBand="1"/>
      </w:tblPr>
      <w:tblGrid>
        <w:gridCol w:w="2017"/>
        <w:gridCol w:w="1134"/>
        <w:gridCol w:w="1134"/>
        <w:gridCol w:w="1497"/>
        <w:gridCol w:w="1134"/>
        <w:gridCol w:w="1134"/>
      </w:tblGrid>
      <w:tr w:rsidR="00F85EC9" w:rsidRPr="00874D98" w14:paraId="7D1BA4C7" w14:textId="77777777" w:rsidTr="00896148">
        <w:trPr>
          <w:trHeight w:hRule="exact" w:val="375"/>
        </w:trPr>
        <w:tc>
          <w:tcPr>
            <w:tcW w:w="2017" w:type="dxa"/>
            <w:tcBorders>
              <w:top w:val="single" w:sz="4" w:space="0" w:color="auto"/>
            </w:tcBorders>
          </w:tcPr>
          <w:p w14:paraId="61F5C2BD" w14:textId="77777777" w:rsidR="001C7C1C" w:rsidRPr="00874D98" w:rsidRDefault="001C7C1C" w:rsidP="00874D98">
            <w:pPr>
              <w:spacing w:line="360" w:lineRule="auto"/>
              <w:rPr>
                <w:rFonts w:ascii="Times New Roman" w:eastAsia="Times New Roman" w:hAnsi="Times New Roman" w:cs="Times New Roman"/>
                <w:sz w:val="24"/>
                <w:szCs w:val="24"/>
                <w:lang w:val="en-GB"/>
              </w:rPr>
            </w:pPr>
          </w:p>
        </w:tc>
        <w:tc>
          <w:tcPr>
            <w:tcW w:w="2268" w:type="dxa"/>
            <w:gridSpan w:val="2"/>
            <w:tcBorders>
              <w:top w:val="single" w:sz="4" w:space="0" w:color="auto"/>
            </w:tcBorders>
          </w:tcPr>
          <w:p w14:paraId="2C3CB0B1" w14:textId="2D6304F9"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Wave 1</w:t>
            </w:r>
          </w:p>
        </w:tc>
        <w:tc>
          <w:tcPr>
            <w:tcW w:w="1497" w:type="dxa"/>
            <w:tcBorders>
              <w:top w:val="single" w:sz="4" w:space="0" w:color="auto"/>
            </w:tcBorders>
          </w:tcPr>
          <w:p w14:paraId="2F533C96" w14:textId="77777777" w:rsidR="001C7C1C" w:rsidRPr="00874D98" w:rsidRDefault="001C7C1C" w:rsidP="00874D98">
            <w:pPr>
              <w:spacing w:line="360" w:lineRule="auto"/>
              <w:jc w:val="center"/>
              <w:rPr>
                <w:rFonts w:ascii="Times New Roman" w:eastAsia="Times New Roman" w:hAnsi="Times New Roman" w:cs="Times New Roman"/>
                <w:sz w:val="24"/>
                <w:szCs w:val="24"/>
                <w:lang w:val="en-GB"/>
              </w:rPr>
            </w:pPr>
          </w:p>
        </w:tc>
        <w:tc>
          <w:tcPr>
            <w:tcW w:w="2268" w:type="dxa"/>
            <w:gridSpan w:val="2"/>
            <w:tcBorders>
              <w:top w:val="single" w:sz="4" w:space="0" w:color="auto"/>
            </w:tcBorders>
          </w:tcPr>
          <w:p w14:paraId="27480881" w14:textId="230F0406"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Wave 2</w:t>
            </w:r>
          </w:p>
        </w:tc>
      </w:tr>
      <w:tr w:rsidR="00896148" w:rsidRPr="00874D98" w14:paraId="7AD3ABA4" w14:textId="77777777" w:rsidTr="00896148">
        <w:trPr>
          <w:trHeight w:hRule="exact" w:val="375"/>
        </w:trPr>
        <w:tc>
          <w:tcPr>
            <w:tcW w:w="2017" w:type="dxa"/>
            <w:tcBorders>
              <w:bottom w:val="single" w:sz="4" w:space="0" w:color="auto"/>
            </w:tcBorders>
          </w:tcPr>
          <w:p w14:paraId="288D5FC1" w14:textId="77777777" w:rsidR="001C7C1C" w:rsidRPr="00874D98" w:rsidRDefault="001C7C1C" w:rsidP="00874D98">
            <w:pPr>
              <w:spacing w:line="360" w:lineRule="auto"/>
              <w:rPr>
                <w:rFonts w:ascii="Times New Roman" w:eastAsia="Times New Roman" w:hAnsi="Times New Roman" w:cs="Times New Roman"/>
                <w:sz w:val="24"/>
                <w:szCs w:val="24"/>
                <w:lang w:val="en-GB"/>
              </w:rPr>
            </w:pPr>
          </w:p>
        </w:tc>
        <w:tc>
          <w:tcPr>
            <w:tcW w:w="1134" w:type="dxa"/>
            <w:tcBorders>
              <w:bottom w:val="single" w:sz="4" w:space="0" w:color="auto"/>
            </w:tcBorders>
          </w:tcPr>
          <w:p w14:paraId="529F3386" w14:textId="53354A27" w:rsidR="001C7C1C" w:rsidRPr="00874D98" w:rsidRDefault="000B0832" w:rsidP="00874D98">
            <w:pPr>
              <w:spacing w:line="360" w:lineRule="auto"/>
              <w:jc w:val="center"/>
              <w:rPr>
                <w:rFonts w:ascii="Times New Roman" w:eastAsia="Times New Roman" w:hAnsi="Times New Roman" w:cs="Times New Roman"/>
                <w:sz w:val="24"/>
                <w:szCs w:val="24"/>
                <w:lang w:val="en-GB"/>
              </w:rPr>
            </w:pPr>
            <w:r w:rsidRPr="00874D98">
              <w:rPr>
                <w:rFonts w:ascii="Times New Roman" w:hAnsi="Times New Roman" w:cs="Times New Roman"/>
                <w:i/>
                <w:sz w:val="24"/>
                <w:szCs w:val="24"/>
                <w:lang w:val="en-GB"/>
              </w:rPr>
              <w:t>x̅</w:t>
            </w:r>
          </w:p>
        </w:tc>
        <w:tc>
          <w:tcPr>
            <w:tcW w:w="1134" w:type="dxa"/>
            <w:tcBorders>
              <w:bottom w:val="single" w:sz="4" w:space="0" w:color="auto"/>
            </w:tcBorders>
          </w:tcPr>
          <w:p w14:paraId="40886F4D" w14:textId="353F7965"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SD</w:t>
            </w:r>
          </w:p>
        </w:tc>
        <w:tc>
          <w:tcPr>
            <w:tcW w:w="1497" w:type="dxa"/>
            <w:tcBorders>
              <w:bottom w:val="single" w:sz="4" w:space="0" w:color="auto"/>
            </w:tcBorders>
          </w:tcPr>
          <w:p w14:paraId="4D22ABB9" w14:textId="77777777" w:rsidR="001C7C1C" w:rsidRPr="00874D98" w:rsidRDefault="001C7C1C" w:rsidP="00874D98">
            <w:pPr>
              <w:spacing w:line="360" w:lineRule="auto"/>
              <w:jc w:val="center"/>
              <w:rPr>
                <w:rFonts w:ascii="Times New Roman" w:eastAsia="Times New Roman" w:hAnsi="Times New Roman" w:cs="Times New Roman"/>
                <w:sz w:val="24"/>
                <w:szCs w:val="24"/>
                <w:lang w:val="en-GB"/>
              </w:rPr>
            </w:pPr>
          </w:p>
        </w:tc>
        <w:tc>
          <w:tcPr>
            <w:tcW w:w="1134" w:type="dxa"/>
            <w:tcBorders>
              <w:bottom w:val="single" w:sz="4" w:space="0" w:color="auto"/>
            </w:tcBorders>
          </w:tcPr>
          <w:p w14:paraId="4622AE60" w14:textId="6A76D7FB" w:rsidR="001C7C1C" w:rsidRPr="00874D98" w:rsidRDefault="000B0832" w:rsidP="00874D98">
            <w:pPr>
              <w:spacing w:line="360" w:lineRule="auto"/>
              <w:jc w:val="center"/>
              <w:rPr>
                <w:rFonts w:ascii="Times New Roman" w:eastAsia="Times New Roman" w:hAnsi="Times New Roman" w:cs="Times New Roman"/>
                <w:sz w:val="24"/>
                <w:szCs w:val="24"/>
                <w:lang w:val="en-GB"/>
              </w:rPr>
            </w:pPr>
            <w:r w:rsidRPr="00874D98">
              <w:rPr>
                <w:rFonts w:ascii="Times New Roman" w:hAnsi="Times New Roman" w:cs="Times New Roman"/>
                <w:i/>
                <w:sz w:val="24"/>
                <w:szCs w:val="24"/>
                <w:lang w:val="en-GB"/>
              </w:rPr>
              <w:t>x̅</w:t>
            </w:r>
          </w:p>
        </w:tc>
        <w:tc>
          <w:tcPr>
            <w:tcW w:w="1134" w:type="dxa"/>
            <w:tcBorders>
              <w:bottom w:val="single" w:sz="4" w:space="0" w:color="auto"/>
            </w:tcBorders>
          </w:tcPr>
          <w:p w14:paraId="3B886E5E" w14:textId="77777777"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SD</w:t>
            </w:r>
          </w:p>
        </w:tc>
      </w:tr>
      <w:tr w:rsidR="00896148" w:rsidRPr="00874D98" w14:paraId="139A828C" w14:textId="77777777" w:rsidTr="00896148">
        <w:trPr>
          <w:trHeight w:hRule="exact" w:val="375"/>
        </w:trPr>
        <w:tc>
          <w:tcPr>
            <w:tcW w:w="2017" w:type="dxa"/>
            <w:tcBorders>
              <w:top w:val="single" w:sz="4" w:space="0" w:color="auto"/>
            </w:tcBorders>
          </w:tcPr>
          <w:p w14:paraId="256CADB0" w14:textId="3642384F" w:rsidR="001C7C1C" w:rsidRPr="00874D98" w:rsidRDefault="001C7C1C"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Preparation</w:t>
            </w:r>
          </w:p>
        </w:tc>
        <w:tc>
          <w:tcPr>
            <w:tcW w:w="1134" w:type="dxa"/>
            <w:tcBorders>
              <w:top w:val="single" w:sz="4" w:space="0" w:color="auto"/>
            </w:tcBorders>
          </w:tcPr>
          <w:p w14:paraId="554FFD32" w14:textId="673CD701"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3.19</w:t>
            </w:r>
          </w:p>
        </w:tc>
        <w:tc>
          <w:tcPr>
            <w:tcW w:w="1134" w:type="dxa"/>
            <w:tcBorders>
              <w:top w:val="single" w:sz="4" w:space="0" w:color="auto"/>
            </w:tcBorders>
          </w:tcPr>
          <w:p w14:paraId="78B15335" w14:textId="161338B0"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1.31</w:t>
            </w:r>
          </w:p>
        </w:tc>
        <w:tc>
          <w:tcPr>
            <w:tcW w:w="1497" w:type="dxa"/>
            <w:tcBorders>
              <w:top w:val="single" w:sz="4" w:space="0" w:color="auto"/>
            </w:tcBorders>
          </w:tcPr>
          <w:p w14:paraId="45D2159C" w14:textId="77777777" w:rsidR="001C7C1C" w:rsidRPr="00874D98" w:rsidRDefault="001C7C1C" w:rsidP="00874D98">
            <w:pPr>
              <w:spacing w:line="360" w:lineRule="auto"/>
              <w:jc w:val="center"/>
              <w:rPr>
                <w:rFonts w:ascii="Times New Roman" w:eastAsia="Times New Roman" w:hAnsi="Times New Roman" w:cs="Times New Roman"/>
                <w:sz w:val="24"/>
                <w:szCs w:val="24"/>
                <w:lang w:val="en-GB"/>
              </w:rPr>
            </w:pPr>
          </w:p>
        </w:tc>
        <w:tc>
          <w:tcPr>
            <w:tcW w:w="1134" w:type="dxa"/>
            <w:tcBorders>
              <w:top w:val="single" w:sz="4" w:space="0" w:color="auto"/>
            </w:tcBorders>
          </w:tcPr>
          <w:p w14:paraId="2793D72B" w14:textId="1F091216"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3.06</w:t>
            </w:r>
          </w:p>
        </w:tc>
        <w:tc>
          <w:tcPr>
            <w:tcW w:w="1134" w:type="dxa"/>
            <w:tcBorders>
              <w:top w:val="single" w:sz="4" w:space="0" w:color="auto"/>
            </w:tcBorders>
          </w:tcPr>
          <w:p w14:paraId="6DB249C3" w14:textId="790D7D98"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1.20</w:t>
            </w:r>
          </w:p>
        </w:tc>
      </w:tr>
      <w:tr w:rsidR="00896148" w:rsidRPr="00874D98" w14:paraId="06C419CD" w14:textId="77777777" w:rsidTr="00896148">
        <w:trPr>
          <w:trHeight w:hRule="exact" w:val="375"/>
        </w:trPr>
        <w:tc>
          <w:tcPr>
            <w:tcW w:w="2017" w:type="dxa"/>
          </w:tcPr>
          <w:p w14:paraId="57D0429A" w14:textId="49A89B4B" w:rsidR="001C7C1C" w:rsidRPr="00874D98" w:rsidRDefault="001C7C1C"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Adaptation</w:t>
            </w:r>
          </w:p>
        </w:tc>
        <w:tc>
          <w:tcPr>
            <w:tcW w:w="1134" w:type="dxa"/>
          </w:tcPr>
          <w:p w14:paraId="6B97F305" w14:textId="645A6CAD"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2.65</w:t>
            </w:r>
          </w:p>
        </w:tc>
        <w:tc>
          <w:tcPr>
            <w:tcW w:w="1134" w:type="dxa"/>
          </w:tcPr>
          <w:p w14:paraId="3F53084B" w14:textId="7C082048"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0.85</w:t>
            </w:r>
          </w:p>
        </w:tc>
        <w:tc>
          <w:tcPr>
            <w:tcW w:w="1497" w:type="dxa"/>
          </w:tcPr>
          <w:p w14:paraId="6F71FA4A" w14:textId="77777777" w:rsidR="001C7C1C" w:rsidRPr="00874D98" w:rsidRDefault="001C7C1C" w:rsidP="00874D98">
            <w:pPr>
              <w:spacing w:line="360" w:lineRule="auto"/>
              <w:jc w:val="center"/>
              <w:rPr>
                <w:rFonts w:ascii="Times New Roman" w:eastAsia="Times New Roman" w:hAnsi="Times New Roman" w:cs="Times New Roman"/>
                <w:sz w:val="24"/>
                <w:szCs w:val="24"/>
                <w:lang w:val="en-GB"/>
              </w:rPr>
            </w:pPr>
          </w:p>
        </w:tc>
        <w:tc>
          <w:tcPr>
            <w:tcW w:w="1134" w:type="dxa"/>
          </w:tcPr>
          <w:p w14:paraId="029BC8F2" w14:textId="5ECB5886"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2.61</w:t>
            </w:r>
          </w:p>
        </w:tc>
        <w:tc>
          <w:tcPr>
            <w:tcW w:w="1134" w:type="dxa"/>
          </w:tcPr>
          <w:p w14:paraId="2D789A4C" w14:textId="3A0FFBF3"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0.93</w:t>
            </w:r>
          </w:p>
        </w:tc>
      </w:tr>
      <w:tr w:rsidR="00896148" w:rsidRPr="00874D98" w14:paraId="7181F4AF" w14:textId="77777777" w:rsidTr="00896148">
        <w:trPr>
          <w:trHeight w:hRule="exact" w:val="375"/>
        </w:trPr>
        <w:tc>
          <w:tcPr>
            <w:tcW w:w="2017" w:type="dxa"/>
            <w:tcBorders>
              <w:bottom w:val="single" w:sz="4" w:space="0" w:color="auto"/>
            </w:tcBorders>
          </w:tcPr>
          <w:p w14:paraId="298EF90C" w14:textId="6DF40437" w:rsidR="001C7C1C" w:rsidRPr="00874D98" w:rsidRDefault="001C7C1C" w:rsidP="00874D98">
            <w:pPr>
              <w:spacing w:line="360" w:lineRule="auto"/>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Resemblance</w:t>
            </w:r>
          </w:p>
        </w:tc>
        <w:tc>
          <w:tcPr>
            <w:tcW w:w="1134" w:type="dxa"/>
            <w:tcBorders>
              <w:bottom w:val="single" w:sz="4" w:space="0" w:color="auto"/>
            </w:tcBorders>
          </w:tcPr>
          <w:p w14:paraId="6CF50012" w14:textId="5947379E"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2.30</w:t>
            </w:r>
          </w:p>
        </w:tc>
        <w:tc>
          <w:tcPr>
            <w:tcW w:w="1134" w:type="dxa"/>
            <w:tcBorders>
              <w:bottom w:val="single" w:sz="4" w:space="0" w:color="auto"/>
            </w:tcBorders>
          </w:tcPr>
          <w:p w14:paraId="0E10B405" w14:textId="6576D1B4"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0.88</w:t>
            </w:r>
          </w:p>
        </w:tc>
        <w:tc>
          <w:tcPr>
            <w:tcW w:w="1497" w:type="dxa"/>
            <w:tcBorders>
              <w:bottom w:val="single" w:sz="4" w:space="0" w:color="auto"/>
            </w:tcBorders>
          </w:tcPr>
          <w:p w14:paraId="31D6D27F" w14:textId="77777777" w:rsidR="001C7C1C" w:rsidRPr="00874D98" w:rsidRDefault="001C7C1C" w:rsidP="00874D98">
            <w:pPr>
              <w:spacing w:line="360" w:lineRule="auto"/>
              <w:jc w:val="center"/>
              <w:rPr>
                <w:rFonts w:ascii="Times New Roman" w:eastAsia="Times New Roman" w:hAnsi="Times New Roman" w:cs="Times New Roman"/>
                <w:sz w:val="24"/>
                <w:szCs w:val="24"/>
                <w:lang w:val="en-GB"/>
              </w:rPr>
            </w:pPr>
          </w:p>
        </w:tc>
        <w:tc>
          <w:tcPr>
            <w:tcW w:w="1134" w:type="dxa"/>
            <w:tcBorders>
              <w:bottom w:val="single" w:sz="4" w:space="0" w:color="auto"/>
            </w:tcBorders>
          </w:tcPr>
          <w:p w14:paraId="19563233" w14:textId="31F2532B"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2.32</w:t>
            </w:r>
          </w:p>
        </w:tc>
        <w:tc>
          <w:tcPr>
            <w:tcW w:w="1134" w:type="dxa"/>
            <w:tcBorders>
              <w:bottom w:val="single" w:sz="4" w:space="0" w:color="auto"/>
            </w:tcBorders>
          </w:tcPr>
          <w:p w14:paraId="1AD07CC3" w14:textId="3A13AF26" w:rsidR="001C7C1C" w:rsidRPr="00874D98" w:rsidRDefault="001C7C1C" w:rsidP="00874D98">
            <w:pPr>
              <w:spacing w:line="360" w:lineRule="auto"/>
              <w:jc w:val="center"/>
              <w:rPr>
                <w:rFonts w:ascii="Times New Roman" w:eastAsia="Times New Roman" w:hAnsi="Times New Roman" w:cs="Times New Roman"/>
                <w:sz w:val="24"/>
                <w:szCs w:val="24"/>
                <w:lang w:val="en-GB"/>
              </w:rPr>
            </w:pPr>
            <w:r w:rsidRPr="00874D98">
              <w:rPr>
                <w:rFonts w:ascii="Times New Roman" w:eastAsia="Times New Roman" w:hAnsi="Times New Roman" w:cs="Times New Roman"/>
                <w:sz w:val="24"/>
                <w:szCs w:val="24"/>
                <w:lang w:val="en-GB"/>
              </w:rPr>
              <w:t>0.89</w:t>
            </w:r>
          </w:p>
        </w:tc>
      </w:tr>
    </w:tbl>
    <w:p w14:paraId="18CD2172" w14:textId="77777777" w:rsidR="005E4AFB" w:rsidRPr="00874D98" w:rsidRDefault="005E4AFB" w:rsidP="00874D98">
      <w:pPr>
        <w:spacing w:after="0" w:line="480" w:lineRule="auto"/>
        <w:jc w:val="both"/>
        <w:rPr>
          <w:rFonts w:ascii="Times New Roman" w:hAnsi="Times New Roman" w:cs="Times New Roman"/>
          <w:b/>
          <w:i/>
          <w:sz w:val="24"/>
          <w:szCs w:val="24"/>
          <w:lang w:val="en-GB"/>
        </w:rPr>
      </w:pPr>
    </w:p>
    <w:p w14:paraId="158258F5" w14:textId="55B383F7" w:rsidR="00876777" w:rsidRPr="00874D98" w:rsidRDefault="00876777" w:rsidP="00874D98">
      <w:pPr>
        <w:spacing w:after="0" w:line="480" w:lineRule="auto"/>
        <w:jc w:val="both"/>
        <w:rPr>
          <w:rFonts w:ascii="Times New Roman" w:hAnsi="Times New Roman" w:cs="Times New Roman"/>
          <w:i/>
          <w:sz w:val="24"/>
          <w:szCs w:val="24"/>
          <w:lang w:val="en-GB"/>
        </w:rPr>
      </w:pPr>
      <w:r w:rsidRPr="00874D98">
        <w:rPr>
          <w:rFonts w:ascii="Times New Roman" w:hAnsi="Times New Roman" w:cs="Times New Roman"/>
          <w:b/>
          <w:i/>
          <w:sz w:val="24"/>
          <w:szCs w:val="24"/>
          <w:lang w:val="en-GB"/>
        </w:rPr>
        <w:t xml:space="preserve">Criterion-related validity of </w:t>
      </w:r>
      <w:r w:rsidR="001517E5" w:rsidRPr="00874D98">
        <w:rPr>
          <w:rFonts w:ascii="Times New Roman" w:hAnsi="Times New Roman" w:cs="Times New Roman"/>
          <w:b/>
          <w:i/>
          <w:sz w:val="24"/>
          <w:szCs w:val="24"/>
          <w:lang w:val="en-GB"/>
        </w:rPr>
        <w:t>the SPFQ</w:t>
      </w:r>
      <w:r w:rsidRPr="00874D98">
        <w:rPr>
          <w:rFonts w:ascii="Times New Roman" w:hAnsi="Times New Roman" w:cs="Times New Roman"/>
          <w:b/>
          <w:i/>
          <w:sz w:val="24"/>
          <w:szCs w:val="24"/>
          <w:lang w:val="en-GB"/>
        </w:rPr>
        <w:t xml:space="preserve"> </w:t>
      </w:r>
    </w:p>
    <w:p w14:paraId="67218BF1" w14:textId="7AB78CA2" w:rsidR="00F04DAD" w:rsidRPr="00874D98" w:rsidRDefault="00876777" w:rsidP="00874D98">
      <w:pPr>
        <w:spacing w:after="0" w:line="480" w:lineRule="auto"/>
        <w:ind w:firstLine="708"/>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Regarding the criterion-related validity of the </w:t>
      </w:r>
      <w:r w:rsidR="0029635B" w:rsidRPr="00874D98">
        <w:rPr>
          <w:rFonts w:ascii="Times New Roman" w:hAnsi="Times New Roman" w:cs="Times New Roman"/>
          <w:sz w:val="24"/>
          <w:szCs w:val="24"/>
          <w:lang w:val="en-GB"/>
        </w:rPr>
        <w:t xml:space="preserve">SPFQ </w:t>
      </w:r>
      <w:r w:rsidRPr="00874D98">
        <w:rPr>
          <w:rFonts w:ascii="Times New Roman" w:hAnsi="Times New Roman" w:cs="Times New Roman"/>
          <w:sz w:val="24"/>
          <w:szCs w:val="24"/>
          <w:lang w:val="en-GB"/>
        </w:rPr>
        <w:t>scales in relation to self-efficacy (RQ3), the results demonstrated that students’ feelings of adaptation</w:t>
      </w:r>
      <w:r w:rsidRPr="00874D98">
        <w:rPr>
          <w:rFonts w:ascii="Times New Roman" w:hAnsi="Times New Roman" w:cs="Times New Roman"/>
          <w:i/>
          <w:sz w:val="24"/>
          <w:szCs w:val="24"/>
          <w:lang w:val="en-GB"/>
        </w:rPr>
        <w:t xml:space="preserve"> </w:t>
      </w:r>
      <w:r w:rsidRPr="00874D98">
        <w:rPr>
          <w:rFonts w:ascii="Times New Roman" w:hAnsi="Times New Roman" w:cs="Times New Roman"/>
          <w:sz w:val="24"/>
          <w:szCs w:val="24"/>
          <w:lang w:val="en-GB"/>
        </w:rPr>
        <w:t>were negatively related to</w:t>
      </w:r>
      <w:r w:rsidR="00341DBA"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self-efficacy (</w:t>
      </w:r>
      <w:r w:rsidRPr="00874D98">
        <w:rPr>
          <w:rFonts w:ascii="Times New Roman" w:hAnsi="Times New Roman" w:cs="Times New Roman"/>
          <w:i/>
          <w:sz w:val="24"/>
          <w:szCs w:val="24"/>
          <w:lang w:val="en-GB"/>
        </w:rPr>
        <w:t>B</w:t>
      </w:r>
      <w:r w:rsidRPr="00874D98">
        <w:rPr>
          <w:rFonts w:ascii="Times New Roman" w:hAnsi="Times New Roman" w:cs="Times New Roman"/>
          <w:sz w:val="24"/>
          <w:szCs w:val="24"/>
          <w:lang w:val="en-GB"/>
        </w:rPr>
        <w:t xml:space="preserve"> = -.35; </w:t>
      </w:r>
      <w:r w:rsidRPr="00874D98">
        <w:rPr>
          <w:rFonts w:ascii="Times New Roman" w:hAnsi="Times New Roman" w:cs="Times New Roman"/>
          <w:i/>
          <w:sz w:val="24"/>
          <w:szCs w:val="24"/>
          <w:lang w:val="en-GB"/>
        </w:rPr>
        <w:t>p</w:t>
      </w:r>
      <w:r w:rsidRPr="00874D98">
        <w:rPr>
          <w:rFonts w:ascii="Times New Roman" w:hAnsi="Times New Roman" w:cs="Times New Roman"/>
          <w:sz w:val="24"/>
          <w:szCs w:val="24"/>
          <w:lang w:val="en-GB"/>
        </w:rPr>
        <w:t xml:space="preserve"> &lt; 0.001). Students who </w:t>
      </w:r>
      <w:r w:rsidR="00341DBA" w:rsidRPr="00874D98">
        <w:rPr>
          <w:rFonts w:ascii="Times New Roman" w:hAnsi="Times New Roman" w:cs="Times New Roman"/>
          <w:sz w:val="24"/>
          <w:szCs w:val="24"/>
          <w:lang w:val="en-GB"/>
        </w:rPr>
        <w:t xml:space="preserve">needed </w:t>
      </w:r>
      <w:r w:rsidRPr="00874D98">
        <w:rPr>
          <w:rFonts w:ascii="Times New Roman" w:hAnsi="Times New Roman" w:cs="Times New Roman"/>
          <w:sz w:val="24"/>
          <w:szCs w:val="24"/>
          <w:lang w:val="en-GB"/>
        </w:rPr>
        <w:t>more</w:t>
      </w:r>
      <w:r w:rsidR="00E74F72" w:rsidRPr="00874D98">
        <w:rPr>
          <w:rFonts w:ascii="Times New Roman" w:hAnsi="Times New Roman" w:cs="Times New Roman"/>
          <w:sz w:val="24"/>
          <w:szCs w:val="24"/>
          <w:lang w:val="en-GB"/>
        </w:rPr>
        <w:t xml:space="preserve"> </w:t>
      </w:r>
      <w:r w:rsidRPr="00874D98">
        <w:rPr>
          <w:rFonts w:ascii="Times New Roman" w:hAnsi="Times New Roman" w:cs="Times New Roman"/>
          <w:sz w:val="24"/>
          <w:szCs w:val="24"/>
          <w:lang w:val="en-GB"/>
        </w:rPr>
        <w:t>adjust</w:t>
      </w:r>
      <w:r w:rsidR="00341DBA" w:rsidRPr="00874D98">
        <w:rPr>
          <w:rFonts w:ascii="Times New Roman" w:hAnsi="Times New Roman" w:cs="Times New Roman"/>
          <w:sz w:val="24"/>
          <w:szCs w:val="24"/>
          <w:lang w:val="en-GB"/>
        </w:rPr>
        <w:t>ment</w:t>
      </w:r>
      <w:r w:rsidRPr="00874D98">
        <w:rPr>
          <w:rFonts w:ascii="Times New Roman" w:hAnsi="Times New Roman" w:cs="Times New Roman"/>
          <w:sz w:val="24"/>
          <w:szCs w:val="24"/>
          <w:lang w:val="en-GB"/>
        </w:rPr>
        <w:t xml:space="preserve"> to the learning environment </w:t>
      </w:r>
      <w:r w:rsidR="00C75FA6" w:rsidRPr="00874D98">
        <w:rPr>
          <w:rFonts w:ascii="Times New Roman" w:hAnsi="Times New Roman" w:cs="Times New Roman"/>
          <w:sz w:val="24"/>
          <w:szCs w:val="24"/>
          <w:lang w:val="en-GB"/>
        </w:rPr>
        <w:t xml:space="preserve">in the first weeks </w:t>
      </w:r>
      <w:r w:rsidR="00341DBA" w:rsidRPr="00874D98">
        <w:rPr>
          <w:rFonts w:ascii="Times New Roman" w:hAnsi="Times New Roman" w:cs="Times New Roman"/>
          <w:sz w:val="24"/>
          <w:szCs w:val="24"/>
          <w:lang w:val="en-GB"/>
        </w:rPr>
        <w:t>of higher education</w:t>
      </w:r>
      <w:r w:rsidRPr="00874D98">
        <w:rPr>
          <w:rFonts w:ascii="Times New Roman" w:hAnsi="Times New Roman" w:cs="Times New Roman"/>
          <w:sz w:val="24"/>
          <w:szCs w:val="24"/>
          <w:lang w:val="en-GB"/>
        </w:rPr>
        <w:t xml:space="preserve"> felt less </w:t>
      </w:r>
      <w:r w:rsidR="00296B60" w:rsidRPr="00874D98">
        <w:rPr>
          <w:rFonts w:ascii="Times New Roman" w:hAnsi="Times New Roman" w:cs="Times New Roman"/>
          <w:sz w:val="24"/>
          <w:szCs w:val="24"/>
          <w:lang w:val="en-GB"/>
        </w:rPr>
        <w:t>self-</w:t>
      </w:r>
      <w:r w:rsidRPr="00874D98">
        <w:rPr>
          <w:rFonts w:ascii="Times New Roman" w:hAnsi="Times New Roman" w:cs="Times New Roman"/>
          <w:sz w:val="24"/>
          <w:szCs w:val="24"/>
          <w:lang w:val="en-GB"/>
        </w:rPr>
        <w:t xml:space="preserve">efficacious in studying at the </w:t>
      </w:r>
      <w:r w:rsidRPr="00874D98">
        <w:rPr>
          <w:rFonts w:ascii="Times New Roman" w:hAnsi="Times New Roman" w:cs="Times New Roman"/>
          <w:sz w:val="24"/>
          <w:szCs w:val="24"/>
          <w:lang w:val="en-GB"/>
        </w:rPr>
        <w:lastRenderedPageBreak/>
        <w:t>end of the first year. Additionally, a significant positive association was found between students’ feelings of self-efficacy and their persistence (</w:t>
      </w:r>
      <w:r w:rsidRPr="00874D98">
        <w:rPr>
          <w:rFonts w:ascii="Times New Roman" w:hAnsi="Times New Roman" w:cs="Times New Roman"/>
          <w:i/>
          <w:sz w:val="24"/>
          <w:szCs w:val="24"/>
          <w:lang w:val="en-GB"/>
        </w:rPr>
        <w:t>B</w:t>
      </w:r>
      <w:r w:rsidRPr="00874D98">
        <w:rPr>
          <w:rFonts w:ascii="Times New Roman" w:hAnsi="Times New Roman" w:cs="Times New Roman"/>
          <w:sz w:val="24"/>
          <w:szCs w:val="24"/>
          <w:lang w:val="en-GB"/>
        </w:rPr>
        <w:t xml:space="preserve"> = .33; </w:t>
      </w:r>
      <w:r w:rsidRPr="00874D98">
        <w:rPr>
          <w:rFonts w:ascii="Times New Roman" w:hAnsi="Times New Roman" w:cs="Times New Roman"/>
          <w:i/>
          <w:sz w:val="24"/>
          <w:szCs w:val="24"/>
          <w:lang w:val="en-GB"/>
        </w:rPr>
        <w:t>p</w:t>
      </w:r>
      <w:r w:rsidRPr="00874D98">
        <w:rPr>
          <w:rFonts w:ascii="Times New Roman" w:hAnsi="Times New Roman" w:cs="Times New Roman"/>
          <w:sz w:val="24"/>
          <w:szCs w:val="24"/>
          <w:lang w:val="en-GB"/>
        </w:rPr>
        <w:t xml:space="preserve"> &lt; .001). Students who felt more </w:t>
      </w:r>
      <w:r w:rsidR="00016D22" w:rsidRPr="00874D98">
        <w:rPr>
          <w:rFonts w:ascii="Times New Roman" w:hAnsi="Times New Roman" w:cs="Times New Roman"/>
          <w:sz w:val="24"/>
          <w:szCs w:val="24"/>
          <w:lang w:val="en-GB"/>
        </w:rPr>
        <w:t>self-</w:t>
      </w:r>
      <w:r w:rsidRPr="00874D98">
        <w:rPr>
          <w:rFonts w:ascii="Times New Roman" w:hAnsi="Times New Roman" w:cs="Times New Roman"/>
          <w:sz w:val="24"/>
          <w:szCs w:val="24"/>
          <w:lang w:val="en-GB"/>
        </w:rPr>
        <w:t xml:space="preserve">efficacious in studying at the end of the first year, were also more likely to persist in their studies in the second year. Given that adaptation influences self-efficacy, there is an indirect relationship between adaptation and student persistence of </w:t>
      </w:r>
      <w:r w:rsidR="00341DBA"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.12 (calculated as </w:t>
      </w:r>
      <w:r w:rsidR="00341DBA"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.35*.33). All significant correlations and effects (</w:t>
      </w:r>
      <w:r w:rsidRPr="00874D98">
        <w:rPr>
          <w:rFonts w:ascii="Times New Roman" w:hAnsi="Times New Roman" w:cs="Times New Roman"/>
          <w:i/>
          <w:sz w:val="24"/>
          <w:szCs w:val="24"/>
          <w:lang w:val="en-GB"/>
        </w:rPr>
        <w:t>p</w:t>
      </w:r>
      <w:r w:rsidRPr="00874D98">
        <w:rPr>
          <w:rFonts w:ascii="Times New Roman" w:hAnsi="Times New Roman" w:cs="Times New Roman"/>
          <w:sz w:val="24"/>
          <w:szCs w:val="24"/>
          <w:lang w:val="en-GB"/>
        </w:rPr>
        <w:t xml:space="preserve"> &lt; .05) of this tested SEM model are presented in Figure 2. We note that the analysis did not confirm any significant effect of the control variables, gender or SES. </w:t>
      </w:r>
    </w:p>
    <w:p w14:paraId="6B1A46CA" w14:textId="74E43E2B" w:rsidR="00162C88" w:rsidRPr="00874D98" w:rsidRDefault="00162C88" w:rsidP="00874D98">
      <w:pPr>
        <w:tabs>
          <w:tab w:val="left" w:pos="705"/>
        </w:tabs>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Figure 2. </w:t>
      </w:r>
    </w:p>
    <w:p w14:paraId="6A1A9D41" w14:textId="20D51081" w:rsidR="00162C88" w:rsidRPr="00874D98" w:rsidRDefault="00162C88" w:rsidP="00874D98">
      <w:pPr>
        <w:tabs>
          <w:tab w:val="left" w:pos="705"/>
        </w:tabs>
        <w:rPr>
          <w:rFonts w:ascii="Times New Roman" w:hAnsi="Times New Roman" w:cs="Times New Roman"/>
          <w:i/>
          <w:sz w:val="24"/>
          <w:szCs w:val="24"/>
          <w:lang w:val="en-GB"/>
        </w:rPr>
      </w:pPr>
      <w:r w:rsidRPr="00874D98">
        <w:rPr>
          <w:rFonts w:ascii="Times New Roman" w:hAnsi="Times New Roman" w:cs="Times New Roman"/>
          <w:i/>
          <w:sz w:val="24"/>
          <w:szCs w:val="24"/>
          <w:lang w:val="en-GB"/>
        </w:rPr>
        <w:t>Significant correlations and effects of the SEM model.</w:t>
      </w:r>
      <w:r w:rsidRPr="00874D98">
        <w:rPr>
          <w:noProof/>
          <w:lang w:val="fr-BE" w:eastAsia="fr-BE"/>
        </w:rPr>
        <mc:AlternateContent>
          <mc:Choice Requires="wps">
            <w:drawing>
              <wp:anchor distT="0" distB="0" distL="114300" distR="114300" simplePos="0" relativeHeight="251686912" behindDoc="0" locked="0" layoutInCell="1" allowOverlap="1" wp14:anchorId="22C424AA" wp14:editId="59BF5670">
                <wp:simplePos x="0" y="0"/>
                <wp:positionH relativeFrom="column">
                  <wp:posOffset>381000</wp:posOffset>
                </wp:positionH>
                <wp:positionV relativeFrom="paragraph">
                  <wp:posOffset>208915</wp:posOffset>
                </wp:positionV>
                <wp:extent cx="1450975" cy="571500"/>
                <wp:effectExtent l="0" t="0" r="15875" b="19050"/>
                <wp:wrapNone/>
                <wp:docPr id="26" name="Tekstvak 27"/>
                <wp:cNvGraphicFramePr/>
                <a:graphic xmlns:a="http://schemas.openxmlformats.org/drawingml/2006/main">
                  <a:graphicData uri="http://schemas.microsoft.com/office/word/2010/wordprocessingShape">
                    <wps:wsp>
                      <wps:cNvSpPr txBox="1"/>
                      <wps:spPr>
                        <a:xfrm>
                          <a:off x="0" y="0"/>
                          <a:ext cx="1450975" cy="571500"/>
                        </a:xfrm>
                        <a:prstGeom prst="ellipse">
                          <a:avLst/>
                        </a:prstGeom>
                        <a:solidFill>
                          <a:sysClr val="window" lastClr="FFFFFF"/>
                        </a:solidFill>
                        <a:ln w="12700" cap="flat" cmpd="sng" algn="ctr">
                          <a:solidFill>
                            <a:sysClr val="windowText" lastClr="000000"/>
                          </a:solidFill>
                          <a:prstDash val="solid"/>
                        </a:ln>
                        <a:effectLst/>
                      </wps:spPr>
                      <wps:txbx>
                        <w:txbxContent>
                          <w:p w14:paraId="517D0FE3"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Preparation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22C424AA" id="Tekstvak 27" o:spid="_x0000_s1035" style="position:absolute;margin-left:30pt;margin-top:16.45pt;width:114.25pt;height: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" fillcolor="window" strokecolor="windowText" strokeweight="1pt">
                <v:textbox>
                  <w:txbxContent>
                    <w:p w14:paraId="517D0FE3"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Preparation</w:t>
                      </w:r>
                    </w:p>
                  </w:txbxContent>
                </v:textbox>
              </v:oval>
            </w:pict>
          </mc:Fallback>
        </mc:AlternateContent>
      </w:r>
    </w:p>
    <w:p w14:paraId="1A0FB9C8" w14:textId="77777777" w:rsidR="00162C88" w:rsidRPr="00874D98" w:rsidRDefault="00162C88" w:rsidP="00874D98">
      <w:pPr>
        <w:tabs>
          <w:tab w:val="left" w:pos="705"/>
        </w:tabs>
        <w:rPr>
          <w:rFonts w:ascii="Times New Roman" w:hAnsi="Times New Roman" w:cs="Times New Roman"/>
          <w:b/>
          <w:sz w:val="24"/>
          <w:szCs w:val="24"/>
          <w:lang w:val="en-GB"/>
        </w:rPr>
      </w:pPr>
      <w:r w:rsidRPr="00874D98">
        <w:rPr>
          <w:noProof/>
          <w:lang w:val="fr-BE" w:eastAsia="fr-BE"/>
        </w:rPr>
        <mc:AlternateContent>
          <mc:Choice Requires="wps">
            <w:drawing>
              <wp:anchor distT="0" distB="0" distL="114300" distR="114300" simplePos="0" relativeHeight="251683840" behindDoc="0" locked="0" layoutInCell="1" allowOverlap="1" wp14:anchorId="1C63E7DF" wp14:editId="3FC3200B">
                <wp:simplePos x="0" y="0"/>
                <wp:positionH relativeFrom="column">
                  <wp:posOffset>351155</wp:posOffset>
                </wp:positionH>
                <wp:positionV relativeFrom="paragraph">
                  <wp:posOffset>158115</wp:posOffset>
                </wp:positionV>
                <wp:extent cx="63500" cy="3114675"/>
                <wp:effectExtent l="628650" t="76200" r="0" b="142875"/>
                <wp:wrapNone/>
                <wp:docPr id="27" name="Gekromde verbindingslijn 86"/>
                <wp:cNvGraphicFramePr/>
                <a:graphic xmlns:a="http://schemas.openxmlformats.org/drawingml/2006/main">
                  <a:graphicData uri="http://schemas.microsoft.com/office/word/2010/wordprocessingShape">
                    <wps:wsp>
                      <wps:cNvCnPr/>
                      <wps:spPr>
                        <a:xfrm rot="10800000" flipH="1" flipV="1">
                          <a:off x="0" y="0"/>
                          <a:ext cx="63500" cy="3114675"/>
                        </a:xfrm>
                        <a:prstGeom prst="curvedConnector3">
                          <a:avLst>
                            <a:gd name="adj1" fmla="val -911197"/>
                          </a:avLst>
                        </a:prstGeom>
                        <a:noFill/>
                        <a:ln w="12700" cap="flat" cmpd="sng" algn="ctr">
                          <a:solidFill>
                            <a:sysClr val="windowText" lastClr="000000"/>
                          </a:solidFill>
                          <a:prstDash val="solid"/>
                          <a:headEnd type="arrow"/>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0CC19483"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Gekromde verbindingslijn 86" o:spid="_x0000_s1026" type="#_x0000_t38" style="position:absolute;margin-left:27.65pt;margin-top:12.45pt;width:5pt;height:245.25pt;rotation:180;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" adj="-196819" strokecolor="windowText" strokeweight="1pt">
                <v:stroke startarrow="open" endarrow="open"/>
                <v:shadow on="t" color="black" opacity="22937f" origin=",.5" offset="0,.63889mm"/>
              </v:shape>
            </w:pict>
          </mc:Fallback>
        </mc:AlternateContent>
      </w:r>
    </w:p>
    <w:p w14:paraId="6856E819" w14:textId="77777777" w:rsidR="00162C88" w:rsidRPr="00874D98" w:rsidRDefault="00162C88" w:rsidP="00874D98">
      <w:pPr>
        <w:tabs>
          <w:tab w:val="left" w:pos="705"/>
        </w:tabs>
        <w:rPr>
          <w:rFonts w:ascii="Times New Roman" w:hAnsi="Times New Roman" w:cs="Times New Roman"/>
          <w:b/>
          <w:sz w:val="24"/>
          <w:szCs w:val="24"/>
          <w:lang w:val="en-GB"/>
        </w:rPr>
      </w:pPr>
      <w:r w:rsidRPr="00874D98">
        <w:rPr>
          <w:noProof/>
          <w:lang w:val="fr-BE" w:eastAsia="fr-BE"/>
        </w:rPr>
        <mc:AlternateContent>
          <mc:Choice Requires="wps">
            <w:drawing>
              <wp:anchor distT="0" distB="0" distL="114300" distR="114300" simplePos="0" relativeHeight="251681792" behindDoc="0" locked="0" layoutInCell="1" allowOverlap="1" wp14:anchorId="3BB10B28" wp14:editId="1205CA1C">
                <wp:simplePos x="0" y="0"/>
                <wp:positionH relativeFrom="column">
                  <wp:posOffset>1100455</wp:posOffset>
                </wp:positionH>
                <wp:positionV relativeFrom="paragraph">
                  <wp:posOffset>163830</wp:posOffset>
                </wp:positionV>
                <wp:extent cx="0" cy="900000"/>
                <wp:effectExtent l="95250" t="38100" r="95250" b="90805"/>
                <wp:wrapNone/>
                <wp:docPr id="29" name="Rechte verbindingslijn met pijl 66"/>
                <wp:cNvGraphicFramePr/>
                <a:graphic xmlns:a="http://schemas.openxmlformats.org/drawingml/2006/main">
                  <a:graphicData uri="http://schemas.microsoft.com/office/word/2010/wordprocessingShape">
                    <wps:wsp>
                      <wps:cNvCnPr/>
                      <wps:spPr>
                        <a:xfrm>
                          <a:off x="0" y="0"/>
                          <a:ext cx="0" cy="900000"/>
                        </a:xfrm>
                        <a:prstGeom prst="straightConnector1">
                          <a:avLst/>
                        </a:prstGeom>
                        <a:noFill/>
                        <a:ln w="12700" cap="flat" cmpd="sng" algn="ctr">
                          <a:solidFill>
                            <a:sysClr val="windowText" lastClr="000000"/>
                          </a:solidFill>
                          <a:prstDash val="solid"/>
                          <a:headEnd type="arrow"/>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6D97D16D" id="_x0000_t32" coordsize="21600,21600" o:spt="32" o:oned="t" path="m,l21600,21600e" filled="f">
                <v:path arrowok="t" fillok="f" o:connecttype="none"/>
                <o:lock v:ext="edit" shapetype="t"/>
              </v:shapetype>
              <v:shape id="Rechte verbindingslijn met pijl 66" o:spid="_x0000_s1026" type="#_x0000_t32" style="position:absolute;margin-left:86.65pt;margin-top:12.9pt;width:0;height:70.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" strokecolor="windowText" strokeweight="1pt">
                <v:stroke startarrow="open" endarrow="open"/>
                <v:shadow on="t" color="black" opacity="22937f" origin=",.5" offset="0,.63889mm"/>
              </v:shape>
            </w:pict>
          </mc:Fallback>
        </mc:AlternateContent>
      </w:r>
    </w:p>
    <w:p w14:paraId="6912FAFE" w14:textId="77777777" w:rsidR="00162C88" w:rsidRPr="00874D98" w:rsidRDefault="00162C88" w:rsidP="00874D98">
      <w:pPr>
        <w:tabs>
          <w:tab w:val="left" w:pos="705"/>
        </w:tabs>
        <w:rPr>
          <w:rFonts w:ascii="Times New Roman" w:hAnsi="Times New Roman" w:cs="Times New Roman"/>
          <w:b/>
          <w:sz w:val="24"/>
          <w:szCs w:val="24"/>
          <w:lang w:val="en-GB"/>
        </w:rPr>
      </w:pPr>
      <w:r w:rsidRPr="00874D98">
        <w:rPr>
          <w:noProof/>
          <w:lang w:val="fr-BE" w:eastAsia="fr-BE"/>
        </w:rPr>
        <mc:AlternateContent>
          <mc:Choice Requires="wps">
            <w:drawing>
              <wp:anchor distT="0" distB="0" distL="114300" distR="114300" simplePos="0" relativeHeight="251688960" behindDoc="0" locked="0" layoutInCell="1" allowOverlap="1" wp14:anchorId="03276014" wp14:editId="189D92D2">
                <wp:simplePos x="0" y="0"/>
                <wp:positionH relativeFrom="column">
                  <wp:posOffset>295275</wp:posOffset>
                </wp:positionH>
                <wp:positionV relativeFrom="paragraph">
                  <wp:posOffset>133350</wp:posOffset>
                </wp:positionV>
                <wp:extent cx="896620" cy="266700"/>
                <wp:effectExtent l="0" t="0" r="0" b="0"/>
                <wp:wrapNone/>
                <wp:docPr id="30" name="Tekstvak 1"/>
                <wp:cNvGraphicFramePr/>
                <a:graphic xmlns:a="http://schemas.openxmlformats.org/drawingml/2006/main">
                  <a:graphicData uri="http://schemas.microsoft.com/office/word/2010/wordprocessingShape">
                    <wps:wsp>
                      <wps:cNvSpPr txBox="1"/>
                      <wps:spPr>
                        <a:xfrm>
                          <a:off x="0" y="0"/>
                          <a:ext cx="896620" cy="266700"/>
                        </a:xfrm>
                        <a:prstGeom prst="rect">
                          <a:avLst/>
                        </a:prstGeom>
                        <a:noFill/>
                      </wps:spPr>
                      <wps:txbx>
                        <w:txbxContent>
                          <w:p w14:paraId="7125E5B2" w14:textId="46A1D147" w:rsidR="005E76C4" w:rsidRPr="00B3070A" w:rsidRDefault="005E76C4" w:rsidP="00162C88">
                            <w:pPr>
                              <w:pStyle w:val="NormalWeb"/>
                              <w:spacing w:before="0" w:beforeAutospacing="0" w:after="0" w:afterAutospacing="0"/>
                              <w:jc w:val="center"/>
                              <w:rPr>
                                <w:rFonts w:eastAsia="+mn-ea"/>
                                <w:color w:val="000000"/>
                                <w:kern w:val="24"/>
                                <w:lang w:val="nl-BE"/>
                              </w:rPr>
                            </w:pPr>
                            <w:r w:rsidRPr="00DA1EDD">
                              <w:rPr>
                                <w:rFonts w:eastAsia="+mn-ea"/>
                                <w:color w:val="000000"/>
                                <w:kern w:val="24"/>
                                <w:lang w:val="nl-BE"/>
                              </w:rPr>
                              <w:t>−</w:t>
                            </w:r>
                            <w:r>
                              <w:rPr>
                                <w:rFonts w:eastAsia="+mn-ea"/>
                                <w:color w:val="000000"/>
                                <w:kern w:val="24"/>
                                <w:lang w:val="nl-BE"/>
                              </w:rPr>
                              <w:t>.22***</w:t>
                            </w:r>
                          </w:p>
                        </w:txbxContent>
                      </wps:txbx>
                      <wps:bodyPr wrap="square" rtlCol="0">
                        <a:spAutoFit/>
                      </wps:bodyPr>
                    </wps:wsp>
                  </a:graphicData>
                </a:graphic>
                <wp14:sizeRelH relativeFrom="margin">
                  <wp14:pctWidth>0</wp14:pctWidth>
                </wp14:sizeRelH>
              </wp:anchor>
            </w:drawing>
          </mc:Choice>
          <mc:Fallback>
            <w:pict>
              <v:shape w14:anchorId="03276014" id="Tekstvak 1" o:spid="_x0000_s1036" type="#_x0000_t202" style="position:absolute;margin-left:23.25pt;margin-top:10.5pt;width:70.6pt;height:21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" filled="f" stroked="f">
                <v:textbox style="mso-fit-shape-to-text:t">
                  <w:txbxContent>
                    <w:p w14:paraId="7125E5B2" w14:textId="46A1D147" w:rsidR="005E76C4" w:rsidRPr="00B3070A" w:rsidRDefault="005E76C4" w:rsidP="00162C88">
                      <w:pPr>
                        <w:pStyle w:val="NormalWeb"/>
                        <w:spacing w:before="0" w:beforeAutospacing="0" w:after="0" w:afterAutospacing="0"/>
                        <w:jc w:val="center"/>
                        <w:rPr>
                          <w:rFonts w:eastAsia="+mn-ea"/>
                          <w:color w:val="000000"/>
                          <w:kern w:val="24"/>
                          <w:lang w:val="nl-BE"/>
                        </w:rPr>
                      </w:pPr>
                      <w:r w:rsidRPr="00DA1EDD">
                        <w:rPr>
                          <w:rFonts w:eastAsia="+mn-ea"/>
                          <w:color w:val="000000"/>
                          <w:kern w:val="24"/>
                          <w:lang w:val="nl-BE"/>
                        </w:rPr>
                        <w:t>−</w:t>
                      </w:r>
                      <w:r>
                        <w:rPr>
                          <w:rFonts w:eastAsia="+mn-ea"/>
                          <w:color w:val="000000"/>
                          <w:kern w:val="24"/>
                          <w:lang w:val="nl-BE"/>
                        </w:rPr>
                        <w:t>.22***</w:t>
                      </w:r>
                    </w:p>
                  </w:txbxContent>
                </v:textbox>
              </v:shape>
            </w:pict>
          </mc:Fallback>
        </mc:AlternateContent>
      </w:r>
    </w:p>
    <w:p w14:paraId="1833E267" w14:textId="77777777" w:rsidR="00162C88" w:rsidRPr="00874D98" w:rsidRDefault="00162C88" w:rsidP="00874D98">
      <w:pPr>
        <w:tabs>
          <w:tab w:val="left" w:pos="705"/>
        </w:tabs>
        <w:rPr>
          <w:rFonts w:ascii="Times New Roman" w:hAnsi="Times New Roman" w:cs="Times New Roman"/>
          <w:b/>
          <w:sz w:val="24"/>
          <w:szCs w:val="24"/>
          <w:lang w:val="en-GB"/>
        </w:rPr>
      </w:pPr>
    </w:p>
    <w:p w14:paraId="19815420" w14:textId="77777777" w:rsidR="00162C88" w:rsidRPr="00874D98" w:rsidRDefault="00162C88" w:rsidP="00874D98">
      <w:pPr>
        <w:tabs>
          <w:tab w:val="left" w:pos="705"/>
        </w:tabs>
        <w:rPr>
          <w:rFonts w:ascii="Times New Roman" w:hAnsi="Times New Roman" w:cs="Times New Roman"/>
          <w:b/>
          <w:sz w:val="24"/>
          <w:szCs w:val="24"/>
          <w:lang w:val="en-GB"/>
        </w:rPr>
      </w:pPr>
      <w:r w:rsidRPr="00874D98">
        <w:rPr>
          <w:noProof/>
          <w:lang w:val="fr-BE" w:eastAsia="fr-BE"/>
        </w:rPr>
        <mc:AlternateContent>
          <mc:Choice Requires="wps">
            <w:drawing>
              <wp:anchor distT="0" distB="0" distL="114300" distR="114300" simplePos="0" relativeHeight="251691008" behindDoc="0" locked="0" layoutInCell="1" allowOverlap="1" wp14:anchorId="70163491" wp14:editId="1EEB8AF3">
                <wp:simplePos x="0" y="0"/>
                <wp:positionH relativeFrom="column">
                  <wp:posOffset>-352425</wp:posOffset>
                </wp:positionH>
                <wp:positionV relativeFrom="paragraph">
                  <wp:posOffset>142240</wp:posOffset>
                </wp:positionV>
                <wp:extent cx="896620" cy="266700"/>
                <wp:effectExtent l="0" t="0" r="0" b="0"/>
                <wp:wrapNone/>
                <wp:docPr id="32" name="Tekstvak 1"/>
                <wp:cNvGraphicFramePr/>
                <a:graphic xmlns:a="http://schemas.openxmlformats.org/drawingml/2006/main">
                  <a:graphicData uri="http://schemas.microsoft.com/office/word/2010/wordprocessingShape">
                    <wps:wsp>
                      <wps:cNvSpPr txBox="1"/>
                      <wps:spPr>
                        <a:xfrm>
                          <a:off x="0" y="0"/>
                          <a:ext cx="896620" cy="266700"/>
                        </a:xfrm>
                        <a:prstGeom prst="rect">
                          <a:avLst/>
                        </a:prstGeom>
                        <a:noFill/>
                      </wps:spPr>
                      <wps:txbx>
                        <w:txbxContent>
                          <w:p w14:paraId="03A750CD"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.35***</w:t>
                            </w:r>
                          </w:p>
                        </w:txbxContent>
                      </wps:txbx>
                      <wps:bodyPr wrap="square" rtlCol="0">
                        <a:spAutoFit/>
                      </wps:bodyPr>
                    </wps:wsp>
                  </a:graphicData>
                </a:graphic>
                <wp14:sizeRelH relativeFrom="margin">
                  <wp14:pctWidth>0</wp14:pctWidth>
                </wp14:sizeRelH>
              </wp:anchor>
            </w:drawing>
          </mc:Choice>
          <mc:Fallback>
            <w:pict>
              <v:shape w14:anchorId="70163491" id="_x0000_s1037" type="#_x0000_t202" style="position:absolute;margin-left:-27.75pt;margin-top:11.2pt;width:70.6pt;height:21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" filled="f" stroked="f">
                <v:textbox style="mso-fit-shape-to-text:t">
                  <w:txbxContent>
                    <w:p w14:paraId="03A750CD"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.35***</w:t>
                      </w:r>
                    </w:p>
                  </w:txbxContent>
                </v:textbox>
              </v:shape>
            </w:pict>
          </mc:Fallback>
        </mc:AlternateContent>
      </w:r>
      <w:r w:rsidRPr="00874D98">
        <w:rPr>
          <w:noProof/>
          <w:lang w:val="fr-BE" w:eastAsia="fr-BE"/>
        </w:rPr>
        <mc:AlternateContent>
          <mc:Choice Requires="wps">
            <w:drawing>
              <wp:anchor distT="0" distB="0" distL="114300" distR="114300" simplePos="0" relativeHeight="251675648" behindDoc="0" locked="0" layoutInCell="1" allowOverlap="1" wp14:anchorId="4D3E51E3" wp14:editId="6AD8417C">
                <wp:simplePos x="0" y="0"/>
                <wp:positionH relativeFrom="column">
                  <wp:posOffset>1823720</wp:posOffset>
                </wp:positionH>
                <wp:positionV relativeFrom="paragraph">
                  <wp:posOffset>1270</wp:posOffset>
                </wp:positionV>
                <wp:extent cx="896620" cy="266700"/>
                <wp:effectExtent l="0" t="0" r="0" b="0"/>
                <wp:wrapNone/>
                <wp:docPr id="33" name="Tekstvak 1"/>
                <wp:cNvGraphicFramePr/>
                <a:graphic xmlns:a="http://schemas.openxmlformats.org/drawingml/2006/main">
                  <a:graphicData uri="http://schemas.microsoft.com/office/word/2010/wordprocessingShape">
                    <wps:wsp>
                      <wps:cNvSpPr txBox="1"/>
                      <wps:spPr>
                        <a:xfrm>
                          <a:off x="0" y="0"/>
                          <a:ext cx="896620" cy="266700"/>
                        </a:xfrm>
                        <a:prstGeom prst="rect">
                          <a:avLst/>
                        </a:prstGeom>
                        <a:noFill/>
                      </wps:spPr>
                      <wps:txbx>
                        <w:txbxContent>
                          <w:p w14:paraId="0174BD60" w14:textId="48E659B3" w:rsidR="005E76C4" w:rsidRPr="00B3070A" w:rsidRDefault="005E76C4" w:rsidP="00162C88">
                            <w:pPr>
                              <w:pStyle w:val="NormalWeb"/>
                              <w:spacing w:before="0" w:beforeAutospacing="0" w:after="0" w:afterAutospacing="0"/>
                              <w:jc w:val="center"/>
                              <w:rPr>
                                <w:rFonts w:eastAsia="+mn-ea"/>
                                <w:color w:val="000000"/>
                                <w:kern w:val="24"/>
                                <w:lang w:val="nl-BE"/>
                              </w:rPr>
                            </w:pPr>
                            <w:r w:rsidRPr="00DA1EDD">
                              <w:rPr>
                                <w:rFonts w:eastAsia="+mn-ea"/>
                                <w:color w:val="000000"/>
                                <w:kern w:val="24"/>
                                <w:lang w:val="nl-BE"/>
                              </w:rPr>
                              <w:t>−</w:t>
                            </w:r>
                            <w:r w:rsidRPr="00B3070A">
                              <w:rPr>
                                <w:rFonts w:eastAsia="+mn-ea"/>
                                <w:color w:val="000000"/>
                                <w:kern w:val="24"/>
                                <w:lang w:val="nl-BE"/>
                              </w:rPr>
                              <w:t>.35***</w:t>
                            </w:r>
                          </w:p>
                        </w:txbxContent>
                      </wps:txbx>
                      <wps:bodyPr wrap="square" rtlCol="0">
                        <a:spAutoFit/>
                      </wps:bodyPr>
                    </wps:wsp>
                  </a:graphicData>
                </a:graphic>
                <wp14:sizeRelH relativeFrom="margin">
                  <wp14:pctWidth>0</wp14:pctWidth>
                </wp14:sizeRelH>
              </wp:anchor>
            </w:drawing>
          </mc:Choice>
          <mc:Fallback>
            <w:pict>
              <v:shape w14:anchorId="4D3E51E3" id="_x0000_s1038" type="#_x0000_t202" style="position:absolute;margin-left:143.6pt;margin-top:.1pt;width:70.6pt;height:21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" filled="f" stroked="f">
                <v:textbox style="mso-fit-shape-to-text:t">
                  <w:txbxContent>
                    <w:p w14:paraId="0174BD60" w14:textId="48E659B3" w:rsidR="005E76C4" w:rsidRPr="00B3070A" w:rsidRDefault="005E76C4" w:rsidP="00162C88">
                      <w:pPr>
                        <w:pStyle w:val="NormalWeb"/>
                        <w:spacing w:before="0" w:beforeAutospacing="0" w:after="0" w:afterAutospacing="0"/>
                        <w:jc w:val="center"/>
                        <w:rPr>
                          <w:rFonts w:eastAsia="+mn-ea"/>
                          <w:color w:val="000000"/>
                          <w:kern w:val="24"/>
                          <w:lang w:val="nl-BE"/>
                        </w:rPr>
                      </w:pPr>
                      <w:r w:rsidRPr="00DA1EDD">
                        <w:rPr>
                          <w:rFonts w:eastAsia="+mn-ea"/>
                          <w:color w:val="000000"/>
                          <w:kern w:val="24"/>
                          <w:lang w:val="nl-BE"/>
                        </w:rPr>
                        <w:t>−</w:t>
                      </w:r>
                      <w:r w:rsidRPr="00B3070A">
                        <w:rPr>
                          <w:rFonts w:eastAsia="+mn-ea"/>
                          <w:color w:val="000000"/>
                          <w:kern w:val="24"/>
                          <w:lang w:val="nl-BE"/>
                        </w:rPr>
                        <w:t>.35***</w:t>
                      </w:r>
                    </w:p>
                  </w:txbxContent>
                </v:textbox>
              </v:shape>
            </w:pict>
          </mc:Fallback>
        </mc:AlternateContent>
      </w:r>
      <w:r w:rsidRPr="00874D98">
        <w:rPr>
          <w:noProof/>
          <w:lang w:val="fr-BE" w:eastAsia="fr-BE"/>
        </w:rPr>
        <mc:AlternateContent>
          <mc:Choice Requires="wps">
            <w:drawing>
              <wp:anchor distT="0" distB="0" distL="114300" distR="114300" simplePos="0" relativeHeight="251676672" behindDoc="0" locked="0" layoutInCell="1" allowOverlap="1" wp14:anchorId="055531F4" wp14:editId="306A1384">
                <wp:simplePos x="0" y="0"/>
                <wp:positionH relativeFrom="column">
                  <wp:posOffset>4243070</wp:posOffset>
                </wp:positionH>
                <wp:positionV relativeFrom="paragraph">
                  <wp:posOffset>1270</wp:posOffset>
                </wp:positionV>
                <wp:extent cx="836295" cy="266700"/>
                <wp:effectExtent l="0" t="0" r="0" b="0"/>
                <wp:wrapNone/>
                <wp:docPr id="35" name="Tekstvak 69"/>
                <wp:cNvGraphicFramePr/>
                <a:graphic xmlns:a="http://schemas.openxmlformats.org/drawingml/2006/main">
                  <a:graphicData uri="http://schemas.microsoft.com/office/word/2010/wordprocessingShape">
                    <wps:wsp>
                      <wps:cNvSpPr txBox="1"/>
                      <wps:spPr>
                        <a:xfrm>
                          <a:off x="0" y="0"/>
                          <a:ext cx="836295" cy="266700"/>
                        </a:xfrm>
                        <a:prstGeom prst="rect">
                          <a:avLst/>
                        </a:prstGeom>
                        <a:noFill/>
                      </wps:spPr>
                      <wps:txbx>
                        <w:txbxContent>
                          <w:p w14:paraId="4EBA64A3" w14:textId="77777777" w:rsidR="005E76C4" w:rsidRPr="00B3070A" w:rsidRDefault="005E76C4" w:rsidP="00162C88">
                            <w:pPr>
                              <w:pStyle w:val="NormalWeb"/>
                              <w:spacing w:before="0" w:beforeAutospacing="0" w:after="0" w:afterAutospacing="0"/>
                              <w:rPr>
                                <w:rFonts w:eastAsia="+mn-ea"/>
                                <w:color w:val="000000"/>
                                <w:kern w:val="24"/>
                                <w:lang w:val="nl-BE"/>
                              </w:rPr>
                            </w:pPr>
                            <w:r>
                              <w:rPr>
                                <w:rFonts w:eastAsia="+mn-ea"/>
                                <w:color w:val="000000"/>
                                <w:kern w:val="24"/>
                                <w:lang w:val="nl-BE"/>
                              </w:rPr>
                              <w:t xml:space="preserve">   </w:t>
                            </w:r>
                            <w:r w:rsidRPr="00B3070A">
                              <w:rPr>
                                <w:rFonts w:eastAsia="+mn-ea"/>
                                <w:color w:val="000000"/>
                                <w:kern w:val="24"/>
                                <w:lang w:val="nl-BE"/>
                              </w:rPr>
                              <w:t>.3</w:t>
                            </w:r>
                            <w:r>
                              <w:rPr>
                                <w:rFonts w:eastAsia="+mn-ea"/>
                                <w:color w:val="000000"/>
                                <w:kern w:val="24"/>
                                <w:lang w:val="nl-BE"/>
                              </w:rPr>
                              <w:t>3</w:t>
                            </w:r>
                            <w:r w:rsidRPr="00B3070A">
                              <w:rPr>
                                <w:rFonts w:eastAsia="+mn-ea"/>
                                <w:color w:val="000000"/>
                                <w:kern w:val="24"/>
                                <w:lang w:val="nl-BE"/>
                              </w:rPr>
                              <w:t>***</w:t>
                            </w:r>
                          </w:p>
                        </w:txbxContent>
                      </wps:txbx>
                      <wps:bodyPr wrap="square" rtlCol="0">
                        <a:spAutoFit/>
                      </wps:bodyPr>
                    </wps:wsp>
                  </a:graphicData>
                </a:graphic>
                <wp14:sizeRelH relativeFrom="margin">
                  <wp14:pctWidth>0</wp14:pctWidth>
                </wp14:sizeRelH>
              </wp:anchor>
            </w:drawing>
          </mc:Choice>
          <mc:Fallback>
            <w:pict>
              <v:shape w14:anchorId="055531F4" id="Tekstvak 69" o:spid="_x0000_s1039" type="#_x0000_t202" style="position:absolute;margin-left:334.1pt;margin-top:.1pt;width:65.85pt;height:21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" filled="f" stroked="f">
                <v:textbox style="mso-fit-shape-to-text:t">
                  <w:txbxContent>
                    <w:p w14:paraId="4EBA64A3" w14:textId="77777777" w:rsidR="005E76C4" w:rsidRPr="00B3070A" w:rsidRDefault="005E76C4" w:rsidP="00162C88">
                      <w:pPr>
                        <w:pStyle w:val="NormalWeb"/>
                        <w:spacing w:before="0" w:beforeAutospacing="0" w:after="0" w:afterAutospacing="0"/>
                        <w:rPr>
                          <w:rFonts w:eastAsia="+mn-ea"/>
                          <w:color w:val="000000"/>
                          <w:kern w:val="24"/>
                          <w:lang w:val="nl-BE"/>
                        </w:rPr>
                      </w:pPr>
                      <w:r>
                        <w:rPr>
                          <w:rFonts w:eastAsia="+mn-ea"/>
                          <w:color w:val="000000"/>
                          <w:kern w:val="24"/>
                          <w:lang w:val="nl-BE"/>
                        </w:rPr>
                        <w:t xml:space="preserve">   </w:t>
                      </w:r>
                      <w:r w:rsidRPr="00B3070A">
                        <w:rPr>
                          <w:rFonts w:eastAsia="+mn-ea"/>
                          <w:color w:val="000000"/>
                          <w:kern w:val="24"/>
                          <w:lang w:val="nl-BE"/>
                        </w:rPr>
                        <w:t>.3</w:t>
                      </w:r>
                      <w:r>
                        <w:rPr>
                          <w:rFonts w:eastAsia="+mn-ea"/>
                          <w:color w:val="000000"/>
                          <w:kern w:val="24"/>
                          <w:lang w:val="nl-BE"/>
                        </w:rPr>
                        <w:t>3</w:t>
                      </w:r>
                      <w:r w:rsidRPr="00B3070A">
                        <w:rPr>
                          <w:rFonts w:eastAsia="+mn-ea"/>
                          <w:color w:val="000000"/>
                          <w:kern w:val="24"/>
                          <w:lang w:val="nl-BE"/>
                        </w:rPr>
                        <w:t>***</w:t>
                      </w:r>
                    </w:p>
                  </w:txbxContent>
                </v:textbox>
              </v:shape>
            </w:pict>
          </mc:Fallback>
        </mc:AlternateContent>
      </w:r>
      <w:r w:rsidRPr="00874D98">
        <w:rPr>
          <w:noProof/>
          <w:lang w:val="fr-BE" w:eastAsia="fr-BE"/>
        </w:rPr>
        <mc:AlternateContent>
          <mc:Choice Requires="wps">
            <w:drawing>
              <wp:anchor distT="0" distB="0" distL="114300" distR="114300" simplePos="0" relativeHeight="251674624" behindDoc="0" locked="0" layoutInCell="1" allowOverlap="1" wp14:anchorId="707B796E" wp14:editId="4BEE5FEE">
                <wp:simplePos x="0" y="0"/>
                <wp:positionH relativeFrom="margin">
                  <wp:posOffset>5141595</wp:posOffset>
                </wp:positionH>
                <wp:positionV relativeFrom="paragraph">
                  <wp:posOffset>276860</wp:posOffset>
                </wp:positionV>
                <wp:extent cx="1061720" cy="279400"/>
                <wp:effectExtent l="0" t="0" r="24130" b="25400"/>
                <wp:wrapNone/>
                <wp:docPr id="36" name="Tekstvak 83"/>
                <wp:cNvGraphicFramePr/>
                <a:graphic xmlns:a="http://schemas.openxmlformats.org/drawingml/2006/main">
                  <a:graphicData uri="http://schemas.microsoft.com/office/word/2010/wordprocessingShape">
                    <wps:wsp>
                      <wps:cNvSpPr txBox="1"/>
                      <wps:spPr>
                        <a:xfrm>
                          <a:off x="0" y="0"/>
                          <a:ext cx="1061720" cy="279400"/>
                        </a:xfrm>
                        <a:prstGeom prst="rect">
                          <a:avLst/>
                        </a:prstGeom>
                        <a:solidFill>
                          <a:sysClr val="window" lastClr="FFFFFF"/>
                        </a:solidFill>
                        <a:ln w="12700" cap="flat" cmpd="sng" algn="ctr">
                          <a:solidFill>
                            <a:sysClr val="windowText" lastClr="000000"/>
                          </a:solidFill>
                          <a:prstDash val="solid"/>
                        </a:ln>
                        <a:effectLst/>
                      </wps:spPr>
                      <wps:txbx>
                        <w:txbxContent>
                          <w:p w14:paraId="0A05261B"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sidRPr="00B3070A">
                              <w:rPr>
                                <w:rFonts w:eastAsia="+mn-ea"/>
                                <w:color w:val="000000"/>
                                <w:kern w:val="24"/>
                                <w:lang w:val="nl-BE"/>
                              </w:rPr>
                              <w:t xml:space="preserve">Persistence </w:t>
                            </w:r>
                          </w:p>
                        </w:txbxContent>
                      </wps:txbx>
                      <wps:bodyPr wrap="square" rtlCol="0">
                        <a:spAutoFit/>
                      </wps:bodyPr>
                    </wps:wsp>
                  </a:graphicData>
                </a:graphic>
              </wp:anchor>
            </w:drawing>
          </mc:Choice>
          <mc:Fallback>
            <w:pict>
              <v:shape w14:anchorId="707B796E" id="_x0000_s1040" type="#_x0000_t202" style="position:absolute;margin-left:404.85pt;margin-top:21.8pt;width:83.6pt;height:22pt;z-index:2516746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" fillcolor="window" strokecolor="windowText" strokeweight="1pt">
                <v:textbox style="mso-fit-shape-to-text:t">
                  <w:txbxContent>
                    <w:p w14:paraId="0A05261B"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sidRPr="00B3070A">
                        <w:rPr>
                          <w:rFonts w:eastAsia="+mn-ea"/>
                          <w:color w:val="000000"/>
                          <w:kern w:val="24"/>
                          <w:lang w:val="nl-BE"/>
                        </w:rPr>
                        <w:t xml:space="preserve">Persistence </w:t>
                      </w:r>
                    </w:p>
                  </w:txbxContent>
                </v:textbox>
                <w10:wrap anchorx="margin"/>
              </v:shape>
            </w:pict>
          </mc:Fallback>
        </mc:AlternateContent>
      </w:r>
      <w:r w:rsidRPr="00874D98">
        <w:rPr>
          <w:noProof/>
          <w:lang w:val="fr-BE" w:eastAsia="fr-BE"/>
        </w:rPr>
        <mc:AlternateContent>
          <mc:Choice Requires="wps">
            <w:drawing>
              <wp:anchor distT="0" distB="0" distL="114300" distR="114300" simplePos="0" relativeHeight="251687936" behindDoc="0" locked="0" layoutInCell="1" allowOverlap="1" wp14:anchorId="12E307C1" wp14:editId="2AAD25DF">
                <wp:simplePos x="0" y="0"/>
                <wp:positionH relativeFrom="margin">
                  <wp:posOffset>2771775</wp:posOffset>
                </wp:positionH>
                <wp:positionV relativeFrom="paragraph">
                  <wp:posOffset>156845</wp:posOffset>
                </wp:positionV>
                <wp:extent cx="1450975" cy="571500"/>
                <wp:effectExtent l="0" t="0" r="15875" b="19050"/>
                <wp:wrapNone/>
                <wp:docPr id="37" name="Tekstvak 27"/>
                <wp:cNvGraphicFramePr/>
                <a:graphic xmlns:a="http://schemas.openxmlformats.org/drawingml/2006/main">
                  <a:graphicData uri="http://schemas.microsoft.com/office/word/2010/wordprocessingShape">
                    <wps:wsp>
                      <wps:cNvSpPr txBox="1"/>
                      <wps:spPr>
                        <a:xfrm>
                          <a:off x="0" y="0"/>
                          <a:ext cx="1450975" cy="571500"/>
                        </a:xfrm>
                        <a:prstGeom prst="ellipse">
                          <a:avLst/>
                        </a:prstGeom>
                        <a:solidFill>
                          <a:sysClr val="window" lastClr="FFFFFF"/>
                        </a:solidFill>
                        <a:ln w="12700" cap="flat" cmpd="sng" algn="ctr">
                          <a:solidFill>
                            <a:sysClr val="windowText" lastClr="000000"/>
                          </a:solidFill>
                          <a:prstDash val="solid"/>
                        </a:ln>
                        <a:effectLst/>
                      </wps:spPr>
                      <wps:txbx>
                        <w:txbxContent>
                          <w:p w14:paraId="6FABD1B1"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Self-efficacy</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12E307C1" id="_x0000_s1041" style="position:absolute;margin-left:218.25pt;margin-top:12.35pt;width:114.25pt;height: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" fillcolor="window" strokecolor="windowText" strokeweight="1pt">
                <v:textbox>
                  <w:txbxContent>
                    <w:p w14:paraId="6FABD1B1"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Self-efficacy</w:t>
                      </w:r>
                    </w:p>
                  </w:txbxContent>
                </v:textbox>
                <w10:wrap anchorx="margin"/>
              </v:oval>
            </w:pict>
          </mc:Fallback>
        </mc:AlternateContent>
      </w:r>
      <w:r w:rsidRPr="00874D98">
        <w:rPr>
          <w:noProof/>
          <w:lang w:val="fr-BE" w:eastAsia="fr-BE"/>
        </w:rPr>
        <mc:AlternateContent>
          <mc:Choice Requires="wps">
            <w:drawing>
              <wp:anchor distT="0" distB="0" distL="114300" distR="114300" simplePos="0" relativeHeight="251685888" behindDoc="0" locked="0" layoutInCell="1" allowOverlap="1" wp14:anchorId="4F929CAD" wp14:editId="46916952">
                <wp:simplePos x="0" y="0"/>
                <wp:positionH relativeFrom="margin">
                  <wp:posOffset>367665</wp:posOffset>
                </wp:positionH>
                <wp:positionV relativeFrom="paragraph">
                  <wp:posOffset>140335</wp:posOffset>
                </wp:positionV>
                <wp:extent cx="1450975" cy="571500"/>
                <wp:effectExtent l="0" t="0" r="15875" b="19050"/>
                <wp:wrapNone/>
                <wp:docPr id="38" name="Tekstvak 27"/>
                <wp:cNvGraphicFramePr/>
                <a:graphic xmlns:a="http://schemas.openxmlformats.org/drawingml/2006/main">
                  <a:graphicData uri="http://schemas.microsoft.com/office/word/2010/wordprocessingShape">
                    <wps:wsp>
                      <wps:cNvSpPr txBox="1"/>
                      <wps:spPr>
                        <a:xfrm>
                          <a:off x="0" y="0"/>
                          <a:ext cx="1450975" cy="571500"/>
                        </a:xfrm>
                        <a:prstGeom prst="ellipse">
                          <a:avLst/>
                        </a:prstGeom>
                        <a:solidFill>
                          <a:sysClr val="window" lastClr="FFFFFF"/>
                        </a:solidFill>
                        <a:ln w="12700" cap="flat" cmpd="sng" algn="ctr">
                          <a:solidFill>
                            <a:sysClr val="windowText" lastClr="000000"/>
                          </a:solidFill>
                          <a:prstDash val="solid"/>
                        </a:ln>
                        <a:effectLst/>
                      </wps:spPr>
                      <wps:txbx>
                        <w:txbxContent>
                          <w:p w14:paraId="4ABC99BF"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Adaptation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4F929CAD" id="_x0000_s1042" style="position:absolute;margin-left:28.95pt;margin-top:11.05pt;width:114.25pt;height:4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" fillcolor="window" strokecolor="windowText" strokeweight="1pt">
                <v:textbox>
                  <w:txbxContent>
                    <w:p w14:paraId="4ABC99BF"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Adaptation</w:t>
                      </w:r>
                    </w:p>
                  </w:txbxContent>
                </v:textbox>
                <w10:wrap anchorx="margin"/>
              </v:oval>
            </w:pict>
          </mc:Fallback>
        </mc:AlternateContent>
      </w:r>
    </w:p>
    <w:p w14:paraId="118506C6" w14:textId="77777777" w:rsidR="00162C88" w:rsidRPr="00874D98" w:rsidRDefault="00162C88" w:rsidP="00874D98">
      <w:pPr>
        <w:tabs>
          <w:tab w:val="left" w:pos="705"/>
        </w:tabs>
        <w:rPr>
          <w:rFonts w:ascii="Times New Roman" w:hAnsi="Times New Roman" w:cs="Times New Roman"/>
          <w:b/>
          <w:sz w:val="24"/>
          <w:szCs w:val="24"/>
          <w:lang w:val="en-GB"/>
        </w:rPr>
      </w:pPr>
      <w:r w:rsidRPr="00874D98">
        <w:rPr>
          <w:noProof/>
          <w:lang w:val="fr-BE" w:eastAsia="fr-BE"/>
        </w:rPr>
        <mc:AlternateContent>
          <mc:Choice Requires="wps">
            <w:drawing>
              <wp:anchor distT="0" distB="0" distL="114300" distR="114300" simplePos="0" relativeHeight="251679744" behindDoc="0" locked="0" layoutInCell="1" allowOverlap="1" wp14:anchorId="53824BC6" wp14:editId="48A1D4BA">
                <wp:simplePos x="0" y="0"/>
                <wp:positionH relativeFrom="column">
                  <wp:posOffset>1871980</wp:posOffset>
                </wp:positionH>
                <wp:positionV relativeFrom="paragraph">
                  <wp:posOffset>277495</wp:posOffset>
                </wp:positionV>
                <wp:extent cx="3686175" cy="1352550"/>
                <wp:effectExtent l="38100" t="57150" r="0" b="95250"/>
                <wp:wrapNone/>
                <wp:docPr id="39" name="Rechte verbindingslijn met pijl 41"/>
                <wp:cNvGraphicFramePr/>
                <a:graphic xmlns:a="http://schemas.openxmlformats.org/drawingml/2006/main">
                  <a:graphicData uri="http://schemas.microsoft.com/office/word/2010/wordprocessingShape">
                    <wps:wsp>
                      <wps:cNvCnPr/>
                      <wps:spPr>
                        <a:xfrm flipV="1">
                          <a:off x="0" y="0"/>
                          <a:ext cx="3686175" cy="1352550"/>
                        </a:xfrm>
                        <a:prstGeom prst="straightConnector1">
                          <a:avLst/>
                        </a:prstGeom>
                        <a:noFill/>
                        <a:ln w="127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3112287" id="Rechte verbindingslijn met pijl 41" o:spid="_x0000_s1026" type="#_x0000_t32" style="position:absolute;margin-left:147.4pt;margin-top:21.85pt;width:290.25pt;height:106.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" strokecolor="windowText" strokeweight="1pt">
                <v:stroke endarrow="open"/>
                <v:shadow on="t" color="black" opacity="22937f" origin=",.5" offset="0,.63889mm"/>
              </v:shape>
            </w:pict>
          </mc:Fallback>
        </mc:AlternateContent>
      </w:r>
      <w:r w:rsidRPr="00874D98">
        <w:rPr>
          <w:noProof/>
          <w:lang w:val="fr-BE" w:eastAsia="fr-BE"/>
        </w:rPr>
        <mc:AlternateContent>
          <mc:Choice Requires="wps">
            <w:drawing>
              <wp:anchor distT="0" distB="0" distL="114300" distR="114300" simplePos="0" relativeHeight="251677696" behindDoc="0" locked="0" layoutInCell="1" allowOverlap="1" wp14:anchorId="036ACFB2" wp14:editId="33AE9743">
                <wp:simplePos x="0" y="0"/>
                <wp:positionH relativeFrom="column">
                  <wp:posOffset>4222750</wp:posOffset>
                </wp:positionH>
                <wp:positionV relativeFrom="paragraph">
                  <wp:posOffset>87630</wp:posOffset>
                </wp:positionV>
                <wp:extent cx="900000" cy="1270"/>
                <wp:effectExtent l="0" t="76200" r="14605" b="151130"/>
                <wp:wrapNone/>
                <wp:docPr id="40" name="Rechte verbindingslijn met pijl 21"/>
                <wp:cNvGraphicFramePr/>
                <a:graphic xmlns:a="http://schemas.openxmlformats.org/drawingml/2006/main">
                  <a:graphicData uri="http://schemas.microsoft.com/office/word/2010/wordprocessingShape">
                    <wps:wsp>
                      <wps:cNvCnPr/>
                      <wps:spPr>
                        <a:xfrm flipV="1">
                          <a:off x="0" y="0"/>
                          <a:ext cx="900000" cy="1270"/>
                        </a:xfrm>
                        <a:prstGeom prst="straightConnector1">
                          <a:avLst/>
                        </a:prstGeom>
                        <a:noFill/>
                        <a:ln w="127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74B4B860" id="Rechte verbindingslijn met pijl 21" o:spid="_x0000_s1026" type="#_x0000_t32" style="position:absolute;margin-left:332.5pt;margin-top:6.9pt;width:70.85pt;height:.1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" strokecolor="windowText" strokeweight="1pt">
                <v:stroke endarrow="open"/>
                <v:shadow on="t" color="black" opacity="22937f" origin=",.5" offset="0,.63889mm"/>
              </v:shape>
            </w:pict>
          </mc:Fallback>
        </mc:AlternateContent>
      </w:r>
      <w:r w:rsidRPr="00874D98">
        <w:rPr>
          <w:noProof/>
          <w:lang w:val="fr-BE" w:eastAsia="fr-BE"/>
        </w:rPr>
        <mc:AlternateContent>
          <mc:Choice Requires="wps">
            <w:drawing>
              <wp:anchor distT="0" distB="0" distL="114300" distR="114300" simplePos="0" relativeHeight="251678720" behindDoc="0" locked="0" layoutInCell="1" allowOverlap="1" wp14:anchorId="4BEDB6A3" wp14:editId="7984681F">
                <wp:simplePos x="0" y="0"/>
                <wp:positionH relativeFrom="column">
                  <wp:posOffset>1812290</wp:posOffset>
                </wp:positionH>
                <wp:positionV relativeFrom="paragraph">
                  <wp:posOffset>89535</wp:posOffset>
                </wp:positionV>
                <wp:extent cx="900000" cy="0"/>
                <wp:effectExtent l="0" t="76200" r="14605" b="152400"/>
                <wp:wrapNone/>
                <wp:docPr id="41" name="Rechte verbindingslijn met pijl 23"/>
                <wp:cNvGraphicFramePr/>
                <a:graphic xmlns:a="http://schemas.openxmlformats.org/drawingml/2006/main">
                  <a:graphicData uri="http://schemas.microsoft.com/office/word/2010/wordprocessingShape">
                    <wps:wsp>
                      <wps:cNvCnPr/>
                      <wps:spPr>
                        <a:xfrm>
                          <a:off x="0" y="0"/>
                          <a:ext cx="900000" cy="0"/>
                        </a:xfrm>
                        <a:prstGeom prst="straightConnector1">
                          <a:avLst/>
                        </a:prstGeom>
                        <a:noFill/>
                        <a:ln w="127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9D5728A" id="Rechte verbindingslijn met pijl 23" o:spid="_x0000_s1026" type="#_x0000_t32" style="position:absolute;margin-left:142.7pt;margin-top:7.05pt;width:70.8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" strokecolor="windowText" strokeweight="1pt">
                <v:stroke endarrow="open"/>
                <v:shadow on="t" color="black" opacity="22937f" origin=",.5" offset="0,.63889mm"/>
              </v:shape>
            </w:pict>
          </mc:Fallback>
        </mc:AlternateContent>
      </w:r>
    </w:p>
    <w:p w14:paraId="3761A7C8" w14:textId="77777777" w:rsidR="00162C88" w:rsidRPr="00874D98" w:rsidRDefault="00162C88" w:rsidP="00874D98">
      <w:pPr>
        <w:tabs>
          <w:tab w:val="left" w:pos="705"/>
        </w:tabs>
        <w:rPr>
          <w:rFonts w:ascii="Times New Roman" w:hAnsi="Times New Roman" w:cs="Times New Roman"/>
          <w:b/>
          <w:sz w:val="24"/>
          <w:szCs w:val="24"/>
          <w:lang w:val="en-GB"/>
        </w:rPr>
      </w:pPr>
      <w:r w:rsidRPr="00874D98">
        <w:rPr>
          <w:noProof/>
          <w:lang w:val="fr-BE" w:eastAsia="fr-BE"/>
        </w:rPr>
        <mc:AlternateContent>
          <mc:Choice Requires="wps">
            <w:drawing>
              <wp:anchor distT="0" distB="0" distL="114300" distR="114300" simplePos="0" relativeHeight="251682816" behindDoc="0" locked="0" layoutInCell="1" allowOverlap="1" wp14:anchorId="679B7674" wp14:editId="521C3075">
                <wp:simplePos x="0" y="0"/>
                <wp:positionH relativeFrom="column">
                  <wp:posOffset>1090930</wp:posOffset>
                </wp:positionH>
                <wp:positionV relativeFrom="paragraph">
                  <wp:posOffset>83820</wp:posOffset>
                </wp:positionV>
                <wp:extent cx="0" cy="899795"/>
                <wp:effectExtent l="95250" t="38100" r="95250" b="90805"/>
                <wp:wrapNone/>
                <wp:docPr id="43" name="Rechte verbindingslijn met pijl 76"/>
                <wp:cNvGraphicFramePr/>
                <a:graphic xmlns:a="http://schemas.openxmlformats.org/drawingml/2006/main">
                  <a:graphicData uri="http://schemas.microsoft.com/office/word/2010/wordprocessingShape">
                    <wps:wsp>
                      <wps:cNvCnPr/>
                      <wps:spPr>
                        <a:xfrm>
                          <a:off x="0" y="0"/>
                          <a:ext cx="0" cy="899795"/>
                        </a:xfrm>
                        <a:prstGeom prst="straightConnector1">
                          <a:avLst/>
                        </a:prstGeom>
                        <a:noFill/>
                        <a:ln w="12700" cap="flat" cmpd="sng" algn="ctr">
                          <a:solidFill>
                            <a:sysClr val="windowText" lastClr="000000"/>
                          </a:solidFill>
                          <a:prstDash val="solid"/>
                          <a:headEnd type="arrow"/>
                          <a:tailEnd type="arrow"/>
                        </a:ln>
                        <a:effectLst>
                          <a:outerShdw blurRad="40000" dist="23000" dir="5400000" rotWithShape="0">
                            <a:srgbClr val="000000">
                              <a:alpha val="35000"/>
                            </a:srgbClr>
                          </a:outerShdw>
                        </a:effectLst>
                      </wps:spPr>
                      <wps:bodyPr/>
                    </wps:wsp>
                  </a:graphicData>
                </a:graphic>
                <wp14:sizeRelV relativeFrom="margin">
                  <wp14:pctHeight>0</wp14:pctHeight>
                </wp14:sizeRelV>
              </wp:anchor>
            </w:drawing>
          </mc:Choice>
          <mc:Fallback>
            <w:pict>
              <v:shape w14:anchorId="2CE33A99" id="Rechte verbindingslijn met pijl 76" o:spid="_x0000_s1026" type="#_x0000_t32" style="position:absolute;margin-left:85.9pt;margin-top:6.6pt;width:0;height:70.8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" strokecolor="windowText" strokeweight="1pt">
                <v:stroke startarrow="open" endarrow="open"/>
                <v:shadow on="t" color="black" opacity="22937f" origin=",.5" offset="0,.63889mm"/>
              </v:shape>
            </w:pict>
          </mc:Fallback>
        </mc:AlternateContent>
      </w:r>
    </w:p>
    <w:p w14:paraId="386E72EE" w14:textId="77777777" w:rsidR="00162C88" w:rsidRPr="00874D98" w:rsidRDefault="00162C88" w:rsidP="00874D98">
      <w:pPr>
        <w:tabs>
          <w:tab w:val="left" w:pos="705"/>
        </w:tabs>
        <w:rPr>
          <w:rFonts w:ascii="Times New Roman" w:hAnsi="Times New Roman" w:cs="Times New Roman"/>
          <w:b/>
          <w:sz w:val="24"/>
          <w:szCs w:val="24"/>
          <w:lang w:val="en-GB"/>
        </w:rPr>
      </w:pPr>
      <w:r w:rsidRPr="00874D98">
        <w:rPr>
          <w:noProof/>
          <w:lang w:val="fr-BE" w:eastAsia="fr-BE"/>
        </w:rPr>
        <mc:AlternateContent>
          <mc:Choice Requires="wps">
            <w:drawing>
              <wp:anchor distT="0" distB="0" distL="114300" distR="114300" simplePos="0" relativeHeight="251689984" behindDoc="0" locked="0" layoutInCell="1" allowOverlap="1" wp14:anchorId="1E7BDD0F" wp14:editId="10DC5926">
                <wp:simplePos x="0" y="0"/>
                <wp:positionH relativeFrom="column">
                  <wp:posOffset>323850</wp:posOffset>
                </wp:positionH>
                <wp:positionV relativeFrom="paragraph">
                  <wp:posOffset>9525</wp:posOffset>
                </wp:positionV>
                <wp:extent cx="896620" cy="266700"/>
                <wp:effectExtent l="0" t="0" r="0" b="0"/>
                <wp:wrapNone/>
                <wp:docPr id="44" name="Tekstvak 1"/>
                <wp:cNvGraphicFramePr/>
                <a:graphic xmlns:a="http://schemas.openxmlformats.org/drawingml/2006/main">
                  <a:graphicData uri="http://schemas.microsoft.com/office/word/2010/wordprocessingShape">
                    <wps:wsp>
                      <wps:cNvSpPr txBox="1"/>
                      <wps:spPr>
                        <a:xfrm>
                          <a:off x="0" y="0"/>
                          <a:ext cx="896620" cy="266700"/>
                        </a:xfrm>
                        <a:prstGeom prst="rect">
                          <a:avLst/>
                        </a:prstGeom>
                        <a:noFill/>
                      </wps:spPr>
                      <wps:txbx>
                        <w:txbxContent>
                          <w:p w14:paraId="3544E04D" w14:textId="480BF7C0" w:rsidR="005E76C4" w:rsidRPr="00B3070A" w:rsidRDefault="005E76C4" w:rsidP="00162C88">
                            <w:pPr>
                              <w:pStyle w:val="NormalWeb"/>
                              <w:spacing w:before="0" w:beforeAutospacing="0" w:after="0" w:afterAutospacing="0"/>
                              <w:jc w:val="center"/>
                              <w:rPr>
                                <w:rFonts w:eastAsia="+mn-ea"/>
                                <w:color w:val="000000"/>
                                <w:kern w:val="24"/>
                                <w:lang w:val="nl-BE"/>
                              </w:rPr>
                            </w:pPr>
                            <w:r w:rsidRPr="00DA1EDD">
                              <w:rPr>
                                <w:rFonts w:eastAsia="+mn-ea"/>
                                <w:color w:val="000000"/>
                                <w:kern w:val="24"/>
                                <w:lang w:val="nl-BE"/>
                              </w:rPr>
                              <w:t>−</w:t>
                            </w:r>
                            <w:r>
                              <w:rPr>
                                <w:rFonts w:eastAsia="+mn-ea"/>
                                <w:color w:val="000000"/>
                                <w:kern w:val="24"/>
                                <w:lang w:val="nl-BE"/>
                              </w:rPr>
                              <w:t>.48***</w:t>
                            </w:r>
                          </w:p>
                        </w:txbxContent>
                      </wps:txbx>
                      <wps:bodyPr wrap="square" rtlCol="0">
                        <a:spAutoFit/>
                      </wps:bodyPr>
                    </wps:wsp>
                  </a:graphicData>
                </a:graphic>
                <wp14:sizeRelH relativeFrom="margin">
                  <wp14:pctWidth>0</wp14:pctWidth>
                </wp14:sizeRelH>
              </wp:anchor>
            </w:drawing>
          </mc:Choice>
          <mc:Fallback>
            <w:pict>
              <v:shape w14:anchorId="1E7BDD0F" id="_x0000_s1043" type="#_x0000_t202" style="position:absolute;margin-left:25.5pt;margin-top:.75pt;width:70.6pt;height:21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" filled="f" stroked="f">
                <v:textbox style="mso-fit-shape-to-text:t">
                  <w:txbxContent>
                    <w:p w14:paraId="3544E04D" w14:textId="480BF7C0" w:rsidR="005E76C4" w:rsidRPr="00B3070A" w:rsidRDefault="005E76C4" w:rsidP="00162C88">
                      <w:pPr>
                        <w:pStyle w:val="NormalWeb"/>
                        <w:spacing w:before="0" w:beforeAutospacing="0" w:after="0" w:afterAutospacing="0"/>
                        <w:jc w:val="center"/>
                        <w:rPr>
                          <w:rFonts w:eastAsia="+mn-ea"/>
                          <w:color w:val="000000"/>
                          <w:kern w:val="24"/>
                          <w:lang w:val="nl-BE"/>
                        </w:rPr>
                      </w:pPr>
                      <w:r w:rsidRPr="00DA1EDD">
                        <w:rPr>
                          <w:rFonts w:eastAsia="+mn-ea"/>
                          <w:color w:val="000000"/>
                          <w:kern w:val="24"/>
                          <w:lang w:val="nl-BE"/>
                        </w:rPr>
                        <w:t>−</w:t>
                      </w:r>
                      <w:r>
                        <w:rPr>
                          <w:rFonts w:eastAsia="+mn-ea"/>
                          <w:color w:val="000000"/>
                          <w:kern w:val="24"/>
                          <w:lang w:val="nl-BE"/>
                        </w:rPr>
                        <w:t>.48***</w:t>
                      </w:r>
                    </w:p>
                  </w:txbxContent>
                </v:textbox>
              </v:shape>
            </w:pict>
          </mc:Fallback>
        </mc:AlternateContent>
      </w:r>
      <w:r w:rsidRPr="00874D98">
        <w:rPr>
          <w:noProof/>
          <w:lang w:val="fr-BE" w:eastAsia="fr-BE"/>
        </w:rPr>
        <mc:AlternateContent>
          <mc:Choice Requires="wps">
            <w:drawing>
              <wp:anchor distT="0" distB="0" distL="114300" distR="114300" simplePos="0" relativeHeight="251680768" behindDoc="0" locked="0" layoutInCell="1" allowOverlap="1" wp14:anchorId="7054D254" wp14:editId="0115E452">
                <wp:simplePos x="0" y="0"/>
                <wp:positionH relativeFrom="margin">
                  <wp:posOffset>2614295</wp:posOffset>
                </wp:positionH>
                <wp:positionV relativeFrom="paragraph">
                  <wp:posOffset>205740</wp:posOffset>
                </wp:positionV>
                <wp:extent cx="1237615" cy="266700"/>
                <wp:effectExtent l="0" t="0" r="0" b="0"/>
                <wp:wrapNone/>
                <wp:docPr id="45" name="Tekstvak 59"/>
                <wp:cNvGraphicFramePr/>
                <a:graphic xmlns:a="http://schemas.openxmlformats.org/drawingml/2006/main">
                  <a:graphicData uri="http://schemas.microsoft.com/office/word/2010/wordprocessingShape">
                    <wps:wsp>
                      <wps:cNvSpPr txBox="1"/>
                      <wps:spPr>
                        <a:xfrm rot="20794218">
                          <a:off x="0" y="0"/>
                          <a:ext cx="1237615" cy="266700"/>
                        </a:xfrm>
                        <a:prstGeom prst="rect">
                          <a:avLst/>
                        </a:prstGeom>
                        <a:noFill/>
                      </wps:spPr>
                      <wps:txbx>
                        <w:txbxContent>
                          <w:p w14:paraId="5C5F090E" w14:textId="77777777" w:rsidR="005E76C4" w:rsidRPr="00B3070A" w:rsidRDefault="005E76C4" w:rsidP="00162C88">
                            <w:pPr>
                              <w:pStyle w:val="NormalWeb"/>
                              <w:spacing w:before="0" w:beforeAutospacing="0" w:after="0" w:afterAutospacing="0"/>
                            </w:pPr>
                            <w:r>
                              <w:rPr>
                                <w:rFonts w:eastAsia="+mn-ea"/>
                                <w:color w:val="000000"/>
                                <w:kern w:val="24"/>
                                <w:lang w:val="nl-BE"/>
                              </w:rPr>
                              <w:t>.23</w:t>
                            </w:r>
                            <w:r w:rsidRPr="00B3070A">
                              <w:rPr>
                                <w:rFonts w:eastAsia="+mn-ea"/>
                                <w:color w:val="000000"/>
                                <w:kern w:val="24"/>
                                <w:lang w:val="nl-BE"/>
                              </w:rPr>
                              <w:t xml:space="preserve">† </w:t>
                            </w:r>
                          </w:p>
                        </w:txbxContent>
                      </wps:txbx>
                      <wps:bodyPr wrap="square" rtlCol="0">
                        <a:spAutoFit/>
                      </wps:bodyPr>
                    </wps:wsp>
                  </a:graphicData>
                </a:graphic>
              </wp:anchor>
            </w:drawing>
          </mc:Choice>
          <mc:Fallback>
            <w:pict>
              <v:shape w14:anchorId="7054D254" id="Tekstvak 59" o:spid="_x0000_s1044" type="#_x0000_t202" style="position:absolute;margin-left:205.85pt;margin-top:16.2pt;width:97.45pt;height:21pt;rotation:-880129fd;z-index:2516807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" filled="f" stroked="f">
                <v:textbox style="mso-fit-shape-to-text:t">
                  <w:txbxContent>
                    <w:p w14:paraId="5C5F090E" w14:textId="77777777" w:rsidR="005E76C4" w:rsidRPr="00B3070A" w:rsidRDefault="005E76C4" w:rsidP="00162C88">
                      <w:pPr>
                        <w:pStyle w:val="NormalWeb"/>
                        <w:spacing w:before="0" w:beforeAutospacing="0" w:after="0" w:afterAutospacing="0"/>
                      </w:pPr>
                      <w:r>
                        <w:rPr>
                          <w:rFonts w:eastAsia="+mn-ea"/>
                          <w:color w:val="000000"/>
                          <w:kern w:val="24"/>
                          <w:lang w:val="nl-BE"/>
                        </w:rPr>
                        <w:t>.23</w:t>
                      </w:r>
                      <w:r w:rsidRPr="00B3070A">
                        <w:rPr>
                          <w:rFonts w:eastAsia="+mn-ea"/>
                          <w:color w:val="000000"/>
                          <w:kern w:val="24"/>
                          <w:lang w:val="nl-BE"/>
                        </w:rPr>
                        <w:t xml:space="preserve">† </w:t>
                      </w:r>
                    </w:p>
                  </w:txbxContent>
                </v:textbox>
                <w10:wrap anchorx="margin"/>
              </v:shape>
            </w:pict>
          </mc:Fallback>
        </mc:AlternateContent>
      </w:r>
    </w:p>
    <w:p w14:paraId="003BF50C" w14:textId="77777777" w:rsidR="00162C88" w:rsidRPr="00874D98" w:rsidRDefault="00162C88" w:rsidP="00874D98">
      <w:pPr>
        <w:tabs>
          <w:tab w:val="left" w:pos="705"/>
        </w:tabs>
        <w:rPr>
          <w:rFonts w:ascii="Times New Roman" w:hAnsi="Times New Roman" w:cs="Times New Roman"/>
          <w:b/>
          <w:sz w:val="24"/>
          <w:szCs w:val="24"/>
          <w:lang w:val="en-GB"/>
        </w:rPr>
      </w:pPr>
    </w:p>
    <w:p w14:paraId="17348602" w14:textId="77777777" w:rsidR="00162C88" w:rsidRPr="00874D98" w:rsidRDefault="00162C88" w:rsidP="00874D98">
      <w:pPr>
        <w:tabs>
          <w:tab w:val="left" w:pos="705"/>
        </w:tabs>
        <w:rPr>
          <w:rFonts w:ascii="Times New Roman" w:hAnsi="Times New Roman" w:cs="Times New Roman"/>
          <w:i/>
          <w:sz w:val="24"/>
          <w:szCs w:val="24"/>
          <w:lang w:val="en-GB"/>
        </w:rPr>
      </w:pPr>
      <w:r w:rsidRPr="00874D98">
        <w:rPr>
          <w:noProof/>
          <w:lang w:val="fr-BE" w:eastAsia="fr-BE"/>
        </w:rPr>
        <mc:AlternateContent>
          <mc:Choice Requires="wps">
            <w:drawing>
              <wp:anchor distT="0" distB="0" distL="114300" distR="114300" simplePos="0" relativeHeight="251684864" behindDoc="0" locked="0" layoutInCell="1" allowOverlap="1" wp14:anchorId="3FE4BE62" wp14:editId="45688FF7">
                <wp:simplePos x="0" y="0"/>
                <wp:positionH relativeFrom="column">
                  <wp:posOffset>407671</wp:posOffset>
                </wp:positionH>
                <wp:positionV relativeFrom="paragraph">
                  <wp:posOffset>29845</wp:posOffset>
                </wp:positionV>
                <wp:extent cx="1450975" cy="571500"/>
                <wp:effectExtent l="0" t="0" r="15875" b="19050"/>
                <wp:wrapNone/>
                <wp:docPr id="46" name="Tekstvak 27"/>
                <wp:cNvGraphicFramePr/>
                <a:graphic xmlns:a="http://schemas.openxmlformats.org/drawingml/2006/main">
                  <a:graphicData uri="http://schemas.microsoft.com/office/word/2010/wordprocessingShape">
                    <wps:wsp>
                      <wps:cNvSpPr txBox="1"/>
                      <wps:spPr>
                        <a:xfrm>
                          <a:off x="0" y="0"/>
                          <a:ext cx="1450975" cy="571500"/>
                        </a:xfrm>
                        <a:prstGeom prst="ellipse">
                          <a:avLst/>
                        </a:prstGeom>
                        <a:solidFill>
                          <a:sysClr val="window" lastClr="FFFFFF"/>
                        </a:solidFill>
                        <a:ln w="12700" cap="flat" cmpd="sng" algn="ctr">
                          <a:solidFill>
                            <a:sysClr val="windowText" lastClr="000000"/>
                          </a:solidFill>
                          <a:prstDash val="solid"/>
                        </a:ln>
                        <a:effectLst/>
                      </wps:spPr>
                      <wps:txbx>
                        <w:txbxContent>
                          <w:p w14:paraId="106E1E05"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Resemblance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3FE4BE62" id="_x0000_s1045" style="position:absolute;margin-left:32.1pt;margin-top:2.35pt;width:114.25pt;height: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" fillcolor="window" strokecolor="windowText" strokeweight="1pt">
                <v:textbox>
                  <w:txbxContent>
                    <w:p w14:paraId="106E1E05" w14:textId="77777777" w:rsidR="005E76C4" w:rsidRPr="00B3070A" w:rsidRDefault="005E76C4" w:rsidP="00162C88">
                      <w:pPr>
                        <w:pStyle w:val="NormalWeb"/>
                        <w:spacing w:before="0" w:beforeAutospacing="0" w:after="0" w:afterAutospacing="0"/>
                        <w:jc w:val="center"/>
                        <w:rPr>
                          <w:rFonts w:eastAsia="+mn-ea"/>
                          <w:color w:val="000000"/>
                          <w:kern w:val="24"/>
                          <w:lang w:val="nl-BE"/>
                        </w:rPr>
                      </w:pPr>
                      <w:r>
                        <w:rPr>
                          <w:rFonts w:eastAsia="+mn-ea"/>
                          <w:color w:val="000000"/>
                          <w:kern w:val="24"/>
                          <w:lang w:val="nl-BE"/>
                        </w:rPr>
                        <w:t>Resemblance</w:t>
                      </w:r>
                    </w:p>
                  </w:txbxContent>
                </v:textbox>
              </v:oval>
            </w:pict>
          </mc:Fallback>
        </mc:AlternateContent>
      </w:r>
    </w:p>
    <w:p w14:paraId="5505BA7E" w14:textId="77777777" w:rsidR="00162C88" w:rsidRPr="00874D98" w:rsidRDefault="00162C88" w:rsidP="00874D98">
      <w:pPr>
        <w:tabs>
          <w:tab w:val="left" w:pos="705"/>
        </w:tabs>
        <w:rPr>
          <w:rFonts w:ascii="Times New Roman" w:hAnsi="Times New Roman" w:cs="Times New Roman"/>
          <w:i/>
          <w:sz w:val="24"/>
          <w:szCs w:val="24"/>
          <w:lang w:val="en-GB"/>
        </w:rPr>
      </w:pPr>
    </w:p>
    <w:p w14:paraId="6CF5BCFD" w14:textId="1E3D195E" w:rsidR="00876777" w:rsidRPr="00874D98" w:rsidRDefault="00162C88" w:rsidP="00874D98">
      <w:pPr>
        <w:tabs>
          <w:tab w:val="left" w:pos="705"/>
        </w:tabs>
        <w:rPr>
          <w:rFonts w:ascii="Times New Roman" w:eastAsiaTheme="minorHAnsi" w:hAnsi="Times New Roman" w:cs="Times New Roman"/>
          <w:sz w:val="24"/>
          <w:szCs w:val="24"/>
          <w:lang w:val="en-GB" w:eastAsia="en-US"/>
        </w:rPr>
      </w:pPr>
      <w:r w:rsidRPr="00874D98">
        <w:rPr>
          <w:rFonts w:ascii="Times New Roman" w:hAnsi="Times New Roman" w:cs="Times New Roman"/>
          <w:lang w:val="en-GB"/>
        </w:rPr>
        <w:t xml:space="preserve">Note: † </w:t>
      </w:r>
      <w:r w:rsidRPr="00874D98">
        <w:rPr>
          <w:rFonts w:ascii="Times New Roman" w:hAnsi="Times New Roman" w:cs="Times New Roman"/>
          <w:i/>
          <w:lang w:val="en-GB"/>
        </w:rPr>
        <w:t>p</w:t>
      </w:r>
      <w:r w:rsidRPr="00874D98">
        <w:rPr>
          <w:rFonts w:ascii="Times New Roman" w:hAnsi="Times New Roman" w:cs="Times New Roman"/>
          <w:lang w:val="en-GB"/>
        </w:rPr>
        <w:t xml:space="preserve"> &lt; .10; *</w:t>
      </w:r>
      <w:r w:rsidRPr="00874D98">
        <w:rPr>
          <w:rFonts w:ascii="Times New Roman" w:hAnsi="Times New Roman" w:cs="Times New Roman"/>
          <w:i/>
          <w:lang w:val="en-GB"/>
        </w:rPr>
        <w:t>p</w:t>
      </w:r>
      <w:r w:rsidRPr="00874D98">
        <w:rPr>
          <w:rFonts w:ascii="Times New Roman" w:hAnsi="Times New Roman" w:cs="Times New Roman"/>
          <w:lang w:val="en-GB"/>
        </w:rPr>
        <w:t xml:space="preserve"> &lt; .05; </w:t>
      </w:r>
      <w:r w:rsidRPr="00874D98">
        <w:rPr>
          <w:rFonts w:ascii="Times New Roman" w:hAnsi="Times New Roman" w:cs="Times New Roman"/>
          <w:b/>
          <w:lang w:val="en-GB"/>
        </w:rPr>
        <w:t>**</w:t>
      </w:r>
      <w:r w:rsidRPr="00874D98">
        <w:rPr>
          <w:rFonts w:ascii="Times New Roman" w:hAnsi="Times New Roman" w:cs="Times New Roman"/>
          <w:i/>
          <w:lang w:val="en-GB"/>
        </w:rPr>
        <w:t xml:space="preserve">p </w:t>
      </w:r>
      <w:r w:rsidRPr="00874D98">
        <w:rPr>
          <w:rFonts w:ascii="Times New Roman" w:hAnsi="Times New Roman" w:cs="Times New Roman"/>
          <w:lang w:val="en-GB"/>
        </w:rPr>
        <w:t>&lt; .01; ***</w:t>
      </w:r>
      <w:r w:rsidRPr="00874D98">
        <w:rPr>
          <w:rFonts w:ascii="Times New Roman" w:hAnsi="Times New Roman" w:cs="Times New Roman"/>
          <w:i/>
          <w:lang w:val="en-GB"/>
        </w:rPr>
        <w:t>p</w:t>
      </w:r>
      <w:r w:rsidRPr="00874D98">
        <w:rPr>
          <w:rFonts w:ascii="Times New Roman" w:hAnsi="Times New Roman" w:cs="Times New Roman"/>
          <w:lang w:val="en-GB"/>
        </w:rPr>
        <w:t xml:space="preserve"> &lt; .001.</w:t>
      </w:r>
    </w:p>
    <w:p w14:paraId="2A602C60" w14:textId="4A245CEE" w:rsidR="00876777" w:rsidRPr="00874D98" w:rsidRDefault="00876777" w:rsidP="00874D98">
      <w:pPr>
        <w:spacing w:after="0" w:line="480" w:lineRule="auto"/>
        <w:ind w:firstLine="708"/>
        <w:jc w:val="both"/>
        <w:rPr>
          <w:rFonts w:ascii="Times New Roman" w:eastAsiaTheme="minorHAnsi" w:hAnsi="Times New Roman" w:cs="Times New Roman"/>
          <w:sz w:val="24"/>
          <w:szCs w:val="24"/>
          <w:lang w:val="en-GB" w:eastAsia="en-US"/>
        </w:rPr>
      </w:pPr>
      <w:r w:rsidRPr="00874D98">
        <w:rPr>
          <w:rFonts w:ascii="Times New Roman" w:eastAsiaTheme="minorHAnsi" w:hAnsi="Times New Roman" w:cs="Times New Roman"/>
          <w:sz w:val="24"/>
          <w:szCs w:val="24"/>
          <w:lang w:val="en-GB" w:eastAsia="en-US"/>
        </w:rPr>
        <w:t xml:space="preserve">Regarding the criterion-related validity of </w:t>
      </w:r>
      <w:r w:rsidR="0029635B" w:rsidRPr="00874D98">
        <w:rPr>
          <w:rFonts w:ascii="Times New Roman" w:eastAsiaTheme="minorHAnsi" w:hAnsi="Times New Roman" w:cs="Times New Roman"/>
          <w:sz w:val="24"/>
          <w:szCs w:val="24"/>
          <w:lang w:val="en-GB" w:eastAsia="en-US"/>
        </w:rPr>
        <w:t xml:space="preserve">the SPFQ scales </w:t>
      </w:r>
      <w:r w:rsidRPr="00874D98">
        <w:rPr>
          <w:rFonts w:ascii="Times New Roman" w:eastAsiaTheme="minorHAnsi" w:hAnsi="Times New Roman" w:cs="Times New Roman"/>
          <w:sz w:val="24"/>
          <w:szCs w:val="24"/>
          <w:lang w:val="en-GB" w:eastAsia="en-US"/>
        </w:rPr>
        <w:t>in relation to student persistence (RQ4), the results indicate that students’ feeling</w:t>
      </w:r>
      <w:r w:rsidR="00341DBA" w:rsidRPr="00874D98">
        <w:rPr>
          <w:rFonts w:ascii="Times New Roman" w:eastAsiaTheme="minorHAnsi" w:hAnsi="Times New Roman" w:cs="Times New Roman"/>
          <w:sz w:val="24"/>
          <w:szCs w:val="24"/>
          <w:lang w:val="en-GB" w:eastAsia="en-US"/>
        </w:rPr>
        <w:t>s</w:t>
      </w:r>
      <w:r w:rsidRPr="00874D98">
        <w:rPr>
          <w:rFonts w:ascii="Times New Roman" w:eastAsiaTheme="minorHAnsi" w:hAnsi="Times New Roman" w:cs="Times New Roman"/>
          <w:sz w:val="24"/>
          <w:szCs w:val="24"/>
          <w:lang w:val="en-GB" w:eastAsia="en-US"/>
        </w:rPr>
        <w:t xml:space="preserve"> of preparation and adaptation </w:t>
      </w:r>
      <w:r w:rsidR="00341DBA" w:rsidRPr="00874D98">
        <w:rPr>
          <w:rFonts w:ascii="Times New Roman" w:eastAsiaTheme="minorHAnsi" w:hAnsi="Times New Roman" w:cs="Times New Roman"/>
          <w:sz w:val="24"/>
          <w:szCs w:val="24"/>
          <w:lang w:val="en-GB" w:eastAsia="en-US"/>
        </w:rPr>
        <w:t xml:space="preserve">had </w:t>
      </w:r>
      <w:r w:rsidRPr="00874D98">
        <w:rPr>
          <w:rFonts w:ascii="Times New Roman" w:eastAsiaTheme="minorHAnsi" w:hAnsi="Times New Roman" w:cs="Times New Roman"/>
          <w:sz w:val="24"/>
          <w:szCs w:val="24"/>
          <w:lang w:val="en-GB" w:eastAsia="en-US"/>
        </w:rPr>
        <w:t xml:space="preserve">no direct relationship with student persistence. The relationship of resemblance with persistence proved to be </w:t>
      </w:r>
      <w:r w:rsidR="0029635B" w:rsidRPr="00874D98">
        <w:rPr>
          <w:rFonts w:ascii="Times New Roman" w:eastAsiaTheme="minorHAnsi" w:hAnsi="Times New Roman" w:cs="Times New Roman"/>
          <w:sz w:val="24"/>
          <w:szCs w:val="24"/>
          <w:lang w:val="en-GB" w:eastAsia="en-US"/>
        </w:rPr>
        <w:t>on</w:t>
      </w:r>
      <w:r w:rsidRPr="00874D98">
        <w:rPr>
          <w:rFonts w:ascii="Times New Roman" w:eastAsiaTheme="minorHAnsi" w:hAnsi="Times New Roman" w:cs="Times New Roman"/>
          <w:sz w:val="24"/>
          <w:szCs w:val="24"/>
          <w:lang w:val="en-GB" w:eastAsia="en-US"/>
        </w:rPr>
        <w:t xml:space="preserve"> the verge of significance (</w:t>
      </w:r>
      <w:r w:rsidRPr="00874D98">
        <w:rPr>
          <w:rFonts w:ascii="Times New Roman" w:eastAsiaTheme="minorHAnsi" w:hAnsi="Times New Roman" w:cs="Times New Roman"/>
          <w:i/>
          <w:sz w:val="24"/>
          <w:szCs w:val="24"/>
          <w:lang w:val="en-GB" w:eastAsia="en-US"/>
        </w:rPr>
        <w:t>B</w:t>
      </w:r>
      <w:r w:rsidRPr="00874D98">
        <w:rPr>
          <w:rFonts w:ascii="Times New Roman" w:eastAsiaTheme="minorHAnsi" w:hAnsi="Times New Roman" w:cs="Times New Roman"/>
          <w:sz w:val="24"/>
          <w:szCs w:val="24"/>
          <w:lang w:val="en-GB" w:eastAsia="en-US"/>
        </w:rPr>
        <w:t xml:space="preserve"> = .23; </w:t>
      </w:r>
      <w:r w:rsidRPr="00874D98">
        <w:rPr>
          <w:rFonts w:ascii="Times New Roman" w:eastAsiaTheme="minorHAnsi" w:hAnsi="Times New Roman" w:cs="Times New Roman"/>
          <w:i/>
          <w:sz w:val="24"/>
          <w:szCs w:val="24"/>
          <w:lang w:val="en-GB" w:eastAsia="en-US"/>
        </w:rPr>
        <w:t xml:space="preserve">p </w:t>
      </w:r>
      <w:r w:rsidRPr="00874D98">
        <w:rPr>
          <w:rFonts w:ascii="Times New Roman" w:eastAsiaTheme="minorHAnsi" w:hAnsi="Times New Roman" w:cs="Times New Roman"/>
          <w:sz w:val="24"/>
          <w:szCs w:val="24"/>
          <w:lang w:val="en-GB" w:eastAsia="en-US"/>
        </w:rPr>
        <w:t xml:space="preserve">= .058). As this result could be affected by </w:t>
      </w:r>
      <w:r w:rsidRPr="00874D98">
        <w:rPr>
          <w:rFonts w:ascii="Times New Roman" w:eastAsiaTheme="minorHAnsi" w:hAnsi="Times New Roman" w:cs="Times New Roman"/>
          <w:sz w:val="24"/>
          <w:szCs w:val="24"/>
          <w:lang w:val="en-GB" w:eastAsia="en-US"/>
        </w:rPr>
        <w:lastRenderedPageBreak/>
        <w:t>the non-significant effects and correlations included in this model, a new model was tested with only the significant effects and correlations. Results of this SEM analysis show that the direct relationship of resemblance with persistence was positive and significant (</w:t>
      </w:r>
      <w:r w:rsidRPr="00874D98">
        <w:rPr>
          <w:rFonts w:ascii="Times New Roman" w:eastAsiaTheme="minorHAnsi" w:hAnsi="Times New Roman" w:cs="Times New Roman"/>
          <w:i/>
          <w:sz w:val="24"/>
          <w:szCs w:val="24"/>
          <w:lang w:val="en-GB" w:eastAsia="en-US"/>
        </w:rPr>
        <w:t>B</w:t>
      </w:r>
      <w:r w:rsidRPr="00874D98">
        <w:rPr>
          <w:rFonts w:ascii="Times New Roman" w:eastAsiaTheme="minorHAnsi" w:hAnsi="Times New Roman" w:cs="Times New Roman"/>
          <w:sz w:val="24"/>
          <w:szCs w:val="24"/>
          <w:lang w:val="en-GB" w:eastAsia="en-US"/>
        </w:rPr>
        <w:t xml:space="preserve"> = .21</w:t>
      </w:r>
      <w:r w:rsidR="00341DBA" w:rsidRPr="00874D98">
        <w:rPr>
          <w:rFonts w:ascii="Times New Roman" w:eastAsiaTheme="minorHAnsi" w:hAnsi="Times New Roman" w:cs="Times New Roman"/>
          <w:sz w:val="24"/>
          <w:szCs w:val="24"/>
          <w:lang w:val="en-GB" w:eastAsia="en-US"/>
        </w:rPr>
        <w:t>;</w:t>
      </w:r>
      <w:r w:rsidRPr="00874D98">
        <w:rPr>
          <w:rFonts w:ascii="Times New Roman" w:eastAsiaTheme="minorHAnsi" w:hAnsi="Times New Roman" w:cs="Times New Roman"/>
          <w:sz w:val="24"/>
          <w:szCs w:val="24"/>
          <w:lang w:val="en-GB" w:eastAsia="en-US"/>
        </w:rPr>
        <w:t xml:space="preserve"> </w:t>
      </w:r>
      <w:r w:rsidRPr="00874D98">
        <w:rPr>
          <w:rFonts w:ascii="Times New Roman" w:eastAsiaTheme="minorHAnsi" w:hAnsi="Times New Roman" w:cs="Times New Roman"/>
          <w:i/>
          <w:sz w:val="24"/>
          <w:szCs w:val="24"/>
          <w:lang w:val="en-GB" w:eastAsia="en-US"/>
        </w:rPr>
        <w:t>p</w:t>
      </w:r>
      <w:r w:rsidRPr="00874D98">
        <w:rPr>
          <w:rFonts w:ascii="Times New Roman" w:eastAsiaTheme="minorHAnsi" w:hAnsi="Times New Roman" w:cs="Times New Roman"/>
          <w:sz w:val="24"/>
          <w:szCs w:val="24"/>
          <w:lang w:val="en-GB" w:eastAsia="en-US"/>
        </w:rPr>
        <w:t xml:space="preserve"> = .016). </w:t>
      </w:r>
      <w:r w:rsidR="00342E6A" w:rsidRPr="00874D98">
        <w:rPr>
          <w:rFonts w:ascii="Times New Roman" w:eastAsiaTheme="minorHAnsi" w:hAnsi="Times New Roman" w:cs="Times New Roman"/>
          <w:sz w:val="24"/>
          <w:szCs w:val="24"/>
          <w:lang w:val="en-GB" w:eastAsia="en-US"/>
        </w:rPr>
        <w:t>Accordingly</w:t>
      </w:r>
      <w:r w:rsidRPr="00874D98">
        <w:rPr>
          <w:rFonts w:ascii="Times New Roman" w:eastAsiaTheme="minorHAnsi" w:hAnsi="Times New Roman" w:cs="Times New Roman"/>
          <w:sz w:val="24"/>
          <w:szCs w:val="24"/>
          <w:lang w:val="en-GB" w:eastAsia="en-US"/>
        </w:rPr>
        <w:t xml:space="preserve">, we conclude that students who perceived the </w:t>
      </w:r>
      <w:r w:rsidR="00B76251" w:rsidRPr="00874D98">
        <w:rPr>
          <w:rFonts w:ascii="Times New Roman" w:eastAsiaTheme="minorHAnsi" w:hAnsi="Times New Roman" w:cs="Times New Roman"/>
          <w:sz w:val="24"/>
          <w:szCs w:val="24"/>
          <w:lang w:val="en-GB" w:eastAsia="en-US"/>
        </w:rPr>
        <w:t xml:space="preserve">teaching approach in the first year of higher education </w:t>
      </w:r>
      <w:r w:rsidRPr="00874D98">
        <w:rPr>
          <w:rFonts w:ascii="Times New Roman" w:eastAsiaTheme="minorHAnsi" w:hAnsi="Times New Roman" w:cs="Times New Roman"/>
          <w:sz w:val="24"/>
          <w:szCs w:val="24"/>
          <w:lang w:val="en-GB" w:eastAsia="en-US"/>
        </w:rPr>
        <w:t xml:space="preserve">to be similar to the </w:t>
      </w:r>
      <w:r w:rsidR="00B76251" w:rsidRPr="00874D98">
        <w:rPr>
          <w:rFonts w:ascii="Times New Roman" w:eastAsiaTheme="minorHAnsi" w:hAnsi="Times New Roman" w:cs="Times New Roman"/>
          <w:sz w:val="24"/>
          <w:szCs w:val="24"/>
          <w:lang w:val="en-GB" w:eastAsia="en-US"/>
        </w:rPr>
        <w:t>teaching approach</w:t>
      </w:r>
      <w:r w:rsidRPr="00874D98">
        <w:rPr>
          <w:rFonts w:ascii="Times New Roman" w:eastAsiaTheme="minorHAnsi" w:hAnsi="Times New Roman" w:cs="Times New Roman"/>
          <w:sz w:val="24"/>
          <w:szCs w:val="24"/>
          <w:lang w:val="en-GB" w:eastAsia="en-US"/>
        </w:rPr>
        <w:t xml:space="preserve"> in secondary education</w:t>
      </w:r>
      <w:r w:rsidR="00341DBA" w:rsidRPr="00874D98">
        <w:rPr>
          <w:rFonts w:ascii="Times New Roman" w:eastAsiaTheme="minorHAnsi" w:hAnsi="Times New Roman" w:cs="Times New Roman"/>
          <w:sz w:val="24"/>
          <w:szCs w:val="24"/>
          <w:lang w:val="en-GB" w:eastAsia="en-US"/>
        </w:rPr>
        <w:t xml:space="preserve"> </w:t>
      </w:r>
      <w:r w:rsidRPr="00874D98">
        <w:rPr>
          <w:rFonts w:ascii="Times New Roman" w:eastAsiaTheme="minorHAnsi" w:hAnsi="Times New Roman" w:cs="Times New Roman"/>
          <w:sz w:val="24"/>
          <w:szCs w:val="24"/>
          <w:lang w:val="en-GB" w:eastAsia="en-US"/>
        </w:rPr>
        <w:t xml:space="preserve">were more likely to persist in their studies in the second year of higher education. </w:t>
      </w:r>
    </w:p>
    <w:p w14:paraId="46931918" w14:textId="5F16665E" w:rsidR="00876777" w:rsidRPr="00874D98" w:rsidRDefault="00342E6A" w:rsidP="00874D98">
      <w:pPr>
        <w:spacing w:after="0" w:line="480" w:lineRule="auto"/>
        <w:ind w:firstLine="708"/>
        <w:jc w:val="both"/>
        <w:rPr>
          <w:rFonts w:ascii="Times New Roman" w:eastAsiaTheme="minorHAnsi" w:hAnsi="Times New Roman" w:cs="Times New Roman"/>
          <w:sz w:val="24"/>
          <w:szCs w:val="24"/>
          <w:lang w:val="en-GB" w:eastAsia="en-US"/>
        </w:rPr>
      </w:pPr>
      <w:r w:rsidRPr="00874D98">
        <w:rPr>
          <w:rFonts w:ascii="Times New Roman" w:eastAsiaTheme="minorHAnsi" w:hAnsi="Times New Roman" w:cs="Times New Roman"/>
          <w:sz w:val="24"/>
          <w:szCs w:val="24"/>
          <w:lang w:val="en-GB" w:eastAsia="en-US"/>
        </w:rPr>
        <w:t>T</w:t>
      </w:r>
      <w:r w:rsidR="00876777" w:rsidRPr="00874D98">
        <w:rPr>
          <w:rFonts w:ascii="Times New Roman" w:eastAsiaTheme="minorHAnsi" w:hAnsi="Times New Roman" w:cs="Times New Roman"/>
          <w:sz w:val="24"/>
          <w:szCs w:val="24"/>
          <w:lang w:val="en-GB" w:eastAsia="en-US"/>
        </w:rPr>
        <w:t>he results of the model indicate that 16% of the variance in scores on self-efficacy could be explained by students’ perceptions of fit and that 18% of the variance in scores on student persistence could be explained by students</w:t>
      </w:r>
      <w:r w:rsidR="00341DBA" w:rsidRPr="00874D98">
        <w:rPr>
          <w:rFonts w:ascii="Times New Roman" w:eastAsiaTheme="minorHAnsi" w:hAnsi="Times New Roman" w:cs="Times New Roman"/>
          <w:sz w:val="24"/>
          <w:szCs w:val="24"/>
          <w:lang w:val="en-GB" w:eastAsia="en-US"/>
        </w:rPr>
        <w:t>’</w:t>
      </w:r>
      <w:r w:rsidR="00876777" w:rsidRPr="00874D98">
        <w:rPr>
          <w:rFonts w:ascii="Times New Roman" w:eastAsiaTheme="minorHAnsi" w:hAnsi="Times New Roman" w:cs="Times New Roman"/>
          <w:sz w:val="24"/>
          <w:szCs w:val="24"/>
          <w:lang w:val="en-GB" w:eastAsia="en-US"/>
        </w:rPr>
        <w:t xml:space="preserve"> perceptions of fit and their self-efficacy.</w:t>
      </w:r>
    </w:p>
    <w:p w14:paraId="14368CBB" w14:textId="77777777" w:rsidR="000C7076" w:rsidRPr="00874D98" w:rsidRDefault="000C7076" w:rsidP="00874D98">
      <w:pPr>
        <w:spacing w:after="0" w:line="480" w:lineRule="auto"/>
        <w:ind w:firstLine="708"/>
        <w:jc w:val="both"/>
        <w:rPr>
          <w:rFonts w:ascii="Times New Roman" w:eastAsiaTheme="minorHAnsi" w:hAnsi="Times New Roman" w:cs="Times New Roman"/>
          <w:sz w:val="24"/>
          <w:szCs w:val="24"/>
          <w:lang w:val="en-GB" w:eastAsia="en-US"/>
        </w:rPr>
      </w:pPr>
    </w:p>
    <w:p w14:paraId="0BC1A1B3" w14:textId="03F066A9" w:rsidR="00876777" w:rsidRPr="00874D98" w:rsidRDefault="00486C45" w:rsidP="00874D98">
      <w:pPr>
        <w:spacing w:after="0" w:line="480" w:lineRule="auto"/>
        <w:rPr>
          <w:rFonts w:ascii="Times New Roman" w:hAnsi="Times New Roman" w:cs="Times New Roman"/>
          <w:b/>
          <w:sz w:val="24"/>
          <w:szCs w:val="24"/>
          <w:lang w:val="en-GB"/>
        </w:rPr>
      </w:pPr>
      <w:r w:rsidRPr="00874D98">
        <w:rPr>
          <w:rFonts w:ascii="Times New Roman" w:hAnsi="Times New Roman" w:cs="Times New Roman"/>
          <w:b/>
          <w:sz w:val="24"/>
          <w:szCs w:val="24"/>
          <w:lang w:val="en-GB"/>
        </w:rPr>
        <w:t>Discussion and c</w:t>
      </w:r>
      <w:r w:rsidR="00876777" w:rsidRPr="00874D98">
        <w:rPr>
          <w:rFonts w:ascii="Times New Roman" w:hAnsi="Times New Roman" w:cs="Times New Roman"/>
          <w:b/>
          <w:sz w:val="24"/>
          <w:szCs w:val="24"/>
          <w:lang w:val="en-GB"/>
        </w:rPr>
        <w:t xml:space="preserve">onclusion </w:t>
      </w:r>
    </w:p>
    <w:p w14:paraId="1E65199C" w14:textId="4D7ABF51" w:rsidR="00876777" w:rsidRPr="00874D98" w:rsidRDefault="00DF1B66" w:rsidP="00874D98">
      <w:pPr>
        <w:spacing w:after="0" w:line="480" w:lineRule="auto"/>
        <w:ind w:firstLine="708"/>
        <w:jc w:val="both"/>
        <w:rPr>
          <w:rFonts w:ascii="Times New Roman" w:eastAsiaTheme="minorHAnsi" w:hAnsi="Times New Roman" w:cs="Times New Roman"/>
          <w:sz w:val="24"/>
          <w:szCs w:val="24"/>
          <w:lang w:val="en-GB" w:eastAsia="en-US"/>
        </w:rPr>
      </w:pPr>
      <w:r w:rsidRPr="00874D98">
        <w:rPr>
          <w:rFonts w:ascii="Times New Roman" w:eastAsiaTheme="minorHAnsi" w:hAnsi="Times New Roman" w:cs="Times New Roman"/>
          <w:sz w:val="24"/>
          <w:szCs w:val="24"/>
          <w:lang w:val="en-GB" w:eastAsia="en-US"/>
        </w:rPr>
        <w:t xml:space="preserve">Supporting students’ transition to higher education </w:t>
      </w:r>
      <w:r w:rsidR="00876777" w:rsidRPr="00874D98">
        <w:rPr>
          <w:rFonts w:ascii="Times New Roman" w:eastAsiaTheme="minorHAnsi" w:hAnsi="Times New Roman" w:cs="Times New Roman"/>
          <w:sz w:val="24"/>
          <w:szCs w:val="24"/>
          <w:lang w:val="en-GB" w:eastAsia="en-US"/>
        </w:rPr>
        <w:t xml:space="preserve">is </w:t>
      </w:r>
      <w:r w:rsidR="00D25D2C" w:rsidRPr="00874D98">
        <w:rPr>
          <w:rFonts w:ascii="Times New Roman" w:eastAsiaTheme="minorHAnsi" w:hAnsi="Times New Roman" w:cs="Times New Roman"/>
          <w:sz w:val="24"/>
          <w:szCs w:val="24"/>
          <w:lang w:val="en-GB" w:eastAsia="en-US"/>
        </w:rPr>
        <w:t>essential</w:t>
      </w:r>
      <w:r w:rsidR="00876777" w:rsidRPr="00874D98">
        <w:rPr>
          <w:rFonts w:ascii="Times New Roman" w:eastAsiaTheme="minorHAnsi" w:hAnsi="Times New Roman" w:cs="Times New Roman"/>
          <w:sz w:val="24"/>
          <w:szCs w:val="24"/>
          <w:lang w:val="en-GB" w:eastAsia="en-US"/>
        </w:rPr>
        <w:t xml:space="preserve"> in many higher education institutions</w:t>
      </w:r>
      <w:r w:rsidR="00FE20D5" w:rsidRPr="00874D98">
        <w:rPr>
          <w:rFonts w:ascii="Times New Roman" w:eastAsiaTheme="minorHAnsi" w:hAnsi="Times New Roman" w:cs="Times New Roman"/>
          <w:sz w:val="24"/>
          <w:szCs w:val="24"/>
          <w:lang w:val="en-GB" w:eastAsia="en-US"/>
        </w:rPr>
        <w:t>,</w:t>
      </w:r>
      <w:r w:rsidRPr="00874D98">
        <w:rPr>
          <w:rFonts w:ascii="Times New Roman" w:eastAsiaTheme="minorHAnsi" w:hAnsi="Times New Roman" w:cs="Times New Roman"/>
          <w:sz w:val="24"/>
          <w:szCs w:val="24"/>
          <w:lang w:val="en-GB" w:eastAsia="en-US"/>
        </w:rPr>
        <w:t xml:space="preserve"> </w:t>
      </w:r>
      <w:r w:rsidR="00016D22" w:rsidRPr="00874D98">
        <w:rPr>
          <w:rFonts w:ascii="Times New Roman" w:eastAsiaTheme="minorHAnsi" w:hAnsi="Times New Roman" w:cs="Times New Roman"/>
          <w:sz w:val="24"/>
          <w:szCs w:val="24"/>
          <w:lang w:val="en-GB" w:eastAsia="en-US"/>
        </w:rPr>
        <w:t>especially in countries allowing more open access to higher education</w:t>
      </w:r>
      <w:r w:rsidR="00FE20D5" w:rsidRPr="00874D98">
        <w:rPr>
          <w:rFonts w:ascii="Times New Roman" w:eastAsiaTheme="minorHAnsi" w:hAnsi="Times New Roman" w:cs="Times New Roman"/>
          <w:sz w:val="24"/>
          <w:szCs w:val="24"/>
          <w:lang w:val="en-GB" w:eastAsia="en-US"/>
        </w:rPr>
        <w:t xml:space="preserve"> (</w:t>
      </w:r>
      <w:proofErr w:type="spellStart"/>
      <w:r w:rsidR="00FE20D5" w:rsidRPr="00874D98">
        <w:rPr>
          <w:rFonts w:ascii="Times New Roman" w:eastAsiaTheme="minorHAnsi" w:hAnsi="Times New Roman" w:cs="Times New Roman"/>
          <w:sz w:val="24"/>
          <w:szCs w:val="24"/>
          <w:lang w:val="en-GB" w:eastAsia="en-US"/>
        </w:rPr>
        <w:t>Kyndt</w:t>
      </w:r>
      <w:proofErr w:type="spellEnd"/>
      <w:r w:rsidR="00FE20D5" w:rsidRPr="00874D98">
        <w:rPr>
          <w:rFonts w:ascii="Times New Roman" w:eastAsiaTheme="minorHAnsi" w:hAnsi="Times New Roman" w:cs="Times New Roman"/>
          <w:sz w:val="24"/>
          <w:szCs w:val="24"/>
          <w:lang w:val="en-GB" w:eastAsia="en-US"/>
        </w:rPr>
        <w:t xml:space="preserve"> et al., 2017)</w:t>
      </w:r>
      <w:r w:rsidR="00876777" w:rsidRPr="00874D98">
        <w:rPr>
          <w:rFonts w:ascii="Times New Roman" w:eastAsiaTheme="minorHAnsi" w:hAnsi="Times New Roman" w:cs="Times New Roman"/>
          <w:sz w:val="24"/>
          <w:szCs w:val="24"/>
          <w:lang w:val="en-GB" w:eastAsia="en-US"/>
        </w:rPr>
        <w:t xml:space="preserve">. </w:t>
      </w:r>
      <w:r w:rsidR="00E159FE" w:rsidRPr="00874D98">
        <w:rPr>
          <w:rFonts w:ascii="Times New Roman" w:eastAsiaTheme="minorHAnsi" w:hAnsi="Times New Roman" w:cs="Times New Roman"/>
          <w:sz w:val="24"/>
          <w:szCs w:val="24"/>
          <w:lang w:val="en-GB" w:eastAsia="en-US"/>
        </w:rPr>
        <w:t>M</w:t>
      </w:r>
      <w:r w:rsidR="00183AB3" w:rsidRPr="00874D98">
        <w:rPr>
          <w:rFonts w:ascii="Times New Roman" w:eastAsiaTheme="minorHAnsi" w:hAnsi="Times New Roman" w:cs="Times New Roman"/>
          <w:sz w:val="24"/>
          <w:szCs w:val="24"/>
          <w:lang w:val="en-GB" w:eastAsia="en-US"/>
        </w:rPr>
        <w:t xml:space="preserve">ore research is needed </w:t>
      </w:r>
      <w:r w:rsidR="00D25D2C" w:rsidRPr="00874D98">
        <w:rPr>
          <w:rFonts w:ascii="Times New Roman" w:eastAsiaTheme="minorHAnsi" w:hAnsi="Times New Roman" w:cs="Times New Roman"/>
          <w:sz w:val="24"/>
          <w:szCs w:val="24"/>
          <w:lang w:val="en-GB" w:eastAsia="en-US"/>
        </w:rPr>
        <w:t xml:space="preserve">to establish </w:t>
      </w:r>
      <w:r w:rsidR="00DC790F" w:rsidRPr="00874D98">
        <w:rPr>
          <w:rFonts w:ascii="Times New Roman" w:eastAsiaTheme="minorHAnsi" w:hAnsi="Times New Roman" w:cs="Times New Roman"/>
          <w:sz w:val="24"/>
          <w:szCs w:val="24"/>
          <w:lang w:val="en-GB" w:eastAsia="en-US"/>
        </w:rPr>
        <w:t xml:space="preserve">a questionnaire </w:t>
      </w:r>
      <w:r w:rsidR="00876777" w:rsidRPr="00874D98">
        <w:rPr>
          <w:rFonts w:ascii="Times New Roman" w:eastAsiaTheme="minorHAnsi" w:hAnsi="Times New Roman" w:cs="Times New Roman"/>
          <w:sz w:val="24"/>
          <w:szCs w:val="24"/>
          <w:lang w:val="en-GB" w:eastAsia="en-US"/>
        </w:rPr>
        <w:t>t</w:t>
      </w:r>
      <w:r w:rsidR="00D25D2C" w:rsidRPr="00874D98">
        <w:rPr>
          <w:rFonts w:ascii="Times New Roman" w:eastAsiaTheme="minorHAnsi" w:hAnsi="Times New Roman" w:cs="Times New Roman"/>
          <w:sz w:val="24"/>
          <w:szCs w:val="24"/>
          <w:lang w:val="en-GB" w:eastAsia="en-US"/>
        </w:rPr>
        <w:t>hat</w:t>
      </w:r>
      <w:r w:rsidR="00876777" w:rsidRPr="00874D98">
        <w:rPr>
          <w:rFonts w:ascii="Times New Roman" w:eastAsiaTheme="minorHAnsi" w:hAnsi="Times New Roman" w:cs="Times New Roman"/>
          <w:sz w:val="24"/>
          <w:szCs w:val="24"/>
          <w:lang w:val="en-GB" w:eastAsia="en-US"/>
        </w:rPr>
        <w:t xml:space="preserve"> assess</w:t>
      </w:r>
      <w:r w:rsidR="00D25D2C" w:rsidRPr="00874D98">
        <w:rPr>
          <w:rFonts w:ascii="Times New Roman" w:eastAsiaTheme="minorHAnsi" w:hAnsi="Times New Roman" w:cs="Times New Roman"/>
          <w:sz w:val="24"/>
          <w:szCs w:val="24"/>
          <w:lang w:val="en-GB" w:eastAsia="en-US"/>
        </w:rPr>
        <w:t>es</w:t>
      </w:r>
      <w:r w:rsidR="00876777" w:rsidRPr="00874D98">
        <w:rPr>
          <w:rFonts w:ascii="Times New Roman" w:eastAsiaTheme="minorHAnsi" w:hAnsi="Times New Roman" w:cs="Times New Roman"/>
          <w:sz w:val="24"/>
          <w:szCs w:val="24"/>
          <w:lang w:val="en-GB" w:eastAsia="en-US"/>
        </w:rPr>
        <w:t xml:space="preserve"> differences in experiences of fit between secondary and higher education in a valid and reliable way. This study further </w:t>
      </w:r>
      <w:r w:rsidR="00C40A77" w:rsidRPr="00874D98">
        <w:rPr>
          <w:rFonts w:ascii="Times New Roman" w:eastAsiaTheme="minorHAnsi" w:hAnsi="Times New Roman" w:cs="Times New Roman"/>
          <w:sz w:val="24"/>
          <w:szCs w:val="24"/>
          <w:lang w:val="en-GB" w:eastAsia="en-US"/>
        </w:rPr>
        <w:t xml:space="preserve">extends the present research findings on the SPFQ regarding </w:t>
      </w:r>
      <w:r w:rsidR="00876777" w:rsidRPr="00874D98">
        <w:rPr>
          <w:rFonts w:ascii="Times New Roman" w:eastAsiaTheme="minorHAnsi" w:hAnsi="Times New Roman" w:cs="Times New Roman"/>
          <w:sz w:val="24"/>
          <w:szCs w:val="24"/>
          <w:lang w:val="en-GB" w:eastAsia="en-US"/>
        </w:rPr>
        <w:t>the construct validity, reliability and criterion-related validity (</w:t>
      </w:r>
      <w:proofErr w:type="spellStart"/>
      <w:r w:rsidR="00876777" w:rsidRPr="00874D98">
        <w:rPr>
          <w:rFonts w:ascii="Times New Roman" w:eastAsiaTheme="minorHAnsi" w:hAnsi="Times New Roman" w:cs="Times New Roman"/>
          <w:sz w:val="24"/>
          <w:szCs w:val="24"/>
          <w:lang w:val="en-GB" w:eastAsia="en-US"/>
        </w:rPr>
        <w:t>Torenbeek</w:t>
      </w:r>
      <w:proofErr w:type="spellEnd"/>
      <w:r w:rsidR="008A7D69" w:rsidRPr="00874D98">
        <w:rPr>
          <w:rFonts w:ascii="Times New Roman" w:eastAsiaTheme="minorHAnsi" w:hAnsi="Times New Roman" w:cs="Times New Roman"/>
          <w:sz w:val="24"/>
          <w:szCs w:val="24"/>
          <w:lang w:val="en-GB" w:eastAsia="en-US"/>
        </w:rPr>
        <w:t>,</w:t>
      </w:r>
      <w:r w:rsidR="00876777" w:rsidRPr="00874D98">
        <w:rPr>
          <w:rFonts w:ascii="Times New Roman" w:eastAsiaTheme="minorHAnsi" w:hAnsi="Times New Roman" w:cs="Times New Roman"/>
          <w:sz w:val="24"/>
          <w:szCs w:val="24"/>
          <w:lang w:val="en-GB" w:eastAsia="en-US"/>
        </w:rPr>
        <w:t xml:space="preserve"> 2011; </w:t>
      </w:r>
      <w:proofErr w:type="spellStart"/>
      <w:r w:rsidR="00876777" w:rsidRPr="00874D98">
        <w:rPr>
          <w:rFonts w:ascii="Times New Roman" w:eastAsiaTheme="minorHAnsi" w:hAnsi="Times New Roman" w:cs="Times New Roman"/>
          <w:sz w:val="24"/>
          <w:szCs w:val="24"/>
          <w:lang w:val="en-GB" w:eastAsia="en-US"/>
        </w:rPr>
        <w:t>Torenbeek</w:t>
      </w:r>
      <w:proofErr w:type="spellEnd"/>
      <w:r w:rsidR="00876777" w:rsidRPr="00874D98">
        <w:rPr>
          <w:rFonts w:ascii="Times New Roman" w:eastAsiaTheme="minorHAnsi" w:hAnsi="Times New Roman" w:cs="Times New Roman"/>
          <w:sz w:val="24"/>
          <w:szCs w:val="24"/>
          <w:lang w:val="en-GB" w:eastAsia="en-US"/>
        </w:rPr>
        <w:t xml:space="preserve"> et al.</w:t>
      </w:r>
      <w:r w:rsidR="008A7D69" w:rsidRPr="00874D98">
        <w:rPr>
          <w:rFonts w:ascii="Times New Roman" w:eastAsiaTheme="minorHAnsi" w:hAnsi="Times New Roman" w:cs="Times New Roman"/>
          <w:sz w:val="24"/>
          <w:szCs w:val="24"/>
          <w:lang w:val="en-GB" w:eastAsia="en-US"/>
        </w:rPr>
        <w:t>,</w:t>
      </w:r>
      <w:r w:rsidR="00876777" w:rsidRPr="00874D98">
        <w:rPr>
          <w:rFonts w:ascii="Times New Roman" w:eastAsiaTheme="minorHAnsi" w:hAnsi="Times New Roman" w:cs="Times New Roman"/>
          <w:sz w:val="24"/>
          <w:szCs w:val="24"/>
          <w:lang w:val="en-GB" w:eastAsia="en-US"/>
        </w:rPr>
        <w:t xml:space="preserve"> 2010) in </w:t>
      </w:r>
      <w:r w:rsidR="00B60D78" w:rsidRPr="00874D98">
        <w:rPr>
          <w:rFonts w:ascii="Times New Roman" w:eastAsiaTheme="minorHAnsi" w:hAnsi="Times New Roman" w:cs="Times New Roman"/>
          <w:sz w:val="24"/>
          <w:szCs w:val="24"/>
          <w:lang w:val="en-GB" w:eastAsia="en-US"/>
        </w:rPr>
        <w:t>a</w:t>
      </w:r>
      <w:r w:rsidR="00CA2A52" w:rsidRPr="00874D98">
        <w:rPr>
          <w:rFonts w:ascii="Times New Roman" w:eastAsiaTheme="minorHAnsi" w:hAnsi="Times New Roman" w:cs="Times New Roman"/>
          <w:sz w:val="24"/>
          <w:szCs w:val="24"/>
          <w:lang w:val="en-GB" w:eastAsia="en-US"/>
        </w:rPr>
        <w:t>nother</w:t>
      </w:r>
      <w:r w:rsidR="00534668" w:rsidRPr="00874D98">
        <w:rPr>
          <w:rFonts w:ascii="Times New Roman" w:eastAsiaTheme="minorHAnsi" w:hAnsi="Times New Roman" w:cs="Times New Roman"/>
          <w:sz w:val="24"/>
          <w:szCs w:val="24"/>
          <w:lang w:val="en-GB" w:eastAsia="en-US"/>
        </w:rPr>
        <w:t xml:space="preserve"> </w:t>
      </w:r>
      <w:r w:rsidR="00876777" w:rsidRPr="00874D98">
        <w:rPr>
          <w:rFonts w:ascii="Times New Roman" w:eastAsiaTheme="minorHAnsi" w:hAnsi="Times New Roman" w:cs="Times New Roman"/>
          <w:sz w:val="24"/>
          <w:szCs w:val="24"/>
          <w:lang w:val="en-GB" w:eastAsia="en-US"/>
        </w:rPr>
        <w:t>sample of first-year students</w:t>
      </w:r>
      <w:r w:rsidR="00B60D78" w:rsidRPr="00874D98">
        <w:rPr>
          <w:rFonts w:ascii="Times New Roman" w:eastAsiaTheme="minorHAnsi" w:hAnsi="Times New Roman" w:cs="Times New Roman"/>
          <w:sz w:val="24"/>
          <w:szCs w:val="24"/>
          <w:lang w:val="en-GB" w:eastAsia="en-US"/>
        </w:rPr>
        <w:t>,</w:t>
      </w:r>
      <w:r w:rsidR="00876777" w:rsidRPr="00874D98">
        <w:rPr>
          <w:rFonts w:ascii="Times New Roman" w:eastAsiaTheme="minorHAnsi" w:hAnsi="Times New Roman" w:cs="Times New Roman"/>
          <w:sz w:val="24"/>
          <w:szCs w:val="24"/>
          <w:lang w:val="en-GB" w:eastAsia="en-US"/>
        </w:rPr>
        <w:t xml:space="preserve"> by using longitudinal data with three waves of data collection</w:t>
      </w:r>
      <w:r w:rsidR="00B60D78" w:rsidRPr="00874D98">
        <w:rPr>
          <w:rFonts w:ascii="Times New Roman" w:eastAsiaTheme="minorHAnsi" w:hAnsi="Times New Roman" w:cs="Times New Roman"/>
          <w:sz w:val="24"/>
          <w:szCs w:val="24"/>
          <w:lang w:val="en-GB" w:eastAsia="en-US"/>
        </w:rPr>
        <w:t xml:space="preserve"> and by using more advanced statistical </w:t>
      </w:r>
      <w:r w:rsidR="00D33AA0" w:rsidRPr="00874D98">
        <w:rPr>
          <w:rFonts w:ascii="Times New Roman" w:eastAsiaTheme="minorHAnsi" w:hAnsi="Times New Roman" w:cs="Times New Roman"/>
          <w:sz w:val="24"/>
          <w:szCs w:val="24"/>
          <w:lang w:val="en-GB" w:eastAsia="en-US"/>
        </w:rPr>
        <w:t>techniques</w:t>
      </w:r>
      <w:r w:rsidR="007A3351" w:rsidRPr="00874D98">
        <w:rPr>
          <w:rFonts w:ascii="Times New Roman" w:eastAsiaTheme="minorHAnsi" w:hAnsi="Times New Roman" w:cs="Times New Roman"/>
          <w:sz w:val="24"/>
          <w:szCs w:val="24"/>
          <w:lang w:val="en-GB" w:eastAsia="en-US"/>
        </w:rPr>
        <w:t>.</w:t>
      </w:r>
    </w:p>
    <w:p w14:paraId="2D730841" w14:textId="689BA145" w:rsidR="0065518D" w:rsidRPr="00874D98" w:rsidRDefault="00876777" w:rsidP="00874D98">
      <w:pPr>
        <w:spacing w:after="0" w:line="480" w:lineRule="auto"/>
        <w:ind w:firstLine="708"/>
        <w:jc w:val="both"/>
        <w:rPr>
          <w:rFonts w:ascii="Times New Roman" w:eastAsiaTheme="minorHAnsi" w:hAnsi="Times New Roman" w:cs="Times New Roman"/>
          <w:sz w:val="24"/>
          <w:szCs w:val="24"/>
          <w:lang w:val="en-GB" w:eastAsia="en-US"/>
        </w:rPr>
      </w:pPr>
      <w:r w:rsidRPr="00874D98">
        <w:rPr>
          <w:rFonts w:ascii="Times New Roman" w:eastAsiaTheme="minorHAnsi" w:hAnsi="Times New Roman" w:cs="Times New Roman"/>
          <w:sz w:val="24"/>
          <w:szCs w:val="24"/>
          <w:lang w:val="en-GB" w:eastAsia="en-US"/>
        </w:rPr>
        <w:t xml:space="preserve">First, we explored the construct validity and reliability of the SPFQ: </w:t>
      </w:r>
      <w:proofErr w:type="gramStart"/>
      <w:r w:rsidRPr="00874D98">
        <w:rPr>
          <w:rFonts w:ascii="Times New Roman" w:eastAsiaTheme="minorHAnsi" w:hAnsi="Times New Roman" w:cs="Times New Roman"/>
          <w:sz w:val="24"/>
          <w:szCs w:val="24"/>
          <w:lang w:val="en-GB" w:eastAsia="en-US"/>
        </w:rPr>
        <w:t>the</w:t>
      </w:r>
      <w:proofErr w:type="gramEnd"/>
      <w:r w:rsidRPr="00874D98">
        <w:rPr>
          <w:rFonts w:ascii="Times New Roman" w:eastAsiaTheme="minorHAnsi" w:hAnsi="Times New Roman" w:cs="Times New Roman"/>
          <w:sz w:val="24"/>
          <w:szCs w:val="24"/>
          <w:lang w:val="en-GB" w:eastAsia="en-US"/>
        </w:rPr>
        <w:t xml:space="preserve"> </w:t>
      </w:r>
      <w:r w:rsidR="00FC42CD" w:rsidRPr="00874D98">
        <w:rPr>
          <w:rFonts w:ascii="Times New Roman" w:eastAsiaTheme="minorHAnsi" w:hAnsi="Times New Roman" w:cs="Times New Roman"/>
          <w:sz w:val="24"/>
          <w:szCs w:val="24"/>
          <w:lang w:val="en-GB" w:eastAsia="en-US"/>
        </w:rPr>
        <w:t>A</w:t>
      </w:r>
      <w:r w:rsidRPr="00874D98">
        <w:rPr>
          <w:rFonts w:ascii="Times New Roman" w:eastAsiaTheme="minorHAnsi" w:hAnsi="Times New Roman" w:cs="Times New Roman"/>
          <w:sz w:val="24"/>
          <w:szCs w:val="24"/>
          <w:lang w:val="en-GB" w:eastAsia="en-US"/>
        </w:rPr>
        <w:t xml:space="preserve">daptation and </w:t>
      </w:r>
      <w:r w:rsidR="00FC42CD" w:rsidRPr="00874D98">
        <w:rPr>
          <w:rFonts w:ascii="Times New Roman" w:eastAsiaTheme="minorHAnsi" w:hAnsi="Times New Roman" w:cs="Times New Roman"/>
          <w:sz w:val="24"/>
          <w:szCs w:val="24"/>
          <w:lang w:val="en-GB" w:eastAsia="en-US"/>
        </w:rPr>
        <w:t>R</w:t>
      </w:r>
      <w:r w:rsidRPr="00874D98">
        <w:rPr>
          <w:rFonts w:ascii="Times New Roman" w:eastAsiaTheme="minorHAnsi" w:hAnsi="Times New Roman" w:cs="Times New Roman"/>
          <w:sz w:val="24"/>
          <w:szCs w:val="24"/>
          <w:lang w:val="en-GB" w:eastAsia="en-US"/>
        </w:rPr>
        <w:t>esemblance scale</w:t>
      </w:r>
      <w:r w:rsidR="000D6A2F" w:rsidRPr="00874D98">
        <w:rPr>
          <w:rFonts w:ascii="Times New Roman" w:eastAsiaTheme="minorHAnsi" w:hAnsi="Times New Roman" w:cs="Times New Roman"/>
          <w:sz w:val="24"/>
          <w:szCs w:val="24"/>
          <w:lang w:val="en-GB" w:eastAsia="en-US"/>
        </w:rPr>
        <w:t>s</w:t>
      </w:r>
      <w:r w:rsidRPr="00874D98">
        <w:rPr>
          <w:rFonts w:ascii="Times New Roman" w:eastAsiaTheme="minorHAnsi" w:hAnsi="Times New Roman" w:cs="Times New Roman"/>
          <w:sz w:val="24"/>
          <w:szCs w:val="24"/>
          <w:lang w:val="en-GB" w:eastAsia="en-US"/>
        </w:rPr>
        <w:t xml:space="preserve">. </w:t>
      </w:r>
      <w:r w:rsidR="00E102C7" w:rsidRPr="00874D98">
        <w:rPr>
          <w:rFonts w:ascii="Times New Roman" w:eastAsiaTheme="minorHAnsi" w:hAnsi="Times New Roman" w:cs="Times New Roman"/>
          <w:sz w:val="24"/>
          <w:szCs w:val="24"/>
          <w:lang w:val="en-GB" w:eastAsia="en-US"/>
        </w:rPr>
        <w:t>In the context of Flemish higher education, o</w:t>
      </w:r>
      <w:r w:rsidRPr="00874D98">
        <w:rPr>
          <w:rFonts w:ascii="Times New Roman" w:eastAsiaTheme="minorHAnsi" w:hAnsi="Times New Roman" w:cs="Times New Roman"/>
          <w:sz w:val="24"/>
          <w:szCs w:val="24"/>
          <w:lang w:val="en-GB" w:eastAsia="en-US"/>
        </w:rPr>
        <w:t>ur analyses did not support the original factor structure. The results for the EFA on Wave 1 (</w:t>
      </w:r>
      <w:r w:rsidR="00C75FA6" w:rsidRPr="00874D98">
        <w:rPr>
          <w:rFonts w:ascii="Times New Roman" w:eastAsiaTheme="minorHAnsi" w:hAnsi="Times New Roman" w:cs="Times New Roman"/>
          <w:sz w:val="24"/>
          <w:szCs w:val="24"/>
          <w:lang w:val="en-GB" w:eastAsia="en-US"/>
        </w:rPr>
        <w:t xml:space="preserve">in the first weeks </w:t>
      </w:r>
      <w:r w:rsidRPr="00874D98">
        <w:rPr>
          <w:rFonts w:ascii="Times New Roman" w:eastAsiaTheme="minorHAnsi" w:hAnsi="Times New Roman" w:cs="Times New Roman"/>
          <w:sz w:val="24"/>
          <w:szCs w:val="24"/>
          <w:lang w:val="en-GB" w:eastAsia="en-US"/>
        </w:rPr>
        <w:t xml:space="preserve">of </w:t>
      </w:r>
      <w:r w:rsidR="000D6A2F" w:rsidRPr="00874D98">
        <w:rPr>
          <w:rFonts w:ascii="Times New Roman" w:eastAsiaTheme="minorHAnsi" w:hAnsi="Times New Roman" w:cs="Times New Roman"/>
          <w:sz w:val="24"/>
          <w:szCs w:val="24"/>
          <w:lang w:val="en-GB" w:eastAsia="en-US"/>
        </w:rPr>
        <w:t>higher education</w:t>
      </w:r>
      <w:r w:rsidRPr="00874D98">
        <w:rPr>
          <w:rFonts w:ascii="Times New Roman" w:eastAsiaTheme="minorHAnsi" w:hAnsi="Times New Roman" w:cs="Times New Roman"/>
          <w:sz w:val="24"/>
          <w:szCs w:val="24"/>
          <w:lang w:val="en-GB" w:eastAsia="en-US"/>
        </w:rPr>
        <w:t xml:space="preserve">) indicated a meaningful three-factor structure measuring students’ perceptions of fit </w:t>
      </w:r>
      <w:r w:rsidR="000D6A2F" w:rsidRPr="00874D98">
        <w:rPr>
          <w:rFonts w:ascii="Times New Roman" w:eastAsiaTheme="minorHAnsi" w:hAnsi="Times New Roman" w:cs="Times New Roman"/>
          <w:sz w:val="24"/>
          <w:szCs w:val="24"/>
          <w:lang w:val="en-GB" w:eastAsia="en-US"/>
        </w:rPr>
        <w:t>of</w:t>
      </w:r>
      <w:r w:rsidRPr="00874D98">
        <w:rPr>
          <w:rFonts w:ascii="Times New Roman" w:eastAsiaTheme="minorHAnsi" w:hAnsi="Times New Roman" w:cs="Times New Roman"/>
          <w:sz w:val="24"/>
          <w:szCs w:val="24"/>
          <w:lang w:val="en-GB" w:eastAsia="en-US"/>
        </w:rPr>
        <w:t xml:space="preserve">: 1) the </w:t>
      </w:r>
      <w:r w:rsidR="000D6A2F" w:rsidRPr="00874D98">
        <w:rPr>
          <w:rFonts w:ascii="Times New Roman" w:eastAsiaTheme="minorHAnsi" w:hAnsi="Times New Roman" w:cs="Times New Roman"/>
          <w:sz w:val="24"/>
          <w:szCs w:val="24"/>
          <w:lang w:val="en-GB" w:eastAsia="en-US"/>
        </w:rPr>
        <w:t>extent to which secondary education prepared them for their studies in the first-year of higher education in terms of</w:t>
      </w:r>
      <w:r w:rsidRPr="00874D98">
        <w:rPr>
          <w:rFonts w:ascii="Times New Roman" w:eastAsiaTheme="minorHAnsi" w:hAnsi="Times New Roman" w:cs="Times New Roman"/>
          <w:sz w:val="24"/>
          <w:szCs w:val="24"/>
          <w:lang w:val="en-GB" w:eastAsia="en-US"/>
        </w:rPr>
        <w:t xml:space="preserve"> content knowledge; 2) </w:t>
      </w:r>
      <w:r w:rsidR="002F4F74" w:rsidRPr="00874D98">
        <w:rPr>
          <w:rFonts w:ascii="Times New Roman" w:eastAsiaTheme="minorHAnsi" w:hAnsi="Times New Roman" w:cs="Times New Roman"/>
          <w:sz w:val="24"/>
          <w:szCs w:val="24"/>
          <w:lang w:val="en-GB" w:eastAsia="en-US"/>
        </w:rPr>
        <w:t xml:space="preserve">the </w:t>
      </w:r>
      <w:r w:rsidRPr="00874D98">
        <w:rPr>
          <w:rFonts w:ascii="Times New Roman" w:eastAsiaTheme="minorHAnsi" w:hAnsi="Times New Roman" w:cs="Times New Roman"/>
          <w:sz w:val="24"/>
          <w:szCs w:val="24"/>
          <w:lang w:val="en-GB" w:eastAsia="en-US"/>
        </w:rPr>
        <w:t xml:space="preserve">resemblance </w:t>
      </w:r>
      <w:r w:rsidR="0065518D" w:rsidRPr="00874D98">
        <w:rPr>
          <w:rFonts w:ascii="Times New Roman" w:eastAsiaTheme="minorHAnsi" w:hAnsi="Times New Roman" w:cs="Times New Roman"/>
          <w:sz w:val="24"/>
          <w:szCs w:val="24"/>
          <w:lang w:val="en-GB" w:eastAsia="en-US"/>
        </w:rPr>
        <w:t xml:space="preserve">in </w:t>
      </w:r>
      <w:r w:rsidR="000D6A2F" w:rsidRPr="00874D98">
        <w:rPr>
          <w:rFonts w:ascii="Times New Roman" w:eastAsiaTheme="minorHAnsi" w:hAnsi="Times New Roman" w:cs="Times New Roman"/>
          <w:sz w:val="24"/>
          <w:szCs w:val="24"/>
          <w:lang w:val="en-GB" w:eastAsia="en-US"/>
        </w:rPr>
        <w:t>the t</w:t>
      </w:r>
      <w:r w:rsidR="0065518D" w:rsidRPr="00874D98">
        <w:rPr>
          <w:rFonts w:ascii="Times New Roman" w:eastAsiaTheme="minorHAnsi" w:hAnsi="Times New Roman" w:cs="Times New Roman"/>
          <w:sz w:val="24"/>
          <w:szCs w:val="24"/>
          <w:lang w:val="en-GB" w:eastAsia="en-US"/>
        </w:rPr>
        <w:t xml:space="preserve">eaching approach </w:t>
      </w:r>
      <w:r w:rsidR="000D6A2F" w:rsidRPr="00874D98">
        <w:rPr>
          <w:rFonts w:ascii="Times New Roman" w:eastAsiaTheme="minorHAnsi" w:hAnsi="Times New Roman" w:cs="Times New Roman"/>
          <w:sz w:val="24"/>
          <w:szCs w:val="24"/>
          <w:lang w:val="en-GB" w:eastAsia="en-US"/>
        </w:rPr>
        <w:lastRenderedPageBreak/>
        <w:t xml:space="preserve">between </w:t>
      </w:r>
      <w:r w:rsidRPr="00874D98">
        <w:rPr>
          <w:rFonts w:ascii="Times New Roman" w:eastAsiaTheme="minorHAnsi" w:hAnsi="Times New Roman" w:cs="Times New Roman"/>
          <w:sz w:val="24"/>
          <w:szCs w:val="24"/>
          <w:lang w:val="en-GB" w:eastAsia="en-US"/>
        </w:rPr>
        <w:t xml:space="preserve">secondary </w:t>
      </w:r>
      <w:r w:rsidR="000D6A2F" w:rsidRPr="00874D98">
        <w:rPr>
          <w:rFonts w:ascii="Times New Roman" w:eastAsiaTheme="minorHAnsi" w:hAnsi="Times New Roman" w:cs="Times New Roman"/>
          <w:sz w:val="24"/>
          <w:szCs w:val="24"/>
          <w:lang w:val="en-GB" w:eastAsia="en-US"/>
        </w:rPr>
        <w:t xml:space="preserve">and </w:t>
      </w:r>
      <w:r w:rsidRPr="00874D98">
        <w:rPr>
          <w:rFonts w:ascii="Times New Roman" w:eastAsiaTheme="minorHAnsi" w:hAnsi="Times New Roman" w:cs="Times New Roman"/>
          <w:sz w:val="24"/>
          <w:szCs w:val="24"/>
          <w:lang w:val="en-GB" w:eastAsia="en-US"/>
        </w:rPr>
        <w:t>higher education and 3)</w:t>
      </w:r>
      <w:r w:rsidR="002F4F74" w:rsidRPr="00874D98">
        <w:rPr>
          <w:rFonts w:ascii="Times New Roman" w:eastAsiaTheme="minorHAnsi" w:hAnsi="Times New Roman" w:cs="Times New Roman"/>
          <w:sz w:val="24"/>
          <w:szCs w:val="24"/>
          <w:lang w:val="en-GB" w:eastAsia="en-US"/>
        </w:rPr>
        <w:t xml:space="preserve"> </w:t>
      </w:r>
      <w:r w:rsidR="00EB5B4C" w:rsidRPr="00874D98">
        <w:rPr>
          <w:rFonts w:ascii="Times New Roman" w:eastAsiaTheme="minorHAnsi" w:hAnsi="Times New Roman" w:cs="Times New Roman"/>
          <w:sz w:val="24"/>
          <w:szCs w:val="24"/>
          <w:lang w:val="en-GB" w:eastAsia="en-US"/>
        </w:rPr>
        <w:t xml:space="preserve">the </w:t>
      </w:r>
      <w:r w:rsidR="00F81201" w:rsidRPr="00874D98">
        <w:rPr>
          <w:rFonts w:ascii="Times New Roman" w:eastAsiaTheme="minorHAnsi" w:hAnsi="Times New Roman" w:cs="Times New Roman"/>
          <w:sz w:val="24"/>
          <w:szCs w:val="24"/>
          <w:lang w:val="en-GB" w:eastAsia="en-US"/>
        </w:rPr>
        <w:t>need to adapt</w:t>
      </w:r>
      <w:r w:rsidR="00EB5B4C" w:rsidRPr="00874D98">
        <w:rPr>
          <w:rFonts w:ascii="Times New Roman" w:eastAsiaTheme="minorHAnsi" w:hAnsi="Times New Roman" w:cs="Times New Roman"/>
          <w:sz w:val="24"/>
          <w:szCs w:val="24"/>
          <w:lang w:val="en-GB" w:eastAsia="en-US"/>
        </w:rPr>
        <w:t xml:space="preserve"> </w:t>
      </w:r>
      <w:r w:rsidRPr="00874D98">
        <w:rPr>
          <w:rFonts w:ascii="Times New Roman" w:eastAsiaTheme="minorHAnsi" w:hAnsi="Times New Roman" w:cs="Times New Roman"/>
          <w:sz w:val="24"/>
          <w:szCs w:val="24"/>
          <w:lang w:val="en-GB" w:eastAsia="en-US"/>
        </w:rPr>
        <w:t xml:space="preserve">to their studies in higher education. The results of the CFA on Wave 2 (end of </w:t>
      </w:r>
      <w:r w:rsidR="00E102C7" w:rsidRPr="00874D98">
        <w:rPr>
          <w:rFonts w:ascii="Times New Roman" w:eastAsiaTheme="minorHAnsi" w:hAnsi="Times New Roman" w:cs="Times New Roman"/>
          <w:sz w:val="24"/>
          <w:szCs w:val="24"/>
          <w:lang w:val="en-GB" w:eastAsia="en-US"/>
        </w:rPr>
        <w:t>the fir</w:t>
      </w:r>
      <w:r w:rsidRPr="00874D98">
        <w:rPr>
          <w:rFonts w:ascii="Times New Roman" w:eastAsiaTheme="minorHAnsi" w:hAnsi="Times New Roman" w:cs="Times New Roman"/>
          <w:sz w:val="24"/>
          <w:szCs w:val="24"/>
          <w:lang w:val="en-GB" w:eastAsia="en-US"/>
        </w:rPr>
        <w:t xml:space="preserve">st year of </w:t>
      </w:r>
      <w:r w:rsidR="000D6A2F" w:rsidRPr="00874D98">
        <w:rPr>
          <w:rFonts w:ascii="Times New Roman" w:eastAsiaTheme="minorHAnsi" w:hAnsi="Times New Roman" w:cs="Times New Roman"/>
          <w:sz w:val="24"/>
          <w:szCs w:val="24"/>
          <w:lang w:val="en-GB" w:eastAsia="en-US"/>
        </w:rPr>
        <w:t>higher education</w:t>
      </w:r>
      <w:r w:rsidRPr="00874D98">
        <w:rPr>
          <w:rFonts w:ascii="Times New Roman" w:eastAsiaTheme="minorHAnsi" w:hAnsi="Times New Roman" w:cs="Times New Roman"/>
          <w:sz w:val="24"/>
          <w:szCs w:val="24"/>
          <w:lang w:val="en-GB" w:eastAsia="en-US"/>
        </w:rPr>
        <w:t>) confirmed th</w:t>
      </w:r>
      <w:r w:rsidR="0065518D" w:rsidRPr="00874D98">
        <w:rPr>
          <w:rFonts w:ascii="Times New Roman" w:eastAsiaTheme="minorHAnsi" w:hAnsi="Times New Roman" w:cs="Times New Roman"/>
          <w:sz w:val="24"/>
          <w:szCs w:val="24"/>
          <w:lang w:val="en-GB" w:eastAsia="en-US"/>
        </w:rPr>
        <w:t>is</w:t>
      </w:r>
      <w:r w:rsidRPr="00874D98">
        <w:rPr>
          <w:rFonts w:ascii="Times New Roman" w:eastAsiaTheme="minorHAnsi" w:hAnsi="Times New Roman" w:cs="Times New Roman"/>
          <w:sz w:val="24"/>
          <w:szCs w:val="24"/>
          <w:lang w:val="en-GB" w:eastAsia="en-US"/>
        </w:rPr>
        <w:t xml:space="preserve"> three-factor structure. Additionally, in both samples, adequate reliability levels were noted for each scale. </w:t>
      </w:r>
      <w:bookmarkStart w:id="17" w:name="_Hlk1582193"/>
      <w:r w:rsidR="009B4981" w:rsidRPr="00874D98">
        <w:rPr>
          <w:rFonts w:ascii="Times New Roman" w:eastAsiaTheme="minorHAnsi" w:hAnsi="Times New Roman" w:cs="Times New Roman"/>
          <w:sz w:val="24"/>
          <w:szCs w:val="24"/>
          <w:lang w:val="en-GB" w:eastAsia="en-US"/>
        </w:rPr>
        <w:t xml:space="preserve">Based on our results, </w:t>
      </w:r>
      <w:r w:rsidR="00F11A6B" w:rsidRPr="00874D98">
        <w:rPr>
          <w:rFonts w:ascii="Times New Roman" w:eastAsiaTheme="minorHAnsi" w:hAnsi="Times New Roman" w:cs="Times New Roman"/>
          <w:sz w:val="24"/>
          <w:szCs w:val="24"/>
          <w:lang w:val="en-GB" w:eastAsia="en-US"/>
        </w:rPr>
        <w:t>t</w:t>
      </w:r>
      <w:r w:rsidR="0065518D" w:rsidRPr="00874D98">
        <w:rPr>
          <w:rFonts w:ascii="Times New Roman" w:eastAsiaTheme="minorHAnsi" w:hAnsi="Times New Roman" w:cs="Times New Roman"/>
          <w:sz w:val="24"/>
          <w:szCs w:val="24"/>
          <w:lang w:val="en-GB" w:eastAsia="en-US"/>
        </w:rPr>
        <w:t xml:space="preserve">he original </w:t>
      </w:r>
      <w:r w:rsidR="00F11A6B" w:rsidRPr="00874D98">
        <w:rPr>
          <w:rFonts w:ascii="Times New Roman" w:eastAsiaTheme="minorHAnsi" w:hAnsi="Times New Roman" w:cs="Times New Roman"/>
          <w:sz w:val="24"/>
          <w:szCs w:val="24"/>
          <w:lang w:val="en-GB" w:eastAsia="en-US"/>
        </w:rPr>
        <w:t xml:space="preserve">‘Resemblance’ </w:t>
      </w:r>
      <w:r w:rsidR="0065518D" w:rsidRPr="00874D98">
        <w:rPr>
          <w:rFonts w:ascii="Times New Roman" w:eastAsiaTheme="minorHAnsi" w:hAnsi="Times New Roman" w:cs="Times New Roman"/>
          <w:sz w:val="24"/>
          <w:szCs w:val="24"/>
          <w:lang w:val="en-GB" w:eastAsia="en-US"/>
        </w:rPr>
        <w:t xml:space="preserve">scale of </w:t>
      </w:r>
      <w:proofErr w:type="spellStart"/>
      <w:r w:rsidR="0065518D" w:rsidRPr="00874D98">
        <w:rPr>
          <w:rFonts w:ascii="Times New Roman" w:eastAsiaTheme="minorHAnsi" w:hAnsi="Times New Roman" w:cs="Times New Roman"/>
          <w:sz w:val="24"/>
          <w:szCs w:val="24"/>
          <w:lang w:val="en-GB" w:eastAsia="en-US"/>
        </w:rPr>
        <w:t>Torenbeek</w:t>
      </w:r>
      <w:proofErr w:type="spellEnd"/>
      <w:r w:rsidR="0065518D" w:rsidRPr="00874D98">
        <w:rPr>
          <w:rFonts w:ascii="Times New Roman" w:eastAsiaTheme="minorHAnsi" w:hAnsi="Times New Roman" w:cs="Times New Roman"/>
          <w:sz w:val="24"/>
          <w:szCs w:val="24"/>
          <w:lang w:val="en-GB" w:eastAsia="en-US"/>
        </w:rPr>
        <w:t xml:space="preserve"> et al. (2010) was divided into two dimensions describing 1) the preparation in secondary education for the first-year of higher education </w:t>
      </w:r>
      <w:r w:rsidR="000D6A2F" w:rsidRPr="00874D98">
        <w:rPr>
          <w:rFonts w:ascii="Times New Roman" w:eastAsiaTheme="minorHAnsi" w:hAnsi="Times New Roman" w:cs="Times New Roman"/>
          <w:sz w:val="24"/>
          <w:szCs w:val="24"/>
          <w:lang w:val="en-GB" w:eastAsia="en-US"/>
        </w:rPr>
        <w:t xml:space="preserve">in terms of content knowledge </w:t>
      </w:r>
      <w:r w:rsidR="0065518D" w:rsidRPr="00874D98">
        <w:rPr>
          <w:rFonts w:ascii="Times New Roman" w:eastAsiaTheme="minorHAnsi" w:hAnsi="Times New Roman" w:cs="Times New Roman"/>
          <w:sz w:val="24"/>
          <w:szCs w:val="24"/>
          <w:lang w:val="en-GB" w:eastAsia="en-US"/>
        </w:rPr>
        <w:t xml:space="preserve">and 2) the resemblance in </w:t>
      </w:r>
      <w:r w:rsidR="000D6A2F" w:rsidRPr="00874D98">
        <w:rPr>
          <w:rFonts w:ascii="Times New Roman" w:eastAsiaTheme="minorHAnsi" w:hAnsi="Times New Roman" w:cs="Times New Roman"/>
          <w:sz w:val="24"/>
          <w:szCs w:val="24"/>
          <w:lang w:val="en-GB" w:eastAsia="en-US"/>
        </w:rPr>
        <w:t xml:space="preserve">the </w:t>
      </w:r>
      <w:r w:rsidR="0065518D" w:rsidRPr="00874D98">
        <w:rPr>
          <w:rFonts w:ascii="Times New Roman" w:eastAsiaTheme="minorHAnsi" w:hAnsi="Times New Roman" w:cs="Times New Roman"/>
          <w:sz w:val="24"/>
          <w:szCs w:val="24"/>
          <w:lang w:val="en-GB" w:eastAsia="en-US"/>
        </w:rPr>
        <w:t>teaching approach between secondary and higher education</w:t>
      </w:r>
      <w:bookmarkEnd w:id="17"/>
      <w:r w:rsidR="0065518D" w:rsidRPr="00874D98">
        <w:rPr>
          <w:rFonts w:ascii="Times New Roman" w:eastAsiaTheme="minorHAnsi" w:hAnsi="Times New Roman" w:cs="Times New Roman"/>
          <w:sz w:val="24"/>
          <w:szCs w:val="24"/>
          <w:lang w:val="en-GB" w:eastAsia="en-US"/>
        </w:rPr>
        <w:t xml:space="preserve">. </w:t>
      </w:r>
    </w:p>
    <w:p w14:paraId="27943763" w14:textId="2732C678" w:rsidR="00876777" w:rsidRPr="00874D98" w:rsidRDefault="003C74CC" w:rsidP="00874D98">
      <w:pPr>
        <w:spacing w:after="0" w:line="480" w:lineRule="auto"/>
        <w:ind w:firstLine="708"/>
        <w:jc w:val="both"/>
        <w:rPr>
          <w:rFonts w:ascii="Times New Roman" w:eastAsiaTheme="minorHAnsi" w:hAnsi="Times New Roman" w:cs="Times New Roman"/>
          <w:sz w:val="24"/>
          <w:szCs w:val="24"/>
          <w:lang w:val="en-GB" w:eastAsia="en-US"/>
        </w:rPr>
      </w:pPr>
      <w:r w:rsidRPr="00874D98">
        <w:rPr>
          <w:rFonts w:ascii="Times New Roman" w:eastAsiaTheme="minorHAnsi" w:hAnsi="Times New Roman" w:cs="Times New Roman"/>
          <w:sz w:val="24"/>
          <w:szCs w:val="24"/>
          <w:lang w:val="en-GB" w:eastAsia="en-US"/>
        </w:rPr>
        <w:t xml:space="preserve">In this study, </w:t>
      </w:r>
      <w:r w:rsidR="00876777" w:rsidRPr="00874D98">
        <w:rPr>
          <w:rFonts w:ascii="Times New Roman" w:eastAsiaTheme="minorHAnsi" w:hAnsi="Times New Roman" w:cs="Times New Roman"/>
          <w:sz w:val="24"/>
          <w:szCs w:val="24"/>
          <w:lang w:val="en-GB" w:eastAsia="en-US"/>
        </w:rPr>
        <w:t xml:space="preserve">evidence was found that the scores on this version of the SPFQ can be interpreted as construct valid and reliable to assess students’ perceptions of fit between secondary and higher education. </w:t>
      </w:r>
      <w:r w:rsidR="00434DEA" w:rsidRPr="00874D98">
        <w:rPr>
          <w:rFonts w:ascii="Times New Roman" w:eastAsiaTheme="minorHAnsi" w:hAnsi="Times New Roman" w:cs="Times New Roman"/>
          <w:sz w:val="24"/>
          <w:szCs w:val="24"/>
          <w:lang w:val="en-GB" w:eastAsia="en-US"/>
        </w:rPr>
        <w:t>Furth</w:t>
      </w:r>
      <w:r w:rsidR="000B1674" w:rsidRPr="00874D98">
        <w:rPr>
          <w:rFonts w:ascii="Times New Roman" w:eastAsiaTheme="minorHAnsi" w:hAnsi="Times New Roman" w:cs="Times New Roman"/>
          <w:sz w:val="24"/>
          <w:szCs w:val="24"/>
          <w:lang w:val="en-GB" w:eastAsia="en-US"/>
        </w:rPr>
        <w:t>e</w:t>
      </w:r>
      <w:r w:rsidR="000007E9" w:rsidRPr="00874D98">
        <w:rPr>
          <w:rFonts w:ascii="Times New Roman" w:eastAsiaTheme="minorHAnsi" w:hAnsi="Times New Roman" w:cs="Times New Roman"/>
          <w:sz w:val="24"/>
          <w:szCs w:val="24"/>
          <w:lang w:val="en-GB" w:eastAsia="en-US"/>
        </w:rPr>
        <w:t xml:space="preserve">r empirical evidence is needed </w:t>
      </w:r>
      <w:r w:rsidR="00183AB3" w:rsidRPr="00874D98">
        <w:rPr>
          <w:rFonts w:ascii="Times New Roman" w:eastAsiaTheme="minorHAnsi" w:hAnsi="Times New Roman" w:cs="Times New Roman"/>
          <w:sz w:val="24"/>
          <w:szCs w:val="24"/>
          <w:lang w:val="en-GB" w:eastAsia="en-US"/>
        </w:rPr>
        <w:t>to test the use of this questionnaire</w:t>
      </w:r>
      <w:r w:rsidR="00434DEA" w:rsidRPr="00874D98">
        <w:rPr>
          <w:rFonts w:ascii="Times New Roman" w:eastAsiaTheme="minorHAnsi" w:hAnsi="Times New Roman" w:cs="Times New Roman"/>
          <w:sz w:val="24"/>
          <w:szCs w:val="24"/>
          <w:lang w:val="en-GB" w:eastAsia="en-US"/>
        </w:rPr>
        <w:t xml:space="preserve"> in other</w:t>
      </w:r>
      <w:r w:rsidR="00486C45" w:rsidRPr="00874D98">
        <w:rPr>
          <w:rFonts w:ascii="Times New Roman" w:eastAsiaTheme="minorHAnsi" w:hAnsi="Times New Roman" w:cs="Times New Roman"/>
          <w:sz w:val="24"/>
          <w:szCs w:val="24"/>
          <w:lang w:val="en-GB" w:eastAsia="en-US"/>
        </w:rPr>
        <w:t xml:space="preserve"> higher</w:t>
      </w:r>
      <w:r w:rsidR="00434DEA" w:rsidRPr="00874D98">
        <w:rPr>
          <w:rFonts w:ascii="Times New Roman" w:eastAsiaTheme="minorHAnsi" w:hAnsi="Times New Roman" w:cs="Times New Roman"/>
          <w:sz w:val="24"/>
          <w:szCs w:val="24"/>
          <w:lang w:val="en-GB" w:eastAsia="en-US"/>
        </w:rPr>
        <w:t xml:space="preserve"> educational contexts and to </w:t>
      </w:r>
      <w:r w:rsidR="002260EB" w:rsidRPr="00874D98">
        <w:rPr>
          <w:rFonts w:ascii="Times New Roman" w:eastAsiaTheme="minorHAnsi" w:hAnsi="Times New Roman" w:cs="Times New Roman"/>
          <w:sz w:val="24"/>
          <w:szCs w:val="24"/>
          <w:lang w:val="en-GB" w:eastAsia="en-US"/>
        </w:rPr>
        <w:t xml:space="preserve">further </w:t>
      </w:r>
      <w:r w:rsidR="00434DEA" w:rsidRPr="00874D98">
        <w:rPr>
          <w:rFonts w:ascii="Times New Roman" w:eastAsiaTheme="minorHAnsi" w:hAnsi="Times New Roman" w:cs="Times New Roman"/>
          <w:sz w:val="24"/>
          <w:szCs w:val="24"/>
          <w:lang w:val="en-GB" w:eastAsia="en-US"/>
        </w:rPr>
        <w:t>improve the reliability of</w:t>
      </w:r>
      <w:r w:rsidR="005D61C2" w:rsidRPr="00874D98">
        <w:rPr>
          <w:rFonts w:ascii="Times New Roman" w:eastAsiaTheme="minorHAnsi" w:hAnsi="Times New Roman" w:cs="Times New Roman"/>
          <w:sz w:val="24"/>
          <w:szCs w:val="24"/>
          <w:lang w:val="en-GB" w:eastAsia="en-US"/>
        </w:rPr>
        <w:t xml:space="preserve"> the</w:t>
      </w:r>
      <w:r w:rsidR="000A355A" w:rsidRPr="00874D98">
        <w:rPr>
          <w:rFonts w:ascii="Times New Roman" w:eastAsiaTheme="minorHAnsi" w:hAnsi="Times New Roman" w:cs="Times New Roman"/>
          <w:sz w:val="24"/>
          <w:szCs w:val="24"/>
          <w:lang w:val="en-GB" w:eastAsia="en-US"/>
        </w:rPr>
        <w:t xml:space="preserve"> adaptation </w:t>
      </w:r>
      <w:r w:rsidR="005D61C2" w:rsidRPr="00874D98">
        <w:rPr>
          <w:rFonts w:ascii="Times New Roman" w:eastAsiaTheme="minorHAnsi" w:hAnsi="Times New Roman" w:cs="Times New Roman"/>
          <w:sz w:val="24"/>
          <w:szCs w:val="24"/>
          <w:lang w:val="en-GB" w:eastAsia="en-US"/>
        </w:rPr>
        <w:t xml:space="preserve">scale, </w:t>
      </w:r>
      <w:r w:rsidR="00434DEA" w:rsidRPr="00874D98">
        <w:rPr>
          <w:rFonts w:ascii="Times New Roman" w:eastAsiaTheme="minorHAnsi" w:hAnsi="Times New Roman" w:cs="Times New Roman"/>
          <w:sz w:val="24"/>
          <w:szCs w:val="24"/>
          <w:lang w:val="en-GB" w:eastAsia="en-US"/>
        </w:rPr>
        <w:t xml:space="preserve">which was moderate. </w:t>
      </w:r>
      <w:bookmarkStart w:id="18" w:name="_Hlk527705883"/>
      <w:r w:rsidR="001041FF" w:rsidRPr="00874D98">
        <w:rPr>
          <w:rFonts w:ascii="Times New Roman" w:eastAsiaTheme="minorHAnsi" w:hAnsi="Times New Roman" w:cs="Times New Roman"/>
          <w:sz w:val="24"/>
          <w:szCs w:val="24"/>
          <w:lang w:val="en-GB" w:eastAsia="en-US"/>
        </w:rPr>
        <w:t>T</w:t>
      </w:r>
      <w:r w:rsidR="006A2C23" w:rsidRPr="00874D98">
        <w:rPr>
          <w:rFonts w:ascii="Times New Roman" w:eastAsiaTheme="minorHAnsi" w:hAnsi="Times New Roman" w:cs="Times New Roman"/>
          <w:sz w:val="24"/>
          <w:szCs w:val="24"/>
          <w:lang w:val="en-GB" w:eastAsia="en-US"/>
        </w:rPr>
        <w:t>he SPFQ scales were</w:t>
      </w:r>
      <w:r w:rsidR="001041FF" w:rsidRPr="00874D98">
        <w:rPr>
          <w:rFonts w:ascii="Times New Roman" w:eastAsiaTheme="minorHAnsi" w:hAnsi="Times New Roman" w:cs="Times New Roman"/>
          <w:sz w:val="24"/>
          <w:szCs w:val="24"/>
          <w:lang w:val="en-GB" w:eastAsia="en-US"/>
        </w:rPr>
        <w:t xml:space="preserve"> recently</w:t>
      </w:r>
      <w:r w:rsidR="006A2C23" w:rsidRPr="00874D98">
        <w:rPr>
          <w:rFonts w:ascii="Times New Roman" w:eastAsiaTheme="minorHAnsi" w:hAnsi="Times New Roman" w:cs="Times New Roman"/>
          <w:sz w:val="24"/>
          <w:szCs w:val="24"/>
          <w:lang w:val="en-GB" w:eastAsia="en-US"/>
        </w:rPr>
        <w:t xml:space="preserve"> used in a </w:t>
      </w:r>
      <w:r w:rsidRPr="00874D98">
        <w:rPr>
          <w:rFonts w:ascii="Times New Roman" w:eastAsiaTheme="minorHAnsi" w:hAnsi="Times New Roman" w:cs="Times New Roman"/>
          <w:sz w:val="24"/>
          <w:szCs w:val="24"/>
          <w:lang w:val="en-GB" w:eastAsia="en-US"/>
        </w:rPr>
        <w:t xml:space="preserve">study </w:t>
      </w:r>
      <w:r w:rsidR="000D6A2F" w:rsidRPr="00874D98">
        <w:rPr>
          <w:rFonts w:ascii="Times New Roman" w:eastAsiaTheme="minorHAnsi" w:hAnsi="Times New Roman" w:cs="Times New Roman"/>
          <w:sz w:val="24"/>
          <w:szCs w:val="24"/>
          <w:lang w:val="en-GB" w:eastAsia="en-US"/>
        </w:rPr>
        <w:t>by</w:t>
      </w:r>
      <w:r w:rsidRPr="00874D98">
        <w:rPr>
          <w:rFonts w:ascii="Times New Roman" w:eastAsiaTheme="minorHAnsi" w:hAnsi="Times New Roman" w:cs="Times New Roman"/>
          <w:sz w:val="24"/>
          <w:szCs w:val="24"/>
          <w:lang w:val="en-GB" w:eastAsia="en-US"/>
        </w:rPr>
        <w:t xml:space="preserve"> </w:t>
      </w:r>
      <w:r w:rsidR="00BE6528" w:rsidRPr="00874D98">
        <w:rPr>
          <w:rFonts w:ascii="Times New Roman" w:eastAsiaTheme="minorHAnsi" w:hAnsi="Times New Roman" w:cs="Times New Roman"/>
          <w:sz w:val="24"/>
          <w:szCs w:val="24"/>
          <w:lang w:val="en-GB" w:eastAsia="en-US"/>
        </w:rPr>
        <w:t xml:space="preserve">Van den </w:t>
      </w:r>
      <w:proofErr w:type="spellStart"/>
      <w:r w:rsidR="00BE6528" w:rsidRPr="00874D98">
        <w:rPr>
          <w:rFonts w:ascii="Times New Roman" w:eastAsiaTheme="minorHAnsi" w:hAnsi="Times New Roman" w:cs="Times New Roman"/>
          <w:sz w:val="24"/>
          <w:szCs w:val="24"/>
          <w:lang w:val="en-GB" w:eastAsia="en-US"/>
        </w:rPr>
        <w:t>Broe</w:t>
      </w:r>
      <w:r w:rsidR="006A2C23" w:rsidRPr="00874D98">
        <w:rPr>
          <w:rFonts w:ascii="Times New Roman" w:eastAsiaTheme="minorHAnsi" w:hAnsi="Times New Roman" w:cs="Times New Roman"/>
          <w:sz w:val="24"/>
          <w:szCs w:val="24"/>
          <w:lang w:val="en-GB" w:eastAsia="en-US"/>
        </w:rPr>
        <w:t>ck</w:t>
      </w:r>
      <w:proofErr w:type="spellEnd"/>
      <w:r w:rsidR="006A2C23" w:rsidRPr="00874D98">
        <w:rPr>
          <w:rFonts w:ascii="Times New Roman" w:eastAsiaTheme="minorHAnsi" w:hAnsi="Times New Roman" w:cs="Times New Roman"/>
          <w:sz w:val="24"/>
          <w:szCs w:val="24"/>
          <w:lang w:val="en-GB" w:eastAsia="en-US"/>
        </w:rPr>
        <w:t xml:space="preserve"> et al. (201</w:t>
      </w:r>
      <w:r w:rsidR="00455F4D" w:rsidRPr="00874D98">
        <w:rPr>
          <w:rFonts w:ascii="Times New Roman" w:eastAsiaTheme="minorHAnsi" w:hAnsi="Times New Roman" w:cs="Times New Roman"/>
          <w:sz w:val="24"/>
          <w:szCs w:val="24"/>
          <w:lang w:val="en-GB" w:eastAsia="en-US"/>
        </w:rPr>
        <w:t>8</w:t>
      </w:r>
      <w:r w:rsidR="006A2C23" w:rsidRPr="00874D98">
        <w:rPr>
          <w:rFonts w:ascii="Times New Roman" w:eastAsiaTheme="minorHAnsi" w:hAnsi="Times New Roman" w:cs="Times New Roman"/>
          <w:sz w:val="24"/>
          <w:szCs w:val="24"/>
          <w:lang w:val="en-GB" w:eastAsia="en-US"/>
        </w:rPr>
        <w:t>) in another sample of first-</w:t>
      </w:r>
      <w:r w:rsidRPr="00874D98">
        <w:rPr>
          <w:rFonts w:ascii="Times New Roman" w:eastAsiaTheme="minorHAnsi" w:hAnsi="Times New Roman" w:cs="Times New Roman"/>
          <w:sz w:val="24"/>
          <w:szCs w:val="24"/>
          <w:lang w:val="en-GB" w:eastAsia="en-US"/>
        </w:rPr>
        <w:t>year students</w:t>
      </w:r>
      <w:r w:rsidR="006A2C23" w:rsidRPr="00874D98">
        <w:rPr>
          <w:rFonts w:ascii="Times New Roman" w:eastAsiaTheme="minorHAnsi" w:hAnsi="Times New Roman" w:cs="Times New Roman"/>
          <w:sz w:val="24"/>
          <w:szCs w:val="24"/>
          <w:lang w:val="en-GB" w:eastAsia="en-US"/>
        </w:rPr>
        <w:t xml:space="preserve">, which indicated </w:t>
      </w:r>
      <w:r w:rsidRPr="00874D98">
        <w:rPr>
          <w:rFonts w:ascii="Times New Roman" w:eastAsiaTheme="minorHAnsi" w:hAnsi="Times New Roman" w:cs="Times New Roman"/>
          <w:sz w:val="24"/>
          <w:szCs w:val="24"/>
          <w:lang w:val="en-GB" w:eastAsia="en-US"/>
        </w:rPr>
        <w:t>an acceptable reliability.</w:t>
      </w:r>
      <w:bookmarkEnd w:id="18"/>
    </w:p>
    <w:p w14:paraId="67027091" w14:textId="71F43A4F" w:rsidR="002260EB" w:rsidRPr="00874D98" w:rsidRDefault="00876777" w:rsidP="00874D98">
      <w:pPr>
        <w:spacing w:after="0" w:line="480" w:lineRule="auto"/>
        <w:ind w:firstLine="708"/>
        <w:jc w:val="both"/>
        <w:rPr>
          <w:rFonts w:ascii="Times New Roman" w:eastAsiaTheme="minorHAnsi" w:hAnsi="Times New Roman" w:cs="Times New Roman"/>
          <w:sz w:val="24"/>
          <w:szCs w:val="24"/>
          <w:lang w:val="en-GB" w:eastAsia="en-US"/>
        </w:rPr>
      </w:pPr>
      <w:r w:rsidRPr="00874D98">
        <w:rPr>
          <w:rFonts w:ascii="Times New Roman" w:eastAsiaTheme="minorHAnsi" w:hAnsi="Times New Roman" w:cs="Times New Roman"/>
          <w:sz w:val="24"/>
          <w:szCs w:val="24"/>
          <w:lang w:val="en-GB" w:eastAsia="en-US"/>
        </w:rPr>
        <w:t xml:space="preserve">Second, the results provided support to the criterion-related validity of the SPFQ. </w:t>
      </w:r>
      <w:r w:rsidR="00B56967" w:rsidRPr="00874D98">
        <w:rPr>
          <w:rFonts w:ascii="Times New Roman" w:eastAsiaTheme="minorHAnsi" w:hAnsi="Times New Roman" w:cs="Times New Roman"/>
          <w:sz w:val="24"/>
          <w:szCs w:val="24"/>
          <w:lang w:val="en-GB" w:eastAsia="en-US"/>
        </w:rPr>
        <w:t>W</w:t>
      </w:r>
      <w:r w:rsidRPr="00874D98">
        <w:rPr>
          <w:rFonts w:ascii="Times New Roman" w:eastAsiaTheme="minorHAnsi" w:hAnsi="Times New Roman" w:cs="Times New Roman"/>
          <w:sz w:val="24"/>
          <w:szCs w:val="24"/>
          <w:lang w:val="en-GB" w:eastAsia="en-US"/>
        </w:rPr>
        <w:t xml:space="preserve">e found that </w:t>
      </w:r>
      <w:r w:rsidR="000D6A2F" w:rsidRPr="00874D98">
        <w:rPr>
          <w:rFonts w:ascii="Times New Roman" w:eastAsiaTheme="minorHAnsi" w:hAnsi="Times New Roman" w:cs="Times New Roman"/>
          <w:sz w:val="24"/>
          <w:szCs w:val="24"/>
          <w:lang w:val="en-GB" w:eastAsia="en-US"/>
        </w:rPr>
        <w:t xml:space="preserve">there is a positive relationship between </w:t>
      </w:r>
      <w:r w:rsidRPr="00874D98">
        <w:rPr>
          <w:rFonts w:ascii="Times New Roman" w:eastAsiaTheme="minorHAnsi" w:hAnsi="Times New Roman" w:cs="Times New Roman"/>
          <w:sz w:val="24"/>
          <w:szCs w:val="24"/>
          <w:lang w:val="en-GB" w:eastAsia="en-US"/>
        </w:rPr>
        <w:t xml:space="preserve">students’ </w:t>
      </w:r>
      <w:r w:rsidR="000D6A2F" w:rsidRPr="00874D98">
        <w:rPr>
          <w:rFonts w:ascii="Times New Roman" w:eastAsiaTheme="minorHAnsi" w:hAnsi="Times New Roman" w:cs="Times New Roman"/>
          <w:sz w:val="24"/>
          <w:szCs w:val="24"/>
          <w:lang w:val="en-GB" w:eastAsia="en-US"/>
        </w:rPr>
        <w:t>perceptions</w:t>
      </w:r>
      <w:r w:rsidRPr="00874D98">
        <w:rPr>
          <w:rFonts w:ascii="Times New Roman" w:eastAsiaTheme="minorHAnsi" w:hAnsi="Times New Roman" w:cs="Times New Roman"/>
          <w:sz w:val="24"/>
          <w:szCs w:val="24"/>
          <w:lang w:val="en-GB" w:eastAsia="en-US"/>
        </w:rPr>
        <w:t xml:space="preserve"> of similarity </w:t>
      </w:r>
      <w:r w:rsidR="009B4981" w:rsidRPr="00874D98">
        <w:rPr>
          <w:rFonts w:ascii="Times New Roman" w:eastAsiaTheme="minorHAnsi" w:hAnsi="Times New Roman" w:cs="Times New Roman"/>
          <w:sz w:val="24"/>
          <w:szCs w:val="24"/>
          <w:lang w:val="en-GB" w:eastAsia="en-US"/>
        </w:rPr>
        <w:t xml:space="preserve">in </w:t>
      </w:r>
      <w:r w:rsidR="002F4F74" w:rsidRPr="00874D98">
        <w:rPr>
          <w:rFonts w:ascii="Times New Roman" w:eastAsiaTheme="minorHAnsi" w:hAnsi="Times New Roman" w:cs="Times New Roman"/>
          <w:sz w:val="24"/>
          <w:szCs w:val="24"/>
          <w:lang w:val="en-GB" w:eastAsia="en-US"/>
        </w:rPr>
        <w:t xml:space="preserve">the </w:t>
      </w:r>
      <w:r w:rsidR="009B4981" w:rsidRPr="00874D98">
        <w:rPr>
          <w:rFonts w:ascii="Times New Roman" w:eastAsiaTheme="minorHAnsi" w:hAnsi="Times New Roman" w:cs="Times New Roman"/>
          <w:sz w:val="24"/>
          <w:szCs w:val="24"/>
          <w:lang w:val="en-GB" w:eastAsia="en-US"/>
        </w:rPr>
        <w:t xml:space="preserve">teaching approach </w:t>
      </w:r>
      <w:r w:rsidRPr="00874D98">
        <w:rPr>
          <w:rFonts w:ascii="Times New Roman" w:eastAsiaTheme="minorHAnsi" w:hAnsi="Times New Roman" w:cs="Times New Roman"/>
          <w:sz w:val="24"/>
          <w:szCs w:val="24"/>
          <w:lang w:val="en-GB" w:eastAsia="en-US"/>
        </w:rPr>
        <w:t xml:space="preserve">between secondary </w:t>
      </w:r>
      <w:r w:rsidR="000D6A2F" w:rsidRPr="00874D98">
        <w:rPr>
          <w:rFonts w:ascii="Times New Roman" w:eastAsiaTheme="minorHAnsi" w:hAnsi="Times New Roman" w:cs="Times New Roman"/>
          <w:sz w:val="24"/>
          <w:szCs w:val="24"/>
          <w:lang w:val="en-GB" w:eastAsia="en-US"/>
        </w:rPr>
        <w:t xml:space="preserve">and higher </w:t>
      </w:r>
      <w:r w:rsidRPr="00874D98">
        <w:rPr>
          <w:rFonts w:ascii="Times New Roman" w:eastAsiaTheme="minorHAnsi" w:hAnsi="Times New Roman" w:cs="Times New Roman"/>
          <w:sz w:val="24"/>
          <w:szCs w:val="24"/>
          <w:lang w:val="en-GB" w:eastAsia="en-US"/>
        </w:rPr>
        <w:t xml:space="preserve">education </w:t>
      </w:r>
      <w:r w:rsidR="000D6A2F" w:rsidRPr="00874D98">
        <w:rPr>
          <w:rFonts w:ascii="Times New Roman" w:eastAsiaTheme="minorHAnsi" w:hAnsi="Times New Roman" w:cs="Times New Roman"/>
          <w:sz w:val="24"/>
          <w:szCs w:val="24"/>
          <w:lang w:val="en-GB" w:eastAsia="en-US"/>
        </w:rPr>
        <w:t>and</w:t>
      </w:r>
      <w:r w:rsidRPr="00874D98">
        <w:rPr>
          <w:rFonts w:ascii="Times New Roman" w:eastAsiaTheme="minorHAnsi" w:hAnsi="Times New Roman" w:cs="Times New Roman"/>
          <w:sz w:val="24"/>
          <w:szCs w:val="24"/>
          <w:lang w:val="en-GB" w:eastAsia="en-US"/>
        </w:rPr>
        <w:t xml:space="preserve"> student persistence. </w:t>
      </w:r>
      <w:bookmarkStart w:id="19" w:name="_Hlk1915287"/>
      <w:r w:rsidRPr="00874D98">
        <w:rPr>
          <w:rFonts w:ascii="Times New Roman" w:eastAsiaTheme="minorHAnsi" w:hAnsi="Times New Roman" w:cs="Times New Roman"/>
          <w:sz w:val="24"/>
          <w:szCs w:val="24"/>
          <w:lang w:val="en-GB" w:eastAsia="en-US"/>
        </w:rPr>
        <w:t>Students who experience</w:t>
      </w:r>
      <w:r w:rsidR="00EA62C3" w:rsidRPr="00874D98">
        <w:rPr>
          <w:rFonts w:ascii="Times New Roman" w:eastAsiaTheme="minorHAnsi" w:hAnsi="Times New Roman" w:cs="Times New Roman"/>
          <w:sz w:val="24"/>
          <w:szCs w:val="24"/>
          <w:lang w:val="en-GB" w:eastAsia="en-US"/>
        </w:rPr>
        <w:t>d</w:t>
      </w:r>
      <w:r w:rsidRPr="00874D98">
        <w:rPr>
          <w:rFonts w:ascii="Times New Roman" w:eastAsiaTheme="minorHAnsi" w:hAnsi="Times New Roman" w:cs="Times New Roman"/>
          <w:sz w:val="24"/>
          <w:szCs w:val="24"/>
          <w:lang w:val="en-GB" w:eastAsia="en-US"/>
        </w:rPr>
        <w:t xml:space="preserve"> </w:t>
      </w:r>
      <w:r w:rsidR="001517E5" w:rsidRPr="00874D98">
        <w:rPr>
          <w:rFonts w:ascii="Times New Roman" w:eastAsiaTheme="minorHAnsi" w:hAnsi="Times New Roman" w:cs="Times New Roman"/>
          <w:sz w:val="24"/>
          <w:szCs w:val="24"/>
          <w:lang w:val="en-GB" w:eastAsia="en-US"/>
        </w:rPr>
        <w:t>more</w:t>
      </w:r>
      <w:r w:rsidRPr="00874D98">
        <w:rPr>
          <w:rFonts w:ascii="Times New Roman" w:eastAsiaTheme="minorHAnsi" w:hAnsi="Times New Roman" w:cs="Times New Roman"/>
          <w:sz w:val="24"/>
          <w:szCs w:val="24"/>
          <w:lang w:val="en-GB" w:eastAsia="en-US"/>
        </w:rPr>
        <w:t xml:space="preserve"> resemblance </w:t>
      </w:r>
      <w:r w:rsidR="00C75FA6" w:rsidRPr="00874D98">
        <w:rPr>
          <w:rFonts w:ascii="Times New Roman" w:eastAsiaTheme="minorHAnsi" w:hAnsi="Times New Roman" w:cs="Times New Roman"/>
          <w:sz w:val="24"/>
          <w:szCs w:val="24"/>
          <w:lang w:val="en-GB" w:eastAsia="en-US"/>
        </w:rPr>
        <w:t xml:space="preserve">in the first weeks </w:t>
      </w:r>
      <w:r w:rsidR="004A15F4" w:rsidRPr="00874D98">
        <w:rPr>
          <w:rFonts w:ascii="Times New Roman" w:eastAsiaTheme="minorHAnsi" w:hAnsi="Times New Roman" w:cs="Times New Roman"/>
          <w:sz w:val="24"/>
          <w:szCs w:val="24"/>
          <w:lang w:val="en-GB" w:eastAsia="en-US"/>
        </w:rPr>
        <w:t xml:space="preserve">of </w:t>
      </w:r>
      <w:r w:rsidR="00C75FA6" w:rsidRPr="00874D98">
        <w:rPr>
          <w:rFonts w:ascii="Times New Roman" w:eastAsiaTheme="minorHAnsi" w:hAnsi="Times New Roman" w:cs="Times New Roman"/>
          <w:sz w:val="24"/>
          <w:szCs w:val="24"/>
          <w:lang w:val="en-GB" w:eastAsia="en-US"/>
        </w:rPr>
        <w:t>higher education</w:t>
      </w:r>
      <w:r w:rsidRPr="00874D98">
        <w:rPr>
          <w:rFonts w:ascii="Times New Roman" w:eastAsiaTheme="minorHAnsi" w:hAnsi="Times New Roman" w:cs="Times New Roman"/>
          <w:sz w:val="24"/>
          <w:szCs w:val="24"/>
          <w:lang w:val="en-GB" w:eastAsia="en-US"/>
        </w:rPr>
        <w:t xml:space="preserve"> </w:t>
      </w:r>
      <w:r w:rsidR="000D6A2F" w:rsidRPr="00874D98">
        <w:rPr>
          <w:rFonts w:ascii="Times New Roman" w:eastAsiaTheme="minorHAnsi" w:hAnsi="Times New Roman" w:cs="Times New Roman"/>
          <w:sz w:val="24"/>
          <w:szCs w:val="24"/>
          <w:lang w:val="en-GB" w:eastAsia="en-US"/>
        </w:rPr>
        <w:t>we</w:t>
      </w:r>
      <w:r w:rsidRPr="00874D98">
        <w:rPr>
          <w:rFonts w:ascii="Times New Roman" w:eastAsiaTheme="minorHAnsi" w:hAnsi="Times New Roman" w:cs="Times New Roman"/>
          <w:sz w:val="24"/>
          <w:szCs w:val="24"/>
          <w:lang w:val="en-GB" w:eastAsia="en-US"/>
        </w:rPr>
        <w:t xml:space="preserve">re more likely to re-enrol in the same study programme in the second year. </w:t>
      </w:r>
      <w:bookmarkEnd w:id="19"/>
      <w:r w:rsidRPr="00874D98">
        <w:rPr>
          <w:rFonts w:ascii="Times New Roman" w:eastAsiaTheme="minorHAnsi" w:hAnsi="Times New Roman" w:cs="Times New Roman"/>
          <w:sz w:val="24"/>
          <w:szCs w:val="24"/>
          <w:lang w:val="en-GB" w:eastAsia="en-US"/>
        </w:rPr>
        <w:t>Furthermore, our results indicate</w:t>
      </w:r>
      <w:r w:rsidR="00EA62C3" w:rsidRPr="00874D98">
        <w:rPr>
          <w:rFonts w:ascii="Times New Roman" w:eastAsiaTheme="minorHAnsi" w:hAnsi="Times New Roman" w:cs="Times New Roman"/>
          <w:sz w:val="24"/>
          <w:szCs w:val="24"/>
          <w:lang w:val="en-GB" w:eastAsia="en-US"/>
        </w:rPr>
        <w:t>d</w:t>
      </w:r>
      <w:r w:rsidRPr="00874D98">
        <w:rPr>
          <w:rFonts w:ascii="Times New Roman" w:eastAsiaTheme="minorHAnsi" w:hAnsi="Times New Roman" w:cs="Times New Roman"/>
          <w:sz w:val="24"/>
          <w:szCs w:val="24"/>
          <w:lang w:val="en-GB" w:eastAsia="en-US"/>
        </w:rPr>
        <w:t xml:space="preserve"> that students who </w:t>
      </w:r>
      <w:r w:rsidR="00C334A3" w:rsidRPr="00874D98">
        <w:rPr>
          <w:rFonts w:ascii="Times New Roman" w:eastAsiaTheme="minorHAnsi" w:hAnsi="Times New Roman" w:cs="Times New Roman"/>
          <w:sz w:val="24"/>
          <w:szCs w:val="24"/>
          <w:lang w:val="en-GB" w:eastAsia="en-US"/>
        </w:rPr>
        <w:t>needed less</w:t>
      </w:r>
      <w:r w:rsidRPr="00874D98">
        <w:rPr>
          <w:rFonts w:ascii="Times New Roman" w:eastAsiaTheme="minorHAnsi" w:hAnsi="Times New Roman" w:cs="Times New Roman"/>
          <w:sz w:val="24"/>
          <w:szCs w:val="24"/>
          <w:lang w:val="en-GB" w:eastAsia="en-US"/>
        </w:rPr>
        <w:t xml:space="preserve"> adapt</w:t>
      </w:r>
      <w:r w:rsidR="00C334A3" w:rsidRPr="00874D98">
        <w:rPr>
          <w:rFonts w:ascii="Times New Roman" w:eastAsiaTheme="minorHAnsi" w:hAnsi="Times New Roman" w:cs="Times New Roman"/>
          <w:sz w:val="24"/>
          <w:szCs w:val="24"/>
          <w:lang w:val="en-GB" w:eastAsia="en-US"/>
        </w:rPr>
        <w:t>ation</w:t>
      </w:r>
      <w:r w:rsidRPr="00874D98">
        <w:rPr>
          <w:rFonts w:ascii="Times New Roman" w:eastAsiaTheme="minorHAnsi" w:hAnsi="Times New Roman" w:cs="Times New Roman"/>
          <w:sz w:val="24"/>
          <w:szCs w:val="24"/>
          <w:lang w:val="en-GB" w:eastAsia="en-US"/>
        </w:rPr>
        <w:t xml:space="preserve"> to their </w:t>
      </w:r>
      <w:r w:rsidR="00C334A3" w:rsidRPr="00874D98">
        <w:rPr>
          <w:rFonts w:ascii="Times New Roman" w:eastAsiaTheme="minorHAnsi" w:hAnsi="Times New Roman" w:cs="Times New Roman"/>
          <w:sz w:val="24"/>
          <w:szCs w:val="24"/>
          <w:lang w:val="en-GB" w:eastAsia="en-US"/>
        </w:rPr>
        <w:t xml:space="preserve">higher education </w:t>
      </w:r>
      <w:r w:rsidRPr="00874D98">
        <w:rPr>
          <w:rFonts w:ascii="Times New Roman" w:eastAsiaTheme="minorHAnsi" w:hAnsi="Times New Roman" w:cs="Times New Roman"/>
          <w:sz w:val="24"/>
          <w:szCs w:val="24"/>
          <w:lang w:val="en-GB" w:eastAsia="en-US"/>
        </w:rPr>
        <w:t xml:space="preserve">study programme felt more </w:t>
      </w:r>
      <w:r w:rsidR="002260EB" w:rsidRPr="00874D98">
        <w:rPr>
          <w:rFonts w:ascii="Times New Roman" w:eastAsiaTheme="minorHAnsi" w:hAnsi="Times New Roman" w:cs="Times New Roman"/>
          <w:sz w:val="24"/>
          <w:szCs w:val="24"/>
          <w:lang w:val="en-GB" w:eastAsia="en-US"/>
        </w:rPr>
        <w:t>self-</w:t>
      </w:r>
      <w:r w:rsidRPr="00874D98">
        <w:rPr>
          <w:rFonts w:ascii="Times New Roman" w:eastAsiaTheme="minorHAnsi" w:hAnsi="Times New Roman" w:cs="Times New Roman"/>
          <w:sz w:val="24"/>
          <w:szCs w:val="24"/>
          <w:lang w:val="en-GB" w:eastAsia="en-US"/>
        </w:rPr>
        <w:t>efficacious regarding their own learning and, consequently, were more likely to persist in their studies.</w:t>
      </w:r>
      <w:r w:rsidR="00395BC6" w:rsidRPr="00874D98">
        <w:rPr>
          <w:rFonts w:ascii="Times New Roman" w:eastAsiaTheme="minorHAnsi" w:hAnsi="Times New Roman" w:cs="Times New Roman"/>
          <w:sz w:val="24"/>
          <w:szCs w:val="24"/>
          <w:lang w:val="en-GB" w:eastAsia="en-US"/>
        </w:rPr>
        <w:t xml:space="preserve"> </w:t>
      </w:r>
      <w:r w:rsidR="00F54CBE" w:rsidRPr="00874D98">
        <w:rPr>
          <w:rFonts w:ascii="Times New Roman" w:eastAsiaTheme="minorHAnsi" w:hAnsi="Times New Roman" w:cs="Times New Roman"/>
          <w:sz w:val="24"/>
          <w:szCs w:val="24"/>
          <w:lang w:val="en-GB" w:eastAsia="en-US"/>
        </w:rPr>
        <w:t xml:space="preserve">These findings </w:t>
      </w:r>
      <w:r w:rsidR="00CC6A78" w:rsidRPr="00874D98">
        <w:rPr>
          <w:rFonts w:ascii="Times New Roman" w:eastAsiaTheme="minorHAnsi" w:hAnsi="Times New Roman" w:cs="Times New Roman"/>
          <w:sz w:val="24"/>
          <w:szCs w:val="24"/>
          <w:lang w:val="en-GB" w:eastAsia="en-US"/>
        </w:rPr>
        <w:t>are</w:t>
      </w:r>
      <w:r w:rsidR="00F54CBE" w:rsidRPr="00874D98">
        <w:rPr>
          <w:rFonts w:ascii="Times New Roman" w:eastAsiaTheme="minorHAnsi" w:hAnsi="Times New Roman" w:cs="Times New Roman"/>
          <w:sz w:val="24"/>
          <w:szCs w:val="24"/>
          <w:lang w:val="en-GB" w:eastAsia="en-US"/>
        </w:rPr>
        <w:t xml:space="preserve"> in line with previous evidence indicat</w:t>
      </w:r>
      <w:r w:rsidR="00C334A3" w:rsidRPr="00874D98">
        <w:rPr>
          <w:rFonts w:ascii="Times New Roman" w:eastAsiaTheme="minorHAnsi" w:hAnsi="Times New Roman" w:cs="Times New Roman"/>
          <w:sz w:val="24"/>
          <w:szCs w:val="24"/>
          <w:lang w:val="en-GB" w:eastAsia="en-US"/>
        </w:rPr>
        <w:t>ing</w:t>
      </w:r>
      <w:r w:rsidR="00F54CBE" w:rsidRPr="00874D98">
        <w:rPr>
          <w:rFonts w:ascii="Times New Roman" w:eastAsiaTheme="minorHAnsi" w:hAnsi="Times New Roman" w:cs="Times New Roman"/>
          <w:sz w:val="24"/>
          <w:szCs w:val="24"/>
          <w:lang w:val="en-GB" w:eastAsia="en-US"/>
        </w:rPr>
        <w:t xml:space="preserve"> </w:t>
      </w:r>
      <w:r w:rsidR="00CC6A78" w:rsidRPr="00874D98">
        <w:rPr>
          <w:rFonts w:ascii="Times New Roman" w:eastAsiaTheme="minorHAnsi" w:hAnsi="Times New Roman" w:cs="Times New Roman"/>
          <w:sz w:val="24"/>
          <w:szCs w:val="24"/>
          <w:lang w:val="en-GB" w:eastAsia="en-US"/>
        </w:rPr>
        <w:t xml:space="preserve">that higher self-efficacy beliefs are related to better adjustment to higher education and to academic success </w:t>
      </w:r>
      <w:r w:rsidR="00F54CBE" w:rsidRPr="00874D98">
        <w:rPr>
          <w:rFonts w:ascii="Times New Roman" w:eastAsiaTheme="minorHAnsi" w:hAnsi="Times New Roman" w:cs="Times New Roman"/>
          <w:sz w:val="24"/>
          <w:szCs w:val="24"/>
          <w:lang w:val="en-GB" w:eastAsia="en-US"/>
        </w:rPr>
        <w:t>(Brady-</w:t>
      </w:r>
      <w:proofErr w:type="spellStart"/>
      <w:r w:rsidR="00F54CBE" w:rsidRPr="00874D98">
        <w:rPr>
          <w:rFonts w:ascii="Times New Roman" w:eastAsiaTheme="minorHAnsi" w:hAnsi="Times New Roman" w:cs="Times New Roman"/>
          <w:sz w:val="24"/>
          <w:szCs w:val="24"/>
          <w:lang w:val="en-GB" w:eastAsia="en-US"/>
        </w:rPr>
        <w:t>Amoon</w:t>
      </w:r>
      <w:proofErr w:type="spellEnd"/>
      <w:r w:rsidR="00F54CBE" w:rsidRPr="00874D98">
        <w:rPr>
          <w:rFonts w:ascii="Times New Roman" w:eastAsiaTheme="minorHAnsi" w:hAnsi="Times New Roman" w:cs="Times New Roman"/>
          <w:sz w:val="24"/>
          <w:szCs w:val="24"/>
          <w:lang w:val="en-GB" w:eastAsia="en-US"/>
        </w:rPr>
        <w:t xml:space="preserve"> &amp; Fuertes, 20</w:t>
      </w:r>
      <w:r w:rsidR="00C65617" w:rsidRPr="00874D98">
        <w:rPr>
          <w:rFonts w:ascii="Times New Roman" w:eastAsiaTheme="minorHAnsi" w:hAnsi="Times New Roman" w:cs="Times New Roman"/>
          <w:sz w:val="24"/>
          <w:szCs w:val="24"/>
          <w:lang w:val="en-GB" w:eastAsia="en-US"/>
        </w:rPr>
        <w:t xml:space="preserve">11; </w:t>
      </w:r>
      <w:proofErr w:type="spellStart"/>
      <w:r w:rsidR="00C65617" w:rsidRPr="00874D98">
        <w:rPr>
          <w:rFonts w:ascii="Times New Roman" w:eastAsiaTheme="minorHAnsi" w:hAnsi="Times New Roman" w:cs="Times New Roman"/>
          <w:sz w:val="24"/>
          <w:szCs w:val="24"/>
          <w:lang w:val="en-GB" w:eastAsia="en-US"/>
        </w:rPr>
        <w:t>Chemers</w:t>
      </w:r>
      <w:proofErr w:type="spellEnd"/>
      <w:r w:rsidR="00C65617" w:rsidRPr="00874D98">
        <w:rPr>
          <w:rFonts w:ascii="Times New Roman" w:eastAsiaTheme="minorHAnsi" w:hAnsi="Times New Roman" w:cs="Times New Roman"/>
          <w:sz w:val="24"/>
          <w:szCs w:val="24"/>
          <w:lang w:val="en-GB" w:eastAsia="en-US"/>
        </w:rPr>
        <w:t>, Hu, &amp; Garcia, 2001</w:t>
      </w:r>
      <w:r w:rsidR="00F54CBE" w:rsidRPr="00874D98">
        <w:rPr>
          <w:rFonts w:ascii="Times New Roman" w:eastAsiaTheme="minorHAnsi" w:hAnsi="Times New Roman" w:cs="Times New Roman"/>
          <w:sz w:val="24"/>
          <w:szCs w:val="24"/>
          <w:lang w:val="en-GB" w:eastAsia="en-US"/>
        </w:rPr>
        <w:t>).</w:t>
      </w:r>
      <w:r w:rsidR="00D622F5" w:rsidRPr="00874D98">
        <w:rPr>
          <w:rFonts w:ascii="Times New Roman" w:eastAsiaTheme="minorHAnsi" w:hAnsi="Times New Roman" w:cs="Times New Roman"/>
          <w:sz w:val="24"/>
          <w:szCs w:val="24"/>
          <w:lang w:val="en-GB" w:eastAsia="en-US"/>
        </w:rPr>
        <w:t xml:space="preserve"> </w:t>
      </w:r>
      <w:r w:rsidR="001041FF" w:rsidRPr="00874D98">
        <w:rPr>
          <w:rFonts w:ascii="Times New Roman" w:eastAsiaTheme="minorHAnsi" w:hAnsi="Times New Roman" w:cs="Times New Roman"/>
          <w:sz w:val="24"/>
          <w:szCs w:val="24"/>
          <w:lang w:val="en-GB" w:eastAsia="en-US"/>
        </w:rPr>
        <w:t>B</w:t>
      </w:r>
      <w:r w:rsidR="00941771" w:rsidRPr="00874D98">
        <w:rPr>
          <w:rFonts w:ascii="Times New Roman" w:eastAsiaTheme="minorHAnsi" w:hAnsi="Times New Roman" w:cs="Times New Roman"/>
          <w:sz w:val="24"/>
          <w:szCs w:val="24"/>
          <w:lang w:val="en-GB" w:eastAsia="en-US"/>
        </w:rPr>
        <w:t>as</w:t>
      </w:r>
      <w:r w:rsidR="00540657" w:rsidRPr="00874D98">
        <w:rPr>
          <w:rFonts w:ascii="Times New Roman" w:eastAsiaTheme="minorHAnsi" w:hAnsi="Times New Roman" w:cs="Times New Roman"/>
          <w:sz w:val="24"/>
          <w:szCs w:val="24"/>
          <w:lang w:val="en-GB" w:eastAsia="en-US"/>
        </w:rPr>
        <w:t>ed on the literature (Jansen &amp; v</w:t>
      </w:r>
      <w:r w:rsidR="00941771" w:rsidRPr="00874D98">
        <w:rPr>
          <w:rFonts w:ascii="Times New Roman" w:eastAsiaTheme="minorHAnsi" w:hAnsi="Times New Roman" w:cs="Times New Roman"/>
          <w:sz w:val="24"/>
          <w:szCs w:val="24"/>
          <w:lang w:val="en-GB" w:eastAsia="en-US"/>
        </w:rPr>
        <w:t xml:space="preserve">an der Meer, 2012; </w:t>
      </w:r>
      <w:proofErr w:type="spellStart"/>
      <w:r w:rsidR="00540657" w:rsidRPr="00874D98">
        <w:rPr>
          <w:rFonts w:ascii="Times New Roman" w:eastAsiaTheme="minorHAnsi" w:hAnsi="Times New Roman" w:cs="Times New Roman"/>
          <w:sz w:val="24"/>
          <w:szCs w:val="24"/>
          <w:lang w:val="en-GB" w:eastAsia="en-US"/>
        </w:rPr>
        <w:t>Pajares</w:t>
      </w:r>
      <w:proofErr w:type="spellEnd"/>
      <w:r w:rsidR="00540657" w:rsidRPr="00874D98">
        <w:rPr>
          <w:rFonts w:ascii="Times New Roman" w:eastAsiaTheme="minorHAnsi" w:hAnsi="Times New Roman" w:cs="Times New Roman"/>
          <w:sz w:val="24"/>
          <w:szCs w:val="24"/>
          <w:lang w:val="en-GB" w:eastAsia="en-US"/>
        </w:rPr>
        <w:t>, 1996</w:t>
      </w:r>
      <w:r w:rsidR="00941771" w:rsidRPr="00874D98">
        <w:rPr>
          <w:rFonts w:ascii="Times New Roman" w:eastAsiaTheme="minorHAnsi" w:hAnsi="Times New Roman" w:cs="Times New Roman"/>
          <w:sz w:val="24"/>
          <w:szCs w:val="24"/>
          <w:lang w:val="en-GB" w:eastAsia="en-US"/>
        </w:rPr>
        <w:t xml:space="preserve">), it could be expected that students who feel better </w:t>
      </w:r>
      <w:r w:rsidR="00941771" w:rsidRPr="00874D98">
        <w:rPr>
          <w:rFonts w:ascii="Times New Roman" w:eastAsiaTheme="minorHAnsi" w:hAnsi="Times New Roman" w:cs="Times New Roman"/>
          <w:sz w:val="24"/>
          <w:szCs w:val="24"/>
          <w:lang w:val="en-GB" w:eastAsia="en-US"/>
        </w:rPr>
        <w:lastRenderedPageBreak/>
        <w:t xml:space="preserve">prepared for higher education will have less trouble with the transition and will consider themselves </w:t>
      </w:r>
      <w:proofErr w:type="gramStart"/>
      <w:r w:rsidR="005833C3" w:rsidRPr="00874D98">
        <w:rPr>
          <w:rFonts w:ascii="Times New Roman" w:eastAsiaTheme="minorHAnsi" w:hAnsi="Times New Roman" w:cs="Times New Roman"/>
          <w:sz w:val="24"/>
          <w:szCs w:val="24"/>
          <w:lang w:val="en-GB" w:eastAsia="en-US"/>
        </w:rPr>
        <w:t>more ready</w:t>
      </w:r>
      <w:proofErr w:type="gramEnd"/>
      <w:r w:rsidR="00F97C68" w:rsidRPr="00874D98">
        <w:rPr>
          <w:rFonts w:ascii="Times New Roman" w:eastAsiaTheme="minorHAnsi" w:hAnsi="Times New Roman" w:cs="Times New Roman"/>
          <w:sz w:val="24"/>
          <w:szCs w:val="24"/>
          <w:lang w:val="en-GB" w:eastAsia="en-US"/>
        </w:rPr>
        <w:t xml:space="preserve"> </w:t>
      </w:r>
      <w:r w:rsidR="00941771" w:rsidRPr="00874D98">
        <w:rPr>
          <w:rFonts w:ascii="Times New Roman" w:eastAsiaTheme="minorHAnsi" w:hAnsi="Times New Roman" w:cs="Times New Roman"/>
          <w:sz w:val="24"/>
          <w:szCs w:val="24"/>
          <w:lang w:val="en-GB" w:eastAsia="en-US"/>
        </w:rPr>
        <w:t xml:space="preserve">for the new academic learning environment. In contrast, we did not find a </w:t>
      </w:r>
      <w:proofErr w:type="gramStart"/>
      <w:r w:rsidR="00941771" w:rsidRPr="00874D98">
        <w:rPr>
          <w:rFonts w:ascii="Times New Roman" w:eastAsiaTheme="minorHAnsi" w:hAnsi="Times New Roman" w:cs="Times New Roman"/>
          <w:sz w:val="24"/>
          <w:szCs w:val="24"/>
          <w:lang w:val="en-GB" w:eastAsia="en-US"/>
        </w:rPr>
        <w:t>significant relationship</w:t>
      </w:r>
      <w:r w:rsidR="00717D10" w:rsidRPr="00874D98">
        <w:rPr>
          <w:rFonts w:ascii="Times New Roman" w:eastAsiaTheme="minorHAnsi" w:hAnsi="Times New Roman" w:cs="Times New Roman"/>
          <w:sz w:val="24"/>
          <w:szCs w:val="24"/>
          <w:lang w:val="en-GB" w:eastAsia="en-US"/>
        </w:rPr>
        <w:t>s</w:t>
      </w:r>
      <w:proofErr w:type="gramEnd"/>
      <w:r w:rsidR="00941771" w:rsidRPr="00874D98">
        <w:rPr>
          <w:rFonts w:ascii="Times New Roman" w:eastAsiaTheme="minorHAnsi" w:hAnsi="Times New Roman" w:cs="Times New Roman"/>
          <w:sz w:val="24"/>
          <w:szCs w:val="24"/>
          <w:lang w:val="en-GB" w:eastAsia="en-US"/>
        </w:rPr>
        <w:t xml:space="preserve"> between students’ </w:t>
      </w:r>
      <w:r w:rsidR="00D60588" w:rsidRPr="00874D98">
        <w:rPr>
          <w:rFonts w:ascii="Times New Roman" w:eastAsiaTheme="minorHAnsi" w:hAnsi="Times New Roman" w:cs="Times New Roman"/>
          <w:sz w:val="24"/>
          <w:szCs w:val="24"/>
          <w:lang w:val="en-GB" w:eastAsia="en-US"/>
        </w:rPr>
        <w:t xml:space="preserve">perceptions </w:t>
      </w:r>
      <w:r w:rsidR="00941771" w:rsidRPr="00874D98">
        <w:rPr>
          <w:rFonts w:ascii="Times New Roman" w:eastAsiaTheme="minorHAnsi" w:hAnsi="Times New Roman" w:cs="Times New Roman"/>
          <w:sz w:val="24"/>
          <w:szCs w:val="24"/>
          <w:lang w:val="en-GB" w:eastAsia="en-US"/>
        </w:rPr>
        <w:t xml:space="preserve">of preparation, self-efficacy and persistence. </w:t>
      </w:r>
      <w:r w:rsidR="00390EF8" w:rsidRPr="00874D98">
        <w:rPr>
          <w:rFonts w:ascii="Times New Roman" w:eastAsiaTheme="minorHAnsi" w:hAnsi="Times New Roman" w:cs="Times New Roman"/>
          <w:sz w:val="24"/>
          <w:szCs w:val="24"/>
          <w:lang w:val="en-GB" w:eastAsia="en-US"/>
        </w:rPr>
        <w:t xml:space="preserve">An </w:t>
      </w:r>
      <w:r w:rsidR="00941771" w:rsidRPr="00874D98">
        <w:rPr>
          <w:rFonts w:ascii="Times New Roman" w:eastAsiaTheme="minorHAnsi" w:hAnsi="Times New Roman" w:cs="Times New Roman"/>
          <w:sz w:val="24"/>
          <w:szCs w:val="24"/>
          <w:lang w:val="en-GB" w:eastAsia="en-US"/>
        </w:rPr>
        <w:t xml:space="preserve">explanation for this could be that </w:t>
      </w:r>
      <w:r w:rsidR="00EB5B74" w:rsidRPr="00874D98">
        <w:rPr>
          <w:rFonts w:ascii="Times New Roman" w:eastAsiaTheme="minorHAnsi" w:hAnsi="Times New Roman" w:cs="Times New Roman"/>
          <w:sz w:val="24"/>
          <w:szCs w:val="24"/>
          <w:lang w:val="en-GB" w:eastAsia="en-US"/>
        </w:rPr>
        <w:t xml:space="preserve">the prediction of self-efficacy and student persistence is linked </w:t>
      </w:r>
      <w:r w:rsidR="00C334A3" w:rsidRPr="00874D98">
        <w:rPr>
          <w:rFonts w:ascii="Times New Roman" w:eastAsiaTheme="minorHAnsi" w:hAnsi="Times New Roman" w:cs="Times New Roman"/>
          <w:sz w:val="24"/>
          <w:szCs w:val="24"/>
          <w:lang w:val="en-GB" w:eastAsia="en-US"/>
        </w:rPr>
        <w:t xml:space="preserve">instead </w:t>
      </w:r>
      <w:r w:rsidR="00EB5B74" w:rsidRPr="00874D98">
        <w:rPr>
          <w:rFonts w:ascii="Times New Roman" w:eastAsiaTheme="minorHAnsi" w:hAnsi="Times New Roman" w:cs="Times New Roman"/>
          <w:sz w:val="24"/>
          <w:szCs w:val="24"/>
          <w:lang w:val="en-GB" w:eastAsia="en-US"/>
        </w:rPr>
        <w:t xml:space="preserve">to </w:t>
      </w:r>
      <w:r w:rsidR="00D75926" w:rsidRPr="00874D98">
        <w:rPr>
          <w:rFonts w:ascii="Times New Roman" w:eastAsiaTheme="minorHAnsi" w:hAnsi="Times New Roman" w:cs="Times New Roman"/>
          <w:sz w:val="24"/>
          <w:szCs w:val="24"/>
          <w:lang w:val="en-GB" w:eastAsia="en-US"/>
        </w:rPr>
        <w:t xml:space="preserve">their preparedness in </w:t>
      </w:r>
      <w:r w:rsidR="00717D10" w:rsidRPr="00874D98">
        <w:rPr>
          <w:rFonts w:ascii="Times New Roman" w:eastAsiaTheme="minorHAnsi" w:hAnsi="Times New Roman" w:cs="Times New Roman"/>
          <w:sz w:val="24"/>
          <w:szCs w:val="24"/>
          <w:lang w:val="en-GB" w:eastAsia="en-US"/>
        </w:rPr>
        <w:t xml:space="preserve">other academic </w:t>
      </w:r>
      <w:r w:rsidR="00D75926" w:rsidRPr="00874D98">
        <w:rPr>
          <w:rFonts w:ascii="Times New Roman" w:eastAsiaTheme="minorHAnsi" w:hAnsi="Times New Roman" w:cs="Times New Roman"/>
          <w:sz w:val="24"/>
          <w:szCs w:val="24"/>
          <w:lang w:val="en-GB" w:eastAsia="en-US"/>
        </w:rPr>
        <w:t xml:space="preserve">skills, e.g. time management, </w:t>
      </w:r>
      <w:r w:rsidR="00164890" w:rsidRPr="00874D98">
        <w:rPr>
          <w:rFonts w:ascii="Times New Roman" w:eastAsiaTheme="minorHAnsi" w:hAnsi="Times New Roman" w:cs="Times New Roman"/>
          <w:sz w:val="24"/>
          <w:szCs w:val="24"/>
          <w:lang w:val="en-GB" w:eastAsia="en-US"/>
        </w:rPr>
        <w:t xml:space="preserve">proficiency in </w:t>
      </w:r>
      <w:r w:rsidR="00D75926" w:rsidRPr="00874D98">
        <w:rPr>
          <w:rFonts w:ascii="Times New Roman" w:eastAsiaTheme="minorHAnsi" w:hAnsi="Times New Roman" w:cs="Times New Roman"/>
          <w:sz w:val="24"/>
          <w:szCs w:val="24"/>
          <w:lang w:val="en-GB" w:eastAsia="en-US"/>
        </w:rPr>
        <w:t xml:space="preserve">writing tasks, </w:t>
      </w:r>
      <w:r w:rsidR="00164890" w:rsidRPr="00874D98">
        <w:rPr>
          <w:rFonts w:ascii="Times New Roman" w:eastAsiaTheme="minorHAnsi" w:hAnsi="Times New Roman" w:cs="Times New Roman"/>
          <w:sz w:val="24"/>
          <w:szCs w:val="24"/>
          <w:lang w:val="en-GB" w:eastAsia="en-US"/>
        </w:rPr>
        <w:t xml:space="preserve">or ability to </w:t>
      </w:r>
      <w:r w:rsidR="00D75926" w:rsidRPr="00874D98">
        <w:rPr>
          <w:rFonts w:ascii="Times New Roman" w:eastAsiaTheme="minorHAnsi" w:hAnsi="Times New Roman" w:cs="Times New Roman"/>
          <w:sz w:val="24"/>
          <w:szCs w:val="24"/>
          <w:lang w:val="en-GB" w:eastAsia="en-US"/>
        </w:rPr>
        <w:t xml:space="preserve">work in </w:t>
      </w:r>
      <w:r w:rsidR="00C334A3" w:rsidRPr="00874D98">
        <w:rPr>
          <w:rFonts w:ascii="Times New Roman" w:eastAsiaTheme="minorHAnsi" w:hAnsi="Times New Roman" w:cs="Times New Roman"/>
          <w:sz w:val="24"/>
          <w:szCs w:val="24"/>
          <w:lang w:val="en-GB" w:eastAsia="en-US"/>
        </w:rPr>
        <w:t xml:space="preserve">a </w:t>
      </w:r>
      <w:r w:rsidR="00D75926" w:rsidRPr="00874D98">
        <w:rPr>
          <w:rFonts w:ascii="Times New Roman" w:eastAsiaTheme="minorHAnsi" w:hAnsi="Times New Roman" w:cs="Times New Roman"/>
          <w:sz w:val="24"/>
          <w:szCs w:val="24"/>
          <w:lang w:val="en-GB" w:eastAsia="en-US"/>
        </w:rPr>
        <w:t xml:space="preserve">group (Jansen, </w:t>
      </w:r>
      <w:proofErr w:type="spellStart"/>
      <w:r w:rsidR="00D75926" w:rsidRPr="00874D98">
        <w:rPr>
          <w:rFonts w:ascii="Times New Roman" w:eastAsiaTheme="minorHAnsi" w:hAnsi="Times New Roman" w:cs="Times New Roman"/>
          <w:sz w:val="24"/>
          <w:szCs w:val="24"/>
          <w:lang w:val="en-GB" w:eastAsia="en-US"/>
        </w:rPr>
        <w:t>Suhre</w:t>
      </w:r>
      <w:proofErr w:type="spellEnd"/>
      <w:r w:rsidR="00D75926" w:rsidRPr="00874D98">
        <w:rPr>
          <w:rFonts w:ascii="Times New Roman" w:eastAsiaTheme="minorHAnsi" w:hAnsi="Times New Roman" w:cs="Times New Roman"/>
          <w:sz w:val="24"/>
          <w:szCs w:val="24"/>
          <w:lang w:val="en-GB" w:eastAsia="en-US"/>
        </w:rPr>
        <w:t xml:space="preserve"> &amp; André, 2017).</w:t>
      </w:r>
      <w:r w:rsidR="00406599" w:rsidRPr="00874D98">
        <w:rPr>
          <w:rFonts w:ascii="Times New Roman" w:eastAsiaTheme="minorHAnsi" w:hAnsi="Times New Roman" w:cs="Times New Roman"/>
          <w:sz w:val="24"/>
          <w:szCs w:val="24"/>
          <w:lang w:val="en-GB" w:eastAsia="en-US"/>
        </w:rPr>
        <w:t xml:space="preserve"> </w:t>
      </w:r>
      <w:r w:rsidR="00AC48C9" w:rsidRPr="00874D98">
        <w:rPr>
          <w:rFonts w:ascii="Times New Roman" w:eastAsiaTheme="minorHAnsi" w:hAnsi="Times New Roman" w:cs="Times New Roman"/>
          <w:sz w:val="24"/>
          <w:szCs w:val="24"/>
          <w:lang w:val="en-GB" w:eastAsia="en-US"/>
        </w:rPr>
        <w:t xml:space="preserve">However, our study showed that </w:t>
      </w:r>
      <w:r w:rsidR="00374B14" w:rsidRPr="00874D98">
        <w:rPr>
          <w:rFonts w:ascii="Times New Roman" w:eastAsiaTheme="minorHAnsi" w:hAnsi="Times New Roman" w:cs="Times New Roman"/>
          <w:sz w:val="24"/>
          <w:szCs w:val="24"/>
          <w:lang w:val="en-GB" w:eastAsia="en-US"/>
        </w:rPr>
        <w:t xml:space="preserve">students’ </w:t>
      </w:r>
      <w:r w:rsidR="00AC48C9" w:rsidRPr="00874D98">
        <w:rPr>
          <w:rFonts w:ascii="Times New Roman" w:eastAsiaTheme="minorHAnsi" w:hAnsi="Times New Roman" w:cs="Times New Roman"/>
          <w:sz w:val="24"/>
          <w:szCs w:val="24"/>
          <w:lang w:val="en-GB" w:eastAsia="en-US"/>
        </w:rPr>
        <w:t>experiences of preparation matter, as these are positively related to resemblance and negatively to experiences of adaptation</w:t>
      </w:r>
      <w:r w:rsidR="00946034" w:rsidRPr="00874D98">
        <w:rPr>
          <w:rFonts w:ascii="Times New Roman" w:eastAsiaTheme="minorHAnsi" w:hAnsi="Times New Roman" w:cs="Times New Roman"/>
          <w:sz w:val="24"/>
          <w:szCs w:val="24"/>
          <w:lang w:val="en-GB" w:eastAsia="en-US"/>
        </w:rPr>
        <w:t>,</w:t>
      </w:r>
      <w:r w:rsidR="00EA62C3" w:rsidRPr="00874D98">
        <w:rPr>
          <w:rFonts w:ascii="Times New Roman" w:eastAsiaTheme="minorHAnsi" w:hAnsi="Times New Roman" w:cs="Times New Roman"/>
          <w:sz w:val="24"/>
          <w:szCs w:val="24"/>
          <w:lang w:val="en-GB" w:eastAsia="en-US"/>
        </w:rPr>
        <w:t xml:space="preserve"> </w:t>
      </w:r>
      <w:r w:rsidR="00AC48C9" w:rsidRPr="00874D98">
        <w:rPr>
          <w:rFonts w:ascii="Times New Roman" w:eastAsiaTheme="minorHAnsi" w:hAnsi="Times New Roman" w:cs="Times New Roman"/>
          <w:sz w:val="24"/>
          <w:szCs w:val="24"/>
          <w:lang w:val="en-GB" w:eastAsia="en-US"/>
        </w:rPr>
        <w:t xml:space="preserve">which </w:t>
      </w:r>
      <w:r w:rsidR="00374B14" w:rsidRPr="00874D98">
        <w:rPr>
          <w:rFonts w:ascii="Times New Roman" w:eastAsiaTheme="minorHAnsi" w:hAnsi="Times New Roman" w:cs="Times New Roman"/>
          <w:sz w:val="24"/>
          <w:szCs w:val="24"/>
          <w:lang w:val="en-GB" w:eastAsia="en-US"/>
        </w:rPr>
        <w:t xml:space="preserve">are </w:t>
      </w:r>
      <w:r w:rsidR="00EA62C3" w:rsidRPr="00874D98">
        <w:rPr>
          <w:rFonts w:ascii="Times New Roman" w:eastAsiaTheme="minorHAnsi" w:hAnsi="Times New Roman" w:cs="Times New Roman"/>
          <w:sz w:val="24"/>
          <w:szCs w:val="24"/>
          <w:lang w:val="en-GB" w:eastAsia="en-US"/>
        </w:rPr>
        <w:t>r</w:t>
      </w:r>
      <w:r w:rsidR="00374B14" w:rsidRPr="00874D98">
        <w:rPr>
          <w:rFonts w:ascii="Times New Roman" w:eastAsiaTheme="minorHAnsi" w:hAnsi="Times New Roman" w:cs="Times New Roman"/>
          <w:sz w:val="24"/>
          <w:szCs w:val="24"/>
          <w:lang w:val="en-GB" w:eastAsia="en-US"/>
        </w:rPr>
        <w:t xml:space="preserve">elated to </w:t>
      </w:r>
      <w:r w:rsidR="00AC48C9" w:rsidRPr="00874D98">
        <w:rPr>
          <w:rFonts w:ascii="Times New Roman" w:eastAsiaTheme="minorHAnsi" w:hAnsi="Times New Roman" w:cs="Times New Roman"/>
          <w:sz w:val="24"/>
          <w:szCs w:val="24"/>
          <w:lang w:val="en-GB" w:eastAsia="en-US"/>
        </w:rPr>
        <w:t>self-efficacy and student pers</w:t>
      </w:r>
      <w:r w:rsidR="00374B14" w:rsidRPr="00874D98">
        <w:rPr>
          <w:rFonts w:ascii="Times New Roman" w:eastAsiaTheme="minorHAnsi" w:hAnsi="Times New Roman" w:cs="Times New Roman"/>
          <w:sz w:val="24"/>
          <w:szCs w:val="24"/>
          <w:lang w:val="en-GB" w:eastAsia="en-US"/>
        </w:rPr>
        <w:t>istence.</w:t>
      </w:r>
    </w:p>
    <w:p w14:paraId="3B8EDC1B" w14:textId="627D25B3" w:rsidR="00221C4B" w:rsidRPr="00874D98" w:rsidRDefault="00C334A3" w:rsidP="00874D98">
      <w:pPr>
        <w:spacing w:after="0" w:line="480" w:lineRule="auto"/>
        <w:ind w:firstLine="708"/>
        <w:jc w:val="both"/>
        <w:rPr>
          <w:rFonts w:ascii="Times New Roman" w:eastAsiaTheme="minorHAnsi" w:hAnsi="Times New Roman" w:cs="Times New Roman"/>
          <w:sz w:val="24"/>
          <w:szCs w:val="24"/>
          <w:lang w:val="en-GB" w:eastAsia="en-US"/>
        </w:rPr>
      </w:pPr>
      <w:r w:rsidRPr="00874D98">
        <w:rPr>
          <w:rFonts w:ascii="Times New Roman" w:eastAsiaTheme="minorHAnsi" w:hAnsi="Times New Roman" w:cs="Times New Roman"/>
          <w:sz w:val="24"/>
          <w:szCs w:val="24"/>
          <w:lang w:val="en-GB" w:eastAsia="en-US"/>
        </w:rPr>
        <w:t xml:space="preserve">There are several </w:t>
      </w:r>
      <w:r w:rsidR="00876777" w:rsidRPr="00874D98">
        <w:rPr>
          <w:rFonts w:ascii="Times New Roman" w:eastAsiaTheme="minorHAnsi" w:hAnsi="Times New Roman" w:cs="Times New Roman"/>
          <w:sz w:val="24"/>
          <w:szCs w:val="24"/>
          <w:lang w:val="en-GB" w:eastAsia="en-US"/>
        </w:rPr>
        <w:t xml:space="preserve">limitations </w:t>
      </w:r>
      <w:r w:rsidRPr="00874D98">
        <w:rPr>
          <w:rFonts w:ascii="Times New Roman" w:eastAsiaTheme="minorHAnsi" w:hAnsi="Times New Roman" w:cs="Times New Roman"/>
          <w:sz w:val="24"/>
          <w:szCs w:val="24"/>
          <w:lang w:val="en-GB" w:eastAsia="en-US"/>
        </w:rPr>
        <w:t>to</w:t>
      </w:r>
      <w:r w:rsidR="00876777" w:rsidRPr="00874D98">
        <w:rPr>
          <w:rFonts w:ascii="Times New Roman" w:eastAsiaTheme="minorHAnsi" w:hAnsi="Times New Roman" w:cs="Times New Roman"/>
          <w:sz w:val="24"/>
          <w:szCs w:val="24"/>
          <w:lang w:val="en-GB" w:eastAsia="en-US"/>
        </w:rPr>
        <w:t xml:space="preserve"> this study. </w:t>
      </w:r>
      <w:r w:rsidR="00B55324" w:rsidRPr="00874D98">
        <w:rPr>
          <w:rFonts w:ascii="Times New Roman" w:eastAsiaTheme="minorHAnsi" w:hAnsi="Times New Roman" w:cs="Times New Roman"/>
          <w:sz w:val="24"/>
          <w:szCs w:val="24"/>
          <w:lang w:val="en-GB" w:eastAsia="en-US"/>
        </w:rPr>
        <w:t>First,</w:t>
      </w:r>
      <w:r w:rsidR="00876777" w:rsidRPr="00874D98">
        <w:rPr>
          <w:rFonts w:ascii="Times New Roman" w:eastAsiaTheme="minorHAnsi" w:hAnsi="Times New Roman" w:cs="Times New Roman"/>
          <w:sz w:val="24"/>
          <w:szCs w:val="24"/>
          <w:lang w:val="en-GB" w:eastAsia="en-US"/>
        </w:rPr>
        <w:t xml:space="preserve"> the data contained some missing values due to the</w:t>
      </w:r>
      <w:r w:rsidRPr="00874D98">
        <w:rPr>
          <w:rFonts w:ascii="Times New Roman" w:eastAsiaTheme="minorHAnsi" w:hAnsi="Times New Roman" w:cs="Times New Roman"/>
          <w:sz w:val="24"/>
          <w:szCs w:val="24"/>
          <w:lang w:val="en-GB" w:eastAsia="en-US"/>
        </w:rPr>
        <w:t>ir</w:t>
      </w:r>
      <w:r w:rsidR="00876777" w:rsidRPr="00874D98">
        <w:rPr>
          <w:rFonts w:ascii="Times New Roman" w:eastAsiaTheme="minorHAnsi" w:hAnsi="Times New Roman" w:cs="Times New Roman"/>
          <w:sz w:val="24"/>
          <w:szCs w:val="24"/>
          <w:lang w:val="en-GB" w:eastAsia="en-US"/>
        </w:rPr>
        <w:t xml:space="preserve"> longitudinal </w:t>
      </w:r>
      <w:r w:rsidRPr="00874D98">
        <w:rPr>
          <w:rFonts w:ascii="Times New Roman" w:eastAsiaTheme="minorHAnsi" w:hAnsi="Times New Roman" w:cs="Times New Roman"/>
          <w:sz w:val="24"/>
          <w:szCs w:val="24"/>
          <w:lang w:val="en-GB" w:eastAsia="en-US"/>
        </w:rPr>
        <w:t>nature</w:t>
      </w:r>
      <w:r w:rsidR="00876777" w:rsidRPr="00874D98">
        <w:rPr>
          <w:rFonts w:ascii="Times New Roman" w:eastAsiaTheme="minorHAnsi" w:hAnsi="Times New Roman" w:cs="Times New Roman"/>
          <w:sz w:val="24"/>
          <w:szCs w:val="24"/>
          <w:lang w:val="en-GB" w:eastAsia="en-US"/>
        </w:rPr>
        <w:t xml:space="preserve">. However, full information robust maximum likelihood estimation was used to reduce possible bias caused by incomplete data </w:t>
      </w:r>
      <w:r w:rsidR="00876777" w:rsidRPr="00874D98">
        <w:rPr>
          <w:rFonts w:ascii="Times New Roman" w:eastAsiaTheme="minorHAnsi" w:hAnsi="Times New Roman" w:cs="Times New Roman"/>
          <w:noProof/>
          <w:sz w:val="24"/>
          <w:szCs w:val="24"/>
          <w:lang w:val="en-GB" w:eastAsia="en-US"/>
        </w:rPr>
        <w:t>(Enders</w:t>
      </w:r>
      <w:r w:rsidRPr="00874D98">
        <w:rPr>
          <w:rFonts w:ascii="Times New Roman" w:eastAsiaTheme="minorHAnsi" w:hAnsi="Times New Roman" w:cs="Times New Roman"/>
          <w:noProof/>
          <w:sz w:val="24"/>
          <w:szCs w:val="24"/>
          <w:lang w:val="en-GB" w:eastAsia="en-US"/>
        </w:rPr>
        <w:t>,</w:t>
      </w:r>
      <w:r w:rsidR="00D02996" w:rsidRPr="00874D98">
        <w:rPr>
          <w:rFonts w:ascii="Times New Roman" w:eastAsiaTheme="minorHAnsi" w:hAnsi="Times New Roman" w:cs="Times New Roman"/>
          <w:noProof/>
          <w:sz w:val="24"/>
          <w:szCs w:val="24"/>
          <w:lang w:val="en-GB" w:eastAsia="en-US"/>
        </w:rPr>
        <w:t xml:space="preserve"> 2010</w:t>
      </w:r>
      <w:r w:rsidR="00876777" w:rsidRPr="00874D98">
        <w:rPr>
          <w:rFonts w:ascii="Times New Roman" w:eastAsiaTheme="minorHAnsi" w:hAnsi="Times New Roman" w:cs="Times New Roman"/>
          <w:noProof/>
          <w:sz w:val="24"/>
          <w:szCs w:val="24"/>
          <w:lang w:val="en-GB" w:eastAsia="en-US"/>
        </w:rPr>
        <w:t>)</w:t>
      </w:r>
      <w:r w:rsidR="00876777" w:rsidRPr="00874D98">
        <w:rPr>
          <w:rFonts w:ascii="Times New Roman" w:eastAsiaTheme="minorHAnsi" w:hAnsi="Times New Roman" w:cs="Times New Roman"/>
          <w:sz w:val="24"/>
          <w:szCs w:val="24"/>
          <w:lang w:val="en-GB" w:eastAsia="en-US"/>
        </w:rPr>
        <w:t xml:space="preserve">. </w:t>
      </w:r>
      <w:bookmarkStart w:id="20" w:name="_Hlk524980106"/>
      <w:r w:rsidR="00A6411B" w:rsidRPr="00874D98">
        <w:rPr>
          <w:rFonts w:ascii="Times New Roman" w:eastAsiaTheme="minorHAnsi" w:hAnsi="Times New Roman" w:cs="Times New Roman"/>
          <w:sz w:val="24"/>
          <w:szCs w:val="24"/>
          <w:lang w:val="en-GB" w:eastAsia="en-US"/>
        </w:rPr>
        <w:t>Second</w:t>
      </w:r>
      <w:r w:rsidR="003B710C" w:rsidRPr="00874D98">
        <w:rPr>
          <w:rFonts w:ascii="Times New Roman" w:eastAsiaTheme="minorHAnsi" w:hAnsi="Times New Roman" w:cs="Times New Roman"/>
          <w:sz w:val="24"/>
          <w:szCs w:val="24"/>
          <w:lang w:val="en-GB" w:eastAsia="en-US"/>
        </w:rPr>
        <w:t>, the relation</w:t>
      </w:r>
      <w:r w:rsidR="00825E4F" w:rsidRPr="00874D98">
        <w:rPr>
          <w:rFonts w:ascii="Times New Roman" w:eastAsiaTheme="minorHAnsi" w:hAnsi="Times New Roman" w:cs="Times New Roman"/>
          <w:sz w:val="24"/>
          <w:szCs w:val="24"/>
          <w:lang w:val="en-GB" w:eastAsia="en-US"/>
        </w:rPr>
        <w:t>ship between perceptions of fit</w:t>
      </w:r>
      <w:r w:rsidR="003B710C" w:rsidRPr="00874D98">
        <w:rPr>
          <w:rFonts w:ascii="Times New Roman" w:eastAsiaTheme="minorHAnsi" w:hAnsi="Times New Roman" w:cs="Times New Roman"/>
          <w:sz w:val="24"/>
          <w:szCs w:val="24"/>
          <w:lang w:val="en-GB" w:eastAsia="en-US"/>
        </w:rPr>
        <w:t>, self-efficacy and student persistence was only controlled</w:t>
      </w:r>
      <w:r w:rsidR="00EF56A1" w:rsidRPr="00874D98">
        <w:rPr>
          <w:rFonts w:ascii="Times New Roman" w:eastAsiaTheme="minorHAnsi" w:hAnsi="Times New Roman" w:cs="Times New Roman"/>
          <w:sz w:val="24"/>
          <w:szCs w:val="24"/>
          <w:lang w:val="en-GB" w:eastAsia="en-US"/>
        </w:rPr>
        <w:t xml:space="preserve"> for gender and SES</w:t>
      </w:r>
      <w:r w:rsidR="00825E4F" w:rsidRPr="00874D98">
        <w:rPr>
          <w:rFonts w:ascii="Times New Roman" w:eastAsiaTheme="minorHAnsi" w:hAnsi="Times New Roman" w:cs="Times New Roman"/>
          <w:sz w:val="24"/>
          <w:szCs w:val="24"/>
          <w:lang w:val="en-GB" w:eastAsia="en-US"/>
        </w:rPr>
        <w:t xml:space="preserve">, and not for </w:t>
      </w:r>
      <w:r w:rsidR="00395BC6" w:rsidRPr="00874D98">
        <w:rPr>
          <w:rFonts w:ascii="Times New Roman" w:eastAsiaTheme="minorHAnsi" w:hAnsi="Times New Roman" w:cs="Times New Roman"/>
          <w:sz w:val="24"/>
          <w:szCs w:val="24"/>
          <w:lang w:val="en-GB" w:eastAsia="en-US"/>
        </w:rPr>
        <w:t xml:space="preserve">the start </w:t>
      </w:r>
      <w:r w:rsidR="003503BE" w:rsidRPr="00874D98">
        <w:rPr>
          <w:rFonts w:ascii="Times New Roman" w:eastAsiaTheme="minorHAnsi" w:hAnsi="Times New Roman" w:cs="Times New Roman"/>
          <w:sz w:val="24"/>
          <w:szCs w:val="24"/>
          <w:lang w:val="en-GB" w:eastAsia="en-US"/>
        </w:rPr>
        <w:t xml:space="preserve">score on self-efficacy or for </w:t>
      </w:r>
      <w:r w:rsidR="00D33AA0" w:rsidRPr="00874D98">
        <w:rPr>
          <w:rFonts w:ascii="Times New Roman" w:eastAsiaTheme="minorHAnsi" w:hAnsi="Times New Roman" w:cs="Times New Roman"/>
          <w:sz w:val="24"/>
          <w:szCs w:val="24"/>
          <w:lang w:val="en-GB" w:eastAsia="en-US"/>
        </w:rPr>
        <w:t>pr</w:t>
      </w:r>
      <w:r w:rsidR="00717D10" w:rsidRPr="00874D98">
        <w:rPr>
          <w:rFonts w:ascii="Times New Roman" w:eastAsiaTheme="minorHAnsi" w:hAnsi="Times New Roman" w:cs="Times New Roman"/>
          <w:sz w:val="24"/>
          <w:szCs w:val="24"/>
          <w:lang w:val="en-GB" w:eastAsia="en-US"/>
        </w:rPr>
        <w:t>ior achievement</w:t>
      </w:r>
      <w:r w:rsidR="00EF56A1" w:rsidRPr="00874D98">
        <w:rPr>
          <w:rFonts w:ascii="Times New Roman" w:eastAsiaTheme="minorHAnsi" w:hAnsi="Times New Roman" w:cs="Times New Roman"/>
          <w:sz w:val="24"/>
          <w:szCs w:val="24"/>
          <w:lang w:val="en-GB" w:eastAsia="en-US"/>
        </w:rPr>
        <w:t xml:space="preserve">. For instance, secondary school </w:t>
      </w:r>
      <w:r w:rsidRPr="00874D98">
        <w:rPr>
          <w:rFonts w:ascii="Times New Roman" w:eastAsiaTheme="minorHAnsi" w:hAnsi="Times New Roman" w:cs="Times New Roman"/>
          <w:sz w:val="24"/>
          <w:szCs w:val="24"/>
          <w:lang w:val="en-GB" w:eastAsia="en-US"/>
        </w:rPr>
        <w:t>grade-point average</w:t>
      </w:r>
      <w:r w:rsidR="00EF56A1" w:rsidRPr="00874D98">
        <w:rPr>
          <w:rFonts w:ascii="Times New Roman" w:eastAsiaTheme="minorHAnsi" w:hAnsi="Times New Roman" w:cs="Times New Roman"/>
          <w:sz w:val="24"/>
          <w:szCs w:val="24"/>
          <w:lang w:val="en-GB" w:eastAsia="en-US"/>
        </w:rPr>
        <w:t xml:space="preserve"> could be relevant </w:t>
      </w:r>
      <w:r w:rsidR="00D33AA0" w:rsidRPr="00874D98">
        <w:rPr>
          <w:rFonts w:ascii="Times New Roman" w:eastAsiaTheme="minorHAnsi" w:hAnsi="Times New Roman" w:cs="Times New Roman"/>
          <w:sz w:val="24"/>
          <w:szCs w:val="24"/>
          <w:lang w:val="en-GB" w:eastAsia="en-US"/>
        </w:rPr>
        <w:t>as</w:t>
      </w:r>
      <w:r w:rsidRPr="00874D98">
        <w:rPr>
          <w:rFonts w:ascii="Times New Roman" w:eastAsiaTheme="minorHAnsi" w:hAnsi="Times New Roman" w:cs="Times New Roman"/>
          <w:sz w:val="24"/>
          <w:szCs w:val="24"/>
          <w:lang w:val="en-GB" w:eastAsia="en-US"/>
        </w:rPr>
        <w:t xml:space="preserve"> a</w:t>
      </w:r>
      <w:r w:rsidR="00D33AA0" w:rsidRPr="00874D98">
        <w:rPr>
          <w:rFonts w:ascii="Times New Roman" w:eastAsiaTheme="minorHAnsi" w:hAnsi="Times New Roman" w:cs="Times New Roman"/>
          <w:sz w:val="24"/>
          <w:szCs w:val="24"/>
          <w:lang w:val="en-GB" w:eastAsia="en-US"/>
        </w:rPr>
        <w:t xml:space="preserve"> </w:t>
      </w:r>
      <w:r w:rsidR="00EF56A1" w:rsidRPr="00874D98">
        <w:rPr>
          <w:rFonts w:ascii="Times New Roman" w:eastAsiaTheme="minorHAnsi" w:hAnsi="Times New Roman" w:cs="Times New Roman"/>
          <w:sz w:val="24"/>
          <w:szCs w:val="24"/>
          <w:lang w:val="en-GB" w:eastAsia="en-US"/>
        </w:rPr>
        <w:t xml:space="preserve">control variable, as this seems </w:t>
      </w:r>
      <w:r w:rsidR="00825E4F" w:rsidRPr="00874D98">
        <w:rPr>
          <w:rFonts w:ascii="Times New Roman" w:eastAsiaTheme="minorHAnsi" w:hAnsi="Times New Roman" w:cs="Times New Roman"/>
          <w:sz w:val="24"/>
          <w:szCs w:val="24"/>
          <w:lang w:val="en-GB" w:eastAsia="en-US"/>
        </w:rPr>
        <w:t>to be positively related to</w:t>
      </w:r>
      <w:r w:rsidR="00EF56A1" w:rsidRPr="00874D98">
        <w:rPr>
          <w:rFonts w:ascii="Times New Roman" w:eastAsiaTheme="minorHAnsi" w:hAnsi="Times New Roman" w:cs="Times New Roman"/>
          <w:sz w:val="24"/>
          <w:szCs w:val="24"/>
          <w:lang w:val="en-GB" w:eastAsia="en-US"/>
        </w:rPr>
        <w:t xml:space="preserve"> </w:t>
      </w:r>
      <w:r w:rsidR="00825E4F" w:rsidRPr="00874D98">
        <w:rPr>
          <w:rFonts w:ascii="Times New Roman" w:eastAsiaTheme="minorHAnsi" w:hAnsi="Times New Roman" w:cs="Times New Roman"/>
          <w:sz w:val="24"/>
          <w:szCs w:val="24"/>
          <w:lang w:val="en-GB" w:eastAsia="en-US"/>
        </w:rPr>
        <w:t xml:space="preserve">both </w:t>
      </w:r>
      <w:r w:rsidR="00EF56A1" w:rsidRPr="00874D98">
        <w:rPr>
          <w:rFonts w:ascii="Times New Roman" w:eastAsiaTheme="minorHAnsi" w:hAnsi="Times New Roman" w:cs="Times New Roman"/>
          <w:sz w:val="24"/>
          <w:szCs w:val="24"/>
          <w:lang w:val="en-GB" w:eastAsia="en-US"/>
        </w:rPr>
        <w:t>perceived fit and first-year academic achievement (</w:t>
      </w:r>
      <w:proofErr w:type="spellStart"/>
      <w:r w:rsidR="00EF56A1" w:rsidRPr="00874D98">
        <w:rPr>
          <w:rFonts w:ascii="Times New Roman" w:eastAsiaTheme="minorHAnsi" w:hAnsi="Times New Roman" w:cs="Times New Roman"/>
          <w:sz w:val="24"/>
          <w:szCs w:val="24"/>
          <w:lang w:val="en-GB" w:eastAsia="en-US"/>
        </w:rPr>
        <w:t>Torenbeek</w:t>
      </w:r>
      <w:proofErr w:type="spellEnd"/>
      <w:r w:rsidR="00EF56A1" w:rsidRPr="00874D98">
        <w:rPr>
          <w:rFonts w:ascii="Times New Roman" w:eastAsiaTheme="minorHAnsi" w:hAnsi="Times New Roman" w:cs="Times New Roman"/>
          <w:sz w:val="24"/>
          <w:szCs w:val="24"/>
          <w:lang w:val="en-GB" w:eastAsia="en-US"/>
        </w:rPr>
        <w:t xml:space="preserve"> et al., 2009)</w:t>
      </w:r>
      <w:r w:rsidR="00825E4F" w:rsidRPr="00874D98">
        <w:rPr>
          <w:rFonts w:ascii="Times New Roman" w:eastAsiaTheme="minorHAnsi" w:hAnsi="Times New Roman" w:cs="Times New Roman"/>
          <w:sz w:val="24"/>
          <w:szCs w:val="24"/>
          <w:lang w:val="en-GB" w:eastAsia="en-US"/>
        </w:rPr>
        <w:t>.</w:t>
      </w:r>
      <w:r w:rsidR="00EF56A1" w:rsidRPr="00874D98">
        <w:rPr>
          <w:rFonts w:ascii="Times New Roman" w:eastAsiaTheme="minorHAnsi" w:hAnsi="Times New Roman" w:cs="Times New Roman"/>
          <w:sz w:val="24"/>
          <w:szCs w:val="24"/>
          <w:lang w:val="en-GB" w:eastAsia="en-US"/>
        </w:rPr>
        <w:t xml:space="preserve"> </w:t>
      </w:r>
      <w:r w:rsidR="00717D10" w:rsidRPr="00874D98">
        <w:rPr>
          <w:rFonts w:ascii="Times New Roman" w:eastAsiaTheme="minorHAnsi" w:hAnsi="Times New Roman" w:cs="Times New Roman"/>
          <w:sz w:val="24"/>
          <w:szCs w:val="24"/>
          <w:lang w:val="en-GB" w:eastAsia="en-US"/>
        </w:rPr>
        <w:t>However</w:t>
      </w:r>
      <w:r w:rsidR="009A357F" w:rsidRPr="00874D98">
        <w:rPr>
          <w:rFonts w:ascii="Times New Roman" w:eastAsiaTheme="minorHAnsi" w:hAnsi="Times New Roman" w:cs="Times New Roman"/>
          <w:sz w:val="24"/>
          <w:szCs w:val="24"/>
          <w:lang w:val="en-GB" w:eastAsia="en-US"/>
        </w:rPr>
        <w:t>,</w:t>
      </w:r>
      <w:r w:rsidR="00717D10" w:rsidRPr="00874D98">
        <w:rPr>
          <w:rFonts w:ascii="Times New Roman" w:eastAsiaTheme="minorHAnsi" w:hAnsi="Times New Roman" w:cs="Times New Roman"/>
          <w:sz w:val="24"/>
          <w:szCs w:val="24"/>
          <w:lang w:val="en-GB" w:eastAsia="en-US"/>
        </w:rPr>
        <w:t xml:space="preserve"> in Flanders </w:t>
      </w:r>
      <w:r w:rsidR="002260EB" w:rsidRPr="00874D98">
        <w:rPr>
          <w:rFonts w:ascii="Times New Roman" w:eastAsiaTheme="minorHAnsi" w:hAnsi="Times New Roman" w:cs="Times New Roman"/>
          <w:sz w:val="24"/>
          <w:szCs w:val="24"/>
          <w:lang w:val="en-GB" w:eastAsia="en-US"/>
        </w:rPr>
        <w:t xml:space="preserve">no </w:t>
      </w:r>
      <w:r w:rsidR="00EF56A1" w:rsidRPr="00874D98">
        <w:rPr>
          <w:rFonts w:ascii="Times New Roman" w:eastAsiaTheme="minorHAnsi" w:hAnsi="Times New Roman" w:cs="Times New Roman"/>
          <w:sz w:val="24"/>
          <w:szCs w:val="24"/>
          <w:lang w:val="en-GB" w:eastAsia="en-US"/>
        </w:rPr>
        <w:t>standardi</w:t>
      </w:r>
      <w:r w:rsidRPr="00874D98">
        <w:rPr>
          <w:rFonts w:ascii="Times New Roman" w:eastAsiaTheme="minorHAnsi" w:hAnsi="Times New Roman" w:cs="Times New Roman"/>
          <w:sz w:val="24"/>
          <w:szCs w:val="24"/>
          <w:lang w:val="en-GB" w:eastAsia="en-US"/>
        </w:rPr>
        <w:t>s</w:t>
      </w:r>
      <w:r w:rsidR="00EF56A1" w:rsidRPr="00874D98">
        <w:rPr>
          <w:rFonts w:ascii="Times New Roman" w:eastAsiaTheme="minorHAnsi" w:hAnsi="Times New Roman" w:cs="Times New Roman"/>
          <w:sz w:val="24"/>
          <w:szCs w:val="24"/>
          <w:lang w:val="en-GB" w:eastAsia="en-US"/>
        </w:rPr>
        <w:t>ed (national) test</w:t>
      </w:r>
      <w:r w:rsidR="00164890" w:rsidRPr="00874D98">
        <w:rPr>
          <w:rFonts w:ascii="Times New Roman" w:eastAsiaTheme="minorHAnsi" w:hAnsi="Times New Roman" w:cs="Times New Roman"/>
          <w:sz w:val="24"/>
          <w:szCs w:val="24"/>
          <w:lang w:val="en-GB" w:eastAsia="en-US"/>
        </w:rPr>
        <w:t xml:space="preserve"> scores </w:t>
      </w:r>
      <w:r w:rsidR="002260EB" w:rsidRPr="00874D98">
        <w:rPr>
          <w:rFonts w:ascii="Times New Roman" w:eastAsiaTheme="minorHAnsi" w:hAnsi="Times New Roman" w:cs="Times New Roman"/>
          <w:sz w:val="24"/>
          <w:szCs w:val="24"/>
          <w:lang w:val="en-GB" w:eastAsia="en-US"/>
        </w:rPr>
        <w:t>are present at the end of secondary education</w:t>
      </w:r>
      <w:r w:rsidR="00717D10" w:rsidRPr="00874D98">
        <w:rPr>
          <w:rFonts w:ascii="Times New Roman" w:eastAsiaTheme="minorHAnsi" w:hAnsi="Times New Roman" w:cs="Times New Roman"/>
          <w:sz w:val="24"/>
          <w:szCs w:val="24"/>
          <w:lang w:val="en-GB" w:eastAsia="en-US"/>
        </w:rPr>
        <w:t xml:space="preserve"> which could be sound reliable indicator</w:t>
      </w:r>
      <w:r w:rsidR="00164890" w:rsidRPr="00874D98">
        <w:rPr>
          <w:rFonts w:ascii="Times New Roman" w:eastAsiaTheme="minorHAnsi" w:hAnsi="Times New Roman" w:cs="Times New Roman"/>
          <w:sz w:val="24"/>
          <w:szCs w:val="24"/>
          <w:lang w:val="en-GB" w:eastAsia="en-US"/>
        </w:rPr>
        <w:t>s</w:t>
      </w:r>
      <w:r w:rsidR="00717D10" w:rsidRPr="00874D98">
        <w:rPr>
          <w:rFonts w:ascii="Times New Roman" w:eastAsiaTheme="minorHAnsi" w:hAnsi="Times New Roman" w:cs="Times New Roman"/>
          <w:sz w:val="24"/>
          <w:szCs w:val="24"/>
          <w:lang w:val="en-GB" w:eastAsia="en-US"/>
        </w:rPr>
        <w:t xml:space="preserve"> for prior achievement</w:t>
      </w:r>
      <w:r w:rsidR="002260EB" w:rsidRPr="00874D98">
        <w:rPr>
          <w:rFonts w:ascii="Times New Roman" w:eastAsiaTheme="minorHAnsi" w:hAnsi="Times New Roman" w:cs="Times New Roman"/>
          <w:sz w:val="24"/>
          <w:szCs w:val="24"/>
          <w:lang w:val="en-GB" w:eastAsia="en-US"/>
        </w:rPr>
        <w:t>.</w:t>
      </w:r>
      <w:bookmarkEnd w:id="20"/>
      <w:r w:rsidR="00EF56A1" w:rsidRPr="00874D98">
        <w:rPr>
          <w:rFonts w:ascii="Times New Roman" w:eastAsiaTheme="minorHAnsi" w:hAnsi="Times New Roman" w:cs="Times New Roman"/>
          <w:sz w:val="24"/>
          <w:szCs w:val="24"/>
          <w:lang w:val="en-GB" w:eastAsia="en-US"/>
        </w:rPr>
        <w:t xml:space="preserve"> </w:t>
      </w:r>
    </w:p>
    <w:p w14:paraId="0753430E" w14:textId="4F4066C9" w:rsidR="002E26BE" w:rsidRPr="00874D98" w:rsidRDefault="00221C4B" w:rsidP="00874D98">
      <w:pPr>
        <w:spacing w:after="0" w:line="480" w:lineRule="auto"/>
        <w:ind w:firstLine="708"/>
        <w:jc w:val="both"/>
        <w:rPr>
          <w:rFonts w:ascii="Times New Roman" w:eastAsia="Calibri" w:hAnsi="Times New Roman" w:cs="Times New Roman"/>
          <w:sz w:val="24"/>
          <w:szCs w:val="24"/>
          <w:lang w:val="en-GB" w:eastAsia="en-US"/>
        </w:rPr>
      </w:pPr>
      <w:r w:rsidRPr="00874D98">
        <w:rPr>
          <w:rFonts w:ascii="Times New Roman" w:eastAsiaTheme="minorHAnsi" w:hAnsi="Times New Roman" w:cs="Times New Roman"/>
          <w:sz w:val="24"/>
          <w:szCs w:val="24"/>
          <w:lang w:val="en-GB" w:eastAsia="en-US"/>
        </w:rPr>
        <w:t>T</w:t>
      </w:r>
      <w:r w:rsidR="002E26BE" w:rsidRPr="00874D98">
        <w:rPr>
          <w:rFonts w:ascii="Times New Roman" w:eastAsiaTheme="minorHAnsi" w:hAnsi="Times New Roman" w:cs="Times New Roman"/>
          <w:sz w:val="24"/>
          <w:szCs w:val="24"/>
          <w:lang w:val="en-GB" w:eastAsia="en-US"/>
        </w:rPr>
        <w:t>h</w:t>
      </w:r>
      <w:r w:rsidR="00EA62C3" w:rsidRPr="00874D98">
        <w:rPr>
          <w:rFonts w:ascii="Times New Roman" w:eastAsiaTheme="minorHAnsi" w:hAnsi="Times New Roman" w:cs="Times New Roman"/>
          <w:sz w:val="24"/>
          <w:szCs w:val="24"/>
          <w:lang w:val="en-GB" w:eastAsia="en-US"/>
        </w:rPr>
        <w:t>e SPFQ</w:t>
      </w:r>
      <w:r w:rsidR="00455F4D" w:rsidRPr="00874D98">
        <w:rPr>
          <w:rFonts w:ascii="Times New Roman" w:eastAsiaTheme="minorHAnsi" w:hAnsi="Times New Roman" w:cs="Times New Roman"/>
          <w:sz w:val="24"/>
          <w:szCs w:val="24"/>
          <w:lang w:val="en-GB" w:eastAsia="en-US"/>
        </w:rPr>
        <w:t xml:space="preserve"> </w:t>
      </w:r>
      <w:r w:rsidR="00164890" w:rsidRPr="00874D98">
        <w:rPr>
          <w:rFonts w:ascii="Times New Roman" w:eastAsiaTheme="minorHAnsi" w:hAnsi="Times New Roman" w:cs="Times New Roman"/>
          <w:sz w:val="24"/>
          <w:szCs w:val="24"/>
          <w:lang w:val="en-GB" w:eastAsia="en-US"/>
        </w:rPr>
        <w:t>enables</w:t>
      </w:r>
      <w:r w:rsidR="00C334A3" w:rsidRPr="00874D98">
        <w:rPr>
          <w:rFonts w:ascii="Times New Roman" w:eastAsiaTheme="minorHAnsi" w:hAnsi="Times New Roman" w:cs="Times New Roman"/>
          <w:sz w:val="24"/>
          <w:szCs w:val="24"/>
          <w:lang w:val="en-GB" w:eastAsia="en-US"/>
        </w:rPr>
        <w:t xml:space="preserve"> us</w:t>
      </w:r>
      <w:r w:rsidR="00164890" w:rsidRPr="00874D98">
        <w:rPr>
          <w:rFonts w:ascii="Times New Roman" w:eastAsiaTheme="minorHAnsi" w:hAnsi="Times New Roman" w:cs="Times New Roman"/>
          <w:sz w:val="24"/>
          <w:szCs w:val="24"/>
          <w:lang w:val="en-GB" w:eastAsia="en-US"/>
        </w:rPr>
        <w:t xml:space="preserve"> to understand </w:t>
      </w:r>
      <w:r w:rsidR="002E26BE" w:rsidRPr="00874D98">
        <w:rPr>
          <w:rFonts w:ascii="Times New Roman" w:eastAsiaTheme="minorHAnsi" w:hAnsi="Times New Roman" w:cs="Times New Roman"/>
          <w:sz w:val="24"/>
          <w:szCs w:val="24"/>
          <w:lang w:val="en-GB" w:eastAsia="en-US"/>
        </w:rPr>
        <w:t>students’ experiences o</w:t>
      </w:r>
      <w:r w:rsidR="00C334A3" w:rsidRPr="00874D98">
        <w:rPr>
          <w:rFonts w:ascii="Times New Roman" w:eastAsiaTheme="minorHAnsi" w:hAnsi="Times New Roman" w:cs="Times New Roman"/>
          <w:sz w:val="24"/>
          <w:szCs w:val="24"/>
          <w:lang w:val="en-GB" w:eastAsia="en-US"/>
        </w:rPr>
        <w:t>f</w:t>
      </w:r>
      <w:r w:rsidR="002E26BE" w:rsidRPr="00874D98">
        <w:rPr>
          <w:rFonts w:ascii="Times New Roman" w:eastAsiaTheme="minorHAnsi" w:hAnsi="Times New Roman" w:cs="Times New Roman"/>
          <w:sz w:val="24"/>
          <w:szCs w:val="24"/>
          <w:lang w:val="en-GB" w:eastAsia="en-US"/>
        </w:rPr>
        <w:t xml:space="preserve"> their transition from secondary to higher education. </w:t>
      </w:r>
      <w:r w:rsidR="007B4715" w:rsidRPr="00874D98">
        <w:rPr>
          <w:rFonts w:ascii="Times New Roman" w:eastAsiaTheme="minorHAnsi" w:hAnsi="Times New Roman" w:cs="Times New Roman"/>
          <w:sz w:val="24"/>
          <w:szCs w:val="24"/>
          <w:lang w:val="en-GB" w:eastAsia="en-US"/>
        </w:rPr>
        <w:t>T</w:t>
      </w:r>
      <w:r w:rsidR="002E26BE" w:rsidRPr="00874D98">
        <w:rPr>
          <w:rFonts w:ascii="Times New Roman" w:eastAsiaTheme="minorHAnsi" w:hAnsi="Times New Roman" w:cs="Times New Roman"/>
          <w:sz w:val="24"/>
          <w:szCs w:val="24"/>
          <w:lang w:val="en-GB" w:eastAsia="en-US"/>
        </w:rPr>
        <w:t>h</w:t>
      </w:r>
      <w:r w:rsidR="00EA62C3" w:rsidRPr="00874D98">
        <w:rPr>
          <w:rFonts w:ascii="Times New Roman" w:eastAsiaTheme="minorHAnsi" w:hAnsi="Times New Roman" w:cs="Times New Roman"/>
          <w:sz w:val="24"/>
          <w:szCs w:val="24"/>
          <w:lang w:val="en-GB" w:eastAsia="en-US"/>
        </w:rPr>
        <w:t xml:space="preserve">e SPFQ </w:t>
      </w:r>
      <w:r w:rsidR="0026476C" w:rsidRPr="00874D98">
        <w:rPr>
          <w:rFonts w:ascii="Times New Roman" w:eastAsiaTheme="minorHAnsi" w:hAnsi="Times New Roman" w:cs="Times New Roman"/>
          <w:sz w:val="24"/>
          <w:szCs w:val="24"/>
          <w:lang w:val="en-GB" w:eastAsia="en-US"/>
        </w:rPr>
        <w:t>cannot</w:t>
      </w:r>
      <w:r w:rsidR="002E26BE" w:rsidRPr="00874D98">
        <w:rPr>
          <w:rFonts w:ascii="Times New Roman" w:eastAsiaTheme="minorHAnsi" w:hAnsi="Times New Roman" w:cs="Times New Roman"/>
          <w:sz w:val="24"/>
          <w:szCs w:val="24"/>
          <w:lang w:val="en-GB" w:eastAsia="en-US"/>
        </w:rPr>
        <w:t xml:space="preserve"> be </w:t>
      </w:r>
      <w:r w:rsidR="007B4715" w:rsidRPr="00874D98">
        <w:rPr>
          <w:rFonts w:ascii="Times New Roman" w:eastAsiaTheme="minorHAnsi" w:hAnsi="Times New Roman" w:cs="Times New Roman"/>
          <w:sz w:val="24"/>
          <w:szCs w:val="24"/>
          <w:lang w:val="en-GB" w:eastAsia="en-US"/>
        </w:rPr>
        <w:t xml:space="preserve">directly </w:t>
      </w:r>
      <w:r w:rsidR="002E26BE" w:rsidRPr="00874D98">
        <w:rPr>
          <w:rFonts w:ascii="Times New Roman" w:eastAsiaTheme="minorHAnsi" w:hAnsi="Times New Roman" w:cs="Times New Roman"/>
          <w:sz w:val="24"/>
          <w:szCs w:val="24"/>
          <w:lang w:val="en-GB" w:eastAsia="en-US"/>
        </w:rPr>
        <w:t xml:space="preserve">used for students entering higher education via other pathways, </w:t>
      </w:r>
      <w:r w:rsidR="00C334A3" w:rsidRPr="00874D98">
        <w:rPr>
          <w:rFonts w:ascii="Times New Roman" w:eastAsiaTheme="minorHAnsi" w:hAnsi="Times New Roman" w:cs="Times New Roman"/>
          <w:sz w:val="24"/>
          <w:szCs w:val="24"/>
          <w:lang w:val="en-GB" w:eastAsia="en-US"/>
        </w:rPr>
        <w:t>such as</w:t>
      </w:r>
      <w:r w:rsidR="002E26BE" w:rsidRPr="00874D98">
        <w:rPr>
          <w:rFonts w:ascii="Times New Roman" w:eastAsiaTheme="minorHAnsi" w:hAnsi="Times New Roman" w:cs="Times New Roman"/>
          <w:sz w:val="24"/>
          <w:szCs w:val="24"/>
          <w:lang w:val="en-GB" w:eastAsia="en-US"/>
        </w:rPr>
        <w:t xml:space="preserve"> students that have already been working in the labour market</w:t>
      </w:r>
      <w:r w:rsidR="0052433B" w:rsidRPr="00874D98">
        <w:rPr>
          <w:rFonts w:ascii="Times New Roman" w:eastAsiaTheme="minorHAnsi" w:hAnsi="Times New Roman" w:cs="Times New Roman"/>
          <w:sz w:val="24"/>
          <w:szCs w:val="24"/>
          <w:lang w:val="en-GB" w:eastAsia="en-US"/>
        </w:rPr>
        <w:t>,</w:t>
      </w:r>
      <w:r w:rsidR="009A357F" w:rsidRPr="00874D98">
        <w:rPr>
          <w:rFonts w:ascii="Times New Roman" w:eastAsiaTheme="minorHAnsi" w:hAnsi="Times New Roman" w:cs="Times New Roman"/>
          <w:sz w:val="24"/>
          <w:szCs w:val="24"/>
          <w:lang w:val="en-GB" w:eastAsia="en-US"/>
        </w:rPr>
        <w:t xml:space="preserve"> </w:t>
      </w:r>
      <w:r w:rsidR="00C334A3" w:rsidRPr="00874D98">
        <w:rPr>
          <w:rFonts w:ascii="Times New Roman" w:eastAsiaTheme="minorHAnsi" w:hAnsi="Times New Roman" w:cs="Times New Roman"/>
          <w:sz w:val="24"/>
          <w:szCs w:val="24"/>
          <w:lang w:val="en-GB" w:eastAsia="en-US"/>
        </w:rPr>
        <w:t xml:space="preserve">as further research </w:t>
      </w:r>
      <w:r w:rsidR="00B56967" w:rsidRPr="00874D98">
        <w:rPr>
          <w:rFonts w:ascii="Times New Roman" w:eastAsiaTheme="minorHAnsi" w:hAnsi="Times New Roman" w:cs="Times New Roman"/>
          <w:sz w:val="24"/>
          <w:szCs w:val="24"/>
          <w:lang w:val="en-GB" w:eastAsia="en-US"/>
        </w:rPr>
        <w:t>is needed</w:t>
      </w:r>
      <w:r w:rsidR="00C334A3" w:rsidRPr="00874D98">
        <w:rPr>
          <w:rFonts w:ascii="Times New Roman" w:eastAsiaTheme="minorHAnsi" w:hAnsi="Times New Roman" w:cs="Times New Roman"/>
          <w:sz w:val="24"/>
          <w:szCs w:val="24"/>
          <w:lang w:val="en-GB" w:eastAsia="en-US"/>
        </w:rPr>
        <w:t xml:space="preserve"> </w:t>
      </w:r>
      <w:r w:rsidR="009A357F" w:rsidRPr="00874D98">
        <w:rPr>
          <w:rFonts w:ascii="Times New Roman" w:eastAsiaTheme="minorHAnsi" w:hAnsi="Times New Roman" w:cs="Times New Roman"/>
          <w:sz w:val="24"/>
          <w:szCs w:val="24"/>
          <w:lang w:val="en-GB" w:eastAsia="en-US"/>
        </w:rPr>
        <w:t>to develop and validate an adapted questionnaire to capture non-regular students’ experience</w:t>
      </w:r>
      <w:r w:rsidR="00C334A3" w:rsidRPr="00874D98">
        <w:rPr>
          <w:rFonts w:ascii="Times New Roman" w:eastAsiaTheme="minorHAnsi" w:hAnsi="Times New Roman" w:cs="Times New Roman"/>
          <w:sz w:val="24"/>
          <w:szCs w:val="24"/>
          <w:lang w:val="en-GB" w:eastAsia="en-US"/>
        </w:rPr>
        <w:t>s</w:t>
      </w:r>
      <w:r w:rsidR="002E26BE" w:rsidRPr="00874D98">
        <w:rPr>
          <w:rFonts w:ascii="Times New Roman" w:eastAsiaTheme="minorHAnsi" w:hAnsi="Times New Roman" w:cs="Times New Roman"/>
          <w:sz w:val="24"/>
          <w:szCs w:val="24"/>
          <w:lang w:val="en-GB" w:eastAsia="en-US"/>
        </w:rPr>
        <w:t xml:space="preserve">. This is important to note, as previous research has indicated different experiences </w:t>
      </w:r>
      <w:r w:rsidR="00C334A3" w:rsidRPr="00874D98">
        <w:rPr>
          <w:rFonts w:ascii="Times New Roman" w:eastAsiaTheme="minorHAnsi" w:hAnsi="Times New Roman" w:cs="Times New Roman"/>
          <w:sz w:val="24"/>
          <w:szCs w:val="24"/>
          <w:lang w:val="en-GB" w:eastAsia="en-US"/>
        </w:rPr>
        <w:t>of</w:t>
      </w:r>
      <w:r w:rsidR="002E26BE" w:rsidRPr="00874D98">
        <w:rPr>
          <w:rFonts w:ascii="Times New Roman" w:eastAsiaTheme="minorHAnsi" w:hAnsi="Times New Roman" w:cs="Times New Roman"/>
          <w:sz w:val="24"/>
          <w:szCs w:val="24"/>
          <w:lang w:val="en-GB" w:eastAsia="en-US"/>
        </w:rPr>
        <w:t xml:space="preserve"> the transition to higher education between regular and non-regular </w:t>
      </w:r>
      <w:r w:rsidR="002E26BE" w:rsidRPr="00874D98">
        <w:rPr>
          <w:rFonts w:ascii="Times New Roman" w:eastAsiaTheme="minorHAnsi" w:hAnsi="Times New Roman" w:cs="Times New Roman"/>
          <w:sz w:val="24"/>
          <w:szCs w:val="24"/>
          <w:lang w:val="en-GB" w:eastAsia="en-US"/>
        </w:rPr>
        <w:lastRenderedPageBreak/>
        <w:t xml:space="preserve">students (e.g. Christie, Barron, &amp; D'Annunzio-Green, 2011). </w:t>
      </w:r>
      <w:bookmarkStart w:id="21" w:name="_Hlk524979529"/>
      <w:r w:rsidR="00831CCE" w:rsidRPr="00874D98">
        <w:rPr>
          <w:rFonts w:ascii="Times New Roman" w:eastAsiaTheme="minorHAnsi" w:hAnsi="Times New Roman" w:cs="Times New Roman"/>
          <w:sz w:val="24"/>
          <w:szCs w:val="24"/>
          <w:lang w:val="en-GB" w:eastAsia="en-US"/>
        </w:rPr>
        <w:t xml:space="preserve">Additionally, </w:t>
      </w:r>
      <w:r w:rsidR="00831CCE" w:rsidRPr="00874D98">
        <w:rPr>
          <w:rFonts w:ascii="Times New Roman" w:eastAsia="Calibri" w:hAnsi="Times New Roman" w:cs="Times New Roman"/>
          <w:sz w:val="24"/>
          <w:szCs w:val="24"/>
          <w:lang w:val="en-GB" w:eastAsia="en-US"/>
        </w:rPr>
        <w:t>changes in students’ perceptions of fit between secondary and higher education across time and across different groups of students could be an interesting topic for further research, for instance between students who persist in their study programme, students who switch to another study programme and students who drop out of higher education before getting a diploma.</w:t>
      </w:r>
      <w:bookmarkEnd w:id="21"/>
    </w:p>
    <w:p w14:paraId="1EFD51DD" w14:textId="336AC1B4" w:rsidR="00221C4B" w:rsidRPr="00874D98" w:rsidRDefault="00876777" w:rsidP="00874D98">
      <w:pPr>
        <w:spacing w:after="0" w:line="480" w:lineRule="auto"/>
        <w:ind w:firstLine="708"/>
        <w:jc w:val="both"/>
        <w:rPr>
          <w:rFonts w:ascii="Times New Roman" w:eastAsiaTheme="minorHAnsi" w:hAnsi="Times New Roman" w:cs="Times New Roman"/>
          <w:sz w:val="24"/>
          <w:szCs w:val="24"/>
          <w:lang w:val="en-GB" w:eastAsia="en-US"/>
        </w:rPr>
      </w:pPr>
      <w:r w:rsidRPr="00874D98">
        <w:rPr>
          <w:rFonts w:ascii="Times New Roman" w:eastAsiaTheme="minorHAnsi" w:hAnsi="Times New Roman" w:cs="Times New Roman"/>
          <w:sz w:val="24"/>
          <w:szCs w:val="24"/>
          <w:lang w:val="en-GB" w:eastAsia="en-US"/>
        </w:rPr>
        <w:t>To conclude, th</w:t>
      </w:r>
      <w:r w:rsidR="003B0AF8" w:rsidRPr="00874D98">
        <w:rPr>
          <w:rFonts w:ascii="Times New Roman" w:eastAsiaTheme="minorHAnsi" w:hAnsi="Times New Roman" w:cs="Times New Roman"/>
          <w:sz w:val="24"/>
          <w:szCs w:val="24"/>
          <w:lang w:val="en-GB" w:eastAsia="en-US"/>
        </w:rPr>
        <w:t xml:space="preserve">is </w:t>
      </w:r>
      <w:r w:rsidRPr="00874D98">
        <w:rPr>
          <w:rFonts w:ascii="Times New Roman" w:eastAsiaTheme="minorHAnsi" w:hAnsi="Times New Roman" w:cs="Times New Roman"/>
          <w:sz w:val="24"/>
          <w:szCs w:val="24"/>
          <w:lang w:val="en-GB" w:eastAsia="en-US"/>
        </w:rPr>
        <w:t>study provide</w:t>
      </w:r>
      <w:r w:rsidR="003B0AF8" w:rsidRPr="00874D98">
        <w:rPr>
          <w:rFonts w:ascii="Times New Roman" w:eastAsiaTheme="minorHAnsi" w:hAnsi="Times New Roman" w:cs="Times New Roman"/>
          <w:sz w:val="24"/>
          <w:szCs w:val="24"/>
          <w:lang w:val="en-GB" w:eastAsia="en-US"/>
        </w:rPr>
        <w:t>d</w:t>
      </w:r>
      <w:r w:rsidRPr="00874D98">
        <w:rPr>
          <w:rFonts w:ascii="Times New Roman" w:eastAsiaTheme="minorHAnsi" w:hAnsi="Times New Roman" w:cs="Times New Roman"/>
          <w:sz w:val="24"/>
          <w:szCs w:val="24"/>
          <w:lang w:val="en-GB" w:eastAsia="en-US"/>
        </w:rPr>
        <w:t xml:space="preserve"> evidence for the construct validity, reliability and criterion-related validity of the SPFQ, measuring individual differences in perceptions of fit between secondary and higher education. Further insight was provided </w:t>
      </w:r>
      <w:r w:rsidR="00DA1EDD" w:rsidRPr="00874D98">
        <w:rPr>
          <w:rFonts w:ascii="Times New Roman" w:eastAsiaTheme="minorHAnsi" w:hAnsi="Times New Roman" w:cs="Times New Roman"/>
          <w:sz w:val="24"/>
          <w:szCs w:val="24"/>
          <w:lang w:val="en-GB" w:eastAsia="en-US"/>
        </w:rPr>
        <w:t>by</w:t>
      </w:r>
      <w:r w:rsidRPr="00874D98">
        <w:rPr>
          <w:rFonts w:ascii="Times New Roman" w:eastAsiaTheme="minorHAnsi" w:hAnsi="Times New Roman" w:cs="Times New Roman"/>
          <w:sz w:val="24"/>
          <w:szCs w:val="24"/>
          <w:lang w:val="en-GB" w:eastAsia="en-US"/>
        </w:rPr>
        <w:t xml:space="preserve"> the extent </w:t>
      </w:r>
      <w:r w:rsidR="00DA1EDD" w:rsidRPr="00874D98">
        <w:rPr>
          <w:rFonts w:ascii="Times New Roman" w:eastAsiaTheme="minorHAnsi" w:hAnsi="Times New Roman" w:cs="Times New Roman"/>
          <w:sz w:val="24"/>
          <w:szCs w:val="24"/>
          <w:lang w:val="en-GB" w:eastAsia="en-US"/>
        </w:rPr>
        <w:t xml:space="preserve">to which </w:t>
      </w:r>
      <w:r w:rsidRPr="00874D98">
        <w:rPr>
          <w:rFonts w:ascii="Times New Roman" w:eastAsiaTheme="minorHAnsi" w:hAnsi="Times New Roman" w:cs="Times New Roman"/>
          <w:sz w:val="24"/>
          <w:szCs w:val="24"/>
          <w:lang w:val="en-GB" w:eastAsia="en-US"/>
        </w:rPr>
        <w:t>these perceptions of fit are associated with students’ sense of self-efficacy and student persistence in higher education.</w:t>
      </w:r>
      <w:r w:rsidR="003B0AF8" w:rsidRPr="00874D98">
        <w:rPr>
          <w:rFonts w:ascii="Times New Roman" w:eastAsiaTheme="minorHAnsi" w:hAnsi="Times New Roman" w:cs="Times New Roman"/>
          <w:sz w:val="24"/>
          <w:szCs w:val="24"/>
          <w:lang w:val="en-GB" w:eastAsia="en-US"/>
        </w:rPr>
        <w:t xml:space="preserve"> </w:t>
      </w:r>
      <w:r w:rsidR="00221C4B" w:rsidRPr="00874D98">
        <w:rPr>
          <w:rFonts w:ascii="Times New Roman" w:eastAsiaTheme="minorHAnsi" w:hAnsi="Times New Roman" w:cs="Times New Roman"/>
          <w:sz w:val="24"/>
          <w:szCs w:val="24"/>
          <w:lang w:val="en-GB" w:eastAsia="en-US"/>
        </w:rPr>
        <w:t xml:space="preserve">The </w:t>
      </w:r>
      <w:r w:rsidR="003B0AF8" w:rsidRPr="00874D98">
        <w:rPr>
          <w:rFonts w:ascii="Times New Roman" w:eastAsiaTheme="minorHAnsi" w:hAnsi="Times New Roman" w:cs="Times New Roman"/>
          <w:sz w:val="24"/>
          <w:szCs w:val="24"/>
          <w:lang w:val="en-GB" w:eastAsia="en-US"/>
        </w:rPr>
        <w:t xml:space="preserve">study underlines </w:t>
      </w:r>
      <w:r w:rsidR="00221C4B" w:rsidRPr="00874D98">
        <w:rPr>
          <w:rFonts w:ascii="Times New Roman" w:eastAsiaTheme="minorHAnsi" w:hAnsi="Times New Roman" w:cs="Times New Roman"/>
          <w:sz w:val="24"/>
          <w:szCs w:val="24"/>
          <w:lang w:val="en-GB" w:eastAsia="en-US"/>
        </w:rPr>
        <w:t xml:space="preserve">the importance of measuring students’ perceptions of fit </w:t>
      </w:r>
      <w:r w:rsidR="00C75FA6" w:rsidRPr="00874D98">
        <w:rPr>
          <w:rFonts w:ascii="Times New Roman" w:eastAsiaTheme="minorHAnsi" w:hAnsi="Times New Roman" w:cs="Times New Roman"/>
          <w:sz w:val="24"/>
          <w:szCs w:val="24"/>
          <w:lang w:val="en-GB" w:eastAsia="en-US"/>
        </w:rPr>
        <w:t xml:space="preserve">in the first </w:t>
      </w:r>
      <w:r w:rsidR="005833C3" w:rsidRPr="00874D98">
        <w:rPr>
          <w:rFonts w:ascii="Times New Roman" w:eastAsiaTheme="minorHAnsi" w:hAnsi="Times New Roman" w:cs="Times New Roman"/>
          <w:sz w:val="24"/>
          <w:szCs w:val="24"/>
          <w:lang w:val="en-GB" w:eastAsia="en-US"/>
        </w:rPr>
        <w:t>months</w:t>
      </w:r>
      <w:r w:rsidR="00221C4B" w:rsidRPr="00874D98">
        <w:rPr>
          <w:rFonts w:ascii="Times New Roman" w:eastAsiaTheme="minorHAnsi" w:hAnsi="Times New Roman" w:cs="Times New Roman"/>
          <w:sz w:val="24"/>
          <w:szCs w:val="24"/>
          <w:lang w:val="en-GB" w:eastAsia="en-US"/>
        </w:rPr>
        <w:t xml:space="preserve"> of higher education, as these perceptions </w:t>
      </w:r>
      <w:r w:rsidR="00A15E26" w:rsidRPr="00874D98">
        <w:rPr>
          <w:rFonts w:ascii="Times New Roman" w:eastAsiaTheme="minorHAnsi" w:hAnsi="Times New Roman" w:cs="Times New Roman"/>
          <w:sz w:val="24"/>
          <w:szCs w:val="24"/>
          <w:lang w:val="en-GB" w:eastAsia="en-US"/>
        </w:rPr>
        <w:t>are related to</w:t>
      </w:r>
      <w:r w:rsidR="00221C4B" w:rsidRPr="00874D98">
        <w:rPr>
          <w:rFonts w:ascii="Times New Roman" w:eastAsiaTheme="minorHAnsi" w:hAnsi="Times New Roman" w:cs="Times New Roman"/>
          <w:sz w:val="24"/>
          <w:szCs w:val="24"/>
          <w:lang w:val="en-GB" w:eastAsia="en-US"/>
        </w:rPr>
        <w:t xml:space="preserve"> students’ self-efficacy and persistence in higher education. </w:t>
      </w:r>
      <w:r w:rsidR="00DA1EDD" w:rsidRPr="00874D98">
        <w:rPr>
          <w:rFonts w:ascii="Times New Roman" w:eastAsiaTheme="minorHAnsi" w:hAnsi="Times New Roman" w:cs="Times New Roman"/>
          <w:sz w:val="24"/>
          <w:szCs w:val="24"/>
          <w:lang w:val="en-GB" w:eastAsia="en-US"/>
        </w:rPr>
        <w:t>In</w:t>
      </w:r>
      <w:r w:rsidR="003B0AF8" w:rsidRPr="00874D98">
        <w:rPr>
          <w:rFonts w:ascii="Times New Roman" w:eastAsiaTheme="minorHAnsi" w:hAnsi="Times New Roman" w:cs="Times New Roman"/>
          <w:sz w:val="24"/>
          <w:szCs w:val="24"/>
          <w:lang w:val="en-GB" w:eastAsia="en-US"/>
        </w:rPr>
        <w:t xml:space="preserve"> practice, ad</w:t>
      </w:r>
      <w:r w:rsidR="00221C4B" w:rsidRPr="00874D98">
        <w:rPr>
          <w:rFonts w:ascii="Times New Roman" w:eastAsiaTheme="minorHAnsi" w:hAnsi="Times New Roman" w:cs="Times New Roman"/>
          <w:sz w:val="24"/>
          <w:szCs w:val="24"/>
          <w:lang w:val="en-GB" w:eastAsia="en-US"/>
        </w:rPr>
        <w:t xml:space="preserve">ministering the SPFQ to students </w:t>
      </w:r>
      <w:r w:rsidR="00946034" w:rsidRPr="00874D98">
        <w:rPr>
          <w:rFonts w:ascii="Times New Roman" w:eastAsiaTheme="minorHAnsi" w:hAnsi="Times New Roman" w:cs="Times New Roman"/>
          <w:sz w:val="24"/>
          <w:szCs w:val="24"/>
          <w:lang w:val="en-GB" w:eastAsia="en-US"/>
        </w:rPr>
        <w:t>entering</w:t>
      </w:r>
      <w:r w:rsidR="00221C4B" w:rsidRPr="00874D98">
        <w:rPr>
          <w:rFonts w:ascii="Times New Roman" w:eastAsiaTheme="minorHAnsi" w:hAnsi="Times New Roman" w:cs="Times New Roman"/>
          <w:sz w:val="24"/>
          <w:szCs w:val="24"/>
          <w:lang w:val="en-GB" w:eastAsia="en-US"/>
        </w:rPr>
        <w:t xml:space="preserve"> higher education </w:t>
      </w:r>
      <w:r w:rsidR="00717D10" w:rsidRPr="00874D98">
        <w:rPr>
          <w:rFonts w:ascii="Times New Roman" w:eastAsiaTheme="minorHAnsi" w:hAnsi="Times New Roman" w:cs="Times New Roman"/>
          <w:sz w:val="24"/>
          <w:szCs w:val="24"/>
          <w:lang w:val="en-GB" w:eastAsia="en-US"/>
        </w:rPr>
        <w:t xml:space="preserve">and providing relevant feedback </w:t>
      </w:r>
      <w:r w:rsidR="00221C4B" w:rsidRPr="00874D98">
        <w:rPr>
          <w:rFonts w:ascii="Times New Roman" w:eastAsiaTheme="minorHAnsi" w:hAnsi="Times New Roman" w:cs="Times New Roman"/>
          <w:sz w:val="24"/>
          <w:szCs w:val="24"/>
          <w:lang w:val="en-GB" w:eastAsia="en-US"/>
        </w:rPr>
        <w:t>c</w:t>
      </w:r>
      <w:r w:rsidR="00DA1EDD" w:rsidRPr="00874D98">
        <w:rPr>
          <w:rFonts w:ascii="Times New Roman" w:eastAsiaTheme="minorHAnsi" w:hAnsi="Times New Roman" w:cs="Times New Roman"/>
          <w:sz w:val="24"/>
          <w:szCs w:val="24"/>
          <w:lang w:val="en-GB" w:eastAsia="en-US"/>
        </w:rPr>
        <w:t>ould</w:t>
      </w:r>
      <w:r w:rsidR="00221C4B" w:rsidRPr="00874D98">
        <w:rPr>
          <w:rFonts w:ascii="Times New Roman" w:eastAsiaTheme="minorHAnsi" w:hAnsi="Times New Roman" w:cs="Times New Roman"/>
          <w:sz w:val="24"/>
          <w:szCs w:val="24"/>
          <w:lang w:val="en-GB" w:eastAsia="en-US"/>
        </w:rPr>
        <w:t xml:space="preserve"> be useful to </w:t>
      </w:r>
      <w:r w:rsidR="00DA1EDD" w:rsidRPr="00874D98">
        <w:rPr>
          <w:rFonts w:ascii="Times New Roman" w:eastAsiaTheme="minorHAnsi" w:hAnsi="Times New Roman" w:cs="Times New Roman"/>
          <w:sz w:val="24"/>
          <w:szCs w:val="24"/>
          <w:lang w:val="en-GB" w:eastAsia="en-US"/>
        </w:rPr>
        <w:t>increase their</w:t>
      </w:r>
      <w:r w:rsidR="00221C4B" w:rsidRPr="00874D98">
        <w:rPr>
          <w:rFonts w:ascii="Times New Roman" w:eastAsiaTheme="minorHAnsi" w:hAnsi="Times New Roman" w:cs="Times New Roman"/>
          <w:sz w:val="24"/>
          <w:szCs w:val="24"/>
          <w:lang w:val="en-GB" w:eastAsia="en-US"/>
        </w:rPr>
        <w:t xml:space="preserve"> self-awareness of their </w:t>
      </w:r>
      <w:r w:rsidR="005833C3" w:rsidRPr="00874D98">
        <w:rPr>
          <w:rFonts w:ascii="Times New Roman" w:eastAsiaTheme="minorHAnsi" w:hAnsi="Times New Roman" w:cs="Times New Roman"/>
          <w:sz w:val="24"/>
          <w:szCs w:val="24"/>
          <w:lang w:val="en-GB" w:eastAsia="en-US"/>
        </w:rPr>
        <w:t>possible</w:t>
      </w:r>
      <w:r w:rsidR="003B0AF8" w:rsidRPr="00874D98">
        <w:rPr>
          <w:rFonts w:ascii="Times New Roman" w:eastAsiaTheme="minorHAnsi" w:hAnsi="Times New Roman" w:cs="Times New Roman"/>
          <w:sz w:val="24"/>
          <w:szCs w:val="24"/>
          <w:lang w:val="en-GB" w:eastAsia="en-US"/>
        </w:rPr>
        <w:t xml:space="preserve"> adjustment difficulties. </w:t>
      </w:r>
      <w:r w:rsidR="00DA1EDD" w:rsidRPr="00874D98">
        <w:rPr>
          <w:rFonts w:ascii="Times New Roman" w:eastAsiaTheme="minorHAnsi" w:hAnsi="Times New Roman" w:cs="Times New Roman"/>
          <w:sz w:val="24"/>
          <w:szCs w:val="24"/>
          <w:lang w:val="en-GB" w:eastAsia="en-US"/>
        </w:rPr>
        <w:t>T</w:t>
      </w:r>
      <w:r w:rsidR="003B0AF8" w:rsidRPr="00874D98">
        <w:rPr>
          <w:rFonts w:ascii="Times New Roman" w:eastAsiaTheme="minorHAnsi" w:hAnsi="Times New Roman" w:cs="Times New Roman"/>
          <w:sz w:val="24"/>
          <w:szCs w:val="24"/>
          <w:lang w:val="en-GB" w:eastAsia="en-US"/>
        </w:rPr>
        <w:t xml:space="preserve">he SPFQ can be used as a complementary </w:t>
      </w:r>
      <w:r w:rsidR="0026476C" w:rsidRPr="00874D98">
        <w:rPr>
          <w:rFonts w:ascii="Times New Roman" w:eastAsiaTheme="minorHAnsi" w:hAnsi="Times New Roman" w:cs="Times New Roman"/>
          <w:sz w:val="24"/>
          <w:szCs w:val="24"/>
          <w:lang w:val="en-GB" w:eastAsia="en-US"/>
        </w:rPr>
        <w:t>tool</w:t>
      </w:r>
      <w:r w:rsidR="00DA1EDD" w:rsidRPr="00874D98">
        <w:rPr>
          <w:rFonts w:ascii="Times New Roman" w:eastAsiaTheme="minorHAnsi" w:hAnsi="Times New Roman" w:cs="Times New Roman"/>
          <w:sz w:val="24"/>
          <w:szCs w:val="24"/>
          <w:lang w:val="en-GB" w:eastAsia="en-US"/>
        </w:rPr>
        <w:t xml:space="preserve"> in student counselling</w:t>
      </w:r>
      <w:r w:rsidR="0026476C" w:rsidRPr="00874D98">
        <w:rPr>
          <w:rFonts w:ascii="Times New Roman" w:eastAsiaTheme="minorHAnsi" w:hAnsi="Times New Roman" w:cs="Times New Roman"/>
          <w:sz w:val="24"/>
          <w:szCs w:val="24"/>
          <w:lang w:val="en-GB" w:eastAsia="en-US"/>
        </w:rPr>
        <w:t>, to</w:t>
      </w:r>
      <w:r w:rsidR="00221C4B" w:rsidRPr="00874D98">
        <w:rPr>
          <w:rFonts w:ascii="Times New Roman" w:eastAsiaTheme="minorHAnsi" w:hAnsi="Times New Roman" w:cs="Times New Roman"/>
          <w:sz w:val="24"/>
          <w:szCs w:val="24"/>
          <w:lang w:val="en-GB" w:eastAsia="en-US"/>
        </w:rPr>
        <w:t xml:space="preserve"> identify students who experience difficulties fitting in</w:t>
      </w:r>
      <w:r w:rsidR="00DA1EDD" w:rsidRPr="00874D98">
        <w:rPr>
          <w:rFonts w:ascii="Times New Roman" w:eastAsiaTheme="minorHAnsi" w:hAnsi="Times New Roman" w:cs="Times New Roman"/>
          <w:sz w:val="24"/>
          <w:szCs w:val="24"/>
          <w:lang w:val="en-GB" w:eastAsia="en-US"/>
        </w:rPr>
        <w:t>to</w:t>
      </w:r>
      <w:r w:rsidR="00221C4B" w:rsidRPr="00874D98">
        <w:rPr>
          <w:rFonts w:ascii="Times New Roman" w:eastAsiaTheme="minorHAnsi" w:hAnsi="Times New Roman" w:cs="Times New Roman"/>
          <w:sz w:val="24"/>
          <w:szCs w:val="24"/>
          <w:lang w:val="en-GB" w:eastAsia="en-US"/>
        </w:rPr>
        <w:t xml:space="preserve"> the new teaching and learning environment in higher education. </w:t>
      </w:r>
    </w:p>
    <w:p w14:paraId="4628A72C" w14:textId="77777777" w:rsidR="00221C4B" w:rsidRPr="00874D98" w:rsidRDefault="00221C4B" w:rsidP="00874D98">
      <w:pPr>
        <w:spacing w:after="0" w:line="480" w:lineRule="auto"/>
        <w:jc w:val="both"/>
        <w:rPr>
          <w:rFonts w:ascii="Times New Roman" w:eastAsiaTheme="minorHAnsi" w:hAnsi="Times New Roman" w:cs="Times New Roman"/>
          <w:sz w:val="24"/>
          <w:szCs w:val="24"/>
          <w:lang w:val="en-GB" w:eastAsia="en-US"/>
        </w:rPr>
      </w:pPr>
    </w:p>
    <w:p w14:paraId="38C5427F" w14:textId="77777777" w:rsidR="00C7400A" w:rsidRPr="00874D98" w:rsidRDefault="00C7400A" w:rsidP="00874D98">
      <w:pPr>
        <w:spacing w:after="0" w:line="480" w:lineRule="auto"/>
        <w:rPr>
          <w:rFonts w:ascii="Times New Roman" w:hAnsi="Times New Roman"/>
          <w:b/>
          <w:sz w:val="24"/>
          <w:szCs w:val="24"/>
          <w:lang w:val="en-GB" w:eastAsia="en-US"/>
        </w:rPr>
      </w:pPr>
      <w:r w:rsidRPr="00874D98">
        <w:rPr>
          <w:rFonts w:ascii="Times New Roman" w:hAnsi="Times New Roman"/>
          <w:b/>
          <w:sz w:val="24"/>
          <w:szCs w:val="24"/>
          <w:lang w:val="en-GB" w:eastAsia="en-US"/>
        </w:rPr>
        <w:t>Disclosure statement</w:t>
      </w:r>
    </w:p>
    <w:p w14:paraId="0294CF18" w14:textId="77777777" w:rsidR="00C7400A" w:rsidRPr="00874D98" w:rsidRDefault="00C7400A" w:rsidP="00874D98">
      <w:pPr>
        <w:spacing w:after="0" w:line="480" w:lineRule="auto"/>
        <w:rPr>
          <w:rFonts w:ascii="Times New Roman" w:hAnsi="Times New Roman"/>
          <w:b/>
          <w:sz w:val="24"/>
          <w:szCs w:val="24"/>
          <w:lang w:val="en-GB" w:eastAsia="en-US"/>
        </w:rPr>
        <w:sectPr w:rsidR="00C7400A" w:rsidRPr="00874D98" w:rsidSect="00C31D68">
          <w:pgSz w:w="11906" w:h="16838"/>
          <w:pgMar w:top="1417" w:right="1417" w:bottom="1417" w:left="1417" w:header="708" w:footer="708" w:gutter="0"/>
          <w:cols w:space="708"/>
          <w:titlePg/>
          <w:docGrid w:linePitch="360"/>
        </w:sectPr>
      </w:pPr>
      <w:r w:rsidRPr="00874D98">
        <w:rPr>
          <w:rFonts w:ascii="Times New Roman" w:hAnsi="Times New Roman" w:cs="Times New Roman"/>
          <w:sz w:val="24"/>
          <w:szCs w:val="24"/>
          <w:lang w:val="en-GB"/>
        </w:rPr>
        <w:t>No potential conflict of interest was reported by the authors.</w:t>
      </w:r>
    </w:p>
    <w:p w14:paraId="21D96DBD" w14:textId="77777777" w:rsidR="00876777" w:rsidRPr="00874D98" w:rsidRDefault="00876777" w:rsidP="00874D98">
      <w:pPr>
        <w:spacing w:after="0" w:line="480" w:lineRule="auto"/>
        <w:rPr>
          <w:rFonts w:ascii="Times New Roman" w:hAnsi="Times New Roman" w:cs="Times New Roman"/>
          <w:b/>
          <w:sz w:val="24"/>
          <w:szCs w:val="24"/>
          <w:lang w:val="en-GB"/>
        </w:rPr>
      </w:pPr>
      <w:bookmarkStart w:id="22" w:name="_Hlk527900836"/>
      <w:r w:rsidRPr="00874D98">
        <w:rPr>
          <w:rFonts w:ascii="Times New Roman" w:hAnsi="Times New Roman" w:cs="Times New Roman"/>
          <w:b/>
          <w:sz w:val="24"/>
          <w:szCs w:val="24"/>
          <w:lang w:val="en-GB"/>
        </w:rPr>
        <w:lastRenderedPageBreak/>
        <w:t>References</w:t>
      </w:r>
    </w:p>
    <w:p w14:paraId="22927716" w14:textId="35AC3826" w:rsidR="005E70A0" w:rsidRPr="00874D98" w:rsidRDefault="005E70A0" w:rsidP="00874D98">
      <w:pPr>
        <w:pStyle w:val="EndNoteBibliography"/>
        <w:spacing w:after="0" w:line="480" w:lineRule="auto"/>
        <w:ind w:left="720" w:hanging="720"/>
        <w:jc w:val="left"/>
        <w:rPr>
          <w:rFonts w:ascii="Times New Roman" w:eastAsia="SimSun" w:hAnsi="Times New Roman"/>
          <w:sz w:val="24"/>
          <w:lang w:val="en-GB"/>
        </w:rPr>
      </w:pPr>
      <w:r w:rsidRPr="00874D98">
        <w:rPr>
          <w:rFonts w:ascii="Times New Roman" w:eastAsia="SimSun" w:hAnsi="Times New Roman"/>
          <w:sz w:val="24"/>
          <w:lang w:val="en-GB"/>
        </w:rPr>
        <w:t xml:space="preserve">Australian National University. (2007). </w:t>
      </w:r>
      <w:r w:rsidRPr="00874D98">
        <w:rPr>
          <w:rFonts w:ascii="Times New Roman" w:eastAsia="SimSun" w:hAnsi="Times New Roman"/>
          <w:i/>
          <w:sz w:val="24"/>
          <w:lang w:val="en-GB"/>
        </w:rPr>
        <w:t>First year experience questionnaire 2006: Survey of ‘new to university’ undergraduates</w:t>
      </w:r>
      <w:r w:rsidRPr="00874D98">
        <w:rPr>
          <w:rFonts w:ascii="Times New Roman" w:eastAsia="SimSun" w:hAnsi="Times New Roman"/>
          <w:sz w:val="24"/>
          <w:lang w:val="en-GB"/>
        </w:rPr>
        <w:t>. Canberra: Australian National University</w:t>
      </w:r>
      <w:r w:rsidR="009A71E5" w:rsidRPr="00874D98">
        <w:rPr>
          <w:rFonts w:ascii="Times New Roman" w:eastAsia="SimSun" w:hAnsi="Times New Roman"/>
          <w:sz w:val="24"/>
          <w:lang w:val="en-GB"/>
        </w:rPr>
        <w:t>.</w:t>
      </w:r>
    </w:p>
    <w:p w14:paraId="67EF4A33"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 xml:space="preserve">Bandura, A. (1997). </w:t>
      </w:r>
      <w:r w:rsidRPr="00874D98">
        <w:rPr>
          <w:rFonts w:ascii="Times New Roman" w:hAnsi="Times New Roman" w:cs="Times New Roman"/>
          <w:i/>
          <w:sz w:val="24"/>
          <w:szCs w:val="24"/>
          <w:lang w:val="en-US"/>
        </w:rPr>
        <w:t>Self-ef</w:t>
      </w:r>
      <w:r w:rsidRPr="00874D98">
        <w:rPr>
          <w:rFonts w:ascii="Times New Roman" w:hAnsi="Times New Roman" w:cs="Times New Roman"/>
          <w:i/>
          <w:sz w:val="24"/>
          <w:szCs w:val="24"/>
        </w:rPr>
        <w:t>ﬁ</w:t>
      </w:r>
      <w:r w:rsidRPr="00874D98">
        <w:rPr>
          <w:rFonts w:ascii="Times New Roman" w:hAnsi="Times New Roman" w:cs="Times New Roman"/>
          <w:i/>
          <w:sz w:val="24"/>
          <w:szCs w:val="24"/>
          <w:lang w:val="en-US"/>
        </w:rPr>
        <w:t>cacy: The exercise of control</w:t>
      </w:r>
      <w:r w:rsidRPr="00874D98">
        <w:rPr>
          <w:rFonts w:ascii="Times New Roman" w:hAnsi="Times New Roman" w:cs="Times New Roman"/>
          <w:sz w:val="24"/>
          <w:szCs w:val="24"/>
          <w:lang w:val="en-US"/>
        </w:rPr>
        <w:t>. New York: W.H. Freeman.</w:t>
      </w:r>
    </w:p>
    <w:p w14:paraId="702DE396" w14:textId="7601A15F" w:rsidR="00CC6A78" w:rsidRPr="00874D98" w:rsidRDefault="00CC6A78"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 xml:space="preserve">Brady-Amoon, P., &amp; Fuertes, J. N. (2011). Self-Efficacy, Self-Rated Abilities, Adjustment, and Academic Performance. </w:t>
      </w:r>
      <w:r w:rsidRPr="00874D98">
        <w:rPr>
          <w:rFonts w:ascii="Times New Roman" w:hAnsi="Times New Roman" w:cs="Times New Roman"/>
          <w:i/>
          <w:sz w:val="24"/>
          <w:szCs w:val="24"/>
          <w:lang w:val="en-US"/>
        </w:rPr>
        <w:t>Journal of Counseling and Development, 89</w:t>
      </w:r>
      <w:r w:rsidRPr="00874D98">
        <w:rPr>
          <w:rFonts w:ascii="Times New Roman" w:hAnsi="Times New Roman" w:cs="Times New Roman"/>
          <w:sz w:val="24"/>
          <w:szCs w:val="24"/>
          <w:lang w:val="en-US"/>
        </w:rPr>
        <w:t xml:space="preserve">(4), 431-438. doi:10.1002/j.1556-6676.2011.tb02840.x </w:t>
      </w:r>
    </w:p>
    <w:p w14:paraId="4908EA86"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 xml:space="preserve">Browne, M. W., &amp; </w:t>
      </w:r>
      <w:r w:rsidR="00623B20" w:rsidRPr="00874D98">
        <w:rPr>
          <w:rFonts w:ascii="Times New Roman" w:hAnsi="Times New Roman" w:cs="Times New Roman"/>
          <w:sz w:val="24"/>
          <w:szCs w:val="24"/>
          <w:lang w:val="en-US"/>
        </w:rPr>
        <w:t>Cudeck, R. (1992). Alternative ways of assessing m</w:t>
      </w:r>
      <w:r w:rsidRPr="00874D98">
        <w:rPr>
          <w:rFonts w:ascii="Times New Roman" w:hAnsi="Times New Roman" w:cs="Times New Roman"/>
          <w:sz w:val="24"/>
          <w:szCs w:val="24"/>
          <w:lang w:val="en-US"/>
        </w:rPr>
        <w:t>o</w:t>
      </w:r>
      <w:r w:rsidR="00623B20" w:rsidRPr="00874D98">
        <w:rPr>
          <w:rFonts w:ascii="Times New Roman" w:hAnsi="Times New Roman" w:cs="Times New Roman"/>
          <w:sz w:val="24"/>
          <w:szCs w:val="24"/>
          <w:lang w:val="en-US"/>
        </w:rPr>
        <w:t>del f</w:t>
      </w:r>
      <w:r w:rsidRPr="00874D98">
        <w:rPr>
          <w:rFonts w:ascii="Times New Roman" w:hAnsi="Times New Roman" w:cs="Times New Roman"/>
          <w:sz w:val="24"/>
          <w:szCs w:val="24"/>
          <w:lang w:val="en-US"/>
        </w:rPr>
        <w:t xml:space="preserve">it. </w:t>
      </w:r>
      <w:r w:rsidRPr="00874D98">
        <w:rPr>
          <w:rFonts w:ascii="Times New Roman" w:hAnsi="Times New Roman" w:cs="Times New Roman"/>
          <w:i/>
          <w:sz w:val="24"/>
          <w:szCs w:val="24"/>
          <w:lang w:val="en-US"/>
        </w:rPr>
        <w:t>Sociological Methods Research, 21</w:t>
      </w:r>
      <w:r w:rsidRPr="00874D98">
        <w:rPr>
          <w:rFonts w:ascii="Times New Roman" w:hAnsi="Times New Roman" w:cs="Times New Roman"/>
          <w:sz w:val="24"/>
          <w:szCs w:val="24"/>
          <w:lang w:val="en-US"/>
        </w:rPr>
        <w:t>(2), 230-258. doi:10.1177/0049124192021002005</w:t>
      </w:r>
    </w:p>
    <w:p w14:paraId="50AAB832" w14:textId="77777777" w:rsidR="00CC6A78" w:rsidRPr="00874D98" w:rsidRDefault="00CC6A78" w:rsidP="00874D98">
      <w:pPr>
        <w:pStyle w:val="EndNoteBibliography"/>
        <w:spacing w:after="0" w:line="480" w:lineRule="auto"/>
        <w:ind w:left="720" w:hanging="720"/>
        <w:jc w:val="left"/>
        <w:rPr>
          <w:rFonts w:ascii="Times New Roman" w:hAnsi="Times New Roman" w:cs="Times New Roman"/>
          <w:sz w:val="24"/>
          <w:szCs w:val="24"/>
          <w:lang w:val="en-GB"/>
        </w:rPr>
      </w:pPr>
      <w:r w:rsidRPr="00887EE7">
        <w:rPr>
          <w:rFonts w:ascii="Times New Roman" w:hAnsi="Times New Roman" w:cs="Times New Roman"/>
          <w:sz w:val="24"/>
          <w:szCs w:val="24"/>
          <w:lang w:val="en-US"/>
        </w:rPr>
        <w:t xml:space="preserve">Chemers, M. M., Hu, L.-t., &amp; Garcia, B. F. (2001). </w:t>
      </w:r>
      <w:r w:rsidRPr="00874D98">
        <w:rPr>
          <w:rFonts w:ascii="Times New Roman" w:hAnsi="Times New Roman" w:cs="Times New Roman"/>
          <w:sz w:val="24"/>
          <w:szCs w:val="24"/>
          <w:lang w:val="en-GB"/>
        </w:rPr>
        <w:t xml:space="preserve">Academic self-efficacy and first year college student performance and adjustment. </w:t>
      </w:r>
      <w:r w:rsidRPr="00874D98">
        <w:rPr>
          <w:rFonts w:ascii="Times New Roman" w:hAnsi="Times New Roman" w:cs="Times New Roman"/>
          <w:i/>
          <w:sz w:val="24"/>
          <w:szCs w:val="24"/>
          <w:lang w:val="en-GB"/>
        </w:rPr>
        <w:t>Journal of Educational Psychology, 93</w:t>
      </w:r>
      <w:r w:rsidRPr="00874D98">
        <w:rPr>
          <w:rFonts w:ascii="Times New Roman" w:hAnsi="Times New Roman" w:cs="Times New Roman"/>
          <w:sz w:val="24"/>
          <w:szCs w:val="24"/>
          <w:lang w:val="en-GB"/>
        </w:rPr>
        <w:t xml:space="preserve">(1), 55-64. doi:10.1037/0022-0663.93.1.55 </w:t>
      </w:r>
    </w:p>
    <w:p w14:paraId="77AB11E6" w14:textId="59313AD4" w:rsidR="00A66117" w:rsidRPr="00874D98" w:rsidRDefault="0092794F" w:rsidP="00874D98">
      <w:pPr>
        <w:pStyle w:val="EndNoteBibliography"/>
        <w:spacing w:after="0" w:line="480" w:lineRule="auto"/>
        <w:ind w:left="720" w:hanging="720"/>
        <w:jc w:val="left"/>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Christie, H., Barron, P., &amp; D'Annunzio-Green, N. (2011). Direct entrants in transition: becoming independent learners. </w:t>
      </w:r>
      <w:r w:rsidRPr="00874D98">
        <w:rPr>
          <w:rFonts w:ascii="Times New Roman" w:hAnsi="Times New Roman" w:cs="Times New Roman"/>
          <w:i/>
          <w:sz w:val="24"/>
          <w:szCs w:val="24"/>
          <w:lang w:val="en-GB"/>
        </w:rPr>
        <w:t>Studies in Higher Education, 38</w:t>
      </w:r>
      <w:r w:rsidRPr="00874D98">
        <w:rPr>
          <w:rFonts w:ascii="Times New Roman" w:hAnsi="Times New Roman" w:cs="Times New Roman"/>
          <w:sz w:val="24"/>
          <w:szCs w:val="24"/>
          <w:lang w:val="en-GB"/>
        </w:rPr>
        <w:t>(4), 623-637. doi:10.1080/03075079.2011.588326</w:t>
      </w:r>
    </w:p>
    <w:p w14:paraId="16D4F268" w14:textId="15945C19" w:rsidR="00122A01" w:rsidRPr="00874D98" w:rsidRDefault="00BE2565" w:rsidP="00874D98">
      <w:pPr>
        <w:pStyle w:val="EndNoteBibliography"/>
        <w:spacing w:after="0" w:line="480" w:lineRule="auto"/>
        <w:ind w:left="720" w:hanging="720"/>
        <w:jc w:val="left"/>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De Clercq, M., Roland, N., Brunelle, M., Galand, B., Frenay, M. (2018). </w:t>
      </w:r>
      <w:r w:rsidRPr="00874D98">
        <w:rPr>
          <w:rFonts w:ascii="Times New Roman" w:hAnsi="Times New Roman" w:cs="Times New Roman"/>
          <w:iCs/>
          <w:sz w:val="24"/>
          <w:szCs w:val="24"/>
          <w:lang w:val="en-GB"/>
        </w:rPr>
        <w:t xml:space="preserve">The </w:t>
      </w:r>
      <w:r w:rsidR="008C0538" w:rsidRPr="00874D98">
        <w:rPr>
          <w:rFonts w:ascii="Times New Roman" w:hAnsi="Times New Roman" w:cs="Times New Roman"/>
          <w:iCs/>
          <w:sz w:val="24"/>
          <w:szCs w:val="24"/>
          <w:lang w:val="en-GB"/>
        </w:rPr>
        <w:t>delicate balance to adjustment: a qualitative approach of student’s transition to the first year at u</w:t>
      </w:r>
      <w:r w:rsidRPr="00874D98">
        <w:rPr>
          <w:rFonts w:ascii="Times New Roman" w:hAnsi="Times New Roman" w:cs="Times New Roman"/>
          <w:iCs/>
          <w:sz w:val="24"/>
          <w:szCs w:val="24"/>
          <w:lang w:val="en-GB"/>
        </w:rPr>
        <w:t>niversity</w:t>
      </w:r>
      <w:r w:rsidRPr="00874D98">
        <w:rPr>
          <w:rFonts w:ascii="Times New Roman" w:hAnsi="Times New Roman" w:cs="Times New Roman"/>
          <w:sz w:val="24"/>
          <w:szCs w:val="24"/>
          <w:lang w:val="en-GB"/>
        </w:rPr>
        <w:t xml:space="preserve">. </w:t>
      </w:r>
      <w:r w:rsidRPr="00874D98">
        <w:rPr>
          <w:rFonts w:ascii="Times New Roman" w:hAnsi="Times New Roman" w:cs="Times New Roman"/>
          <w:i/>
          <w:iCs/>
          <w:sz w:val="24"/>
          <w:szCs w:val="24"/>
          <w:lang w:val="en-GB"/>
        </w:rPr>
        <w:t>Psychologica belgica</w:t>
      </w:r>
      <w:r w:rsidRPr="00874D98">
        <w:rPr>
          <w:rFonts w:ascii="Times New Roman" w:hAnsi="Times New Roman" w:cs="Times New Roman"/>
          <w:i/>
          <w:sz w:val="24"/>
          <w:szCs w:val="24"/>
          <w:lang w:val="en-GB"/>
        </w:rPr>
        <w:t>, 58</w:t>
      </w:r>
      <w:r w:rsidRPr="00874D98">
        <w:rPr>
          <w:rFonts w:ascii="Times New Roman" w:hAnsi="Times New Roman" w:cs="Times New Roman"/>
          <w:sz w:val="24"/>
          <w:szCs w:val="24"/>
          <w:lang w:val="en-GB"/>
        </w:rPr>
        <w:t>(1), 67-90. doi:10.5334/pb.409</w:t>
      </w:r>
    </w:p>
    <w:p w14:paraId="4DA3B6DA" w14:textId="4D442D46" w:rsidR="009870B9" w:rsidRPr="00874D98" w:rsidRDefault="009870B9" w:rsidP="00874D98">
      <w:pPr>
        <w:spacing w:after="0" w:line="480" w:lineRule="auto"/>
        <w:ind w:left="720" w:hanging="720"/>
        <w:rPr>
          <w:rFonts w:ascii="Times New Roman" w:eastAsia="Times New Roman" w:hAnsi="Times New Roman" w:cs="Calibri"/>
          <w:noProof/>
          <w:sz w:val="24"/>
          <w:szCs w:val="24"/>
          <w:lang w:val="en-GB"/>
        </w:rPr>
      </w:pPr>
      <w:r w:rsidRPr="00874D98">
        <w:rPr>
          <w:rFonts w:ascii="Times New Roman" w:eastAsia="Times New Roman" w:hAnsi="Times New Roman" w:cs="Calibri"/>
          <w:noProof/>
          <w:sz w:val="24"/>
          <w:szCs w:val="24"/>
          <w:lang w:val="en-GB"/>
        </w:rPr>
        <w:t xml:space="preserve">Donche, V., &amp; Van Petegem, P. (2008). </w:t>
      </w:r>
      <w:r w:rsidRPr="00874D98">
        <w:rPr>
          <w:rFonts w:ascii="Times New Roman" w:eastAsia="Times New Roman" w:hAnsi="Times New Roman" w:cs="Calibri"/>
          <w:noProof/>
          <w:sz w:val="24"/>
          <w:szCs w:val="24"/>
          <w:lang w:val="en-US"/>
        </w:rPr>
        <w:t xml:space="preserve">The validity and reliability of the Short Inventory of Learning Patterns. In E. Cools, H. Van den Broeck, C. Evans, &amp; T. Redmond (Eds.), </w:t>
      </w:r>
      <w:r w:rsidRPr="00874D98">
        <w:rPr>
          <w:rFonts w:ascii="Times New Roman" w:eastAsia="Times New Roman" w:hAnsi="Times New Roman" w:cs="Calibri"/>
          <w:i/>
          <w:noProof/>
          <w:sz w:val="24"/>
          <w:szCs w:val="24"/>
          <w:lang w:val="en-US"/>
        </w:rPr>
        <w:t>Style and cultural differences: How can organisations, regions and countries take advantage of style differences</w:t>
      </w:r>
      <w:r w:rsidRPr="00874D98">
        <w:rPr>
          <w:rFonts w:ascii="Times New Roman" w:eastAsia="Times New Roman" w:hAnsi="Times New Roman" w:cs="Calibri"/>
          <w:noProof/>
          <w:sz w:val="24"/>
          <w:szCs w:val="24"/>
          <w:lang w:val="en-US"/>
        </w:rPr>
        <w:t xml:space="preserve"> (pp. 49-59). </w:t>
      </w:r>
      <w:r w:rsidRPr="00874D98">
        <w:rPr>
          <w:rFonts w:ascii="Times New Roman" w:eastAsia="Times New Roman" w:hAnsi="Times New Roman" w:cs="Calibri"/>
          <w:noProof/>
          <w:sz w:val="24"/>
          <w:szCs w:val="24"/>
          <w:lang w:val="en-GB"/>
        </w:rPr>
        <w:t>Gent, Belgium: Vlerick Leuven Gent Management School.</w:t>
      </w:r>
    </w:p>
    <w:p w14:paraId="7C1DA87A" w14:textId="2785F087" w:rsidR="008A0A0C" w:rsidRPr="00874D98" w:rsidRDefault="008A0A0C"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 xml:space="preserve">Enders C.K. (2010). </w:t>
      </w:r>
      <w:r w:rsidRPr="00874D98">
        <w:rPr>
          <w:rFonts w:ascii="Times New Roman" w:hAnsi="Times New Roman" w:cs="Times New Roman"/>
          <w:i/>
          <w:sz w:val="24"/>
          <w:szCs w:val="24"/>
          <w:lang w:val="en-US"/>
        </w:rPr>
        <w:t>Applied missing data analysis</w:t>
      </w:r>
      <w:r w:rsidRPr="00874D98">
        <w:rPr>
          <w:rFonts w:ascii="Times New Roman" w:hAnsi="Times New Roman" w:cs="Times New Roman"/>
          <w:sz w:val="24"/>
          <w:szCs w:val="24"/>
          <w:lang w:val="en-US"/>
        </w:rPr>
        <w:t>. New York: The Guilford Press.</w:t>
      </w:r>
    </w:p>
    <w:p w14:paraId="3D0C6064"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lastRenderedPageBreak/>
        <w:t xml:space="preserve">Fabrigar, L. R., Wegener, D. T., MacCallum, R. C., &amp; Strahan, E. J. (1999). Evaluating the use of exploratory factor analysis in psychological research. </w:t>
      </w:r>
      <w:r w:rsidRPr="00874D98">
        <w:rPr>
          <w:rFonts w:ascii="Times New Roman" w:hAnsi="Times New Roman" w:cs="Times New Roman"/>
          <w:i/>
          <w:sz w:val="24"/>
          <w:szCs w:val="24"/>
          <w:lang w:val="en-US"/>
        </w:rPr>
        <w:t>Psychological Methods, 4</w:t>
      </w:r>
      <w:r w:rsidRPr="00874D98">
        <w:rPr>
          <w:rFonts w:ascii="Times New Roman" w:hAnsi="Times New Roman" w:cs="Times New Roman"/>
          <w:sz w:val="24"/>
          <w:szCs w:val="24"/>
          <w:lang w:val="en-US"/>
        </w:rPr>
        <w:t>(3), 272-299. doi:10.1037/1082-989x.4.3.272</w:t>
      </w:r>
    </w:p>
    <w:p w14:paraId="56606D79" w14:textId="24350F9E" w:rsidR="00B35531" w:rsidRPr="00887EE7" w:rsidRDefault="00B35531" w:rsidP="00874D98">
      <w:pPr>
        <w:pStyle w:val="EndNoteBibliography"/>
        <w:spacing w:after="0" w:line="480" w:lineRule="auto"/>
        <w:ind w:left="720" w:hanging="720"/>
        <w:rPr>
          <w:rFonts w:ascii="Times New Roman" w:hAnsi="Times New Roman" w:cs="Times New Roman"/>
          <w:sz w:val="24"/>
          <w:szCs w:val="24"/>
          <w:lang w:val="en-US"/>
        </w:rPr>
      </w:pPr>
      <w:r w:rsidRPr="00887EE7">
        <w:rPr>
          <w:rFonts w:ascii="Times New Roman" w:hAnsi="Times New Roman" w:cs="Times New Roman"/>
          <w:sz w:val="24"/>
          <w:szCs w:val="24"/>
          <w:lang w:val="en-US"/>
        </w:rPr>
        <w:t>Flemish Government. (2012). Hoger onderwijs in cijfers: academiejaar 2011–2012 [Higher education in numbers—academic year 2011–2012]. Retrieved from http://www.ond.vlaanderen.be/hogeronderwijs/werken/studentadmin/studentengegevens/hoger_onderwijs_in_cijfers_2011-2012.pdf</w:t>
      </w:r>
    </w:p>
    <w:p w14:paraId="4976EB2E" w14:textId="769F3FD3"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fr-FR"/>
        </w:rPr>
        <w:t xml:space="preserve">Henson, R. K., &amp; Roberts, J. K. (2006). </w:t>
      </w:r>
      <w:r w:rsidR="00623B20" w:rsidRPr="00874D98">
        <w:rPr>
          <w:rFonts w:ascii="Times New Roman" w:hAnsi="Times New Roman" w:cs="Times New Roman"/>
          <w:sz w:val="24"/>
          <w:szCs w:val="24"/>
          <w:lang w:val="en-US"/>
        </w:rPr>
        <w:t xml:space="preserve">Use of exploratory factor analysis in published research: </w:t>
      </w:r>
      <w:r w:rsidR="006F3E99" w:rsidRPr="00874D98">
        <w:rPr>
          <w:rFonts w:ascii="Times New Roman" w:hAnsi="Times New Roman" w:cs="Times New Roman"/>
          <w:sz w:val="24"/>
          <w:szCs w:val="24"/>
          <w:lang w:val="en-US"/>
        </w:rPr>
        <w:t>C</w:t>
      </w:r>
      <w:r w:rsidR="00623B20" w:rsidRPr="00874D98">
        <w:rPr>
          <w:rFonts w:ascii="Times New Roman" w:hAnsi="Times New Roman" w:cs="Times New Roman"/>
          <w:sz w:val="24"/>
          <w:szCs w:val="24"/>
          <w:lang w:val="en-US"/>
        </w:rPr>
        <w:t>ommon errors and some comment on improved p</w:t>
      </w:r>
      <w:r w:rsidRPr="00874D98">
        <w:rPr>
          <w:rFonts w:ascii="Times New Roman" w:hAnsi="Times New Roman" w:cs="Times New Roman"/>
          <w:sz w:val="24"/>
          <w:szCs w:val="24"/>
          <w:lang w:val="en-US"/>
        </w:rPr>
        <w:t xml:space="preserve">ractice. </w:t>
      </w:r>
      <w:r w:rsidRPr="00874D98">
        <w:rPr>
          <w:rFonts w:ascii="Times New Roman" w:hAnsi="Times New Roman" w:cs="Times New Roman"/>
          <w:i/>
          <w:sz w:val="24"/>
          <w:szCs w:val="24"/>
          <w:lang w:val="en-US"/>
        </w:rPr>
        <w:t>Educational and Psychological Measurement, 66</w:t>
      </w:r>
      <w:r w:rsidRPr="00874D98">
        <w:rPr>
          <w:rFonts w:ascii="Times New Roman" w:hAnsi="Times New Roman" w:cs="Times New Roman"/>
          <w:sz w:val="24"/>
          <w:szCs w:val="24"/>
          <w:lang w:val="en-US"/>
        </w:rPr>
        <w:t>(3), 393-416. doi:10.1177/0013164405282485</w:t>
      </w:r>
    </w:p>
    <w:p w14:paraId="2C2EF51D" w14:textId="1CDE2AF0" w:rsidR="00876777" w:rsidRPr="00874D98" w:rsidRDefault="008C0538"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de-DE"/>
        </w:rPr>
        <w:t>Hu, L.-</w:t>
      </w:r>
      <w:r w:rsidR="00876777" w:rsidRPr="00874D98">
        <w:rPr>
          <w:rFonts w:ascii="Times New Roman" w:hAnsi="Times New Roman" w:cs="Times New Roman"/>
          <w:sz w:val="24"/>
          <w:szCs w:val="24"/>
          <w:lang w:val="de-DE"/>
        </w:rPr>
        <w:t xml:space="preserve">t., &amp; Bentler, P. M. (1999). </w:t>
      </w:r>
      <w:r w:rsidR="00876777" w:rsidRPr="00874D98">
        <w:rPr>
          <w:rFonts w:ascii="Times New Roman" w:hAnsi="Times New Roman" w:cs="Times New Roman"/>
          <w:sz w:val="24"/>
          <w:szCs w:val="24"/>
          <w:lang w:val="en-US"/>
        </w:rPr>
        <w:t xml:space="preserve">Cutoff criteria for fit indexes in covariance structure analysis: Conventional criteria versus new alternatives. </w:t>
      </w:r>
      <w:r w:rsidR="00876777" w:rsidRPr="00874D98">
        <w:rPr>
          <w:rFonts w:ascii="Times New Roman" w:hAnsi="Times New Roman" w:cs="Times New Roman"/>
          <w:i/>
          <w:sz w:val="24"/>
          <w:szCs w:val="24"/>
          <w:lang w:val="en-US"/>
        </w:rPr>
        <w:t>Structural Equation Modeling: A Multidisciplinary Journal, 6</w:t>
      </w:r>
      <w:r w:rsidR="00876777" w:rsidRPr="00874D98">
        <w:rPr>
          <w:rFonts w:ascii="Times New Roman" w:hAnsi="Times New Roman" w:cs="Times New Roman"/>
          <w:sz w:val="24"/>
          <w:szCs w:val="24"/>
          <w:lang w:val="en-US"/>
        </w:rPr>
        <w:t>(1), 1-55. doi:10.1080/10705519909540118</w:t>
      </w:r>
    </w:p>
    <w:p w14:paraId="207E30FB" w14:textId="77777777" w:rsidR="005E70A0" w:rsidRPr="00874D98" w:rsidRDefault="005E70A0" w:rsidP="00874D98">
      <w:pPr>
        <w:pStyle w:val="EndNoteBibliography"/>
        <w:spacing w:after="0" w:line="480" w:lineRule="auto"/>
        <w:ind w:left="720" w:hanging="720"/>
        <w:jc w:val="left"/>
        <w:rPr>
          <w:rFonts w:ascii="Times New Roman" w:eastAsia="SimSun" w:hAnsi="Times New Roman"/>
          <w:sz w:val="24"/>
          <w:lang w:val="en-GB"/>
        </w:rPr>
      </w:pPr>
      <w:r w:rsidRPr="00874D98">
        <w:rPr>
          <w:rFonts w:ascii="Times New Roman" w:eastAsia="SimSun" w:hAnsi="Times New Roman"/>
          <w:sz w:val="24"/>
          <w:lang w:val="en-US"/>
        </w:rPr>
        <w:t xml:space="preserve">Hurtado, S., Sax, L. J., Saenz, V., Harper, C. E., Oseguera, L., Curley, J., . . . </w:t>
      </w:r>
      <w:r w:rsidRPr="00874D98">
        <w:rPr>
          <w:rFonts w:ascii="Times New Roman" w:eastAsia="SimSun" w:hAnsi="Times New Roman"/>
          <w:sz w:val="24"/>
          <w:lang w:val="en-GB"/>
        </w:rPr>
        <w:t xml:space="preserve">Arellano, L. (2007). </w:t>
      </w:r>
      <w:r w:rsidRPr="00874D98">
        <w:rPr>
          <w:rFonts w:ascii="Times New Roman" w:eastAsia="SimSun" w:hAnsi="Times New Roman"/>
          <w:i/>
          <w:sz w:val="24"/>
          <w:lang w:val="en-GB"/>
        </w:rPr>
        <w:t>Findings from the 2005 administration of your first college year (YFCY): National aggregates</w:t>
      </w:r>
      <w:r w:rsidRPr="00874D98">
        <w:rPr>
          <w:rFonts w:ascii="Times New Roman" w:eastAsia="SimSun" w:hAnsi="Times New Roman"/>
          <w:sz w:val="24"/>
          <w:lang w:val="en-GB"/>
        </w:rPr>
        <w:t>. Los Angeles: Higher Education Research Institute</w:t>
      </w:r>
    </w:p>
    <w:p w14:paraId="7511AB5A" w14:textId="7EB094ED" w:rsidR="00540657" w:rsidRPr="00874D98" w:rsidRDefault="008C0538" w:rsidP="00874D98">
      <w:pPr>
        <w:pStyle w:val="EndNoteBibliography"/>
        <w:spacing w:after="0" w:line="480" w:lineRule="auto"/>
        <w:ind w:left="720" w:hanging="720"/>
        <w:jc w:val="left"/>
        <w:rPr>
          <w:rFonts w:ascii="Times New Roman" w:hAnsi="Times New Roman" w:cs="Times New Roman"/>
          <w:sz w:val="24"/>
          <w:szCs w:val="24"/>
          <w:lang w:val="en-GB"/>
        </w:rPr>
      </w:pPr>
      <w:r w:rsidRPr="00874D98">
        <w:rPr>
          <w:rFonts w:ascii="Times New Roman" w:hAnsi="Times New Roman" w:cs="Times New Roman"/>
          <w:sz w:val="24"/>
          <w:szCs w:val="24"/>
          <w:lang w:val="en-GB"/>
        </w:rPr>
        <w:t>Jansen, E.</w:t>
      </w:r>
      <w:r w:rsidR="00540657" w:rsidRPr="00874D98">
        <w:rPr>
          <w:rFonts w:ascii="Times New Roman" w:hAnsi="Times New Roman" w:cs="Times New Roman"/>
          <w:sz w:val="24"/>
          <w:szCs w:val="24"/>
          <w:lang w:val="en-GB"/>
        </w:rPr>
        <w:t xml:space="preserve">, &amp; van der Meer, J. (2012). Ready for university? A cross-national study of students’ perceived preparedness for university. </w:t>
      </w:r>
      <w:r w:rsidR="00540657" w:rsidRPr="00874D98">
        <w:rPr>
          <w:rFonts w:ascii="Times New Roman" w:hAnsi="Times New Roman" w:cs="Times New Roman"/>
          <w:i/>
          <w:sz w:val="24"/>
          <w:szCs w:val="24"/>
          <w:lang w:val="en-GB"/>
        </w:rPr>
        <w:t>The Australian Educational Researcher, 39</w:t>
      </w:r>
      <w:r w:rsidR="00540657" w:rsidRPr="00874D98">
        <w:rPr>
          <w:rFonts w:ascii="Times New Roman" w:hAnsi="Times New Roman" w:cs="Times New Roman"/>
          <w:sz w:val="24"/>
          <w:szCs w:val="24"/>
          <w:lang w:val="en-GB"/>
        </w:rPr>
        <w:t xml:space="preserve">(1), 1-16. doi:10.1007/s13384-011-0044-6 </w:t>
      </w:r>
    </w:p>
    <w:p w14:paraId="562E749D" w14:textId="404D004B" w:rsidR="00D75926" w:rsidRPr="00874D98" w:rsidRDefault="00D75926" w:rsidP="00874D98">
      <w:pPr>
        <w:pStyle w:val="EndNoteBibliography"/>
        <w:spacing w:after="0" w:line="480" w:lineRule="auto"/>
        <w:ind w:left="720" w:hanging="720"/>
        <w:jc w:val="left"/>
        <w:rPr>
          <w:rFonts w:ascii="Times New Roman" w:eastAsia="Times New Roman" w:hAnsi="Times New Roman" w:cs="Calibri"/>
          <w:sz w:val="24"/>
          <w:szCs w:val="24"/>
          <w:lang w:val="en-US"/>
        </w:rPr>
      </w:pPr>
      <w:r w:rsidRPr="00874D98">
        <w:rPr>
          <w:rFonts w:ascii="Times New Roman" w:hAnsi="Times New Roman" w:cs="Times New Roman"/>
          <w:sz w:val="24"/>
          <w:szCs w:val="24"/>
          <w:lang w:val="en-GB"/>
        </w:rPr>
        <w:t xml:space="preserve">Jansen, </w:t>
      </w:r>
      <w:r w:rsidR="00406599" w:rsidRPr="00874D98">
        <w:rPr>
          <w:rFonts w:ascii="Times New Roman" w:hAnsi="Times New Roman" w:cs="Times New Roman"/>
          <w:sz w:val="24"/>
          <w:szCs w:val="24"/>
          <w:lang w:val="en-GB"/>
        </w:rPr>
        <w:t xml:space="preserve">E., </w:t>
      </w:r>
      <w:r w:rsidRPr="00874D98">
        <w:rPr>
          <w:rFonts w:ascii="Times New Roman" w:hAnsi="Times New Roman" w:cs="Times New Roman"/>
          <w:sz w:val="24"/>
          <w:szCs w:val="24"/>
          <w:lang w:val="en-GB"/>
        </w:rPr>
        <w:t>Suhre</w:t>
      </w:r>
      <w:r w:rsidR="00406599" w:rsidRPr="00874D98">
        <w:rPr>
          <w:rFonts w:ascii="Times New Roman" w:hAnsi="Times New Roman" w:cs="Times New Roman"/>
          <w:sz w:val="24"/>
          <w:szCs w:val="24"/>
          <w:lang w:val="en-GB"/>
        </w:rPr>
        <w:t>, C.,</w:t>
      </w:r>
      <w:r w:rsidRPr="00874D98">
        <w:rPr>
          <w:rFonts w:ascii="Times New Roman" w:hAnsi="Times New Roman" w:cs="Times New Roman"/>
          <w:sz w:val="24"/>
          <w:szCs w:val="24"/>
          <w:lang w:val="en-GB"/>
        </w:rPr>
        <w:t xml:space="preserve"> &amp; André, </w:t>
      </w:r>
      <w:r w:rsidR="00406599" w:rsidRPr="00874D98">
        <w:rPr>
          <w:rFonts w:ascii="Times New Roman" w:hAnsi="Times New Roman" w:cs="Times New Roman"/>
          <w:sz w:val="24"/>
          <w:szCs w:val="24"/>
          <w:lang w:val="en-GB"/>
        </w:rPr>
        <w:t xml:space="preserve">S. </w:t>
      </w:r>
      <w:r w:rsidRPr="00874D98">
        <w:rPr>
          <w:rFonts w:ascii="Times New Roman" w:hAnsi="Times New Roman" w:cs="Times New Roman"/>
          <w:sz w:val="24"/>
          <w:szCs w:val="24"/>
          <w:lang w:val="en-GB"/>
        </w:rPr>
        <w:t>(2017)</w:t>
      </w:r>
      <w:r w:rsidR="00406599" w:rsidRPr="00874D98">
        <w:rPr>
          <w:rFonts w:ascii="Times New Roman" w:hAnsi="Times New Roman" w:cs="Times New Roman"/>
          <w:sz w:val="24"/>
          <w:szCs w:val="24"/>
          <w:lang w:val="en-GB"/>
        </w:rPr>
        <w:t xml:space="preserve">. Transition to an international degree programme: Preparedness, first-year experiences and success of students of different nationalities. </w:t>
      </w:r>
      <w:r w:rsidRPr="00874D98">
        <w:rPr>
          <w:rFonts w:ascii="Times New Roman" w:eastAsia="Times New Roman" w:hAnsi="Times New Roman" w:cs="Calibri"/>
          <w:sz w:val="24"/>
          <w:szCs w:val="24"/>
          <w:lang w:val="en-US"/>
        </w:rPr>
        <w:t xml:space="preserve">In E. Kyndt, V.. Donche, K. Trigwell, &amp; S. Lindblom-Ylännen (Eds.), </w:t>
      </w:r>
      <w:r w:rsidRPr="00874D98">
        <w:rPr>
          <w:rFonts w:ascii="Times New Roman" w:eastAsia="Times New Roman" w:hAnsi="Times New Roman" w:cs="Calibri"/>
          <w:i/>
          <w:sz w:val="24"/>
          <w:szCs w:val="24"/>
          <w:lang w:val="en-US"/>
        </w:rPr>
        <w:t>Higher education transitions: Theory and research</w:t>
      </w:r>
      <w:r w:rsidR="00406599" w:rsidRPr="00874D98">
        <w:rPr>
          <w:rFonts w:ascii="Times New Roman" w:eastAsia="Times New Roman" w:hAnsi="Times New Roman" w:cs="Calibri"/>
          <w:sz w:val="24"/>
          <w:szCs w:val="24"/>
          <w:lang w:val="en-US"/>
        </w:rPr>
        <w:t xml:space="preserve"> (pp. 47-65</w:t>
      </w:r>
      <w:r w:rsidRPr="00874D98">
        <w:rPr>
          <w:rFonts w:ascii="Times New Roman" w:eastAsia="Times New Roman" w:hAnsi="Times New Roman" w:cs="Calibri"/>
          <w:sz w:val="24"/>
          <w:szCs w:val="24"/>
          <w:lang w:val="en-US"/>
        </w:rPr>
        <w:t>). Londen</w:t>
      </w:r>
      <w:r w:rsidR="00406599" w:rsidRPr="00874D98">
        <w:rPr>
          <w:rFonts w:ascii="Times New Roman" w:eastAsia="Times New Roman" w:hAnsi="Times New Roman" w:cs="Calibri"/>
          <w:sz w:val="24"/>
          <w:szCs w:val="24"/>
          <w:lang w:val="en-US"/>
        </w:rPr>
        <w:t>/New York</w:t>
      </w:r>
      <w:r w:rsidRPr="00874D98">
        <w:rPr>
          <w:rFonts w:ascii="Times New Roman" w:eastAsia="Times New Roman" w:hAnsi="Times New Roman" w:cs="Calibri"/>
          <w:sz w:val="24"/>
          <w:szCs w:val="24"/>
          <w:lang w:val="en-US"/>
        </w:rPr>
        <w:t>: Routledge.</w:t>
      </w:r>
    </w:p>
    <w:p w14:paraId="70AB86BF" w14:textId="497CDCC6" w:rsidR="00755060" w:rsidRPr="00874D98" w:rsidRDefault="00755060" w:rsidP="00874D98">
      <w:pPr>
        <w:pStyle w:val="EndNoteBibliography"/>
        <w:spacing w:after="0" w:line="480" w:lineRule="auto"/>
        <w:ind w:left="720" w:hanging="720"/>
        <w:jc w:val="left"/>
        <w:rPr>
          <w:rFonts w:ascii="Times New Roman" w:hAnsi="Times New Roman" w:cs="Times New Roman"/>
          <w:sz w:val="24"/>
          <w:szCs w:val="24"/>
          <w:lang w:val="en-GB"/>
        </w:rPr>
      </w:pPr>
      <w:r w:rsidRPr="00874D98">
        <w:rPr>
          <w:rFonts w:ascii="Times New Roman" w:hAnsi="Times New Roman" w:cs="Times New Roman"/>
          <w:sz w:val="24"/>
          <w:szCs w:val="24"/>
          <w:lang w:val="en-GB"/>
        </w:rPr>
        <w:lastRenderedPageBreak/>
        <w:t xml:space="preserve">Kahu, E.R., Nelson, K. (2018). Student engagement in the educational interface: understanding the mechanisms of student success. </w:t>
      </w:r>
      <w:r w:rsidRPr="00874D98">
        <w:rPr>
          <w:rFonts w:ascii="Times New Roman" w:hAnsi="Times New Roman" w:cs="Times New Roman"/>
          <w:i/>
          <w:sz w:val="24"/>
          <w:szCs w:val="24"/>
          <w:lang w:val="en-GB"/>
        </w:rPr>
        <w:t>Higher Education Research &amp; Development, 37</w:t>
      </w:r>
      <w:r w:rsidRPr="00874D98">
        <w:rPr>
          <w:rFonts w:ascii="Times New Roman" w:hAnsi="Times New Roman" w:cs="Times New Roman"/>
          <w:sz w:val="24"/>
          <w:szCs w:val="24"/>
          <w:lang w:val="en-GB"/>
        </w:rPr>
        <w:t>(1), 58-71. doi:10.1080/07294360.2017.1344197</w:t>
      </w:r>
    </w:p>
    <w:p w14:paraId="7F5D35FC" w14:textId="1A78311F"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GB"/>
        </w:rPr>
        <w:t>Ka</w:t>
      </w:r>
      <w:r w:rsidR="00201844" w:rsidRPr="00874D98">
        <w:rPr>
          <w:rFonts w:ascii="Times New Roman" w:hAnsi="Times New Roman" w:cs="Times New Roman"/>
          <w:sz w:val="24"/>
          <w:szCs w:val="24"/>
          <w:lang w:val="en-GB"/>
        </w:rPr>
        <w:t>mphorst, J. C., Hofman, A.</w:t>
      </w:r>
      <w:r w:rsidRPr="00874D98">
        <w:rPr>
          <w:rFonts w:ascii="Times New Roman" w:hAnsi="Times New Roman" w:cs="Times New Roman"/>
          <w:sz w:val="24"/>
          <w:szCs w:val="24"/>
          <w:lang w:val="en-GB"/>
        </w:rPr>
        <w:t>, Janse</w:t>
      </w:r>
      <w:r w:rsidR="008C0538" w:rsidRPr="00874D98">
        <w:rPr>
          <w:rFonts w:ascii="Times New Roman" w:hAnsi="Times New Roman" w:cs="Times New Roman"/>
          <w:sz w:val="24"/>
          <w:szCs w:val="24"/>
          <w:lang w:val="en-GB"/>
        </w:rPr>
        <w:t>n, E.</w:t>
      </w:r>
      <w:r w:rsidRPr="00874D98">
        <w:rPr>
          <w:rFonts w:ascii="Times New Roman" w:hAnsi="Times New Roman" w:cs="Times New Roman"/>
          <w:sz w:val="24"/>
          <w:szCs w:val="24"/>
          <w:lang w:val="en-GB"/>
        </w:rPr>
        <w:t xml:space="preserve">, &amp; Terlouw, C. (2015). </w:t>
      </w:r>
      <w:r w:rsidR="00623B20" w:rsidRPr="00874D98">
        <w:rPr>
          <w:rFonts w:ascii="Times New Roman" w:hAnsi="Times New Roman" w:cs="Times New Roman"/>
          <w:sz w:val="24"/>
          <w:szCs w:val="24"/>
          <w:lang w:val="en-US"/>
        </w:rPr>
        <w:t>Explaining academic s</w:t>
      </w:r>
      <w:r w:rsidRPr="00874D98">
        <w:rPr>
          <w:rFonts w:ascii="Times New Roman" w:hAnsi="Times New Roman" w:cs="Times New Roman"/>
          <w:sz w:val="24"/>
          <w:szCs w:val="24"/>
          <w:lang w:val="en-US"/>
        </w:rPr>
        <w:t xml:space="preserve">uccess </w:t>
      </w:r>
      <w:r w:rsidR="00623B20" w:rsidRPr="00874D98">
        <w:rPr>
          <w:rFonts w:ascii="Times New Roman" w:hAnsi="Times New Roman" w:cs="Times New Roman"/>
          <w:sz w:val="24"/>
          <w:szCs w:val="24"/>
          <w:lang w:val="en-US"/>
        </w:rPr>
        <w:t>in engineering degree programs: Do female and male students d</w:t>
      </w:r>
      <w:r w:rsidRPr="00874D98">
        <w:rPr>
          <w:rFonts w:ascii="Times New Roman" w:hAnsi="Times New Roman" w:cs="Times New Roman"/>
          <w:sz w:val="24"/>
          <w:szCs w:val="24"/>
          <w:lang w:val="en-US"/>
        </w:rPr>
        <w:t xml:space="preserve">iffer? </w:t>
      </w:r>
      <w:r w:rsidRPr="00874D98">
        <w:rPr>
          <w:rFonts w:ascii="Times New Roman" w:hAnsi="Times New Roman" w:cs="Times New Roman"/>
          <w:i/>
          <w:sz w:val="24"/>
          <w:szCs w:val="24"/>
          <w:lang w:val="en-US"/>
        </w:rPr>
        <w:t>Journal of Engineering Education, 104</w:t>
      </w:r>
      <w:r w:rsidRPr="00874D98">
        <w:rPr>
          <w:rFonts w:ascii="Times New Roman" w:hAnsi="Times New Roman" w:cs="Times New Roman"/>
          <w:sz w:val="24"/>
          <w:szCs w:val="24"/>
          <w:lang w:val="en-US"/>
        </w:rPr>
        <w:t>(2), 189-211. doi:10.1002/jee.20071</w:t>
      </w:r>
    </w:p>
    <w:p w14:paraId="74B9A810" w14:textId="79D74A10" w:rsidR="007F05AE" w:rsidRPr="00874D98" w:rsidRDefault="007F05AE"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 xml:space="preserve">Kyndt, E., Donche, V., Trigwell, K., &amp; Lindblom-Ylänne, S. (2017). </w:t>
      </w:r>
      <w:r w:rsidRPr="00874D98">
        <w:rPr>
          <w:rFonts w:ascii="Times New Roman" w:hAnsi="Times New Roman" w:cs="Times New Roman"/>
          <w:i/>
          <w:sz w:val="24"/>
          <w:szCs w:val="24"/>
          <w:lang w:val="en-US"/>
        </w:rPr>
        <w:t>Higher education transitions: Theory and research</w:t>
      </w:r>
      <w:r w:rsidRPr="00874D98">
        <w:rPr>
          <w:rFonts w:ascii="Times New Roman" w:hAnsi="Times New Roman" w:cs="Times New Roman"/>
          <w:sz w:val="24"/>
          <w:szCs w:val="24"/>
          <w:lang w:val="en-US"/>
        </w:rPr>
        <w:t>. London</w:t>
      </w:r>
      <w:r w:rsidR="00201844" w:rsidRPr="00874D98">
        <w:rPr>
          <w:rFonts w:ascii="Times New Roman" w:hAnsi="Times New Roman" w:cs="Times New Roman"/>
          <w:sz w:val="24"/>
          <w:szCs w:val="24"/>
          <w:lang w:val="en-US"/>
        </w:rPr>
        <w:t>/New York</w:t>
      </w:r>
      <w:r w:rsidRPr="00874D98">
        <w:rPr>
          <w:rFonts w:ascii="Times New Roman" w:hAnsi="Times New Roman" w:cs="Times New Roman"/>
          <w:sz w:val="24"/>
          <w:szCs w:val="24"/>
          <w:lang w:val="en-US"/>
        </w:rPr>
        <w:t>: Routledge.</w:t>
      </w:r>
    </w:p>
    <w:p w14:paraId="5311BD5E" w14:textId="5697BE39" w:rsidR="00122A01" w:rsidRPr="00874D98" w:rsidRDefault="00BE2565" w:rsidP="00874D98">
      <w:pPr>
        <w:pStyle w:val="EndNoteBibliography"/>
        <w:spacing w:after="0" w:line="480" w:lineRule="auto"/>
        <w:ind w:left="720" w:hanging="720"/>
        <w:jc w:val="left"/>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Leese, M. (2010). Bridging the gap: supporting student transitions into higher education. </w:t>
      </w:r>
      <w:r w:rsidRPr="00874D98">
        <w:rPr>
          <w:rFonts w:ascii="Times New Roman" w:hAnsi="Times New Roman" w:cs="Times New Roman"/>
          <w:i/>
          <w:sz w:val="24"/>
          <w:szCs w:val="24"/>
          <w:lang w:val="en-GB"/>
        </w:rPr>
        <w:t>Journal of Further and Higher Education, 34</w:t>
      </w:r>
      <w:r w:rsidRPr="00874D98">
        <w:rPr>
          <w:rFonts w:ascii="Times New Roman" w:hAnsi="Times New Roman" w:cs="Times New Roman"/>
          <w:sz w:val="24"/>
          <w:szCs w:val="24"/>
          <w:lang w:val="en-GB"/>
        </w:rPr>
        <w:t>(2), 239-251. doi:10.1080/03098771003695494</w:t>
      </w:r>
    </w:p>
    <w:p w14:paraId="302EE78D"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GB"/>
        </w:rPr>
        <w:t xml:space="preserve">Muthén, L. K., &amp; Muthén, B. O. (1998–2012). </w:t>
      </w:r>
      <w:r w:rsidRPr="00874D98">
        <w:rPr>
          <w:rFonts w:ascii="Times New Roman" w:hAnsi="Times New Roman" w:cs="Times New Roman"/>
          <w:i/>
          <w:sz w:val="24"/>
          <w:szCs w:val="24"/>
          <w:lang w:val="en-US"/>
        </w:rPr>
        <w:t>Mplus User's Guide.</w:t>
      </w:r>
      <w:r w:rsidRPr="00874D98">
        <w:rPr>
          <w:rFonts w:ascii="Times New Roman" w:hAnsi="Times New Roman" w:cs="Times New Roman"/>
          <w:sz w:val="24"/>
          <w:szCs w:val="24"/>
          <w:lang w:val="en-US"/>
        </w:rPr>
        <w:t xml:space="preserve"> (7th ed.). Los Angelos, CA: Muthén &amp; Muthén.</w:t>
      </w:r>
    </w:p>
    <w:p w14:paraId="1275D0A3"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 xml:space="preserve">Nunnally, J. C. (1978). </w:t>
      </w:r>
      <w:r w:rsidRPr="00874D98">
        <w:rPr>
          <w:rFonts w:ascii="Times New Roman" w:hAnsi="Times New Roman" w:cs="Times New Roman"/>
          <w:i/>
          <w:sz w:val="24"/>
          <w:szCs w:val="24"/>
          <w:lang w:val="en-US"/>
        </w:rPr>
        <w:t>Psychometric theory</w:t>
      </w:r>
      <w:r w:rsidRPr="00874D98">
        <w:rPr>
          <w:rFonts w:ascii="Times New Roman" w:hAnsi="Times New Roman" w:cs="Times New Roman"/>
          <w:sz w:val="24"/>
          <w:szCs w:val="24"/>
          <w:lang w:val="en-US"/>
        </w:rPr>
        <w:t xml:space="preserve"> (2</w:t>
      </w:r>
      <w:r w:rsidRPr="00874D98">
        <w:rPr>
          <w:rFonts w:ascii="Times New Roman" w:hAnsi="Times New Roman" w:cs="Times New Roman"/>
          <w:sz w:val="24"/>
          <w:szCs w:val="24"/>
          <w:vertAlign w:val="superscript"/>
          <w:lang w:val="en-US"/>
        </w:rPr>
        <w:t>nd</w:t>
      </w:r>
      <w:r w:rsidRPr="00874D98">
        <w:rPr>
          <w:rFonts w:ascii="Times New Roman" w:hAnsi="Times New Roman" w:cs="Times New Roman"/>
          <w:sz w:val="24"/>
          <w:szCs w:val="24"/>
          <w:lang w:val="en-US"/>
        </w:rPr>
        <w:t xml:space="preserve"> ed.). New York: McGraw-Hill.</w:t>
      </w:r>
    </w:p>
    <w:p w14:paraId="4CD1AA79" w14:textId="463A43B2"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OECD. (201</w:t>
      </w:r>
      <w:r w:rsidR="001366CF" w:rsidRPr="00874D98">
        <w:rPr>
          <w:rFonts w:ascii="Times New Roman" w:hAnsi="Times New Roman" w:cs="Times New Roman"/>
          <w:sz w:val="24"/>
          <w:szCs w:val="24"/>
          <w:lang w:val="en-US"/>
        </w:rPr>
        <w:t>6</w:t>
      </w:r>
      <w:r w:rsidRPr="00874D98">
        <w:rPr>
          <w:rFonts w:ascii="Times New Roman" w:hAnsi="Times New Roman" w:cs="Times New Roman"/>
          <w:sz w:val="24"/>
          <w:szCs w:val="24"/>
          <w:lang w:val="en-US"/>
        </w:rPr>
        <w:t xml:space="preserve">). </w:t>
      </w:r>
      <w:r w:rsidR="001366CF" w:rsidRPr="00874D98">
        <w:rPr>
          <w:rFonts w:ascii="Times New Roman" w:hAnsi="Times New Roman" w:cs="Times New Roman"/>
          <w:i/>
          <w:sz w:val="24"/>
          <w:szCs w:val="24"/>
          <w:lang w:val="en-US"/>
        </w:rPr>
        <w:t>Education at a Glance</w:t>
      </w:r>
      <w:r w:rsidRPr="00874D98">
        <w:rPr>
          <w:rFonts w:ascii="Times New Roman" w:hAnsi="Times New Roman" w:cs="Times New Roman"/>
          <w:i/>
          <w:sz w:val="24"/>
          <w:szCs w:val="24"/>
          <w:lang w:val="en-US"/>
        </w:rPr>
        <w:t xml:space="preserve"> </w:t>
      </w:r>
      <w:r w:rsidR="001366CF" w:rsidRPr="00874D98">
        <w:rPr>
          <w:rFonts w:ascii="Times New Roman" w:hAnsi="Times New Roman" w:cs="Times New Roman"/>
          <w:i/>
          <w:sz w:val="24"/>
          <w:szCs w:val="24"/>
          <w:lang w:val="en-US"/>
        </w:rPr>
        <w:t>2016: OECD Indicators</w:t>
      </w:r>
      <w:r w:rsidR="003A2D62" w:rsidRPr="00874D98">
        <w:rPr>
          <w:rFonts w:ascii="Times New Roman" w:hAnsi="Times New Roman" w:cs="Times New Roman"/>
          <w:sz w:val="24"/>
          <w:szCs w:val="24"/>
          <w:lang w:val="en-US"/>
        </w:rPr>
        <w:t xml:space="preserve">. </w:t>
      </w:r>
      <w:r w:rsidRPr="00874D98">
        <w:rPr>
          <w:rFonts w:ascii="Times New Roman" w:hAnsi="Times New Roman" w:cs="Times New Roman"/>
          <w:sz w:val="24"/>
          <w:szCs w:val="24"/>
          <w:lang w:val="en-US"/>
        </w:rPr>
        <w:t>Retrieved fro</w:t>
      </w:r>
      <w:bookmarkStart w:id="23" w:name="_Hlk525498562"/>
      <w:r w:rsidRPr="00874D98">
        <w:rPr>
          <w:rFonts w:ascii="Times New Roman" w:hAnsi="Times New Roman" w:cs="Times New Roman"/>
          <w:sz w:val="24"/>
          <w:szCs w:val="24"/>
          <w:lang w:val="en-US"/>
        </w:rPr>
        <w:t xml:space="preserve">m </w:t>
      </w:r>
      <w:bookmarkEnd w:id="23"/>
      <w:r w:rsidR="00201844" w:rsidRPr="00874D98">
        <w:rPr>
          <w:rFonts w:ascii="Times New Roman" w:hAnsi="Times New Roman" w:cs="Times New Roman"/>
          <w:sz w:val="24"/>
          <w:szCs w:val="24"/>
          <w:lang w:val="en-US"/>
        </w:rPr>
        <w:fldChar w:fldCharType="begin"/>
      </w:r>
      <w:r w:rsidR="00201844" w:rsidRPr="00874D98">
        <w:rPr>
          <w:rFonts w:ascii="Times New Roman" w:hAnsi="Times New Roman" w:cs="Times New Roman"/>
          <w:sz w:val="24"/>
          <w:szCs w:val="24"/>
          <w:lang w:val="en-US"/>
        </w:rPr>
        <w:instrText xml:space="preserve"> HYPERLINK "https://www.oecd-ilibrary.org/docserver/eag-2016-en.pdf?expires=1535881249&amp;id=id&amp;accname=guest&amp;checksum=11AE559C0D8A6F6CDA4B8D196D79486B" </w:instrText>
      </w:r>
      <w:r w:rsidR="00201844" w:rsidRPr="00874D98">
        <w:rPr>
          <w:rFonts w:ascii="Times New Roman" w:hAnsi="Times New Roman" w:cs="Times New Roman"/>
          <w:sz w:val="24"/>
          <w:szCs w:val="24"/>
          <w:lang w:val="en-US"/>
        </w:rPr>
        <w:fldChar w:fldCharType="separate"/>
      </w:r>
      <w:r w:rsidR="00201844" w:rsidRPr="00874D98">
        <w:rPr>
          <w:rStyle w:val="Lienhypertexte"/>
          <w:rFonts w:ascii="Times New Roman" w:hAnsi="Times New Roman" w:cs="Times New Roman"/>
          <w:sz w:val="24"/>
          <w:szCs w:val="24"/>
          <w:lang w:val="en-US"/>
        </w:rPr>
        <w:t>https://www.oecd-ilibrary.org/docserver/eag-2016-en.pdf?expires=1535881249&amp;id=id&amp;accname=guest&amp;checksum=11AE559C0D8A6F6CDA4B8D196D79486B</w:t>
      </w:r>
      <w:r w:rsidR="00201844" w:rsidRPr="00874D98">
        <w:rPr>
          <w:rFonts w:ascii="Times New Roman" w:hAnsi="Times New Roman" w:cs="Times New Roman"/>
          <w:sz w:val="24"/>
          <w:szCs w:val="24"/>
          <w:lang w:val="en-US"/>
        </w:rPr>
        <w:fldChar w:fldCharType="end"/>
      </w:r>
      <w:r w:rsidR="00201844" w:rsidRPr="00874D98">
        <w:rPr>
          <w:rFonts w:ascii="Times New Roman" w:hAnsi="Times New Roman" w:cs="Times New Roman"/>
          <w:sz w:val="24"/>
          <w:szCs w:val="24"/>
          <w:lang w:val="en-US"/>
        </w:rPr>
        <w:t xml:space="preserve"> </w:t>
      </w:r>
    </w:p>
    <w:p w14:paraId="039ACF85" w14:textId="77777777" w:rsidR="00540657" w:rsidRPr="00874D98" w:rsidRDefault="00540657" w:rsidP="00874D98">
      <w:pPr>
        <w:pStyle w:val="EndNoteBibliography"/>
        <w:spacing w:after="0" w:line="480" w:lineRule="auto"/>
        <w:ind w:left="720" w:hanging="720"/>
        <w:jc w:val="left"/>
        <w:rPr>
          <w:rFonts w:ascii="Times New Roman" w:hAnsi="Times New Roman" w:cs="Times New Roman"/>
          <w:sz w:val="24"/>
          <w:szCs w:val="24"/>
          <w:lang w:val="en-GB"/>
        </w:rPr>
      </w:pPr>
      <w:r w:rsidRPr="00874D98">
        <w:rPr>
          <w:rFonts w:ascii="Times New Roman" w:hAnsi="Times New Roman" w:cs="Times New Roman"/>
          <w:sz w:val="24"/>
          <w:szCs w:val="24"/>
          <w:lang w:val="en-GB"/>
        </w:rPr>
        <w:t>Pajares, F. (1996). Self-Efficacy Beliefs in Academic Settings.</w:t>
      </w:r>
      <w:r w:rsidRPr="00874D98">
        <w:rPr>
          <w:rFonts w:ascii="Times New Roman" w:hAnsi="Times New Roman" w:cs="Times New Roman"/>
          <w:i/>
          <w:sz w:val="24"/>
          <w:szCs w:val="24"/>
          <w:lang w:val="en-GB"/>
        </w:rPr>
        <w:t xml:space="preserve"> Review of Educational Research, 66</w:t>
      </w:r>
      <w:r w:rsidRPr="00874D98">
        <w:rPr>
          <w:rFonts w:ascii="Times New Roman" w:hAnsi="Times New Roman" w:cs="Times New Roman"/>
          <w:sz w:val="24"/>
          <w:szCs w:val="24"/>
          <w:lang w:val="en-GB"/>
        </w:rPr>
        <w:t xml:space="preserve">(4), 543-578. doi:10.3102/00346543066004543 </w:t>
      </w:r>
    </w:p>
    <w:p w14:paraId="31F10BDE" w14:textId="0341DFFE" w:rsidR="005C4F9F" w:rsidRPr="00874D98" w:rsidRDefault="005C4F9F" w:rsidP="00874D98">
      <w:pPr>
        <w:pStyle w:val="EndNoteBibliography"/>
        <w:spacing w:line="480" w:lineRule="auto"/>
        <w:ind w:left="720" w:hanging="720"/>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Quinn, J. (2013), “Drop-out and completion in higher education in Europe among students from under-represented groups”, Report submitted to the European Commission by the Network of Experts on Social aspects of Education and Training (NESET). Retrieved from </w:t>
      </w:r>
      <w:hyperlink r:id="rId10" w:history="1">
        <w:r w:rsidRPr="00874D98">
          <w:rPr>
            <w:rStyle w:val="Lienhypertexte"/>
            <w:rFonts w:ascii="Times New Roman" w:hAnsi="Times New Roman" w:cs="Times New Roman"/>
            <w:sz w:val="24"/>
            <w:szCs w:val="24"/>
            <w:lang w:val="en-GB"/>
          </w:rPr>
          <w:t>http://edudoc.ch/record/110174/files/dropout.pdf</w:t>
        </w:r>
      </w:hyperlink>
    </w:p>
    <w:p w14:paraId="7E259FEB"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lastRenderedPageBreak/>
        <w:t>Revelle, W.</w:t>
      </w:r>
      <w:r w:rsidR="00623B20" w:rsidRPr="00874D98">
        <w:rPr>
          <w:rFonts w:ascii="Times New Roman" w:hAnsi="Times New Roman" w:cs="Times New Roman"/>
          <w:sz w:val="24"/>
          <w:szCs w:val="24"/>
          <w:lang w:val="en-US"/>
        </w:rPr>
        <w:t xml:space="preserve"> (2015). psych: Procedures for personality and psychological r</w:t>
      </w:r>
      <w:r w:rsidRPr="00874D98">
        <w:rPr>
          <w:rFonts w:ascii="Times New Roman" w:hAnsi="Times New Roman" w:cs="Times New Roman"/>
          <w:sz w:val="24"/>
          <w:szCs w:val="24"/>
          <w:lang w:val="en-US"/>
        </w:rPr>
        <w:t>esearch (Version R package version 1.5.8). Evanston, Illinois, USA: Northwestern University. Retrieved from http://CRAN.R-project.org/package=psych</w:t>
      </w:r>
    </w:p>
    <w:p w14:paraId="7BF51C2E" w14:textId="4615B4F7" w:rsidR="00263167" w:rsidRPr="00874D98" w:rsidRDefault="0026316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fldChar w:fldCharType="begin"/>
      </w:r>
      <w:r w:rsidRPr="00874D98">
        <w:rPr>
          <w:rFonts w:ascii="Times New Roman" w:hAnsi="Times New Roman" w:cs="Times New Roman"/>
          <w:sz w:val="24"/>
          <w:szCs w:val="24"/>
          <w:lang w:val="fr-FR"/>
        </w:rPr>
        <w:instrText xml:space="preserve"> ADDIN EN.REFLIST </w:instrText>
      </w:r>
      <w:r w:rsidRPr="00874D98">
        <w:rPr>
          <w:rFonts w:ascii="Times New Roman" w:hAnsi="Times New Roman" w:cs="Times New Roman"/>
          <w:sz w:val="24"/>
          <w:szCs w:val="24"/>
          <w:lang w:val="en-US"/>
        </w:rPr>
        <w:fldChar w:fldCharType="separate"/>
      </w:r>
      <w:r w:rsidR="00201844" w:rsidRPr="00874D98">
        <w:rPr>
          <w:rFonts w:ascii="Times New Roman" w:hAnsi="Times New Roman" w:cs="Times New Roman"/>
          <w:sz w:val="24"/>
          <w:szCs w:val="24"/>
          <w:lang w:val="fr-FR"/>
        </w:rPr>
        <w:t>Robbins, S. B., Lauver, K., Le,</w:t>
      </w:r>
      <w:r w:rsidRPr="00874D98">
        <w:rPr>
          <w:rFonts w:ascii="Times New Roman" w:hAnsi="Times New Roman" w:cs="Times New Roman"/>
          <w:sz w:val="24"/>
          <w:szCs w:val="24"/>
          <w:lang w:val="fr-FR"/>
        </w:rPr>
        <w:t xml:space="preserve"> H., Davis, D., Langley, R., &amp; Carlstrom, A. (2004). </w:t>
      </w:r>
      <w:r w:rsidRPr="00874D98">
        <w:rPr>
          <w:rFonts w:ascii="Times New Roman" w:hAnsi="Times New Roman" w:cs="Times New Roman"/>
          <w:sz w:val="24"/>
          <w:szCs w:val="24"/>
          <w:lang w:val="en-US"/>
        </w:rPr>
        <w:t xml:space="preserve">Do psychosocial and study skill factors predict college outcomes? A meta-analysis. </w:t>
      </w:r>
      <w:r w:rsidRPr="00874D98">
        <w:rPr>
          <w:rFonts w:ascii="Times New Roman" w:hAnsi="Times New Roman" w:cs="Times New Roman"/>
          <w:i/>
          <w:sz w:val="24"/>
          <w:szCs w:val="24"/>
          <w:lang w:val="en-US"/>
        </w:rPr>
        <w:t>Psychological Bulletin, 130</w:t>
      </w:r>
      <w:r w:rsidRPr="00874D98">
        <w:rPr>
          <w:rFonts w:ascii="Times New Roman" w:hAnsi="Times New Roman" w:cs="Times New Roman"/>
          <w:sz w:val="24"/>
          <w:szCs w:val="24"/>
          <w:lang w:val="en-US"/>
        </w:rPr>
        <w:t>(2), 261-288. doi:10.1037/0033-2909.130.2.261</w:t>
      </w:r>
    </w:p>
    <w:p w14:paraId="6A5E3699" w14:textId="581E243E" w:rsidR="00876777" w:rsidRPr="00874D98" w:rsidRDefault="00263167" w:rsidP="00874D98">
      <w:pPr>
        <w:pStyle w:val="EndNoteBibliography"/>
        <w:spacing w:after="0" w:line="480" w:lineRule="auto"/>
        <w:ind w:left="720" w:hanging="720"/>
        <w:jc w:val="left"/>
        <w:rPr>
          <w:rFonts w:ascii="Times New Roman" w:hAnsi="Times New Roman" w:cs="Times New Roman"/>
          <w:sz w:val="24"/>
          <w:szCs w:val="24"/>
          <w:lang w:val="en-GB"/>
        </w:rPr>
      </w:pPr>
      <w:r w:rsidRPr="00874D98">
        <w:rPr>
          <w:rFonts w:ascii="Times New Roman" w:hAnsi="Times New Roman" w:cs="Times New Roman"/>
          <w:sz w:val="24"/>
          <w:szCs w:val="24"/>
          <w:lang w:val="en-US"/>
        </w:rPr>
        <w:fldChar w:fldCharType="end"/>
      </w:r>
      <w:r w:rsidR="00876777" w:rsidRPr="00874D98">
        <w:rPr>
          <w:rFonts w:ascii="Times New Roman" w:hAnsi="Times New Roman" w:cs="Times New Roman"/>
          <w:sz w:val="24"/>
          <w:szCs w:val="24"/>
          <w:lang w:val="en-US"/>
        </w:rPr>
        <w:t>Schmitt, T. A. (20</w:t>
      </w:r>
      <w:r w:rsidR="00623B20" w:rsidRPr="00874D98">
        <w:rPr>
          <w:rFonts w:ascii="Times New Roman" w:hAnsi="Times New Roman" w:cs="Times New Roman"/>
          <w:sz w:val="24"/>
          <w:szCs w:val="24"/>
          <w:lang w:val="en-US"/>
        </w:rPr>
        <w:t>11). Current methodological considerations in exploratory and confirmatory factor a</w:t>
      </w:r>
      <w:r w:rsidR="00876777" w:rsidRPr="00874D98">
        <w:rPr>
          <w:rFonts w:ascii="Times New Roman" w:hAnsi="Times New Roman" w:cs="Times New Roman"/>
          <w:sz w:val="24"/>
          <w:szCs w:val="24"/>
          <w:lang w:val="en-US"/>
        </w:rPr>
        <w:t xml:space="preserve">nalysis. </w:t>
      </w:r>
      <w:r w:rsidR="00876777" w:rsidRPr="00874D98">
        <w:rPr>
          <w:rFonts w:ascii="Times New Roman" w:hAnsi="Times New Roman" w:cs="Times New Roman"/>
          <w:i/>
          <w:sz w:val="24"/>
          <w:szCs w:val="24"/>
          <w:lang w:val="en-US"/>
        </w:rPr>
        <w:t>Journal of Psychoeducational Assessment, 29</w:t>
      </w:r>
      <w:r w:rsidR="00876777" w:rsidRPr="00874D98">
        <w:rPr>
          <w:rFonts w:ascii="Times New Roman" w:hAnsi="Times New Roman" w:cs="Times New Roman"/>
          <w:sz w:val="24"/>
          <w:szCs w:val="24"/>
          <w:lang w:val="en-US"/>
        </w:rPr>
        <w:t>(4), 304-321. doi:10.1177/0734282911406653</w:t>
      </w:r>
    </w:p>
    <w:p w14:paraId="3B618A83"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 xml:space="preserve">Schmitt, T. A., </w:t>
      </w:r>
      <w:r w:rsidR="00623B20" w:rsidRPr="00874D98">
        <w:rPr>
          <w:rFonts w:ascii="Times New Roman" w:hAnsi="Times New Roman" w:cs="Times New Roman"/>
          <w:sz w:val="24"/>
          <w:szCs w:val="24"/>
          <w:lang w:val="en-US"/>
        </w:rPr>
        <w:t>&amp; Sass, D. A. (2011). Rotation criteria and hypothesis t</w:t>
      </w:r>
      <w:r w:rsidRPr="00874D98">
        <w:rPr>
          <w:rFonts w:ascii="Times New Roman" w:hAnsi="Times New Roman" w:cs="Times New Roman"/>
          <w:sz w:val="24"/>
          <w:szCs w:val="24"/>
          <w:lang w:val="en-US"/>
        </w:rPr>
        <w:t>esting</w:t>
      </w:r>
      <w:r w:rsidR="00623B20" w:rsidRPr="00874D98">
        <w:rPr>
          <w:rFonts w:ascii="Times New Roman" w:hAnsi="Times New Roman" w:cs="Times New Roman"/>
          <w:sz w:val="24"/>
          <w:szCs w:val="24"/>
          <w:lang w:val="en-US"/>
        </w:rPr>
        <w:t xml:space="preserve"> for exploratory factor analysis: Implications for factor pattern loadings and interfactor c</w:t>
      </w:r>
      <w:r w:rsidRPr="00874D98">
        <w:rPr>
          <w:rFonts w:ascii="Times New Roman" w:hAnsi="Times New Roman" w:cs="Times New Roman"/>
          <w:sz w:val="24"/>
          <w:szCs w:val="24"/>
          <w:lang w:val="en-US"/>
        </w:rPr>
        <w:t xml:space="preserve">orrelations. </w:t>
      </w:r>
      <w:r w:rsidRPr="00874D98">
        <w:rPr>
          <w:rFonts w:ascii="Times New Roman" w:hAnsi="Times New Roman" w:cs="Times New Roman"/>
          <w:i/>
          <w:sz w:val="24"/>
          <w:szCs w:val="24"/>
          <w:lang w:val="en-US"/>
        </w:rPr>
        <w:t>Educational and Psychological Measurement, 71</w:t>
      </w:r>
      <w:r w:rsidRPr="00874D98">
        <w:rPr>
          <w:rFonts w:ascii="Times New Roman" w:hAnsi="Times New Roman" w:cs="Times New Roman"/>
          <w:sz w:val="24"/>
          <w:szCs w:val="24"/>
          <w:lang w:val="en-US"/>
        </w:rPr>
        <w:t>(1), 95-113. doi:10.1177/0013164410387348</w:t>
      </w:r>
    </w:p>
    <w:p w14:paraId="1EE3AB15"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T</w:t>
      </w:r>
      <w:r w:rsidR="00623B20" w:rsidRPr="00874D98">
        <w:rPr>
          <w:rFonts w:ascii="Times New Roman" w:hAnsi="Times New Roman" w:cs="Times New Roman"/>
          <w:sz w:val="24"/>
          <w:szCs w:val="24"/>
          <w:lang w:val="en-US"/>
        </w:rPr>
        <w:t>into, V. (1997). Classrooms as communities: exploring the educational character of student p</w:t>
      </w:r>
      <w:r w:rsidRPr="00874D98">
        <w:rPr>
          <w:rFonts w:ascii="Times New Roman" w:hAnsi="Times New Roman" w:cs="Times New Roman"/>
          <w:sz w:val="24"/>
          <w:szCs w:val="24"/>
          <w:lang w:val="en-US"/>
        </w:rPr>
        <w:t xml:space="preserve">ersistence. </w:t>
      </w:r>
      <w:r w:rsidRPr="00874D98">
        <w:rPr>
          <w:rFonts w:ascii="Times New Roman" w:hAnsi="Times New Roman" w:cs="Times New Roman"/>
          <w:i/>
          <w:sz w:val="24"/>
          <w:szCs w:val="24"/>
          <w:lang w:val="en-US"/>
        </w:rPr>
        <w:t>The Journal of Higher Education, 68</w:t>
      </w:r>
      <w:r w:rsidRPr="00874D98">
        <w:rPr>
          <w:rFonts w:ascii="Times New Roman" w:hAnsi="Times New Roman" w:cs="Times New Roman"/>
          <w:sz w:val="24"/>
          <w:szCs w:val="24"/>
          <w:lang w:val="en-US"/>
        </w:rPr>
        <w:t>(6), 599-623. doi:10.2307/2959965</w:t>
      </w:r>
    </w:p>
    <w:p w14:paraId="1F26FF86" w14:textId="1800173B"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rPr>
      </w:pPr>
      <w:r w:rsidRPr="00874D98">
        <w:rPr>
          <w:rFonts w:ascii="Times New Roman" w:hAnsi="Times New Roman" w:cs="Times New Roman"/>
          <w:sz w:val="24"/>
          <w:szCs w:val="24"/>
          <w:lang w:val="en-US"/>
        </w:rPr>
        <w:t xml:space="preserve">Torenbeek, M. (2011). </w:t>
      </w:r>
      <w:r w:rsidRPr="00874D98">
        <w:rPr>
          <w:rFonts w:ascii="Times New Roman" w:hAnsi="Times New Roman" w:cs="Times New Roman"/>
          <w:i/>
          <w:sz w:val="24"/>
          <w:szCs w:val="24"/>
          <w:lang w:val="en-US"/>
        </w:rPr>
        <w:t>Hop, skip and jump? The fit between secondary school and university</w:t>
      </w:r>
      <w:r w:rsidR="00BC4C52" w:rsidRPr="00874D98">
        <w:rPr>
          <w:rFonts w:ascii="Times New Roman" w:hAnsi="Times New Roman" w:cs="Times New Roman"/>
          <w:i/>
          <w:sz w:val="24"/>
          <w:szCs w:val="24"/>
          <w:lang w:val="en-US"/>
        </w:rPr>
        <w:t xml:space="preserve"> (</w:t>
      </w:r>
      <w:r w:rsidRPr="00874D98">
        <w:rPr>
          <w:rFonts w:ascii="Times New Roman" w:hAnsi="Times New Roman" w:cs="Times New Roman"/>
          <w:sz w:val="24"/>
          <w:szCs w:val="24"/>
          <w:lang w:val="en-US"/>
        </w:rPr>
        <w:t>PhD diss.)</w:t>
      </w:r>
      <w:r w:rsidR="00BC4C52" w:rsidRPr="00874D98">
        <w:rPr>
          <w:rFonts w:ascii="Times New Roman" w:hAnsi="Times New Roman" w:cs="Times New Roman"/>
          <w:sz w:val="24"/>
          <w:szCs w:val="24"/>
          <w:lang w:val="en-US"/>
        </w:rPr>
        <w:t xml:space="preserve">. </w:t>
      </w:r>
      <w:r w:rsidRPr="00874D98">
        <w:rPr>
          <w:rFonts w:ascii="Times New Roman" w:hAnsi="Times New Roman" w:cs="Times New Roman"/>
          <w:sz w:val="24"/>
          <w:szCs w:val="24"/>
        </w:rPr>
        <w:t>University of Groningen, Groningen.</w:t>
      </w:r>
    </w:p>
    <w:p w14:paraId="362588AE"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rPr>
        <w:t xml:space="preserve">Torenbeek, M., Jansen, E., &amp; Hofman, A. (2009). </w:t>
      </w:r>
      <w:r w:rsidRPr="00874D98">
        <w:rPr>
          <w:rFonts w:ascii="Times New Roman" w:hAnsi="Times New Roman" w:cs="Times New Roman"/>
          <w:sz w:val="24"/>
          <w:szCs w:val="24"/>
          <w:lang w:val="en-US"/>
        </w:rPr>
        <w:t xml:space="preserve">How first year students perceive the fit between secondary and university education: The effect of teaching approaches. </w:t>
      </w:r>
      <w:r w:rsidRPr="00874D98">
        <w:rPr>
          <w:rFonts w:ascii="Times New Roman" w:hAnsi="Times New Roman" w:cs="Times New Roman"/>
          <w:i/>
          <w:sz w:val="24"/>
          <w:szCs w:val="24"/>
          <w:lang w:val="en-US"/>
        </w:rPr>
        <w:t>Effective Education, 1</w:t>
      </w:r>
      <w:r w:rsidRPr="00874D98">
        <w:rPr>
          <w:rFonts w:ascii="Times New Roman" w:hAnsi="Times New Roman" w:cs="Times New Roman"/>
          <w:sz w:val="24"/>
          <w:szCs w:val="24"/>
          <w:lang w:val="en-US"/>
        </w:rPr>
        <w:t xml:space="preserve">(2), 135-150. </w:t>
      </w:r>
    </w:p>
    <w:p w14:paraId="58F93C3F"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 xml:space="preserve">Torenbeek, M., Jansen, E., &amp; Hofman, A. (2010). The effect of the fit between secondary and university education on first-year student achievement. </w:t>
      </w:r>
      <w:r w:rsidRPr="00874D98">
        <w:rPr>
          <w:rFonts w:ascii="Times New Roman" w:hAnsi="Times New Roman" w:cs="Times New Roman"/>
          <w:i/>
          <w:sz w:val="24"/>
          <w:szCs w:val="24"/>
          <w:lang w:val="en-US"/>
        </w:rPr>
        <w:t>Studies in Higher Education, 35</w:t>
      </w:r>
      <w:r w:rsidRPr="00874D98">
        <w:rPr>
          <w:rFonts w:ascii="Times New Roman" w:hAnsi="Times New Roman" w:cs="Times New Roman"/>
          <w:sz w:val="24"/>
          <w:szCs w:val="24"/>
          <w:lang w:val="en-US"/>
        </w:rPr>
        <w:t>(6), 659-675. doi:10.1080/03075070903222625</w:t>
      </w:r>
    </w:p>
    <w:p w14:paraId="7B0E6F5F" w14:textId="6E226E17" w:rsidR="008A7D69" w:rsidRPr="00874D98" w:rsidRDefault="0075558F" w:rsidP="00874D98">
      <w:pPr>
        <w:pStyle w:val="EndNoteBibliography"/>
        <w:spacing w:after="0" w:line="480" w:lineRule="auto"/>
        <w:ind w:left="720" w:hanging="720"/>
        <w:jc w:val="left"/>
        <w:rPr>
          <w:rFonts w:ascii="Times New Roman" w:hAnsi="Times New Roman" w:cs="Times New Roman"/>
          <w:sz w:val="24"/>
          <w:szCs w:val="24"/>
          <w:lang w:val="en-GB"/>
        </w:rPr>
      </w:pPr>
      <w:r w:rsidRPr="00874D98">
        <w:rPr>
          <w:rFonts w:ascii="Times New Roman" w:hAnsi="Times New Roman" w:cs="Times New Roman"/>
          <w:sz w:val="24"/>
          <w:szCs w:val="24"/>
          <w:lang w:val="en-GB"/>
        </w:rPr>
        <w:lastRenderedPageBreak/>
        <w:t xml:space="preserve">Torenbeek, </w:t>
      </w:r>
      <w:r w:rsidR="00201844" w:rsidRPr="00874D98">
        <w:rPr>
          <w:rFonts w:ascii="Times New Roman" w:hAnsi="Times New Roman" w:cs="Times New Roman"/>
          <w:sz w:val="24"/>
          <w:szCs w:val="24"/>
          <w:lang w:val="en-GB"/>
        </w:rPr>
        <w:t xml:space="preserve">M., Jansen, E., &amp; Hofman, </w:t>
      </w:r>
      <w:r w:rsidRPr="00874D98">
        <w:rPr>
          <w:rFonts w:ascii="Times New Roman" w:hAnsi="Times New Roman" w:cs="Times New Roman"/>
          <w:sz w:val="24"/>
          <w:szCs w:val="24"/>
          <w:lang w:val="en-GB"/>
        </w:rPr>
        <w:t xml:space="preserve">A. (2011a). How is the approach to teaching at secondary school related to first-year university achievement? </w:t>
      </w:r>
      <w:r w:rsidRPr="00874D98">
        <w:rPr>
          <w:rFonts w:ascii="Times New Roman" w:hAnsi="Times New Roman" w:cs="Times New Roman"/>
          <w:i/>
          <w:sz w:val="24"/>
          <w:szCs w:val="24"/>
          <w:lang w:val="en-GB"/>
        </w:rPr>
        <w:t>School Effectiveness and School Improvement, 22</w:t>
      </w:r>
      <w:r w:rsidR="00187464" w:rsidRPr="00874D98">
        <w:rPr>
          <w:rFonts w:ascii="Times New Roman" w:hAnsi="Times New Roman" w:cs="Times New Roman"/>
          <w:sz w:val="24"/>
          <w:szCs w:val="24"/>
          <w:lang w:val="en-GB"/>
        </w:rPr>
        <w:t>(4), 351-370. doi:</w:t>
      </w:r>
      <w:r w:rsidRPr="00874D98">
        <w:rPr>
          <w:rFonts w:ascii="Times New Roman" w:hAnsi="Times New Roman" w:cs="Times New Roman"/>
          <w:sz w:val="24"/>
          <w:szCs w:val="24"/>
          <w:lang w:val="en-GB"/>
        </w:rPr>
        <w:t xml:space="preserve"> 10.1080/09243453.2011.577788</w:t>
      </w:r>
    </w:p>
    <w:p w14:paraId="6C893033" w14:textId="089084DD"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Torenbeek, </w:t>
      </w:r>
      <w:r w:rsidR="00201844" w:rsidRPr="00874D98">
        <w:rPr>
          <w:rFonts w:ascii="Times New Roman" w:hAnsi="Times New Roman" w:cs="Times New Roman"/>
          <w:sz w:val="24"/>
          <w:szCs w:val="24"/>
          <w:lang w:val="en-GB"/>
        </w:rPr>
        <w:t xml:space="preserve">M., Jansen, E., &amp; Hofman, </w:t>
      </w:r>
      <w:r w:rsidRPr="00874D98">
        <w:rPr>
          <w:rFonts w:ascii="Times New Roman" w:hAnsi="Times New Roman" w:cs="Times New Roman"/>
          <w:sz w:val="24"/>
          <w:szCs w:val="24"/>
          <w:lang w:val="en-GB"/>
        </w:rPr>
        <w:t>A. (2011</w:t>
      </w:r>
      <w:r w:rsidR="00D12FF5" w:rsidRPr="00874D98">
        <w:rPr>
          <w:rFonts w:ascii="Times New Roman" w:hAnsi="Times New Roman" w:cs="Times New Roman"/>
          <w:sz w:val="24"/>
          <w:szCs w:val="24"/>
          <w:lang w:val="en-GB"/>
        </w:rPr>
        <w:t>b</w:t>
      </w:r>
      <w:r w:rsidRPr="00874D98">
        <w:rPr>
          <w:rFonts w:ascii="Times New Roman" w:hAnsi="Times New Roman" w:cs="Times New Roman"/>
          <w:sz w:val="24"/>
          <w:szCs w:val="24"/>
          <w:lang w:val="en-GB"/>
        </w:rPr>
        <w:t xml:space="preserve">). Predicting first-year achievement by pedagogy and skill development in the first weeks at university. </w:t>
      </w:r>
      <w:r w:rsidRPr="00874D98">
        <w:rPr>
          <w:rFonts w:ascii="Times New Roman" w:hAnsi="Times New Roman" w:cs="Times New Roman"/>
          <w:i/>
          <w:sz w:val="24"/>
          <w:szCs w:val="24"/>
          <w:lang w:val="en-GB"/>
        </w:rPr>
        <w:t>Teaching in Higher Education, 16</w:t>
      </w:r>
      <w:r w:rsidRPr="00874D98">
        <w:rPr>
          <w:rFonts w:ascii="Times New Roman" w:hAnsi="Times New Roman" w:cs="Times New Roman"/>
          <w:sz w:val="24"/>
          <w:szCs w:val="24"/>
          <w:lang w:val="en-GB"/>
        </w:rPr>
        <w:t>(6), 655-668. doi:10.1080/13562517.2011.560378</w:t>
      </w:r>
    </w:p>
    <w:p w14:paraId="660B0345"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rPr>
      </w:pPr>
      <w:r w:rsidRPr="00874D98">
        <w:rPr>
          <w:rFonts w:ascii="Times New Roman" w:hAnsi="Times New Roman" w:cs="Times New Roman"/>
          <w:sz w:val="24"/>
          <w:szCs w:val="24"/>
          <w:lang w:val="en-US"/>
        </w:rPr>
        <w:t xml:space="preserve">Trautwein, C., &amp; Bosse, E. (2017). The first year in higher education—critical requirements from the student perspective. </w:t>
      </w:r>
      <w:r w:rsidRPr="00874D98">
        <w:rPr>
          <w:rFonts w:ascii="Times New Roman" w:hAnsi="Times New Roman" w:cs="Times New Roman"/>
          <w:i/>
          <w:sz w:val="24"/>
          <w:szCs w:val="24"/>
        </w:rPr>
        <w:t>Higher Education, 73</w:t>
      </w:r>
      <w:r w:rsidRPr="00874D98">
        <w:rPr>
          <w:rFonts w:ascii="Times New Roman" w:hAnsi="Times New Roman" w:cs="Times New Roman"/>
          <w:sz w:val="24"/>
          <w:szCs w:val="24"/>
        </w:rPr>
        <w:t>(3), 371-387. doi:10.1007/s10734-016-0098-5</w:t>
      </w:r>
    </w:p>
    <w:p w14:paraId="142FBA19" w14:textId="3F2F824E" w:rsidR="00880703" w:rsidRPr="00874D98" w:rsidRDefault="00880703" w:rsidP="00874D98">
      <w:pPr>
        <w:spacing w:after="0" w:line="480" w:lineRule="auto"/>
        <w:ind w:left="720" w:hanging="720"/>
        <w:rPr>
          <w:rFonts w:ascii="Times New Roman" w:eastAsia="Times New Roman" w:hAnsi="Times New Roman" w:cs="Times New Roman"/>
          <w:noProof/>
          <w:sz w:val="24"/>
          <w:szCs w:val="24"/>
        </w:rPr>
      </w:pPr>
      <w:r w:rsidRPr="00874D98">
        <w:rPr>
          <w:rFonts w:ascii="Times New Roman" w:eastAsia="Times New Roman" w:hAnsi="Times New Roman" w:cs="Times New Roman"/>
          <w:noProof/>
          <w:sz w:val="24"/>
          <w:szCs w:val="24"/>
        </w:rPr>
        <w:t xml:space="preserve">van Daal, T., Coertjens, L., Delvaux, E., Donche, V., Van Petegem, P. (2013). </w:t>
      </w:r>
      <w:r w:rsidRPr="00874D98">
        <w:rPr>
          <w:rFonts w:ascii="Times New Roman" w:eastAsia="Times New Roman" w:hAnsi="Times New Roman" w:cs="Times New Roman"/>
          <w:i/>
          <w:noProof/>
          <w:sz w:val="24"/>
          <w:szCs w:val="24"/>
        </w:rPr>
        <w:t xml:space="preserve">Klaar voor hoger onderwijs of arbeidsmarkt? </w:t>
      </w:r>
      <w:r w:rsidRPr="00874D98">
        <w:rPr>
          <w:rFonts w:ascii="Times New Roman" w:eastAsia="Times New Roman" w:hAnsi="Times New Roman" w:cs="Times New Roman"/>
          <w:i/>
          <w:noProof/>
          <w:sz w:val="24"/>
          <w:szCs w:val="24"/>
          <w:lang w:val="en-GB"/>
        </w:rPr>
        <w:t>Longitudinaal onderzoek bij laatstejaarsleerlingen secundair onderwijs [Ready for higher education or the labour market? Longitudinal research among students in the final year of secondary education].</w:t>
      </w:r>
      <w:r w:rsidRPr="00874D98">
        <w:rPr>
          <w:rFonts w:ascii="Times New Roman" w:eastAsia="Times New Roman" w:hAnsi="Times New Roman" w:cs="Times New Roman"/>
          <w:noProof/>
          <w:sz w:val="24"/>
          <w:szCs w:val="24"/>
          <w:lang w:val="en-GB"/>
        </w:rPr>
        <w:t xml:space="preserve"> </w:t>
      </w:r>
      <w:r w:rsidRPr="00874D98">
        <w:rPr>
          <w:rFonts w:ascii="Times New Roman" w:eastAsia="Times New Roman" w:hAnsi="Times New Roman" w:cs="Times New Roman"/>
          <w:noProof/>
          <w:sz w:val="24"/>
          <w:szCs w:val="24"/>
        </w:rPr>
        <w:t>Antwerp, Belgium: Garant.</w:t>
      </w:r>
    </w:p>
    <w:p w14:paraId="59E39492" w14:textId="55D33874" w:rsidR="00A66117" w:rsidRPr="00874D98" w:rsidRDefault="001A60F1" w:rsidP="00874D98">
      <w:pPr>
        <w:spacing w:after="0" w:line="480" w:lineRule="auto"/>
        <w:ind w:left="720" w:hanging="720"/>
        <w:rPr>
          <w:rFonts w:ascii="Times New Roman" w:eastAsia="Times New Roman" w:hAnsi="Times New Roman" w:cs="Times New Roman"/>
          <w:noProof/>
          <w:sz w:val="24"/>
          <w:szCs w:val="24"/>
        </w:rPr>
      </w:pPr>
      <w:r w:rsidRPr="00874D98">
        <w:rPr>
          <w:rFonts w:ascii="Times New Roman" w:hAnsi="Times New Roman" w:cs="Times New Roman"/>
          <w:sz w:val="24"/>
          <w:szCs w:val="24"/>
        </w:rPr>
        <w:t xml:space="preserve">Van den Broeck, L., De </w:t>
      </w:r>
      <w:proofErr w:type="spellStart"/>
      <w:r w:rsidRPr="00874D98">
        <w:rPr>
          <w:rFonts w:ascii="Times New Roman" w:hAnsi="Times New Roman" w:cs="Times New Roman"/>
          <w:sz w:val="24"/>
          <w:szCs w:val="24"/>
        </w:rPr>
        <w:t>Laet</w:t>
      </w:r>
      <w:proofErr w:type="spellEnd"/>
      <w:r w:rsidRPr="00874D98">
        <w:rPr>
          <w:rFonts w:ascii="Times New Roman" w:hAnsi="Times New Roman" w:cs="Times New Roman"/>
          <w:sz w:val="24"/>
          <w:szCs w:val="24"/>
        </w:rPr>
        <w:t xml:space="preserve">, T., </w:t>
      </w:r>
      <w:proofErr w:type="spellStart"/>
      <w:r w:rsidRPr="00874D98">
        <w:rPr>
          <w:rFonts w:ascii="Times New Roman" w:hAnsi="Times New Roman" w:cs="Times New Roman"/>
          <w:sz w:val="24"/>
          <w:szCs w:val="24"/>
        </w:rPr>
        <w:t>Lacante</w:t>
      </w:r>
      <w:proofErr w:type="spellEnd"/>
      <w:r w:rsidRPr="00874D98">
        <w:rPr>
          <w:rFonts w:ascii="Times New Roman" w:hAnsi="Times New Roman" w:cs="Times New Roman"/>
          <w:sz w:val="24"/>
          <w:szCs w:val="24"/>
        </w:rPr>
        <w:t xml:space="preserve">, M., </w:t>
      </w:r>
      <w:proofErr w:type="spellStart"/>
      <w:r w:rsidRPr="00874D98">
        <w:rPr>
          <w:rFonts w:ascii="Times New Roman" w:hAnsi="Times New Roman" w:cs="Times New Roman"/>
          <w:sz w:val="24"/>
          <w:szCs w:val="24"/>
        </w:rPr>
        <w:t>Pinxten</w:t>
      </w:r>
      <w:proofErr w:type="spellEnd"/>
      <w:r w:rsidRPr="00874D98">
        <w:rPr>
          <w:rFonts w:ascii="Times New Roman" w:hAnsi="Times New Roman" w:cs="Times New Roman"/>
          <w:sz w:val="24"/>
          <w:szCs w:val="24"/>
        </w:rPr>
        <w:t xml:space="preserve">, M., Van </w:t>
      </w:r>
      <w:proofErr w:type="spellStart"/>
      <w:r w:rsidRPr="00874D98">
        <w:rPr>
          <w:rFonts w:ascii="Times New Roman" w:hAnsi="Times New Roman" w:cs="Times New Roman"/>
          <w:sz w:val="24"/>
          <w:szCs w:val="24"/>
        </w:rPr>
        <w:t>Soom</w:t>
      </w:r>
      <w:proofErr w:type="spellEnd"/>
      <w:r w:rsidRPr="00874D98">
        <w:rPr>
          <w:rFonts w:ascii="Times New Roman" w:hAnsi="Times New Roman" w:cs="Times New Roman"/>
          <w:sz w:val="24"/>
          <w:szCs w:val="24"/>
        </w:rPr>
        <w:t xml:space="preserve">, C., &amp; </w:t>
      </w:r>
      <w:proofErr w:type="spellStart"/>
      <w:r w:rsidRPr="00874D98">
        <w:rPr>
          <w:rFonts w:ascii="Times New Roman" w:hAnsi="Times New Roman" w:cs="Times New Roman"/>
          <w:sz w:val="24"/>
          <w:szCs w:val="24"/>
        </w:rPr>
        <w:t>Langie</w:t>
      </w:r>
      <w:proofErr w:type="spellEnd"/>
      <w:r w:rsidRPr="00874D98">
        <w:rPr>
          <w:rFonts w:ascii="Times New Roman" w:hAnsi="Times New Roman" w:cs="Times New Roman"/>
          <w:sz w:val="24"/>
          <w:szCs w:val="24"/>
        </w:rPr>
        <w:t xml:space="preserve">, G. (2018). </w:t>
      </w:r>
      <w:r w:rsidRPr="00874D98">
        <w:rPr>
          <w:rFonts w:ascii="Times New Roman" w:hAnsi="Times New Roman" w:cs="Times New Roman"/>
          <w:sz w:val="24"/>
          <w:szCs w:val="24"/>
          <w:lang w:val="en-GB"/>
        </w:rPr>
        <w:t xml:space="preserve">Comparison between bridging students and traditional first-year students in engineering technology. </w:t>
      </w:r>
      <w:r w:rsidRPr="00874D98">
        <w:rPr>
          <w:rFonts w:ascii="Times New Roman" w:hAnsi="Times New Roman" w:cs="Times New Roman"/>
          <w:i/>
          <w:sz w:val="24"/>
          <w:szCs w:val="24"/>
        </w:rPr>
        <w:t xml:space="preserve">European Journal of Engineering </w:t>
      </w:r>
      <w:proofErr w:type="spellStart"/>
      <w:r w:rsidRPr="00874D98">
        <w:rPr>
          <w:rFonts w:ascii="Times New Roman" w:hAnsi="Times New Roman" w:cs="Times New Roman"/>
          <w:i/>
          <w:sz w:val="24"/>
          <w:szCs w:val="24"/>
        </w:rPr>
        <w:t>Education</w:t>
      </w:r>
      <w:proofErr w:type="spellEnd"/>
      <w:r w:rsidRPr="00874D98">
        <w:rPr>
          <w:rFonts w:ascii="Times New Roman" w:hAnsi="Times New Roman" w:cs="Times New Roman"/>
          <w:i/>
          <w:sz w:val="24"/>
          <w:szCs w:val="24"/>
        </w:rPr>
        <w:t>, 43</w:t>
      </w:r>
      <w:r w:rsidRPr="00874D98">
        <w:rPr>
          <w:rFonts w:ascii="Times New Roman" w:hAnsi="Times New Roman" w:cs="Times New Roman"/>
          <w:sz w:val="24"/>
          <w:szCs w:val="24"/>
        </w:rPr>
        <w:t xml:space="preserve">(5), 741-756. </w:t>
      </w:r>
      <w:proofErr w:type="gramStart"/>
      <w:r w:rsidRPr="00874D98">
        <w:rPr>
          <w:rFonts w:ascii="Times New Roman" w:hAnsi="Times New Roman" w:cs="Times New Roman"/>
          <w:sz w:val="24"/>
          <w:szCs w:val="24"/>
        </w:rPr>
        <w:t>doi</w:t>
      </w:r>
      <w:proofErr w:type="gramEnd"/>
      <w:r w:rsidRPr="00874D98">
        <w:rPr>
          <w:rFonts w:ascii="Times New Roman" w:hAnsi="Times New Roman" w:cs="Times New Roman"/>
          <w:sz w:val="24"/>
          <w:szCs w:val="24"/>
        </w:rPr>
        <w:t xml:space="preserve">:10.1080/03043797.2017.1417357 </w:t>
      </w:r>
    </w:p>
    <w:p w14:paraId="4F8959E3" w14:textId="7E59E643"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rPr>
        <w:t xml:space="preserve">van der Meer, J., Jansen, E., &amp; Torenbeek, M. (2010). </w:t>
      </w:r>
      <w:r w:rsidRPr="00874D98">
        <w:rPr>
          <w:rFonts w:ascii="Times New Roman" w:hAnsi="Times New Roman" w:cs="Times New Roman"/>
          <w:sz w:val="24"/>
          <w:szCs w:val="24"/>
          <w:lang w:val="en-US"/>
        </w:rPr>
        <w:t xml:space="preserve">'It's almost a mindset that teachers need to change': first-year students' need to be inducted into time management. </w:t>
      </w:r>
      <w:r w:rsidRPr="00874D98">
        <w:rPr>
          <w:rFonts w:ascii="Times New Roman" w:hAnsi="Times New Roman" w:cs="Times New Roman"/>
          <w:i/>
          <w:sz w:val="24"/>
          <w:szCs w:val="24"/>
          <w:lang w:val="en-US"/>
        </w:rPr>
        <w:t>Studies in Higher Education, 35</w:t>
      </w:r>
      <w:r w:rsidRPr="00874D98">
        <w:rPr>
          <w:rFonts w:ascii="Times New Roman" w:hAnsi="Times New Roman" w:cs="Times New Roman"/>
          <w:sz w:val="24"/>
          <w:szCs w:val="24"/>
          <w:lang w:val="en-US"/>
        </w:rPr>
        <w:t>(7), 777-791. doi:10.1080/03075070903383211</w:t>
      </w:r>
    </w:p>
    <w:p w14:paraId="32CF8FCA" w14:textId="77777777"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rPr>
        <w:t xml:space="preserve">van Dinther, M., Dochy, F., &amp; Segers, M. (2011). </w:t>
      </w:r>
      <w:r w:rsidRPr="00874D98">
        <w:rPr>
          <w:rFonts w:ascii="Times New Roman" w:hAnsi="Times New Roman" w:cs="Times New Roman"/>
          <w:sz w:val="24"/>
          <w:szCs w:val="24"/>
          <w:lang w:val="en-US"/>
        </w:rPr>
        <w:t xml:space="preserve">Factors affecting students’ self-efficacy in higher education. </w:t>
      </w:r>
      <w:r w:rsidRPr="00874D98">
        <w:rPr>
          <w:rFonts w:ascii="Times New Roman" w:hAnsi="Times New Roman" w:cs="Times New Roman"/>
          <w:i/>
          <w:sz w:val="24"/>
          <w:szCs w:val="24"/>
          <w:lang w:val="en-US"/>
        </w:rPr>
        <w:t>Educational Research Review, 6</w:t>
      </w:r>
      <w:r w:rsidRPr="00874D98">
        <w:rPr>
          <w:rFonts w:ascii="Times New Roman" w:hAnsi="Times New Roman" w:cs="Times New Roman"/>
          <w:sz w:val="24"/>
          <w:szCs w:val="24"/>
          <w:lang w:val="en-US"/>
        </w:rPr>
        <w:t>(2), 95-108. doi:10.1016/j.edurev.2010.10.003</w:t>
      </w:r>
    </w:p>
    <w:p w14:paraId="15CDAD20" w14:textId="77777777" w:rsidR="00880703" w:rsidRPr="00874D98" w:rsidRDefault="00880703"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eastAsia="Times New Roman" w:hAnsi="Times New Roman"/>
          <w:sz w:val="24"/>
          <w:szCs w:val="24"/>
          <w:lang w:val="en-GB"/>
        </w:rPr>
        <w:lastRenderedPageBreak/>
        <w:t xml:space="preserve">Vanthournout, G., Gijbels, D., Coertjens, L., Donche, V., &amp; Van Petegem, P. (2012). </w:t>
      </w:r>
      <w:r w:rsidRPr="00874D98">
        <w:rPr>
          <w:rFonts w:ascii="Times New Roman" w:eastAsia="Times New Roman" w:hAnsi="Times New Roman"/>
          <w:sz w:val="24"/>
          <w:szCs w:val="24"/>
          <w:lang w:val="en-US"/>
        </w:rPr>
        <w:t xml:space="preserve">Students' persistence and academic success in a first-year professional bachelor program: The influence of students' learning strategies and academic motivation. </w:t>
      </w:r>
      <w:r w:rsidRPr="00874D98">
        <w:rPr>
          <w:rFonts w:ascii="Times New Roman" w:eastAsia="Times New Roman" w:hAnsi="Times New Roman"/>
          <w:i/>
          <w:sz w:val="24"/>
          <w:szCs w:val="24"/>
          <w:lang w:val="en-US"/>
        </w:rPr>
        <w:t>Education Research International, 2012</w:t>
      </w:r>
      <w:r w:rsidRPr="00874D98">
        <w:rPr>
          <w:rFonts w:ascii="Times New Roman" w:eastAsia="Times New Roman" w:hAnsi="Times New Roman"/>
          <w:sz w:val="24"/>
          <w:szCs w:val="24"/>
          <w:lang w:val="en-US"/>
        </w:rPr>
        <w:t>, 10 pages. doi:10.1155/2012/152747</w:t>
      </w:r>
      <w:r w:rsidRPr="00874D98">
        <w:rPr>
          <w:rFonts w:ascii="Times New Roman" w:hAnsi="Times New Roman" w:cs="Times New Roman"/>
          <w:sz w:val="24"/>
          <w:szCs w:val="24"/>
          <w:lang w:val="en-US"/>
        </w:rPr>
        <w:t xml:space="preserve"> </w:t>
      </w:r>
    </w:p>
    <w:p w14:paraId="5FCC13CB" w14:textId="4EE421AD" w:rsidR="00876777" w:rsidRPr="00874D98" w:rsidRDefault="00876777" w:rsidP="00874D98">
      <w:pPr>
        <w:pStyle w:val="EndNoteBibliography"/>
        <w:spacing w:after="0" w:line="480" w:lineRule="auto"/>
        <w:ind w:left="720" w:hanging="720"/>
        <w:jc w:val="left"/>
        <w:rPr>
          <w:rFonts w:ascii="Times New Roman" w:hAnsi="Times New Roman" w:cs="Times New Roman"/>
          <w:sz w:val="24"/>
          <w:szCs w:val="24"/>
          <w:lang w:val="en-US"/>
        </w:rPr>
      </w:pPr>
      <w:r w:rsidRPr="00874D98">
        <w:rPr>
          <w:rFonts w:ascii="Times New Roman" w:hAnsi="Times New Roman" w:cs="Times New Roman"/>
          <w:sz w:val="24"/>
          <w:szCs w:val="24"/>
          <w:lang w:val="en-US"/>
        </w:rPr>
        <w:t xml:space="preserve">Worthington, R. L., &amp; </w:t>
      </w:r>
      <w:r w:rsidR="00623B20" w:rsidRPr="00874D98">
        <w:rPr>
          <w:rFonts w:ascii="Times New Roman" w:hAnsi="Times New Roman" w:cs="Times New Roman"/>
          <w:sz w:val="24"/>
          <w:szCs w:val="24"/>
          <w:lang w:val="en-US"/>
        </w:rPr>
        <w:t>Whittaker, T. A. (2006). Scale development research: A content analysis and recommendations for best p</w:t>
      </w:r>
      <w:r w:rsidRPr="00874D98">
        <w:rPr>
          <w:rFonts w:ascii="Times New Roman" w:hAnsi="Times New Roman" w:cs="Times New Roman"/>
          <w:sz w:val="24"/>
          <w:szCs w:val="24"/>
          <w:lang w:val="en-US"/>
        </w:rPr>
        <w:t xml:space="preserve">ractices. </w:t>
      </w:r>
      <w:r w:rsidRPr="00874D98">
        <w:rPr>
          <w:rFonts w:ascii="Times New Roman" w:hAnsi="Times New Roman" w:cs="Times New Roman"/>
          <w:i/>
          <w:sz w:val="24"/>
          <w:szCs w:val="24"/>
          <w:lang w:val="en-US"/>
        </w:rPr>
        <w:t>The Counseling Psychologist, 34</w:t>
      </w:r>
      <w:r w:rsidRPr="00874D98">
        <w:rPr>
          <w:rFonts w:ascii="Times New Roman" w:hAnsi="Times New Roman" w:cs="Times New Roman"/>
          <w:sz w:val="24"/>
          <w:szCs w:val="24"/>
          <w:lang w:val="en-US"/>
        </w:rPr>
        <w:t>(6), 806-838. doi:10.1177/0011000006288127</w:t>
      </w:r>
    </w:p>
    <w:bookmarkEnd w:id="22"/>
    <w:p w14:paraId="332043AA" w14:textId="77777777" w:rsidR="00876777" w:rsidRPr="00874D98" w:rsidRDefault="00876777" w:rsidP="00874D98">
      <w:pPr>
        <w:spacing w:after="0"/>
        <w:rPr>
          <w:rFonts w:ascii="Times New Roman" w:hAnsi="Times New Roman" w:cs="Times New Roman"/>
          <w:noProof/>
          <w:sz w:val="24"/>
          <w:szCs w:val="24"/>
          <w:lang w:val="en-GB"/>
        </w:rPr>
      </w:pPr>
    </w:p>
    <w:p w14:paraId="77D0A054" w14:textId="77777777" w:rsidR="00876777" w:rsidRPr="00874D98" w:rsidRDefault="00876777" w:rsidP="00874D98">
      <w:pPr>
        <w:tabs>
          <w:tab w:val="left" w:pos="705"/>
        </w:tabs>
        <w:rPr>
          <w:lang w:val="en-GB"/>
        </w:rPr>
        <w:sectPr w:rsidR="00876777" w:rsidRPr="00874D98">
          <w:pgSz w:w="11906" w:h="16838"/>
          <w:pgMar w:top="1417" w:right="1417" w:bottom="1417" w:left="1417" w:header="708" w:footer="708" w:gutter="0"/>
          <w:cols w:space="708"/>
          <w:docGrid w:linePitch="360"/>
        </w:sectPr>
      </w:pPr>
    </w:p>
    <w:p w14:paraId="19A3B2F9" w14:textId="77777777" w:rsidR="005B6E8B" w:rsidRPr="00874D98" w:rsidRDefault="005B6E8B" w:rsidP="00874D98">
      <w:pPr>
        <w:tabs>
          <w:tab w:val="left" w:pos="705"/>
        </w:tabs>
        <w:jc w:val="center"/>
        <w:rPr>
          <w:b/>
          <w:sz w:val="24"/>
          <w:szCs w:val="24"/>
          <w:lang w:val="en-GB"/>
        </w:rPr>
      </w:pPr>
      <w:bookmarkStart w:id="24" w:name="_Ref414026588"/>
      <w:r w:rsidRPr="00874D98">
        <w:rPr>
          <w:rFonts w:ascii="Times New Roman" w:hAnsi="Times New Roman" w:cs="Times New Roman"/>
          <w:b/>
          <w:sz w:val="24"/>
          <w:szCs w:val="24"/>
          <w:lang w:val="en-GB"/>
        </w:rPr>
        <w:lastRenderedPageBreak/>
        <w:t>Appendix</w:t>
      </w:r>
    </w:p>
    <w:p w14:paraId="3815C90F" w14:textId="4B616A14" w:rsidR="005B6E8B" w:rsidRPr="00874D98" w:rsidRDefault="00183AB3" w:rsidP="00874D98">
      <w:pPr>
        <w:tabs>
          <w:tab w:val="left" w:pos="705"/>
        </w:tabs>
        <w:rPr>
          <w:rFonts w:ascii="Times New Roman" w:hAnsi="Times New Roman" w:cs="Times New Roman"/>
          <w:sz w:val="24"/>
          <w:szCs w:val="24"/>
          <w:lang w:val="en-GB"/>
        </w:rPr>
      </w:pPr>
      <w:r w:rsidRPr="00874D98">
        <w:rPr>
          <w:rFonts w:ascii="Times New Roman" w:hAnsi="Times New Roman" w:cs="Times New Roman"/>
          <w:b/>
          <w:sz w:val="24"/>
          <w:szCs w:val="24"/>
          <w:lang w:val="en-GB"/>
        </w:rPr>
        <w:t>Student Perceived Fit Questionnaire (</w:t>
      </w:r>
      <w:r w:rsidR="005B6E8B" w:rsidRPr="00874D98">
        <w:rPr>
          <w:rFonts w:ascii="Times New Roman" w:hAnsi="Times New Roman" w:cs="Times New Roman"/>
          <w:b/>
          <w:sz w:val="24"/>
          <w:szCs w:val="24"/>
          <w:lang w:val="en-GB"/>
        </w:rPr>
        <w:t>SPFQ</w:t>
      </w:r>
      <w:r w:rsidRPr="00874D98">
        <w:rPr>
          <w:rFonts w:ascii="Times New Roman" w:hAnsi="Times New Roman" w:cs="Times New Roman"/>
          <w:b/>
          <w:sz w:val="24"/>
          <w:szCs w:val="24"/>
          <w:lang w:val="en-GB"/>
        </w:rPr>
        <w:t>)</w:t>
      </w:r>
      <w:r w:rsidR="005B6E8B" w:rsidRPr="00874D98">
        <w:rPr>
          <w:rFonts w:ascii="Times New Roman" w:hAnsi="Times New Roman" w:cs="Times New Roman"/>
          <w:b/>
          <w:sz w:val="24"/>
          <w:szCs w:val="24"/>
          <w:lang w:val="en-GB"/>
        </w:rPr>
        <w:t xml:space="preserve"> </w:t>
      </w:r>
    </w:p>
    <w:p w14:paraId="36CF0CAE" w14:textId="0B15D57E"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In general, I started well</w:t>
      </w:r>
      <w:r w:rsidR="001366CF"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prepared for my studies in higher education. </w:t>
      </w:r>
    </w:p>
    <w:p w14:paraId="40264CF2" w14:textId="77777777"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The final year of secondary education was a good preparation for my studies in higher education.</w:t>
      </w:r>
    </w:p>
    <w:p w14:paraId="1862C2AC" w14:textId="77777777"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The subjects of my current study programme are well in line with the subjects at secondary education.</w:t>
      </w:r>
    </w:p>
    <w:p w14:paraId="1FD30366" w14:textId="5FABF1FA" w:rsidR="005B6E8B" w:rsidRPr="00874D98" w:rsidRDefault="001366CF"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I had to adjust </w:t>
      </w:r>
      <w:r w:rsidR="005B6E8B" w:rsidRPr="00874D98">
        <w:rPr>
          <w:rFonts w:ascii="Times New Roman" w:hAnsi="Times New Roman" w:cs="Times New Roman"/>
          <w:sz w:val="24"/>
          <w:szCs w:val="24"/>
          <w:lang w:val="en-GB"/>
        </w:rPr>
        <w:t>to the way of studying in higher education.</w:t>
      </w:r>
    </w:p>
    <w:p w14:paraId="7D361B65" w14:textId="77777777"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In my current study programme, the same amount of self-study is required from me as at secondary school.</w:t>
      </w:r>
    </w:p>
    <w:p w14:paraId="1FC5EC80" w14:textId="59FC24EA"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The teaching </w:t>
      </w:r>
      <w:r w:rsidR="00E3479C" w:rsidRPr="00874D98">
        <w:rPr>
          <w:rFonts w:ascii="Times New Roman" w:hAnsi="Times New Roman" w:cs="Times New Roman"/>
          <w:sz w:val="24"/>
          <w:szCs w:val="24"/>
          <w:lang w:val="en-GB"/>
        </w:rPr>
        <w:t xml:space="preserve">approach </w:t>
      </w:r>
      <w:r w:rsidR="00FA2E90" w:rsidRPr="00874D98">
        <w:rPr>
          <w:rFonts w:ascii="Times New Roman" w:hAnsi="Times New Roman" w:cs="Times New Roman"/>
          <w:sz w:val="24"/>
          <w:szCs w:val="24"/>
          <w:lang w:val="en-GB"/>
        </w:rPr>
        <w:t xml:space="preserve">of </w:t>
      </w:r>
      <w:r w:rsidRPr="00874D98">
        <w:rPr>
          <w:rFonts w:ascii="Times New Roman" w:hAnsi="Times New Roman" w:cs="Times New Roman"/>
          <w:sz w:val="24"/>
          <w:szCs w:val="24"/>
          <w:lang w:val="en-GB"/>
        </w:rPr>
        <w:t xml:space="preserve">my current study programme is very similar to </w:t>
      </w:r>
      <w:r w:rsidR="00E3479C" w:rsidRPr="00874D98">
        <w:rPr>
          <w:rFonts w:ascii="Times New Roman" w:hAnsi="Times New Roman" w:cs="Times New Roman"/>
          <w:sz w:val="24"/>
          <w:szCs w:val="24"/>
          <w:lang w:val="en-GB"/>
        </w:rPr>
        <w:t>the teaching approach in</w:t>
      </w:r>
      <w:r w:rsidRPr="00874D98">
        <w:rPr>
          <w:rFonts w:ascii="Times New Roman" w:hAnsi="Times New Roman" w:cs="Times New Roman"/>
          <w:sz w:val="24"/>
          <w:szCs w:val="24"/>
          <w:lang w:val="en-GB"/>
        </w:rPr>
        <w:t xml:space="preserve"> secondary school.</w:t>
      </w:r>
    </w:p>
    <w:p w14:paraId="070EB941" w14:textId="39210897"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I do not have to work very hard in my </w:t>
      </w:r>
      <w:r w:rsidR="00FA2E90" w:rsidRPr="00874D98">
        <w:rPr>
          <w:rFonts w:ascii="Times New Roman" w:hAnsi="Times New Roman" w:cs="Times New Roman"/>
          <w:sz w:val="24"/>
          <w:szCs w:val="24"/>
          <w:lang w:val="en-GB"/>
        </w:rPr>
        <w:t xml:space="preserve">current </w:t>
      </w:r>
      <w:r w:rsidRPr="00874D98">
        <w:rPr>
          <w:rFonts w:ascii="Times New Roman" w:hAnsi="Times New Roman" w:cs="Times New Roman"/>
          <w:sz w:val="24"/>
          <w:szCs w:val="24"/>
          <w:lang w:val="en-GB"/>
        </w:rPr>
        <w:t xml:space="preserve">study programme. </w:t>
      </w:r>
    </w:p>
    <w:p w14:paraId="5AE5A26B" w14:textId="6D8BA009"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I have experienced </w:t>
      </w:r>
      <w:r w:rsidR="00FA2E90" w:rsidRPr="00874D98">
        <w:rPr>
          <w:rFonts w:ascii="Times New Roman" w:hAnsi="Times New Roman" w:cs="Times New Roman"/>
          <w:sz w:val="24"/>
          <w:szCs w:val="24"/>
          <w:lang w:val="en-GB"/>
        </w:rPr>
        <w:t xml:space="preserve">some </w:t>
      </w:r>
      <w:r w:rsidRPr="00874D98">
        <w:rPr>
          <w:rFonts w:ascii="Times New Roman" w:hAnsi="Times New Roman" w:cs="Times New Roman"/>
          <w:sz w:val="24"/>
          <w:szCs w:val="24"/>
          <w:lang w:val="en-GB"/>
        </w:rPr>
        <w:t xml:space="preserve">difficulties in adjusting to the teaching </w:t>
      </w:r>
      <w:r w:rsidR="00E3479C" w:rsidRPr="00874D98">
        <w:rPr>
          <w:rFonts w:ascii="Times New Roman" w:hAnsi="Times New Roman" w:cs="Times New Roman"/>
          <w:sz w:val="24"/>
          <w:szCs w:val="24"/>
          <w:lang w:val="en-GB"/>
        </w:rPr>
        <w:t>approach</w:t>
      </w:r>
      <w:r w:rsidR="00FA2E90" w:rsidRPr="00874D98">
        <w:rPr>
          <w:rFonts w:ascii="Times New Roman" w:hAnsi="Times New Roman" w:cs="Times New Roman"/>
          <w:sz w:val="24"/>
          <w:szCs w:val="24"/>
          <w:lang w:val="en-GB"/>
        </w:rPr>
        <w:t xml:space="preserve"> of </w:t>
      </w:r>
      <w:r w:rsidRPr="00874D98">
        <w:rPr>
          <w:rFonts w:ascii="Times New Roman" w:hAnsi="Times New Roman" w:cs="Times New Roman"/>
          <w:sz w:val="24"/>
          <w:szCs w:val="24"/>
          <w:lang w:val="en-GB"/>
        </w:rPr>
        <w:t>my current study programme.</w:t>
      </w:r>
    </w:p>
    <w:p w14:paraId="3694B85D" w14:textId="311C15D1"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In my current study programme, I have </w:t>
      </w:r>
      <w:r w:rsidR="00FA2E90" w:rsidRPr="00874D98">
        <w:rPr>
          <w:rFonts w:ascii="Times New Roman" w:hAnsi="Times New Roman" w:cs="Times New Roman"/>
          <w:sz w:val="24"/>
          <w:szCs w:val="24"/>
          <w:lang w:val="en-GB"/>
        </w:rPr>
        <w:t xml:space="preserve">to work in a group as much </w:t>
      </w:r>
      <w:r w:rsidR="000B0832" w:rsidRPr="00874D98">
        <w:rPr>
          <w:rFonts w:ascii="Times New Roman" w:hAnsi="Times New Roman" w:cs="Times New Roman"/>
          <w:sz w:val="24"/>
          <w:szCs w:val="24"/>
          <w:lang w:val="en-GB"/>
        </w:rPr>
        <w:t>as at secondary school.</w:t>
      </w:r>
    </w:p>
    <w:p w14:paraId="0271AB4B" w14:textId="031C5B22" w:rsidR="005B6E8B" w:rsidRPr="00874D98" w:rsidRDefault="00FA2E90"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At the start of my current study programme, </w:t>
      </w:r>
      <w:r w:rsidR="005B6E8B" w:rsidRPr="00874D98">
        <w:rPr>
          <w:rFonts w:ascii="Times New Roman" w:hAnsi="Times New Roman" w:cs="Times New Roman"/>
          <w:sz w:val="24"/>
          <w:szCs w:val="24"/>
          <w:lang w:val="en-GB"/>
        </w:rPr>
        <w:t>I lack</w:t>
      </w:r>
      <w:r w:rsidRPr="00874D98">
        <w:rPr>
          <w:rFonts w:ascii="Times New Roman" w:hAnsi="Times New Roman" w:cs="Times New Roman"/>
          <w:sz w:val="24"/>
          <w:szCs w:val="24"/>
          <w:lang w:val="en-GB"/>
        </w:rPr>
        <w:t>ed</w:t>
      </w:r>
      <w:r w:rsidR="005B6E8B" w:rsidRPr="00874D98">
        <w:rPr>
          <w:rFonts w:ascii="Times New Roman" w:hAnsi="Times New Roman" w:cs="Times New Roman"/>
          <w:sz w:val="24"/>
          <w:szCs w:val="24"/>
          <w:lang w:val="en-GB"/>
        </w:rPr>
        <w:t xml:space="preserve"> the content knowledge that </w:t>
      </w:r>
      <w:r w:rsidRPr="00874D98">
        <w:rPr>
          <w:rFonts w:ascii="Times New Roman" w:hAnsi="Times New Roman" w:cs="Times New Roman"/>
          <w:sz w:val="24"/>
          <w:szCs w:val="24"/>
          <w:lang w:val="en-GB"/>
        </w:rPr>
        <w:t xml:space="preserve">was </w:t>
      </w:r>
      <w:r w:rsidR="005B6E8B" w:rsidRPr="00874D98">
        <w:rPr>
          <w:rFonts w:ascii="Times New Roman" w:hAnsi="Times New Roman" w:cs="Times New Roman"/>
          <w:sz w:val="24"/>
          <w:szCs w:val="24"/>
          <w:lang w:val="en-GB"/>
        </w:rPr>
        <w:t>expected.</w:t>
      </w:r>
    </w:p>
    <w:p w14:paraId="5DC5181D" w14:textId="57328B7A"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I have the impression that I experience to</w:t>
      </w:r>
      <w:r w:rsidR="003230EB" w:rsidRPr="00874D98">
        <w:rPr>
          <w:rFonts w:ascii="Times New Roman" w:hAnsi="Times New Roman" w:cs="Times New Roman"/>
          <w:sz w:val="24"/>
          <w:szCs w:val="24"/>
          <w:lang w:val="en-GB"/>
        </w:rPr>
        <w:t>o</w:t>
      </w:r>
      <w:r w:rsidRPr="00874D98">
        <w:rPr>
          <w:rFonts w:ascii="Times New Roman" w:hAnsi="Times New Roman" w:cs="Times New Roman"/>
          <w:sz w:val="24"/>
          <w:szCs w:val="24"/>
          <w:lang w:val="en-GB"/>
        </w:rPr>
        <w:t xml:space="preserve"> many difficulties </w:t>
      </w:r>
      <w:r w:rsidR="00E3479C" w:rsidRPr="00874D98">
        <w:rPr>
          <w:rFonts w:ascii="Times New Roman" w:hAnsi="Times New Roman" w:cs="Times New Roman"/>
          <w:sz w:val="24"/>
          <w:szCs w:val="24"/>
          <w:lang w:val="en-GB"/>
        </w:rPr>
        <w:t>for</w:t>
      </w:r>
      <w:r w:rsidRPr="00874D98">
        <w:rPr>
          <w:rFonts w:ascii="Times New Roman" w:hAnsi="Times New Roman" w:cs="Times New Roman"/>
          <w:sz w:val="24"/>
          <w:szCs w:val="24"/>
          <w:lang w:val="en-GB"/>
        </w:rPr>
        <w:t xml:space="preserve"> my </w:t>
      </w:r>
      <w:r w:rsidR="00E3479C" w:rsidRPr="00874D98">
        <w:rPr>
          <w:rFonts w:ascii="Times New Roman" w:hAnsi="Times New Roman" w:cs="Times New Roman"/>
          <w:sz w:val="24"/>
          <w:szCs w:val="24"/>
          <w:lang w:val="en-GB"/>
        </w:rPr>
        <w:t>studies in higher education.</w:t>
      </w:r>
    </w:p>
    <w:p w14:paraId="6D3AEF65" w14:textId="491DB3BE"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I have to work </w:t>
      </w:r>
      <w:r w:rsidR="00FA2E90" w:rsidRPr="00874D98">
        <w:rPr>
          <w:rFonts w:ascii="Times New Roman" w:hAnsi="Times New Roman" w:cs="Times New Roman"/>
          <w:sz w:val="24"/>
          <w:szCs w:val="24"/>
          <w:lang w:val="en-GB"/>
        </w:rPr>
        <w:t xml:space="preserve">more or less </w:t>
      </w:r>
      <w:r w:rsidRPr="00874D98">
        <w:rPr>
          <w:rFonts w:ascii="Times New Roman" w:hAnsi="Times New Roman" w:cs="Times New Roman"/>
          <w:sz w:val="24"/>
          <w:szCs w:val="24"/>
          <w:lang w:val="en-GB"/>
        </w:rPr>
        <w:t>as hard as at secondary school.</w:t>
      </w:r>
    </w:p>
    <w:p w14:paraId="08FEE4E4" w14:textId="533EFBCB" w:rsidR="005B6E8B" w:rsidRPr="00874D98" w:rsidRDefault="005B6E8B"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 xml:space="preserve">There are a lot of similarities between the subjects in secondary education and </w:t>
      </w:r>
      <w:r w:rsidR="00FA2E90" w:rsidRPr="00874D98">
        <w:rPr>
          <w:rFonts w:ascii="Times New Roman" w:hAnsi="Times New Roman" w:cs="Times New Roman"/>
          <w:sz w:val="24"/>
          <w:szCs w:val="24"/>
          <w:lang w:val="en-GB"/>
        </w:rPr>
        <w:t xml:space="preserve">the subjects in </w:t>
      </w:r>
      <w:r w:rsidRPr="00874D98">
        <w:rPr>
          <w:rFonts w:ascii="Times New Roman" w:hAnsi="Times New Roman" w:cs="Times New Roman"/>
          <w:sz w:val="24"/>
          <w:szCs w:val="24"/>
          <w:lang w:val="en-GB"/>
        </w:rPr>
        <w:t xml:space="preserve">my current study programme. </w:t>
      </w:r>
    </w:p>
    <w:p w14:paraId="359FA139" w14:textId="7CE0EFF2" w:rsidR="005B6E8B" w:rsidRPr="00874D98" w:rsidRDefault="00FA2E90" w:rsidP="00874D98">
      <w:pPr>
        <w:pStyle w:val="Paragraphedeliste"/>
        <w:numPr>
          <w:ilvl w:val="0"/>
          <w:numId w:val="21"/>
        </w:numPr>
        <w:tabs>
          <w:tab w:val="left" w:pos="705"/>
        </w:tabs>
        <w:spacing w:line="480" w:lineRule="auto"/>
        <w:jc w:val="both"/>
        <w:rPr>
          <w:rFonts w:ascii="Times New Roman" w:hAnsi="Times New Roman" w:cs="Times New Roman"/>
          <w:sz w:val="24"/>
          <w:szCs w:val="24"/>
          <w:lang w:val="en-GB"/>
        </w:rPr>
      </w:pPr>
      <w:r w:rsidRPr="00874D98">
        <w:rPr>
          <w:rFonts w:ascii="Times New Roman" w:hAnsi="Times New Roman" w:cs="Times New Roman"/>
          <w:sz w:val="24"/>
          <w:szCs w:val="24"/>
          <w:lang w:val="en-GB"/>
        </w:rPr>
        <w:t>Thus far</w:t>
      </w:r>
      <w:r w:rsidR="005B6E8B" w:rsidRPr="00874D98">
        <w:rPr>
          <w:rFonts w:ascii="Times New Roman" w:hAnsi="Times New Roman" w:cs="Times New Roman"/>
          <w:sz w:val="24"/>
          <w:szCs w:val="24"/>
          <w:lang w:val="en-GB"/>
        </w:rPr>
        <w:t xml:space="preserve">, the first year has been </w:t>
      </w:r>
      <w:r w:rsidRPr="00874D98">
        <w:rPr>
          <w:rFonts w:ascii="Times New Roman" w:hAnsi="Times New Roman" w:cs="Times New Roman"/>
          <w:sz w:val="24"/>
          <w:szCs w:val="24"/>
          <w:lang w:val="en-GB"/>
        </w:rPr>
        <w:t xml:space="preserve">more difficult </w:t>
      </w:r>
      <w:r w:rsidR="005B6E8B" w:rsidRPr="00874D98">
        <w:rPr>
          <w:rFonts w:ascii="Times New Roman" w:hAnsi="Times New Roman" w:cs="Times New Roman"/>
          <w:sz w:val="24"/>
          <w:szCs w:val="24"/>
          <w:lang w:val="en-GB"/>
        </w:rPr>
        <w:t>than I expected.</w:t>
      </w:r>
    </w:p>
    <w:p w14:paraId="47F8C97E" w14:textId="02094235" w:rsidR="00C31D68" w:rsidRPr="00851ACC" w:rsidRDefault="005B6E8B" w:rsidP="00874D98">
      <w:pPr>
        <w:tabs>
          <w:tab w:val="left" w:pos="705"/>
        </w:tabs>
        <w:spacing w:line="480" w:lineRule="auto"/>
        <w:jc w:val="both"/>
        <w:rPr>
          <w:rFonts w:ascii="Times New Roman" w:hAnsi="Times New Roman" w:cs="Times New Roman"/>
          <w:sz w:val="24"/>
          <w:szCs w:val="24"/>
          <w:lang w:val="en-GB"/>
        </w:rPr>
      </w:pPr>
      <w:bookmarkStart w:id="25" w:name="_Hlk523401880"/>
      <w:r w:rsidRPr="00874D98">
        <w:rPr>
          <w:rFonts w:ascii="Times New Roman" w:hAnsi="Times New Roman" w:cs="Times New Roman"/>
          <w:i/>
          <w:sz w:val="24"/>
          <w:szCs w:val="24"/>
          <w:lang w:val="en-GB"/>
        </w:rPr>
        <w:lastRenderedPageBreak/>
        <w:t>Note.</w:t>
      </w:r>
      <w:r w:rsidRPr="00874D98">
        <w:rPr>
          <w:rFonts w:ascii="Times New Roman" w:hAnsi="Times New Roman" w:cs="Times New Roman"/>
          <w:sz w:val="24"/>
          <w:szCs w:val="24"/>
          <w:lang w:val="en-GB"/>
        </w:rPr>
        <w:t xml:space="preserve"> Permission was given by the authors </w:t>
      </w:r>
      <w:r w:rsidR="00D35A3D" w:rsidRPr="00874D98">
        <w:rPr>
          <w:rFonts w:ascii="Times New Roman" w:hAnsi="Times New Roman" w:cs="Times New Roman"/>
          <w:sz w:val="24"/>
          <w:szCs w:val="24"/>
          <w:lang w:val="en-GB"/>
        </w:rPr>
        <w:t>(</w:t>
      </w:r>
      <w:proofErr w:type="spellStart"/>
      <w:r w:rsidRPr="00874D98">
        <w:rPr>
          <w:rFonts w:ascii="Times New Roman" w:hAnsi="Times New Roman" w:cs="Times New Roman"/>
          <w:sz w:val="24"/>
          <w:szCs w:val="24"/>
          <w:lang w:val="en-GB"/>
        </w:rPr>
        <w:t>Torenbeek</w:t>
      </w:r>
      <w:proofErr w:type="spellEnd"/>
      <w:r w:rsidR="008A7D69"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2011; </w:t>
      </w:r>
      <w:proofErr w:type="spellStart"/>
      <w:r w:rsidRPr="00874D98">
        <w:rPr>
          <w:rFonts w:ascii="Times New Roman" w:hAnsi="Times New Roman" w:cs="Times New Roman"/>
          <w:sz w:val="24"/>
          <w:szCs w:val="24"/>
          <w:lang w:val="en-GB"/>
        </w:rPr>
        <w:t>Torenbeek</w:t>
      </w:r>
      <w:proofErr w:type="spellEnd"/>
      <w:r w:rsidRPr="00874D98">
        <w:rPr>
          <w:rFonts w:ascii="Times New Roman" w:hAnsi="Times New Roman" w:cs="Times New Roman"/>
          <w:sz w:val="24"/>
          <w:szCs w:val="24"/>
          <w:lang w:val="en-GB"/>
        </w:rPr>
        <w:t xml:space="preserve"> et al.</w:t>
      </w:r>
      <w:r w:rsidR="00DA1EDD" w:rsidRPr="00874D98">
        <w:rPr>
          <w:rFonts w:ascii="Times New Roman" w:hAnsi="Times New Roman" w:cs="Times New Roman"/>
          <w:sz w:val="24"/>
          <w:szCs w:val="24"/>
          <w:lang w:val="en-GB"/>
        </w:rPr>
        <w:t>,</w:t>
      </w:r>
      <w:r w:rsidRPr="00874D98">
        <w:rPr>
          <w:rFonts w:ascii="Times New Roman" w:hAnsi="Times New Roman" w:cs="Times New Roman"/>
          <w:sz w:val="24"/>
          <w:szCs w:val="24"/>
          <w:lang w:val="en-GB"/>
        </w:rPr>
        <w:t xml:space="preserve"> 2010) to publish the items </w:t>
      </w:r>
      <w:r w:rsidR="00FB1342" w:rsidRPr="00874D98">
        <w:rPr>
          <w:rFonts w:ascii="Times New Roman" w:hAnsi="Times New Roman" w:cs="Times New Roman"/>
          <w:sz w:val="24"/>
          <w:szCs w:val="24"/>
          <w:lang w:val="en-GB"/>
        </w:rPr>
        <w:t xml:space="preserve">of the SPFQ </w:t>
      </w:r>
      <w:r w:rsidRPr="00874D98">
        <w:rPr>
          <w:rFonts w:ascii="Times New Roman" w:hAnsi="Times New Roman" w:cs="Times New Roman"/>
          <w:sz w:val="24"/>
          <w:szCs w:val="24"/>
          <w:lang w:val="en-GB"/>
        </w:rPr>
        <w:t xml:space="preserve">in this study. Please note that these items were originally </w:t>
      </w:r>
      <w:r w:rsidR="00851ACC" w:rsidRPr="00874D98">
        <w:rPr>
          <w:rFonts w:ascii="Times New Roman" w:hAnsi="Times New Roman" w:cs="Times New Roman"/>
          <w:sz w:val="24"/>
          <w:szCs w:val="24"/>
          <w:lang w:val="en-GB"/>
        </w:rPr>
        <w:t>administered in Dutch</w:t>
      </w:r>
      <w:bookmarkEnd w:id="24"/>
      <w:r w:rsidR="004D5FBC" w:rsidRPr="00874D98">
        <w:rPr>
          <w:rFonts w:ascii="Times New Roman" w:hAnsi="Times New Roman" w:cs="Times New Roman"/>
          <w:sz w:val="24"/>
          <w:szCs w:val="24"/>
          <w:lang w:val="en-GB"/>
        </w:rPr>
        <w:t>.</w:t>
      </w:r>
      <w:bookmarkEnd w:id="25"/>
    </w:p>
    <w:sectPr w:rsidR="00C31D68" w:rsidRPr="00851ACC" w:rsidSect="00C31D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A61831" w14:textId="77777777" w:rsidR="00DA1CB3" w:rsidRDefault="00DA1CB3" w:rsidP="00876777">
      <w:pPr>
        <w:spacing w:after="0" w:line="240" w:lineRule="auto"/>
      </w:pPr>
      <w:r>
        <w:separator/>
      </w:r>
    </w:p>
  </w:endnote>
  <w:endnote w:type="continuationSeparator" w:id="0">
    <w:p w14:paraId="11C82B6B" w14:textId="77777777" w:rsidR="00DA1CB3" w:rsidRDefault="00DA1CB3" w:rsidP="00876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9CC4C" w14:textId="77777777" w:rsidR="00DA1CB3" w:rsidRDefault="00DA1CB3" w:rsidP="00876777">
      <w:pPr>
        <w:spacing w:after="0" w:line="240" w:lineRule="auto"/>
      </w:pPr>
      <w:r>
        <w:separator/>
      </w:r>
    </w:p>
  </w:footnote>
  <w:footnote w:type="continuationSeparator" w:id="0">
    <w:p w14:paraId="567A32B7" w14:textId="77777777" w:rsidR="00DA1CB3" w:rsidRDefault="00DA1CB3" w:rsidP="00876777">
      <w:pPr>
        <w:spacing w:after="0" w:line="240" w:lineRule="auto"/>
      </w:pPr>
      <w:r>
        <w:continuationSeparator/>
      </w:r>
    </w:p>
  </w:footnote>
  <w:footnote w:id="1">
    <w:p w14:paraId="12C3703A" w14:textId="77777777" w:rsidR="005E76C4" w:rsidRPr="0025421E" w:rsidRDefault="005E76C4" w:rsidP="00B97A4C">
      <w:pPr>
        <w:pStyle w:val="Notedebasdepage"/>
        <w:spacing w:line="480" w:lineRule="auto"/>
        <w:rPr>
          <w:rFonts w:ascii="Times New Roman" w:hAnsi="Times New Roman" w:cs="Times New Roman"/>
          <w:sz w:val="22"/>
          <w:szCs w:val="22"/>
          <w:lang w:val="en-GB"/>
        </w:rPr>
      </w:pPr>
      <w:r w:rsidRPr="0025421E">
        <w:rPr>
          <w:rStyle w:val="Appelnotedebasdep"/>
          <w:rFonts w:ascii="Times New Roman" w:hAnsi="Times New Roman" w:cs="Times New Roman"/>
          <w:sz w:val="22"/>
          <w:szCs w:val="22"/>
        </w:rPr>
        <w:footnoteRef/>
      </w:r>
      <w:r w:rsidRPr="0025421E">
        <w:rPr>
          <w:rFonts w:ascii="Times New Roman" w:hAnsi="Times New Roman" w:cs="Times New Roman"/>
          <w:sz w:val="22"/>
          <w:szCs w:val="22"/>
          <w:lang w:val="en-GB"/>
        </w:rPr>
        <w:t xml:space="preserve"> </w:t>
      </w:r>
      <w:proofErr w:type="spellStart"/>
      <w:r w:rsidRPr="0025421E">
        <w:rPr>
          <w:rFonts w:ascii="Times New Roman" w:hAnsi="Times New Roman" w:cs="Times New Roman"/>
          <w:sz w:val="22"/>
          <w:szCs w:val="22"/>
          <w:lang w:val="en-GB"/>
        </w:rPr>
        <w:t>Dorien</w:t>
      </w:r>
      <w:proofErr w:type="spellEnd"/>
      <w:r w:rsidRPr="0025421E">
        <w:rPr>
          <w:rFonts w:ascii="Times New Roman" w:hAnsi="Times New Roman" w:cs="Times New Roman"/>
          <w:sz w:val="22"/>
          <w:szCs w:val="22"/>
          <w:lang w:val="en-GB"/>
        </w:rPr>
        <w:t xml:space="preserve"> </w:t>
      </w:r>
      <w:proofErr w:type="spellStart"/>
      <w:r w:rsidRPr="0025421E">
        <w:rPr>
          <w:rFonts w:ascii="Times New Roman" w:hAnsi="Times New Roman" w:cs="Times New Roman"/>
          <w:sz w:val="22"/>
          <w:szCs w:val="22"/>
          <w:lang w:val="en-GB"/>
        </w:rPr>
        <w:t>Noyens</w:t>
      </w:r>
      <w:proofErr w:type="spellEnd"/>
      <w:r w:rsidRPr="0025421E">
        <w:rPr>
          <w:rFonts w:ascii="Times New Roman" w:hAnsi="Times New Roman" w:cs="Times New Roman"/>
          <w:sz w:val="22"/>
          <w:szCs w:val="22"/>
          <w:lang w:val="en-GB"/>
        </w:rPr>
        <w:t xml:space="preserve"> and Tine van </w:t>
      </w:r>
      <w:proofErr w:type="spellStart"/>
      <w:r w:rsidRPr="0025421E">
        <w:rPr>
          <w:rFonts w:ascii="Times New Roman" w:hAnsi="Times New Roman" w:cs="Times New Roman"/>
          <w:sz w:val="22"/>
          <w:szCs w:val="22"/>
          <w:lang w:val="en-GB"/>
        </w:rPr>
        <w:t>Daal</w:t>
      </w:r>
      <w:proofErr w:type="spellEnd"/>
      <w:r w:rsidRPr="0025421E">
        <w:rPr>
          <w:rFonts w:ascii="Times New Roman" w:hAnsi="Times New Roman" w:cs="Times New Roman"/>
          <w:sz w:val="22"/>
          <w:szCs w:val="22"/>
          <w:lang w:val="en-GB"/>
        </w:rPr>
        <w:t xml:space="preserve"> contributed equally to this article as first authors.</w:t>
      </w:r>
    </w:p>
  </w:footnote>
  <w:footnote w:id="2">
    <w:p w14:paraId="45BC9F30" w14:textId="13B971B9" w:rsidR="005E76C4" w:rsidRPr="00B97A4C" w:rsidRDefault="005E76C4">
      <w:pPr>
        <w:pStyle w:val="Notedebasdepage"/>
        <w:rPr>
          <w:lang w:val="en-GB"/>
        </w:rPr>
      </w:pPr>
      <w:r>
        <w:rPr>
          <w:rStyle w:val="Appelnotedebasdep"/>
        </w:rPr>
        <w:footnoteRef/>
      </w:r>
      <w:r w:rsidRPr="00B97A4C">
        <w:rPr>
          <w:lang w:val="en-GB"/>
        </w:rPr>
        <w:t xml:space="preserve"> </w:t>
      </w:r>
      <w:r w:rsidRPr="00B97A4C">
        <w:rPr>
          <w:rFonts w:ascii="Times New Roman" w:hAnsi="Times New Roman" w:cs="Times New Roman"/>
          <w:sz w:val="22"/>
          <w:szCs w:val="22"/>
          <w:lang w:val="en-GB"/>
        </w:rPr>
        <w:t>Corresponding author. Email: vincent.donche@uantwerpen.be</w:t>
      </w:r>
    </w:p>
  </w:footnote>
  <w:footnote w:id="3">
    <w:p w14:paraId="34C3B130" w14:textId="549A6990" w:rsidR="005E76C4" w:rsidRPr="00D96B20" w:rsidRDefault="005E76C4">
      <w:pPr>
        <w:pStyle w:val="Notedebasdepage"/>
        <w:rPr>
          <w:lang w:val="en-GB"/>
        </w:rPr>
      </w:pPr>
      <w:r>
        <w:rPr>
          <w:rStyle w:val="Appelnotedebasdep"/>
        </w:rPr>
        <w:footnoteRef/>
      </w:r>
      <w:r w:rsidRPr="005C4F9F">
        <w:rPr>
          <w:lang w:val="en-GB"/>
        </w:rPr>
        <w:t xml:space="preserve"> </w:t>
      </w:r>
      <w:r w:rsidRPr="00D96B20">
        <w:rPr>
          <w:highlight w:val="lightGray"/>
          <w:lang w:val="en-GB"/>
        </w:rPr>
        <w:t>In Flemish secondary education, there are three different education types that mainly prepare pupils for higher education: 1) an academic education track focusing on broad general education; 2) a technical education track focusing on both general and technical subjects; and 3) an artistic education track, which combines a broad general education with active art education.</w:t>
      </w:r>
      <w:r w:rsidRPr="00D96B20">
        <w:rPr>
          <w:lang w:val="en-GB"/>
        </w:rPr>
        <w:t xml:space="preserve"> </w:t>
      </w:r>
    </w:p>
  </w:footnote>
  <w:footnote w:id="4">
    <w:p w14:paraId="263A0335" w14:textId="42D09420" w:rsidR="005E76C4" w:rsidRPr="00605E40" w:rsidRDefault="005E76C4">
      <w:pPr>
        <w:pStyle w:val="Notedebasdepage"/>
        <w:rPr>
          <w:lang w:val="en-GB"/>
        </w:rPr>
      </w:pPr>
      <w:r w:rsidRPr="00D96B20">
        <w:rPr>
          <w:rStyle w:val="Appelnotedebasdep"/>
        </w:rPr>
        <w:footnoteRef/>
      </w:r>
      <w:r w:rsidRPr="00D96B20">
        <w:rPr>
          <w:lang w:val="en-GB"/>
        </w:rPr>
        <w:t xml:space="preserve"> The Flemish higher education system consists of two types of bachelor’s degrees: the professional and the academic bachelor programme. University colleges offer mainly professional bachelor programmes, and universities provide academic bachelor and master programmes. An important distinction between the bachelor programmes is that professional bachelor programmes usually give students direct access to the labour market.</w:t>
      </w:r>
    </w:p>
  </w:footnote>
  <w:footnote w:id="5">
    <w:p w14:paraId="0C40AC21" w14:textId="77777777" w:rsidR="005E76C4" w:rsidRPr="00BB32C7" w:rsidRDefault="005E76C4" w:rsidP="00C31D68">
      <w:pPr>
        <w:pStyle w:val="Notedebasdepage"/>
        <w:rPr>
          <w:lang w:val="en-GB"/>
        </w:rPr>
      </w:pPr>
      <w:r>
        <w:rPr>
          <w:rStyle w:val="Appelnotedebasdep"/>
        </w:rPr>
        <w:footnoteRef/>
      </w:r>
      <w:r w:rsidRPr="00BB32C7">
        <w:rPr>
          <w:lang w:val="en-GB"/>
        </w:rPr>
        <w:t xml:space="preserve"> The </w:t>
      </w:r>
      <w:r>
        <w:rPr>
          <w:lang w:val="en-GB"/>
        </w:rPr>
        <w:t>results of the analyses with CF-</w:t>
      </w:r>
      <w:proofErr w:type="spellStart"/>
      <w:r>
        <w:rPr>
          <w:lang w:val="en-GB"/>
        </w:rPr>
        <w:t>Facparsim</w:t>
      </w:r>
      <w:proofErr w:type="spellEnd"/>
      <w:r>
        <w:rPr>
          <w:lang w:val="en-GB"/>
        </w:rPr>
        <w:t xml:space="preserve"> and CF-Varimax rotation </w:t>
      </w:r>
      <w:r w:rsidRPr="00BB32C7">
        <w:rPr>
          <w:lang w:val="en-GB"/>
        </w:rPr>
        <w:t xml:space="preserve">are available on </w:t>
      </w:r>
      <w:r w:rsidRPr="00071DE0">
        <w:rPr>
          <w:lang w:val="en-GB"/>
        </w:rPr>
        <w:t>request</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63018"/>
      <w:docPartObj>
        <w:docPartGallery w:val="Page Numbers (Top of Page)"/>
        <w:docPartUnique/>
      </w:docPartObj>
    </w:sdtPr>
    <w:sdtEndPr/>
    <w:sdtContent>
      <w:p w14:paraId="168415EE" w14:textId="117C473F" w:rsidR="005E76C4" w:rsidRPr="00253C89" w:rsidRDefault="005E76C4" w:rsidP="00C31D68">
        <w:pPr>
          <w:pStyle w:val="En-tte"/>
          <w:rPr>
            <w:lang w:val="en-GB"/>
          </w:rPr>
        </w:pPr>
        <w:r>
          <w:rPr>
            <w:lang w:val="en-GB"/>
          </w:rPr>
          <w:t>ASSESSING STUDENTS’ PERCEPTIONS OF FIT</w:t>
        </w:r>
        <w:r>
          <w:rPr>
            <w:lang w:val="en-GB"/>
          </w:rPr>
          <w:tab/>
        </w:r>
        <w:r>
          <w:tab/>
        </w:r>
        <w:r>
          <w:fldChar w:fldCharType="begin"/>
        </w:r>
        <w:r>
          <w:instrText>PAGE   \* MERGEFORMAT</w:instrText>
        </w:r>
        <w:r>
          <w:fldChar w:fldCharType="separate"/>
        </w:r>
        <w:r w:rsidR="00095323" w:rsidRPr="00095323">
          <w:rPr>
            <w:noProof/>
            <w:lang w:val="nl-NL"/>
          </w:rPr>
          <w:t>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E346F" w14:textId="236FB9BC" w:rsidR="005E76C4" w:rsidRDefault="005E76C4">
    <w:pPr>
      <w:pStyle w:val="En-tte"/>
    </w:pPr>
    <w:r w:rsidRPr="00B75A5D">
      <w:rPr>
        <w:lang w:val="en-GB"/>
      </w:rPr>
      <w:t xml:space="preserve">ASSESSING STUDENTS’ </w:t>
    </w:r>
    <w:r>
      <w:rPr>
        <w:lang w:val="en-GB"/>
      </w:rPr>
      <w:t>PERCEPTIONS OF FIT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1F3B"/>
    <w:multiLevelType w:val="hybridMultilevel"/>
    <w:tmpl w:val="425632A4"/>
    <w:lvl w:ilvl="0" w:tplc="5C44F688">
      <w:start w:val="392"/>
      <w:numFmt w:val="bullet"/>
      <w:lvlText w:val="-"/>
      <w:lvlJc w:val="left"/>
      <w:pPr>
        <w:ind w:left="72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2D97244"/>
    <w:multiLevelType w:val="hybridMultilevel"/>
    <w:tmpl w:val="45809CE4"/>
    <w:lvl w:ilvl="0" w:tplc="5E6E2C34">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5A653B4"/>
    <w:multiLevelType w:val="hybridMultilevel"/>
    <w:tmpl w:val="CC2C5950"/>
    <w:lvl w:ilvl="0" w:tplc="0CF0D2B4">
      <w:start w:val="1"/>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3F62C3"/>
    <w:multiLevelType w:val="hybridMultilevel"/>
    <w:tmpl w:val="A142F6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421155"/>
    <w:multiLevelType w:val="hybridMultilevel"/>
    <w:tmpl w:val="1EF60E4C"/>
    <w:lvl w:ilvl="0" w:tplc="02E8DCC6">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10343"/>
    <w:multiLevelType w:val="hybridMultilevel"/>
    <w:tmpl w:val="C53AEBB6"/>
    <w:lvl w:ilvl="0" w:tplc="0813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2C23D9F"/>
    <w:multiLevelType w:val="hybridMultilevel"/>
    <w:tmpl w:val="0EB0C9A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7F30541"/>
    <w:multiLevelType w:val="hybridMultilevel"/>
    <w:tmpl w:val="279031C0"/>
    <w:lvl w:ilvl="0" w:tplc="86C22DB6">
      <w:start w:val="4"/>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86506E2"/>
    <w:multiLevelType w:val="hybridMultilevel"/>
    <w:tmpl w:val="A086E63C"/>
    <w:lvl w:ilvl="0" w:tplc="8E9EBAF4">
      <w:start w:val="1"/>
      <w:numFmt w:val="bullet"/>
      <w:lvlText w:val=""/>
      <w:lvlJc w:val="left"/>
      <w:pPr>
        <w:ind w:left="720" w:hanging="360"/>
      </w:pPr>
      <w:rPr>
        <w:rFonts w:ascii="Wingdings" w:eastAsiaTheme="minorEastAsia"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E42BDD"/>
    <w:multiLevelType w:val="hybridMultilevel"/>
    <w:tmpl w:val="FBBAD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F01671"/>
    <w:multiLevelType w:val="hybridMultilevel"/>
    <w:tmpl w:val="4966205E"/>
    <w:lvl w:ilvl="0" w:tplc="AC48B912">
      <w:start w:val="2"/>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CC60C5"/>
    <w:multiLevelType w:val="hybridMultilevel"/>
    <w:tmpl w:val="06D0B782"/>
    <w:lvl w:ilvl="0" w:tplc="731EE55E">
      <w:start w:val="4"/>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27603"/>
    <w:multiLevelType w:val="hybridMultilevel"/>
    <w:tmpl w:val="E2D46DF0"/>
    <w:lvl w:ilvl="0" w:tplc="C1208D0E">
      <w:start w:val="2"/>
      <w:numFmt w:val="bullet"/>
      <w:lvlText w:val="-"/>
      <w:lvlJc w:val="left"/>
      <w:pPr>
        <w:ind w:left="1080" w:hanging="360"/>
      </w:pPr>
      <w:rPr>
        <w:rFonts w:ascii="Times New Roman" w:eastAsiaTheme="minorEastAsia"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0C0868"/>
    <w:multiLevelType w:val="hybridMultilevel"/>
    <w:tmpl w:val="4EBA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046A3B"/>
    <w:multiLevelType w:val="hybridMultilevel"/>
    <w:tmpl w:val="471A3E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9540D1"/>
    <w:multiLevelType w:val="multilevel"/>
    <w:tmpl w:val="9BE66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BA4D69"/>
    <w:multiLevelType w:val="hybridMultilevel"/>
    <w:tmpl w:val="58368D00"/>
    <w:lvl w:ilvl="0" w:tplc="EBEECBC8">
      <w:start w:val="2"/>
      <w:numFmt w:val="bullet"/>
      <w:lvlText w:val=""/>
      <w:lvlJc w:val="left"/>
      <w:pPr>
        <w:ind w:left="720" w:hanging="360"/>
      </w:pPr>
      <w:rPr>
        <w:rFonts w:ascii="Wingdings" w:eastAsiaTheme="minorEastAsia"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3C3ACD"/>
    <w:multiLevelType w:val="hybridMultilevel"/>
    <w:tmpl w:val="E12CF6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E47D45"/>
    <w:multiLevelType w:val="hybridMultilevel"/>
    <w:tmpl w:val="79AA0F06"/>
    <w:lvl w:ilvl="0" w:tplc="750855C2">
      <w:numFmt w:val="bullet"/>
      <w:lvlText w:val=""/>
      <w:lvlJc w:val="left"/>
      <w:pPr>
        <w:ind w:left="1080" w:hanging="360"/>
      </w:pPr>
      <w:rPr>
        <w:rFonts w:ascii="Wingdings" w:eastAsiaTheme="minorEastAsia" w:hAnsi="Wingding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4021E3F"/>
    <w:multiLevelType w:val="hybridMultilevel"/>
    <w:tmpl w:val="4574FAA4"/>
    <w:lvl w:ilvl="0" w:tplc="46BCE900">
      <w:start w:val="2"/>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3E2C4A"/>
    <w:multiLevelType w:val="hybridMultilevel"/>
    <w:tmpl w:val="50008258"/>
    <w:lvl w:ilvl="0" w:tplc="5C0EDA1E">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5B0FDE"/>
    <w:multiLevelType w:val="hybridMultilevel"/>
    <w:tmpl w:val="6DA85E9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6A2BDE"/>
    <w:multiLevelType w:val="hybridMultilevel"/>
    <w:tmpl w:val="C3D8C1AC"/>
    <w:lvl w:ilvl="0" w:tplc="6810AFEE">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475705"/>
    <w:multiLevelType w:val="hybridMultilevel"/>
    <w:tmpl w:val="F802F1AE"/>
    <w:lvl w:ilvl="0" w:tplc="95684094">
      <w:numFmt w:val="bullet"/>
      <w:lvlText w:val=""/>
      <w:lvlJc w:val="left"/>
      <w:pPr>
        <w:ind w:left="720" w:hanging="360"/>
      </w:pPr>
      <w:rPr>
        <w:rFonts w:ascii="Wingdings" w:eastAsiaTheme="minorEastAsia"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8B110F"/>
    <w:multiLevelType w:val="hybridMultilevel"/>
    <w:tmpl w:val="B76898B6"/>
    <w:lvl w:ilvl="0" w:tplc="99888D14">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EAB5A71"/>
    <w:multiLevelType w:val="hybridMultilevel"/>
    <w:tmpl w:val="8FAE998A"/>
    <w:lvl w:ilvl="0" w:tplc="26E447D2">
      <w:start w:val="12"/>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F457F19"/>
    <w:multiLevelType w:val="multilevel"/>
    <w:tmpl w:val="01A0AE7E"/>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705531D2"/>
    <w:multiLevelType w:val="hybridMultilevel"/>
    <w:tmpl w:val="94D8AAC6"/>
    <w:lvl w:ilvl="0" w:tplc="CE9CDBE6">
      <w:start w:val="1"/>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1DE192F"/>
    <w:multiLevelType w:val="multilevel"/>
    <w:tmpl w:val="90F6C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74726A"/>
    <w:multiLevelType w:val="hybridMultilevel"/>
    <w:tmpl w:val="C4CAF8EC"/>
    <w:lvl w:ilvl="0" w:tplc="0813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11"/>
  </w:num>
  <w:num w:numId="4">
    <w:abstractNumId w:val="21"/>
  </w:num>
  <w:num w:numId="5">
    <w:abstractNumId w:val="14"/>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0"/>
  </w:num>
  <w:num w:numId="10">
    <w:abstractNumId w:val="12"/>
  </w:num>
  <w:num w:numId="11">
    <w:abstractNumId w:val="28"/>
  </w:num>
  <w:num w:numId="12">
    <w:abstractNumId w:val="15"/>
  </w:num>
  <w:num w:numId="13">
    <w:abstractNumId w:val="23"/>
  </w:num>
  <w:num w:numId="14">
    <w:abstractNumId w:val="18"/>
  </w:num>
  <w:num w:numId="15">
    <w:abstractNumId w:val="8"/>
  </w:num>
  <w:num w:numId="16">
    <w:abstractNumId w:val="13"/>
  </w:num>
  <w:num w:numId="17">
    <w:abstractNumId w:val="19"/>
  </w:num>
  <w:num w:numId="18">
    <w:abstractNumId w:val="3"/>
  </w:num>
  <w:num w:numId="19">
    <w:abstractNumId w:val="22"/>
  </w:num>
  <w:num w:numId="20">
    <w:abstractNumId w:val="2"/>
  </w:num>
  <w:num w:numId="21">
    <w:abstractNumId w:val="5"/>
  </w:num>
  <w:num w:numId="22">
    <w:abstractNumId w:val="9"/>
  </w:num>
  <w:num w:numId="23">
    <w:abstractNumId w:val="29"/>
  </w:num>
  <w:num w:numId="24">
    <w:abstractNumId w:val="1"/>
  </w:num>
  <w:num w:numId="25">
    <w:abstractNumId w:val="26"/>
  </w:num>
  <w:num w:numId="26">
    <w:abstractNumId w:val="27"/>
  </w:num>
  <w:num w:numId="27">
    <w:abstractNumId w:val="0"/>
  </w:num>
  <w:num w:numId="28">
    <w:abstractNumId w:val="24"/>
  </w:num>
  <w:num w:numId="29">
    <w:abstractNumId w:val="25"/>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876777"/>
    <w:rsid w:val="000007E9"/>
    <w:rsid w:val="00000C42"/>
    <w:rsid w:val="0000144F"/>
    <w:rsid w:val="00003226"/>
    <w:rsid w:val="00007E60"/>
    <w:rsid w:val="0001194A"/>
    <w:rsid w:val="00014FFB"/>
    <w:rsid w:val="00016D22"/>
    <w:rsid w:val="0002240D"/>
    <w:rsid w:val="000302A9"/>
    <w:rsid w:val="000334FD"/>
    <w:rsid w:val="00056D7D"/>
    <w:rsid w:val="00064D69"/>
    <w:rsid w:val="000721CC"/>
    <w:rsid w:val="00086666"/>
    <w:rsid w:val="00087A7F"/>
    <w:rsid w:val="00095323"/>
    <w:rsid w:val="00095B70"/>
    <w:rsid w:val="000A023D"/>
    <w:rsid w:val="000A2FBF"/>
    <w:rsid w:val="000A355A"/>
    <w:rsid w:val="000A75B9"/>
    <w:rsid w:val="000B0832"/>
    <w:rsid w:val="000B1674"/>
    <w:rsid w:val="000C52A7"/>
    <w:rsid w:val="000C6D3C"/>
    <w:rsid w:val="000C7076"/>
    <w:rsid w:val="000D088C"/>
    <w:rsid w:val="000D6A2F"/>
    <w:rsid w:val="000E09A4"/>
    <w:rsid w:val="000E1BAD"/>
    <w:rsid w:val="000E7068"/>
    <w:rsid w:val="000F04AF"/>
    <w:rsid w:val="000F2CBF"/>
    <w:rsid w:val="000F305E"/>
    <w:rsid w:val="000F71DB"/>
    <w:rsid w:val="00101515"/>
    <w:rsid w:val="001041FF"/>
    <w:rsid w:val="001110EB"/>
    <w:rsid w:val="00114B67"/>
    <w:rsid w:val="00114E6A"/>
    <w:rsid w:val="00114FB1"/>
    <w:rsid w:val="00115167"/>
    <w:rsid w:val="001208FF"/>
    <w:rsid w:val="00122A01"/>
    <w:rsid w:val="001366CF"/>
    <w:rsid w:val="001517E5"/>
    <w:rsid w:val="00153A86"/>
    <w:rsid w:val="00154F25"/>
    <w:rsid w:val="00156903"/>
    <w:rsid w:val="00157CD9"/>
    <w:rsid w:val="00162C88"/>
    <w:rsid w:val="00164890"/>
    <w:rsid w:val="00183AB3"/>
    <w:rsid w:val="001861F4"/>
    <w:rsid w:val="00187464"/>
    <w:rsid w:val="001954B5"/>
    <w:rsid w:val="0019725E"/>
    <w:rsid w:val="001A349E"/>
    <w:rsid w:val="001A60F1"/>
    <w:rsid w:val="001B19DB"/>
    <w:rsid w:val="001B7B8A"/>
    <w:rsid w:val="001C7065"/>
    <w:rsid w:val="001C77DC"/>
    <w:rsid w:val="001C7C1C"/>
    <w:rsid w:val="001D3DFB"/>
    <w:rsid w:val="001D6D01"/>
    <w:rsid w:val="001D737C"/>
    <w:rsid w:val="001D7674"/>
    <w:rsid w:val="001E0065"/>
    <w:rsid w:val="001E0E82"/>
    <w:rsid w:val="001E49A1"/>
    <w:rsid w:val="001E6BBE"/>
    <w:rsid w:val="00201844"/>
    <w:rsid w:val="00201EF5"/>
    <w:rsid w:val="002076EB"/>
    <w:rsid w:val="00213A4E"/>
    <w:rsid w:val="00221C4B"/>
    <w:rsid w:val="002243EB"/>
    <w:rsid w:val="00225974"/>
    <w:rsid w:val="002260EB"/>
    <w:rsid w:val="00231BB3"/>
    <w:rsid w:val="00233990"/>
    <w:rsid w:val="00240A29"/>
    <w:rsid w:val="00243FF6"/>
    <w:rsid w:val="00252DAB"/>
    <w:rsid w:val="002557E7"/>
    <w:rsid w:val="00263167"/>
    <w:rsid w:val="0026476C"/>
    <w:rsid w:val="002677FE"/>
    <w:rsid w:val="0027070A"/>
    <w:rsid w:val="0027339D"/>
    <w:rsid w:val="0027600B"/>
    <w:rsid w:val="002870C7"/>
    <w:rsid w:val="0029635B"/>
    <w:rsid w:val="00296B60"/>
    <w:rsid w:val="00297191"/>
    <w:rsid w:val="002A1AC6"/>
    <w:rsid w:val="002B1EA7"/>
    <w:rsid w:val="002B60B5"/>
    <w:rsid w:val="002C7BD4"/>
    <w:rsid w:val="002D2299"/>
    <w:rsid w:val="002D5DAD"/>
    <w:rsid w:val="002E26BE"/>
    <w:rsid w:val="002E318F"/>
    <w:rsid w:val="002F1CB8"/>
    <w:rsid w:val="002F2918"/>
    <w:rsid w:val="002F301E"/>
    <w:rsid w:val="002F4141"/>
    <w:rsid w:val="002F4F74"/>
    <w:rsid w:val="002F61B7"/>
    <w:rsid w:val="00313F37"/>
    <w:rsid w:val="0031427D"/>
    <w:rsid w:val="003149BC"/>
    <w:rsid w:val="00317447"/>
    <w:rsid w:val="003174B6"/>
    <w:rsid w:val="003230EB"/>
    <w:rsid w:val="00332659"/>
    <w:rsid w:val="00332BCD"/>
    <w:rsid w:val="00333C01"/>
    <w:rsid w:val="00341DBA"/>
    <w:rsid w:val="00342E6A"/>
    <w:rsid w:val="00347C20"/>
    <w:rsid w:val="003503BE"/>
    <w:rsid w:val="00352547"/>
    <w:rsid w:val="00363897"/>
    <w:rsid w:val="00370104"/>
    <w:rsid w:val="003724C1"/>
    <w:rsid w:val="0037346E"/>
    <w:rsid w:val="00373A79"/>
    <w:rsid w:val="0037481F"/>
    <w:rsid w:val="00374B14"/>
    <w:rsid w:val="00375039"/>
    <w:rsid w:val="00377276"/>
    <w:rsid w:val="00377F8A"/>
    <w:rsid w:val="00387993"/>
    <w:rsid w:val="00390EF8"/>
    <w:rsid w:val="00395BC6"/>
    <w:rsid w:val="003A2D62"/>
    <w:rsid w:val="003B0AF8"/>
    <w:rsid w:val="003B3C9E"/>
    <w:rsid w:val="003B710C"/>
    <w:rsid w:val="003C46BD"/>
    <w:rsid w:val="003C74CC"/>
    <w:rsid w:val="003D2036"/>
    <w:rsid w:val="003E1A18"/>
    <w:rsid w:val="003F10F6"/>
    <w:rsid w:val="003F7B8C"/>
    <w:rsid w:val="00403362"/>
    <w:rsid w:val="004040F1"/>
    <w:rsid w:val="00406599"/>
    <w:rsid w:val="004110A0"/>
    <w:rsid w:val="00413FFC"/>
    <w:rsid w:val="004170B4"/>
    <w:rsid w:val="00417D19"/>
    <w:rsid w:val="00423190"/>
    <w:rsid w:val="00430799"/>
    <w:rsid w:val="0043394B"/>
    <w:rsid w:val="00434DEA"/>
    <w:rsid w:val="004423C6"/>
    <w:rsid w:val="0044701C"/>
    <w:rsid w:val="00455F4D"/>
    <w:rsid w:val="0045755F"/>
    <w:rsid w:val="00462D0E"/>
    <w:rsid w:val="00467801"/>
    <w:rsid w:val="00470DC6"/>
    <w:rsid w:val="00475804"/>
    <w:rsid w:val="00483D79"/>
    <w:rsid w:val="0048486E"/>
    <w:rsid w:val="00486C45"/>
    <w:rsid w:val="00497FEB"/>
    <w:rsid w:val="004A02D2"/>
    <w:rsid w:val="004A15F4"/>
    <w:rsid w:val="004A623C"/>
    <w:rsid w:val="004C07CE"/>
    <w:rsid w:val="004C57C8"/>
    <w:rsid w:val="004D4265"/>
    <w:rsid w:val="004D4668"/>
    <w:rsid w:val="004D5C80"/>
    <w:rsid w:val="004D5FBC"/>
    <w:rsid w:val="004E1A3C"/>
    <w:rsid w:val="004E25AB"/>
    <w:rsid w:val="004E3F5C"/>
    <w:rsid w:val="004E5FE0"/>
    <w:rsid w:val="004E74C8"/>
    <w:rsid w:val="004F0654"/>
    <w:rsid w:val="004F321C"/>
    <w:rsid w:val="00501863"/>
    <w:rsid w:val="00503B7B"/>
    <w:rsid w:val="0050474C"/>
    <w:rsid w:val="00505BAF"/>
    <w:rsid w:val="0051327C"/>
    <w:rsid w:val="00515CB9"/>
    <w:rsid w:val="0052433B"/>
    <w:rsid w:val="00526EF5"/>
    <w:rsid w:val="00532059"/>
    <w:rsid w:val="00534668"/>
    <w:rsid w:val="005347C8"/>
    <w:rsid w:val="00537557"/>
    <w:rsid w:val="005405EF"/>
    <w:rsid w:val="00540657"/>
    <w:rsid w:val="00543A20"/>
    <w:rsid w:val="00544010"/>
    <w:rsid w:val="0055080D"/>
    <w:rsid w:val="00551FCD"/>
    <w:rsid w:val="00554E59"/>
    <w:rsid w:val="00566A28"/>
    <w:rsid w:val="005816A8"/>
    <w:rsid w:val="00582B71"/>
    <w:rsid w:val="005833C3"/>
    <w:rsid w:val="00585BB2"/>
    <w:rsid w:val="005909EA"/>
    <w:rsid w:val="00590C70"/>
    <w:rsid w:val="00592E79"/>
    <w:rsid w:val="00594A04"/>
    <w:rsid w:val="0059734A"/>
    <w:rsid w:val="005A3216"/>
    <w:rsid w:val="005A564F"/>
    <w:rsid w:val="005A669A"/>
    <w:rsid w:val="005A777A"/>
    <w:rsid w:val="005B1267"/>
    <w:rsid w:val="005B3668"/>
    <w:rsid w:val="005B40B6"/>
    <w:rsid w:val="005B5F23"/>
    <w:rsid w:val="005B6E8B"/>
    <w:rsid w:val="005C16A5"/>
    <w:rsid w:val="005C18B7"/>
    <w:rsid w:val="005C2765"/>
    <w:rsid w:val="005C4F9F"/>
    <w:rsid w:val="005D0719"/>
    <w:rsid w:val="005D1358"/>
    <w:rsid w:val="005D4F81"/>
    <w:rsid w:val="005D61C2"/>
    <w:rsid w:val="005E1EAC"/>
    <w:rsid w:val="005E2486"/>
    <w:rsid w:val="005E4AFB"/>
    <w:rsid w:val="005E70A0"/>
    <w:rsid w:val="005E76C4"/>
    <w:rsid w:val="00605E40"/>
    <w:rsid w:val="00623B20"/>
    <w:rsid w:val="00625590"/>
    <w:rsid w:val="006309CD"/>
    <w:rsid w:val="00646C8E"/>
    <w:rsid w:val="0065518D"/>
    <w:rsid w:val="006649BD"/>
    <w:rsid w:val="00674782"/>
    <w:rsid w:val="00675E03"/>
    <w:rsid w:val="0067638D"/>
    <w:rsid w:val="00681BB3"/>
    <w:rsid w:val="00684BBD"/>
    <w:rsid w:val="006A2C23"/>
    <w:rsid w:val="006A5A99"/>
    <w:rsid w:val="006B155C"/>
    <w:rsid w:val="006B211D"/>
    <w:rsid w:val="006B3D90"/>
    <w:rsid w:val="006B7349"/>
    <w:rsid w:val="006C6A8C"/>
    <w:rsid w:val="006D59B8"/>
    <w:rsid w:val="006E76CD"/>
    <w:rsid w:val="006F3E8D"/>
    <w:rsid w:val="006F3E99"/>
    <w:rsid w:val="006F6449"/>
    <w:rsid w:val="00700A7D"/>
    <w:rsid w:val="00707ECD"/>
    <w:rsid w:val="00717D10"/>
    <w:rsid w:val="00720B0E"/>
    <w:rsid w:val="00722DE2"/>
    <w:rsid w:val="007259D2"/>
    <w:rsid w:val="00731CC7"/>
    <w:rsid w:val="007357CF"/>
    <w:rsid w:val="00754E66"/>
    <w:rsid w:val="00755060"/>
    <w:rsid w:val="00755350"/>
    <w:rsid w:val="0075558F"/>
    <w:rsid w:val="00764152"/>
    <w:rsid w:val="007676B6"/>
    <w:rsid w:val="00767F4A"/>
    <w:rsid w:val="00771D75"/>
    <w:rsid w:val="00772837"/>
    <w:rsid w:val="0077441D"/>
    <w:rsid w:val="00784745"/>
    <w:rsid w:val="00796441"/>
    <w:rsid w:val="007A3351"/>
    <w:rsid w:val="007A790D"/>
    <w:rsid w:val="007B06B4"/>
    <w:rsid w:val="007B46CE"/>
    <w:rsid w:val="007B4715"/>
    <w:rsid w:val="007B4E86"/>
    <w:rsid w:val="007B7F0C"/>
    <w:rsid w:val="007C15A6"/>
    <w:rsid w:val="007C42BC"/>
    <w:rsid w:val="007C486A"/>
    <w:rsid w:val="007C5319"/>
    <w:rsid w:val="007C59D8"/>
    <w:rsid w:val="007C5D60"/>
    <w:rsid w:val="007D2789"/>
    <w:rsid w:val="007D2EF8"/>
    <w:rsid w:val="007D5407"/>
    <w:rsid w:val="007E173A"/>
    <w:rsid w:val="007E4E9A"/>
    <w:rsid w:val="007E6339"/>
    <w:rsid w:val="007E77AA"/>
    <w:rsid w:val="007F05AE"/>
    <w:rsid w:val="007F4519"/>
    <w:rsid w:val="008008FB"/>
    <w:rsid w:val="00804F31"/>
    <w:rsid w:val="00806522"/>
    <w:rsid w:val="00812565"/>
    <w:rsid w:val="00812685"/>
    <w:rsid w:val="00814766"/>
    <w:rsid w:val="00816A6D"/>
    <w:rsid w:val="00821BA6"/>
    <w:rsid w:val="008222C3"/>
    <w:rsid w:val="00823DFB"/>
    <w:rsid w:val="00825E4F"/>
    <w:rsid w:val="00825F94"/>
    <w:rsid w:val="00831CCE"/>
    <w:rsid w:val="00831D67"/>
    <w:rsid w:val="008336ED"/>
    <w:rsid w:val="0083409D"/>
    <w:rsid w:val="00837E84"/>
    <w:rsid w:val="00851ACC"/>
    <w:rsid w:val="00852FF4"/>
    <w:rsid w:val="0085723E"/>
    <w:rsid w:val="008575E0"/>
    <w:rsid w:val="00857824"/>
    <w:rsid w:val="00870189"/>
    <w:rsid w:val="008703E8"/>
    <w:rsid w:val="008716F8"/>
    <w:rsid w:val="00872DA2"/>
    <w:rsid w:val="00874D98"/>
    <w:rsid w:val="00876777"/>
    <w:rsid w:val="00880703"/>
    <w:rsid w:val="0088789C"/>
    <w:rsid w:val="00887EE7"/>
    <w:rsid w:val="008937E4"/>
    <w:rsid w:val="00896148"/>
    <w:rsid w:val="008A0A0C"/>
    <w:rsid w:val="008A0E99"/>
    <w:rsid w:val="008A4B87"/>
    <w:rsid w:val="008A7489"/>
    <w:rsid w:val="008A7934"/>
    <w:rsid w:val="008A7D69"/>
    <w:rsid w:val="008B216D"/>
    <w:rsid w:val="008C0538"/>
    <w:rsid w:val="008C206D"/>
    <w:rsid w:val="008C532D"/>
    <w:rsid w:val="008C727A"/>
    <w:rsid w:val="008D0AEE"/>
    <w:rsid w:val="008E2D8F"/>
    <w:rsid w:val="008E2F5E"/>
    <w:rsid w:val="008E59B9"/>
    <w:rsid w:val="008F3E4B"/>
    <w:rsid w:val="009024F1"/>
    <w:rsid w:val="00902B11"/>
    <w:rsid w:val="00907C6C"/>
    <w:rsid w:val="00910BA8"/>
    <w:rsid w:val="00913BF0"/>
    <w:rsid w:val="00914DF3"/>
    <w:rsid w:val="00924B8D"/>
    <w:rsid w:val="00924F31"/>
    <w:rsid w:val="009254E3"/>
    <w:rsid w:val="009278A8"/>
    <w:rsid w:val="0092794F"/>
    <w:rsid w:val="0093113E"/>
    <w:rsid w:val="00935767"/>
    <w:rsid w:val="00941771"/>
    <w:rsid w:val="00946034"/>
    <w:rsid w:val="00946916"/>
    <w:rsid w:val="00952085"/>
    <w:rsid w:val="009524AD"/>
    <w:rsid w:val="009539D3"/>
    <w:rsid w:val="00953D1D"/>
    <w:rsid w:val="00954372"/>
    <w:rsid w:val="00960000"/>
    <w:rsid w:val="009601B2"/>
    <w:rsid w:val="0096413A"/>
    <w:rsid w:val="009870B9"/>
    <w:rsid w:val="00987389"/>
    <w:rsid w:val="00992DB0"/>
    <w:rsid w:val="00995A8B"/>
    <w:rsid w:val="009A357F"/>
    <w:rsid w:val="009A6CE8"/>
    <w:rsid w:val="009A71E5"/>
    <w:rsid w:val="009B457F"/>
    <w:rsid w:val="009B4981"/>
    <w:rsid w:val="009C19B7"/>
    <w:rsid w:val="009C239C"/>
    <w:rsid w:val="009C484C"/>
    <w:rsid w:val="009D0EB8"/>
    <w:rsid w:val="009D3A51"/>
    <w:rsid w:val="009E2271"/>
    <w:rsid w:val="009E68BB"/>
    <w:rsid w:val="009F21DC"/>
    <w:rsid w:val="00A06C85"/>
    <w:rsid w:val="00A103C4"/>
    <w:rsid w:val="00A1471F"/>
    <w:rsid w:val="00A15E26"/>
    <w:rsid w:val="00A164CD"/>
    <w:rsid w:val="00A17818"/>
    <w:rsid w:val="00A2350D"/>
    <w:rsid w:val="00A5596D"/>
    <w:rsid w:val="00A6411B"/>
    <w:rsid w:val="00A66117"/>
    <w:rsid w:val="00A75DFA"/>
    <w:rsid w:val="00A93533"/>
    <w:rsid w:val="00A93DC2"/>
    <w:rsid w:val="00A9535B"/>
    <w:rsid w:val="00A9570A"/>
    <w:rsid w:val="00A967FE"/>
    <w:rsid w:val="00A97D65"/>
    <w:rsid w:val="00AA7B2C"/>
    <w:rsid w:val="00AB47F9"/>
    <w:rsid w:val="00AB48AD"/>
    <w:rsid w:val="00AC0F41"/>
    <w:rsid w:val="00AC3DD8"/>
    <w:rsid w:val="00AC48C9"/>
    <w:rsid w:val="00AC68E5"/>
    <w:rsid w:val="00AD1520"/>
    <w:rsid w:val="00AD773C"/>
    <w:rsid w:val="00AE077C"/>
    <w:rsid w:val="00AE1DE1"/>
    <w:rsid w:val="00AE2B55"/>
    <w:rsid w:val="00AE425D"/>
    <w:rsid w:val="00AF5E24"/>
    <w:rsid w:val="00AF667B"/>
    <w:rsid w:val="00AF7B03"/>
    <w:rsid w:val="00B028C2"/>
    <w:rsid w:val="00B06EC4"/>
    <w:rsid w:val="00B108A6"/>
    <w:rsid w:val="00B13BED"/>
    <w:rsid w:val="00B14303"/>
    <w:rsid w:val="00B15154"/>
    <w:rsid w:val="00B24314"/>
    <w:rsid w:val="00B24401"/>
    <w:rsid w:val="00B35531"/>
    <w:rsid w:val="00B36764"/>
    <w:rsid w:val="00B5056A"/>
    <w:rsid w:val="00B50C2D"/>
    <w:rsid w:val="00B55324"/>
    <w:rsid w:val="00B56967"/>
    <w:rsid w:val="00B56EF6"/>
    <w:rsid w:val="00B60D78"/>
    <w:rsid w:val="00B63AC1"/>
    <w:rsid w:val="00B644B9"/>
    <w:rsid w:val="00B711B0"/>
    <w:rsid w:val="00B718FF"/>
    <w:rsid w:val="00B71FC2"/>
    <w:rsid w:val="00B76251"/>
    <w:rsid w:val="00B77D82"/>
    <w:rsid w:val="00B8174E"/>
    <w:rsid w:val="00B97A4C"/>
    <w:rsid w:val="00BA5DF3"/>
    <w:rsid w:val="00BB4E61"/>
    <w:rsid w:val="00BB5E4A"/>
    <w:rsid w:val="00BC4C52"/>
    <w:rsid w:val="00BD77EA"/>
    <w:rsid w:val="00BE03C9"/>
    <w:rsid w:val="00BE2565"/>
    <w:rsid w:val="00BE6528"/>
    <w:rsid w:val="00BF073D"/>
    <w:rsid w:val="00BF1F4C"/>
    <w:rsid w:val="00BF303B"/>
    <w:rsid w:val="00BF7505"/>
    <w:rsid w:val="00BF7855"/>
    <w:rsid w:val="00C06D2F"/>
    <w:rsid w:val="00C077CF"/>
    <w:rsid w:val="00C138A5"/>
    <w:rsid w:val="00C23FB7"/>
    <w:rsid w:val="00C31D68"/>
    <w:rsid w:val="00C334A3"/>
    <w:rsid w:val="00C34C34"/>
    <w:rsid w:val="00C40A77"/>
    <w:rsid w:val="00C453C1"/>
    <w:rsid w:val="00C47C7D"/>
    <w:rsid w:val="00C52E8D"/>
    <w:rsid w:val="00C53DCE"/>
    <w:rsid w:val="00C61DC8"/>
    <w:rsid w:val="00C65617"/>
    <w:rsid w:val="00C700CD"/>
    <w:rsid w:val="00C71186"/>
    <w:rsid w:val="00C7400A"/>
    <w:rsid w:val="00C75FA6"/>
    <w:rsid w:val="00C769E7"/>
    <w:rsid w:val="00C82F8E"/>
    <w:rsid w:val="00C96651"/>
    <w:rsid w:val="00C96E3A"/>
    <w:rsid w:val="00CA13D3"/>
    <w:rsid w:val="00CA2A52"/>
    <w:rsid w:val="00CB4C35"/>
    <w:rsid w:val="00CC0014"/>
    <w:rsid w:val="00CC239C"/>
    <w:rsid w:val="00CC3736"/>
    <w:rsid w:val="00CC6A78"/>
    <w:rsid w:val="00CC71B8"/>
    <w:rsid w:val="00CD04AD"/>
    <w:rsid w:val="00CD0D8F"/>
    <w:rsid w:val="00CD512A"/>
    <w:rsid w:val="00CE0D60"/>
    <w:rsid w:val="00CE34E0"/>
    <w:rsid w:val="00CF33A4"/>
    <w:rsid w:val="00D02996"/>
    <w:rsid w:val="00D0309E"/>
    <w:rsid w:val="00D04EEC"/>
    <w:rsid w:val="00D061BA"/>
    <w:rsid w:val="00D06F3A"/>
    <w:rsid w:val="00D114A4"/>
    <w:rsid w:val="00D12FF5"/>
    <w:rsid w:val="00D14B60"/>
    <w:rsid w:val="00D22A3A"/>
    <w:rsid w:val="00D25D2C"/>
    <w:rsid w:val="00D26C49"/>
    <w:rsid w:val="00D30D45"/>
    <w:rsid w:val="00D3303C"/>
    <w:rsid w:val="00D33AA0"/>
    <w:rsid w:val="00D35A3D"/>
    <w:rsid w:val="00D35D21"/>
    <w:rsid w:val="00D36405"/>
    <w:rsid w:val="00D44C2E"/>
    <w:rsid w:val="00D554B1"/>
    <w:rsid w:val="00D60588"/>
    <w:rsid w:val="00D60DF8"/>
    <w:rsid w:val="00D62217"/>
    <w:rsid w:val="00D622F5"/>
    <w:rsid w:val="00D62ADE"/>
    <w:rsid w:val="00D72D86"/>
    <w:rsid w:val="00D75926"/>
    <w:rsid w:val="00D8574C"/>
    <w:rsid w:val="00D96B20"/>
    <w:rsid w:val="00DA1CB3"/>
    <w:rsid w:val="00DA1EDD"/>
    <w:rsid w:val="00DA1FA6"/>
    <w:rsid w:val="00DA303E"/>
    <w:rsid w:val="00DA3641"/>
    <w:rsid w:val="00DB1294"/>
    <w:rsid w:val="00DB2E40"/>
    <w:rsid w:val="00DB3E38"/>
    <w:rsid w:val="00DB637D"/>
    <w:rsid w:val="00DB6845"/>
    <w:rsid w:val="00DC6AB7"/>
    <w:rsid w:val="00DC790F"/>
    <w:rsid w:val="00DD2519"/>
    <w:rsid w:val="00DD3F65"/>
    <w:rsid w:val="00DD5861"/>
    <w:rsid w:val="00DE756F"/>
    <w:rsid w:val="00DE7ABA"/>
    <w:rsid w:val="00DF1B66"/>
    <w:rsid w:val="00DF46D2"/>
    <w:rsid w:val="00DF579C"/>
    <w:rsid w:val="00E031B6"/>
    <w:rsid w:val="00E0324F"/>
    <w:rsid w:val="00E102C7"/>
    <w:rsid w:val="00E12072"/>
    <w:rsid w:val="00E1258D"/>
    <w:rsid w:val="00E159FE"/>
    <w:rsid w:val="00E17926"/>
    <w:rsid w:val="00E20C8A"/>
    <w:rsid w:val="00E23641"/>
    <w:rsid w:val="00E24872"/>
    <w:rsid w:val="00E26EA3"/>
    <w:rsid w:val="00E27A1E"/>
    <w:rsid w:val="00E27CBC"/>
    <w:rsid w:val="00E30249"/>
    <w:rsid w:val="00E332C5"/>
    <w:rsid w:val="00E3479C"/>
    <w:rsid w:val="00E409ED"/>
    <w:rsid w:val="00E51F33"/>
    <w:rsid w:val="00E51FD8"/>
    <w:rsid w:val="00E57C7F"/>
    <w:rsid w:val="00E65468"/>
    <w:rsid w:val="00E66AF3"/>
    <w:rsid w:val="00E66E16"/>
    <w:rsid w:val="00E71B59"/>
    <w:rsid w:val="00E72A04"/>
    <w:rsid w:val="00E74F72"/>
    <w:rsid w:val="00E907F4"/>
    <w:rsid w:val="00EA62C3"/>
    <w:rsid w:val="00EA64A6"/>
    <w:rsid w:val="00EB2E41"/>
    <w:rsid w:val="00EB33A6"/>
    <w:rsid w:val="00EB5B4C"/>
    <w:rsid w:val="00EB5B74"/>
    <w:rsid w:val="00EB65EE"/>
    <w:rsid w:val="00EC1EF9"/>
    <w:rsid w:val="00EC2D97"/>
    <w:rsid w:val="00EC2EBF"/>
    <w:rsid w:val="00EC73AA"/>
    <w:rsid w:val="00ED3CBF"/>
    <w:rsid w:val="00ED3F94"/>
    <w:rsid w:val="00ED5593"/>
    <w:rsid w:val="00EE03B5"/>
    <w:rsid w:val="00EE1794"/>
    <w:rsid w:val="00EE2304"/>
    <w:rsid w:val="00EE6403"/>
    <w:rsid w:val="00EE65DF"/>
    <w:rsid w:val="00EF0447"/>
    <w:rsid w:val="00EF3186"/>
    <w:rsid w:val="00EF3591"/>
    <w:rsid w:val="00EF56A1"/>
    <w:rsid w:val="00EF7E0F"/>
    <w:rsid w:val="00F04DAD"/>
    <w:rsid w:val="00F11A6B"/>
    <w:rsid w:val="00F167C2"/>
    <w:rsid w:val="00F25408"/>
    <w:rsid w:val="00F25C91"/>
    <w:rsid w:val="00F37A90"/>
    <w:rsid w:val="00F51409"/>
    <w:rsid w:val="00F54CBE"/>
    <w:rsid w:val="00F55382"/>
    <w:rsid w:val="00F57022"/>
    <w:rsid w:val="00F654CB"/>
    <w:rsid w:val="00F718C4"/>
    <w:rsid w:val="00F76009"/>
    <w:rsid w:val="00F81201"/>
    <w:rsid w:val="00F829F0"/>
    <w:rsid w:val="00F83FD3"/>
    <w:rsid w:val="00F85EC9"/>
    <w:rsid w:val="00F86665"/>
    <w:rsid w:val="00F94D27"/>
    <w:rsid w:val="00F9635C"/>
    <w:rsid w:val="00F971A6"/>
    <w:rsid w:val="00F97C68"/>
    <w:rsid w:val="00FA2E90"/>
    <w:rsid w:val="00FB1342"/>
    <w:rsid w:val="00FB6DE4"/>
    <w:rsid w:val="00FC42CD"/>
    <w:rsid w:val="00FD0180"/>
    <w:rsid w:val="00FD063E"/>
    <w:rsid w:val="00FD4AD0"/>
    <w:rsid w:val="00FD5977"/>
    <w:rsid w:val="00FD700F"/>
    <w:rsid w:val="00FD7F7B"/>
    <w:rsid w:val="00FE1167"/>
    <w:rsid w:val="00FE14F8"/>
    <w:rsid w:val="00FE20D5"/>
    <w:rsid w:val="00FE4697"/>
    <w:rsid w:val="00FE67B9"/>
    <w:rsid w:val="00FE71C3"/>
    <w:rsid w:val="00FF3DF4"/>
    <w:rsid w:val="00FF469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358CB9"/>
  <w15:chartTrackingRefBased/>
  <w15:docId w15:val="{E108D902-FB85-4A5F-B3F7-EC0F1AFB9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6777"/>
    <w:pPr>
      <w:spacing w:after="200" w:line="276" w:lineRule="auto"/>
    </w:pPr>
    <w:rPr>
      <w:rFonts w:eastAsiaTheme="minorEastAsia"/>
      <w:lang w:eastAsia="zh-CN"/>
    </w:rPr>
  </w:style>
  <w:style w:type="paragraph" w:styleId="Titre1">
    <w:name w:val="heading 1"/>
    <w:basedOn w:val="Normal"/>
    <w:link w:val="Titre1Car"/>
    <w:uiPriority w:val="9"/>
    <w:qFormat/>
    <w:rsid w:val="008767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BE"/>
    </w:rPr>
  </w:style>
  <w:style w:type="paragraph" w:styleId="Titre2">
    <w:name w:val="heading 2"/>
    <w:basedOn w:val="Normal"/>
    <w:next w:val="Normal"/>
    <w:link w:val="Titre2Car"/>
    <w:uiPriority w:val="9"/>
    <w:semiHidden/>
    <w:unhideWhenUsed/>
    <w:qFormat/>
    <w:rsid w:val="00831D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76777"/>
    <w:rPr>
      <w:rFonts w:ascii="Times New Roman" w:eastAsia="Times New Roman" w:hAnsi="Times New Roman" w:cs="Times New Roman"/>
      <w:b/>
      <w:bCs/>
      <w:kern w:val="36"/>
      <w:sz w:val="48"/>
      <w:szCs w:val="48"/>
      <w:lang w:eastAsia="nl-BE"/>
    </w:rPr>
  </w:style>
  <w:style w:type="character" w:styleId="Lienhypertexte">
    <w:name w:val="Hyperlink"/>
    <w:basedOn w:val="Policepardfaut"/>
    <w:uiPriority w:val="99"/>
    <w:unhideWhenUsed/>
    <w:rsid w:val="00876777"/>
    <w:rPr>
      <w:color w:val="0563C1" w:themeColor="hyperlink"/>
      <w:u w:val="single"/>
    </w:rPr>
  </w:style>
  <w:style w:type="character" w:styleId="Marquedecommentaire">
    <w:name w:val="annotation reference"/>
    <w:basedOn w:val="Policepardfaut"/>
    <w:uiPriority w:val="99"/>
    <w:semiHidden/>
    <w:unhideWhenUsed/>
    <w:rsid w:val="00876777"/>
    <w:rPr>
      <w:sz w:val="16"/>
      <w:szCs w:val="16"/>
    </w:rPr>
  </w:style>
  <w:style w:type="paragraph" w:styleId="Commentaire">
    <w:name w:val="annotation text"/>
    <w:basedOn w:val="Normal"/>
    <w:link w:val="CommentaireCar"/>
    <w:uiPriority w:val="99"/>
    <w:unhideWhenUsed/>
    <w:rsid w:val="00876777"/>
    <w:pPr>
      <w:spacing w:line="240" w:lineRule="auto"/>
    </w:pPr>
    <w:rPr>
      <w:sz w:val="20"/>
      <w:szCs w:val="20"/>
    </w:rPr>
  </w:style>
  <w:style w:type="character" w:customStyle="1" w:styleId="CommentaireCar">
    <w:name w:val="Commentaire Car"/>
    <w:basedOn w:val="Policepardfaut"/>
    <w:link w:val="Commentaire"/>
    <w:uiPriority w:val="99"/>
    <w:rsid w:val="00876777"/>
    <w:rPr>
      <w:rFonts w:eastAsiaTheme="minorEastAsia"/>
      <w:sz w:val="20"/>
      <w:szCs w:val="20"/>
      <w:lang w:eastAsia="zh-CN"/>
    </w:rPr>
  </w:style>
  <w:style w:type="paragraph" w:styleId="Textedebulles">
    <w:name w:val="Balloon Text"/>
    <w:basedOn w:val="Normal"/>
    <w:link w:val="TextedebullesCar"/>
    <w:uiPriority w:val="99"/>
    <w:semiHidden/>
    <w:unhideWhenUsed/>
    <w:rsid w:val="0087677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76777"/>
    <w:rPr>
      <w:rFonts w:ascii="Tahoma" w:eastAsiaTheme="minorEastAsia" w:hAnsi="Tahoma" w:cs="Tahoma"/>
      <w:sz w:val="16"/>
      <w:szCs w:val="16"/>
      <w:lang w:eastAsia="zh-CN"/>
    </w:rPr>
  </w:style>
  <w:style w:type="table" w:styleId="Grilledutableau">
    <w:name w:val="Table Grid"/>
    <w:basedOn w:val="TableauNormal"/>
    <w:uiPriority w:val="59"/>
    <w:rsid w:val="00876777"/>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76777"/>
    <w:pPr>
      <w:spacing w:before="200"/>
      <w:ind w:left="720"/>
      <w:contextualSpacing/>
    </w:pPr>
    <w:rPr>
      <w:sz w:val="20"/>
      <w:szCs w:val="20"/>
    </w:rPr>
  </w:style>
  <w:style w:type="paragraph" w:styleId="Objetducommentaire">
    <w:name w:val="annotation subject"/>
    <w:basedOn w:val="Commentaire"/>
    <w:next w:val="Commentaire"/>
    <w:link w:val="ObjetducommentaireCar"/>
    <w:uiPriority w:val="99"/>
    <w:semiHidden/>
    <w:unhideWhenUsed/>
    <w:rsid w:val="00876777"/>
    <w:rPr>
      <w:b/>
      <w:bCs/>
    </w:rPr>
  </w:style>
  <w:style w:type="character" w:customStyle="1" w:styleId="ObjetducommentaireCar">
    <w:name w:val="Objet du commentaire Car"/>
    <w:basedOn w:val="CommentaireCar"/>
    <w:link w:val="Objetducommentaire"/>
    <w:uiPriority w:val="99"/>
    <w:semiHidden/>
    <w:rsid w:val="00876777"/>
    <w:rPr>
      <w:rFonts w:eastAsiaTheme="minorEastAsia"/>
      <w:b/>
      <w:bCs/>
      <w:sz w:val="20"/>
      <w:szCs w:val="20"/>
      <w:lang w:eastAsia="zh-CN"/>
    </w:rPr>
  </w:style>
  <w:style w:type="paragraph" w:styleId="Notedebasdepage">
    <w:name w:val="footnote text"/>
    <w:basedOn w:val="Normal"/>
    <w:link w:val="NotedebasdepageCar"/>
    <w:uiPriority w:val="99"/>
    <w:unhideWhenUsed/>
    <w:rsid w:val="00876777"/>
    <w:pPr>
      <w:spacing w:after="0" w:line="240" w:lineRule="auto"/>
    </w:pPr>
    <w:rPr>
      <w:sz w:val="20"/>
      <w:szCs w:val="20"/>
    </w:rPr>
  </w:style>
  <w:style w:type="character" w:customStyle="1" w:styleId="NotedebasdepageCar">
    <w:name w:val="Note de bas de page Car"/>
    <w:basedOn w:val="Policepardfaut"/>
    <w:link w:val="Notedebasdepage"/>
    <w:uiPriority w:val="99"/>
    <w:rsid w:val="00876777"/>
    <w:rPr>
      <w:rFonts w:eastAsiaTheme="minorEastAsia"/>
      <w:sz w:val="20"/>
      <w:szCs w:val="20"/>
      <w:lang w:eastAsia="zh-CN"/>
    </w:rPr>
  </w:style>
  <w:style w:type="character" w:styleId="Appelnotedebasdep">
    <w:name w:val="footnote reference"/>
    <w:basedOn w:val="Policepardfaut"/>
    <w:uiPriority w:val="99"/>
    <w:unhideWhenUsed/>
    <w:rsid w:val="00876777"/>
    <w:rPr>
      <w:vertAlign w:val="superscript"/>
    </w:rPr>
  </w:style>
  <w:style w:type="paragraph" w:styleId="Rvision">
    <w:name w:val="Revision"/>
    <w:hidden/>
    <w:uiPriority w:val="99"/>
    <w:semiHidden/>
    <w:rsid w:val="00876777"/>
    <w:pPr>
      <w:spacing w:after="0" w:line="240" w:lineRule="auto"/>
    </w:pPr>
    <w:rPr>
      <w:rFonts w:eastAsiaTheme="minorEastAsia"/>
      <w:lang w:eastAsia="zh-CN"/>
    </w:rPr>
  </w:style>
  <w:style w:type="paragraph" w:styleId="En-tte">
    <w:name w:val="header"/>
    <w:basedOn w:val="Normal"/>
    <w:link w:val="En-tteCar"/>
    <w:uiPriority w:val="99"/>
    <w:unhideWhenUsed/>
    <w:rsid w:val="00876777"/>
    <w:pPr>
      <w:tabs>
        <w:tab w:val="center" w:pos="4536"/>
        <w:tab w:val="right" w:pos="9072"/>
      </w:tabs>
      <w:spacing w:after="0" w:line="240" w:lineRule="auto"/>
    </w:pPr>
  </w:style>
  <w:style w:type="character" w:customStyle="1" w:styleId="En-tteCar">
    <w:name w:val="En-tête Car"/>
    <w:basedOn w:val="Policepardfaut"/>
    <w:link w:val="En-tte"/>
    <w:uiPriority w:val="99"/>
    <w:rsid w:val="00876777"/>
    <w:rPr>
      <w:rFonts w:eastAsiaTheme="minorEastAsia"/>
      <w:lang w:eastAsia="zh-CN"/>
    </w:rPr>
  </w:style>
  <w:style w:type="paragraph" w:styleId="Pieddepage">
    <w:name w:val="footer"/>
    <w:basedOn w:val="Normal"/>
    <w:link w:val="PieddepageCar"/>
    <w:uiPriority w:val="99"/>
    <w:unhideWhenUsed/>
    <w:rsid w:val="0087677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76777"/>
    <w:rPr>
      <w:rFonts w:eastAsiaTheme="minorEastAsia"/>
      <w:lang w:eastAsia="zh-CN"/>
    </w:rPr>
  </w:style>
  <w:style w:type="paragraph" w:styleId="Lgende">
    <w:name w:val="caption"/>
    <w:basedOn w:val="Normal"/>
    <w:next w:val="Normal"/>
    <w:uiPriority w:val="35"/>
    <w:unhideWhenUsed/>
    <w:qFormat/>
    <w:rsid w:val="00876777"/>
    <w:pPr>
      <w:spacing w:line="240" w:lineRule="auto"/>
    </w:pPr>
    <w:rPr>
      <w:b/>
      <w:bCs/>
      <w:color w:val="5B9BD5" w:themeColor="accent1"/>
      <w:sz w:val="18"/>
      <w:szCs w:val="18"/>
    </w:rPr>
  </w:style>
  <w:style w:type="character" w:customStyle="1" w:styleId="shorttext">
    <w:name w:val="short_text"/>
    <w:basedOn w:val="Policepardfaut"/>
    <w:rsid w:val="00876777"/>
  </w:style>
  <w:style w:type="character" w:customStyle="1" w:styleId="hps">
    <w:name w:val="hps"/>
    <w:basedOn w:val="Policepardfaut"/>
    <w:rsid w:val="00876777"/>
  </w:style>
  <w:style w:type="character" w:styleId="lev">
    <w:name w:val="Strong"/>
    <w:basedOn w:val="Policepardfaut"/>
    <w:uiPriority w:val="22"/>
    <w:qFormat/>
    <w:rsid w:val="00876777"/>
    <w:rPr>
      <w:b/>
      <w:bCs/>
    </w:rPr>
  </w:style>
  <w:style w:type="character" w:styleId="Lienhypertextesuivivisit">
    <w:name w:val="FollowedHyperlink"/>
    <w:basedOn w:val="Policepardfaut"/>
    <w:uiPriority w:val="99"/>
    <w:semiHidden/>
    <w:unhideWhenUsed/>
    <w:rsid w:val="00876777"/>
    <w:rPr>
      <w:color w:val="954F72" w:themeColor="followedHyperlink"/>
      <w:u w:val="single"/>
    </w:rPr>
  </w:style>
  <w:style w:type="paragraph" w:styleId="NormalWeb">
    <w:name w:val="Normal (Web)"/>
    <w:basedOn w:val="Normal"/>
    <w:uiPriority w:val="99"/>
    <w:semiHidden/>
    <w:unhideWhenUsed/>
    <w:rsid w:val="00876777"/>
    <w:pPr>
      <w:spacing w:before="100" w:beforeAutospacing="1" w:after="100" w:afterAutospacing="1" w:line="240" w:lineRule="auto"/>
    </w:pPr>
    <w:rPr>
      <w:rFonts w:ascii="Times New Roman" w:hAnsi="Times New Roman" w:cs="Times New Roman"/>
      <w:sz w:val="24"/>
      <w:szCs w:val="24"/>
      <w:lang w:val="en-GB"/>
    </w:rPr>
  </w:style>
  <w:style w:type="paragraph" w:customStyle="1" w:styleId="heading3">
    <w:name w:val="heading3"/>
    <w:basedOn w:val="Normal"/>
    <w:next w:val="Normal"/>
    <w:rsid w:val="00876777"/>
    <w:pPr>
      <w:keepNext/>
      <w:spacing w:before="240" w:after="180"/>
    </w:pPr>
    <w:rPr>
      <w:rFonts w:ascii="Arial" w:eastAsia="MS Mincho" w:hAnsi="Arial" w:cs="Times New Roman"/>
      <w:i/>
      <w:lang w:val="en-US" w:eastAsia="en-US"/>
    </w:rPr>
  </w:style>
  <w:style w:type="table" w:customStyle="1" w:styleId="Tabelraster1">
    <w:name w:val="Tabelraster1"/>
    <w:basedOn w:val="TableauNormal"/>
    <w:next w:val="Grilledutableau"/>
    <w:uiPriority w:val="59"/>
    <w:rsid w:val="00876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TableauNormal"/>
    <w:uiPriority w:val="59"/>
    <w:rsid w:val="0087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auNormal"/>
    <w:next w:val="Grilledutableau"/>
    <w:uiPriority w:val="59"/>
    <w:rsid w:val="00876777"/>
    <w:pPr>
      <w:spacing w:after="0" w:line="240" w:lineRule="auto"/>
    </w:pPr>
    <w:rPr>
      <w:rFonts w:eastAsia="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76777"/>
    <w:pPr>
      <w:spacing w:after="0"/>
      <w:jc w:val="center"/>
    </w:pPr>
    <w:rPr>
      <w:rFonts w:ascii="Calibri" w:hAnsi="Calibri"/>
      <w:noProof/>
    </w:rPr>
  </w:style>
  <w:style w:type="character" w:customStyle="1" w:styleId="EndNoteBibliographyTitleChar">
    <w:name w:val="EndNote Bibliography Title Char"/>
    <w:basedOn w:val="Policepardfaut"/>
    <w:link w:val="EndNoteBibliographyTitle"/>
    <w:rsid w:val="00876777"/>
    <w:rPr>
      <w:rFonts w:ascii="Calibri" w:eastAsiaTheme="minorEastAsia" w:hAnsi="Calibri"/>
      <w:noProof/>
      <w:lang w:eastAsia="zh-CN"/>
    </w:rPr>
  </w:style>
  <w:style w:type="paragraph" w:customStyle="1" w:styleId="EndNoteBibliography">
    <w:name w:val="EndNote Bibliography"/>
    <w:basedOn w:val="Normal"/>
    <w:link w:val="EndNoteBibliographyChar"/>
    <w:rsid w:val="00876777"/>
    <w:pPr>
      <w:spacing w:line="240" w:lineRule="auto"/>
      <w:jc w:val="both"/>
    </w:pPr>
    <w:rPr>
      <w:rFonts w:ascii="Calibri" w:hAnsi="Calibri"/>
      <w:noProof/>
    </w:rPr>
  </w:style>
  <w:style w:type="character" w:customStyle="1" w:styleId="EndNoteBibliographyChar">
    <w:name w:val="EndNote Bibliography Char"/>
    <w:basedOn w:val="Policepardfaut"/>
    <w:link w:val="EndNoteBibliography"/>
    <w:rsid w:val="00876777"/>
    <w:rPr>
      <w:rFonts w:ascii="Calibri" w:eastAsiaTheme="minorEastAsia" w:hAnsi="Calibri"/>
      <w:noProof/>
      <w:lang w:eastAsia="zh-CN"/>
    </w:rPr>
  </w:style>
  <w:style w:type="character" w:customStyle="1" w:styleId="Titre2Car">
    <w:name w:val="Titre 2 Car"/>
    <w:basedOn w:val="Policepardfaut"/>
    <w:link w:val="Titre2"/>
    <w:uiPriority w:val="9"/>
    <w:semiHidden/>
    <w:rsid w:val="00831D67"/>
    <w:rPr>
      <w:rFonts w:asciiTheme="majorHAnsi" w:eastAsiaTheme="majorEastAsia" w:hAnsiTheme="majorHAnsi" w:cstheme="majorBidi"/>
      <w:color w:val="2E74B5" w:themeColor="accent1" w:themeShade="BF"/>
      <w:sz w:val="26"/>
      <w:szCs w:val="26"/>
      <w:lang w:eastAsia="zh-CN"/>
    </w:rPr>
  </w:style>
  <w:style w:type="character" w:customStyle="1" w:styleId="Onopgelostemelding1">
    <w:name w:val="Onopgeloste melding1"/>
    <w:basedOn w:val="Policepardfaut"/>
    <w:uiPriority w:val="99"/>
    <w:semiHidden/>
    <w:unhideWhenUsed/>
    <w:rsid w:val="005C4F9F"/>
    <w:rPr>
      <w:color w:val="808080"/>
      <w:shd w:val="clear" w:color="auto" w:fill="E6E6E6"/>
    </w:rPr>
  </w:style>
  <w:style w:type="table" w:customStyle="1" w:styleId="Tabelraster3">
    <w:name w:val="Tabelraster3"/>
    <w:basedOn w:val="TableauNormal"/>
    <w:next w:val="Grilledutableau"/>
    <w:uiPriority w:val="59"/>
    <w:rsid w:val="00201EF5"/>
    <w:pPr>
      <w:spacing w:after="0" w:line="240"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TableauNormal"/>
    <w:next w:val="Grilledutableau"/>
    <w:uiPriority w:val="59"/>
    <w:rsid w:val="00D04EEC"/>
    <w:pPr>
      <w:spacing w:after="0" w:line="240"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2">
    <w:name w:val="Onopgeloste melding2"/>
    <w:basedOn w:val="Policepardfaut"/>
    <w:uiPriority w:val="99"/>
    <w:semiHidden/>
    <w:unhideWhenUsed/>
    <w:rsid w:val="0020184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21287">
      <w:bodyDiv w:val="1"/>
      <w:marLeft w:val="0"/>
      <w:marRight w:val="0"/>
      <w:marTop w:val="0"/>
      <w:marBottom w:val="0"/>
      <w:divBdr>
        <w:top w:val="none" w:sz="0" w:space="0" w:color="auto"/>
        <w:left w:val="none" w:sz="0" w:space="0" w:color="auto"/>
        <w:bottom w:val="none" w:sz="0" w:space="0" w:color="auto"/>
        <w:right w:val="none" w:sz="0" w:space="0" w:color="auto"/>
      </w:divBdr>
    </w:div>
    <w:div w:id="118652176">
      <w:bodyDiv w:val="1"/>
      <w:marLeft w:val="0"/>
      <w:marRight w:val="0"/>
      <w:marTop w:val="0"/>
      <w:marBottom w:val="0"/>
      <w:divBdr>
        <w:top w:val="none" w:sz="0" w:space="0" w:color="auto"/>
        <w:left w:val="none" w:sz="0" w:space="0" w:color="auto"/>
        <w:bottom w:val="none" w:sz="0" w:space="0" w:color="auto"/>
        <w:right w:val="none" w:sz="0" w:space="0" w:color="auto"/>
      </w:divBdr>
    </w:div>
    <w:div w:id="169150079">
      <w:bodyDiv w:val="1"/>
      <w:marLeft w:val="0"/>
      <w:marRight w:val="0"/>
      <w:marTop w:val="0"/>
      <w:marBottom w:val="0"/>
      <w:divBdr>
        <w:top w:val="none" w:sz="0" w:space="0" w:color="auto"/>
        <w:left w:val="none" w:sz="0" w:space="0" w:color="auto"/>
        <w:bottom w:val="none" w:sz="0" w:space="0" w:color="auto"/>
        <w:right w:val="none" w:sz="0" w:space="0" w:color="auto"/>
      </w:divBdr>
      <w:divsChild>
        <w:div w:id="1584602765">
          <w:marLeft w:val="0"/>
          <w:marRight w:val="0"/>
          <w:marTop w:val="0"/>
          <w:marBottom w:val="0"/>
          <w:divBdr>
            <w:top w:val="none" w:sz="0" w:space="0" w:color="auto"/>
            <w:left w:val="none" w:sz="0" w:space="0" w:color="auto"/>
            <w:bottom w:val="none" w:sz="0" w:space="0" w:color="auto"/>
            <w:right w:val="none" w:sz="0" w:space="0" w:color="auto"/>
          </w:divBdr>
          <w:divsChild>
            <w:div w:id="1101804660">
              <w:marLeft w:val="0"/>
              <w:marRight w:val="0"/>
              <w:marTop w:val="0"/>
              <w:marBottom w:val="0"/>
              <w:divBdr>
                <w:top w:val="none" w:sz="0" w:space="0" w:color="auto"/>
                <w:left w:val="none" w:sz="0" w:space="0" w:color="auto"/>
                <w:bottom w:val="none" w:sz="0" w:space="0" w:color="auto"/>
                <w:right w:val="none" w:sz="0" w:space="0" w:color="auto"/>
              </w:divBdr>
              <w:divsChild>
                <w:div w:id="1009909812">
                  <w:marLeft w:val="0"/>
                  <w:marRight w:val="0"/>
                  <w:marTop w:val="0"/>
                  <w:marBottom w:val="0"/>
                  <w:divBdr>
                    <w:top w:val="none" w:sz="0" w:space="0" w:color="auto"/>
                    <w:left w:val="none" w:sz="0" w:space="0" w:color="auto"/>
                    <w:bottom w:val="none" w:sz="0" w:space="0" w:color="auto"/>
                    <w:right w:val="none" w:sz="0" w:space="0" w:color="auto"/>
                  </w:divBdr>
                  <w:divsChild>
                    <w:div w:id="606347681">
                      <w:marLeft w:val="0"/>
                      <w:marRight w:val="0"/>
                      <w:marTop w:val="0"/>
                      <w:marBottom w:val="0"/>
                      <w:divBdr>
                        <w:top w:val="none" w:sz="0" w:space="0" w:color="auto"/>
                        <w:left w:val="none" w:sz="0" w:space="0" w:color="auto"/>
                        <w:bottom w:val="none" w:sz="0" w:space="0" w:color="auto"/>
                        <w:right w:val="none" w:sz="0" w:space="0" w:color="auto"/>
                      </w:divBdr>
                      <w:divsChild>
                        <w:div w:id="123928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172521">
      <w:bodyDiv w:val="1"/>
      <w:marLeft w:val="0"/>
      <w:marRight w:val="0"/>
      <w:marTop w:val="0"/>
      <w:marBottom w:val="0"/>
      <w:divBdr>
        <w:top w:val="none" w:sz="0" w:space="0" w:color="auto"/>
        <w:left w:val="none" w:sz="0" w:space="0" w:color="auto"/>
        <w:bottom w:val="none" w:sz="0" w:space="0" w:color="auto"/>
        <w:right w:val="none" w:sz="0" w:space="0" w:color="auto"/>
      </w:divBdr>
    </w:div>
    <w:div w:id="366150491">
      <w:bodyDiv w:val="1"/>
      <w:marLeft w:val="0"/>
      <w:marRight w:val="0"/>
      <w:marTop w:val="0"/>
      <w:marBottom w:val="0"/>
      <w:divBdr>
        <w:top w:val="none" w:sz="0" w:space="0" w:color="auto"/>
        <w:left w:val="none" w:sz="0" w:space="0" w:color="auto"/>
        <w:bottom w:val="none" w:sz="0" w:space="0" w:color="auto"/>
        <w:right w:val="none" w:sz="0" w:space="0" w:color="auto"/>
      </w:divBdr>
    </w:div>
    <w:div w:id="381055630">
      <w:bodyDiv w:val="1"/>
      <w:marLeft w:val="0"/>
      <w:marRight w:val="0"/>
      <w:marTop w:val="0"/>
      <w:marBottom w:val="0"/>
      <w:divBdr>
        <w:top w:val="none" w:sz="0" w:space="0" w:color="auto"/>
        <w:left w:val="none" w:sz="0" w:space="0" w:color="auto"/>
        <w:bottom w:val="none" w:sz="0" w:space="0" w:color="auto"/>
        <w:right w:val="none" w:sz="0" w:space="0" w:color="auto"/>
      </w:divBdr>
    </w:div>
    <w:div w:id="475953319">
      <w:bodyDiv w:val="1"/>
      <w:marLeft w:val="0"/>
      <w:marRight w:val="0"/>
      <w:marTop w:val="0"/>
      <w:marBottom w:val="0"/>
      <w:divBdr>
        <w:top w:val="none" w:sz="0" w:space="0" w:color="auto"/>
        <w:left w:val="none" w:sz="0" w:space="0" w:color="auto"/>
        <w:bottom w:val="none" w:sz="0" w:space="0" w:color="auto"/>
        <w:right w:val="none" w:sz="0" w:space="0" w:color="auto"/>
      </w:divBdr>
    </w:div>
    <w:div w:id="922032418">
      <w:bodyDiv w:val="1"/>
      <w:marLeft w:val="0"/>
      <w:marRight w:val="0"/>
      <w:marTop w:val="0"/>
      <w:marBottom w:val="0"/>
      <w:divBdr>
        <w:top w:val="none" w:sz="0" w:space="0" w:color="auto"/>
        <w:left w:val="none" w:sz="0" w:space="0" w:color="auto"/>
        <w:bottom w:val="none" w:sz="0" w:space="0" w:color="auto"/>
        <w:right w:val="none" w:sz="0" w:space="0" w:color="auto"/>
      </w:divBdr>
    </w:div>
    <w:div w:id="967973144">
      <w:bodyDiv w:val="1"/>
      <w:marLeft w:val="0"/>
      <w:marRight w:val="0"/>
      <w:marTop w:val="0"/>
      <w:marBottom w:val="0"/>
      <w:divBdr>
        <w:top w:val="none" w:sz="0" w:space="0" w:color="auto"/>
        <w:left w:val="none" w:sz="0" w:space="0" w:color="auto"/>
        <w:bottom w:val="none" w:sz="0" w:space="0" w:color="auto"/>
        <w:right w:val="none" w:sz="0" w:space="0" w:color="auto"/>
      </w:divBdr>
    </w:div>
    <w:div w:id="1438477930">
      <w:bodyDiv w:val="1"/>
      <w:marLeft w:val="0"/>
      <w:marRight w:val="0"/>
      <w:marTop w:val="0"/>
      <w:marBottom w:val="0"/>
      <w:divBdr>
        <w:top w:val="none" w:sz="0" w:space="0" w:color="auto"/>
        <w:left w:val="none" w:sz="0" w:space="0" w:color="auto"/>
        <w:bottom w:val="none" w:sz="0" w:space="0" w:color="auto"/>
        <w:right w:val="none" w:sz="0" w:space="0" w:color="auto"/>
      </w:divBdr>
    </w:div>
    <w:div w:id="1468284208">
      <w:bodyDiv w:val="1"/>
      <w:marLeft w:val="0"/>
      <w:marRight w:val="0"/>
      <w:marTop w:val="0"/>
      <w:marBottom w:val="0"/>
      <w:divBdr>
        <w:top w:val="none" w:sz="0" w:space="0" w:color="auto"/>
        <w:left w:val="none" w:sz="0" w:space="0" w:color="auto"/>
        <w:bottom w:val="none" w:sz="0" w:space="0" w:color="auto"/>
        <w:right w:val="none" w:sz="0" w:space="0" w:color="auto"/>
      </w:divBdr>
    </w:div>
    <w:div w:id="1650792215">
      <w:bodyDiv w:val="1"/>
      <w:marLeft w:val="0"/>
      <w:marRight w:val="0"/>
      <w:marTop w:val="0"/>
      <w:marBottom w:val="0"/>
      <w:divBdr>
        <w:top w:val="none" w:sz="0" w:space="0" w:color="auto"/>
        <w:left w:val="none" w:sz="0" w:space="0" w:color="auto"/>
        <w:bottom w:val="none" w:sz="0" w:space="0" w:color="auto"/>
        <w:right w:val="none" w:sz="0" w:space="0" w:color="auto"/>
      </w:divBdr>
    </w:div>
    <w:div w:id="1715619304">
      <w:bodyDiv w:val="1"/>
      <w:marLeft w:val="0"/>
      <w:marRight w:val="0"/>
      <w:marTop w:val="0"/>
      <w:marBottom w:val="0"/>
      <w:divBdr>
        <w:top w:val="none" w:sz="0" w:space="0" w:color="auto"/>
        <w:left w:val="none" w:sz="0" w:space="0" w:color="auto"/>
        <w:bottom w:val="none" w:sz="0" w:space="0" w:color="auto"/>
        <w:right w:val="none" w:sz="0" w:space="0" w:color="auto"/>
      </w:divBdr>
    </w:div>
    <w:div w:id="1802263680">
      <w:bodyDiv w:val="1"/>
      <w:marLeft w:val="0"/>
      <w:marRight w:val="0"/>
      <w:marTop w:val="0"/>
      <w:marBottom w:val="0"/>
      <w:divBdr>
        <w:top w:val="none" w:sz="0" w:space="0" w:color="auto"/>
        <w:left w:val="none" w:sz="0" w:space="0" w:color="auto"/>
        <w:bottom w:val="none" w:sz="0" w:space="0" w:color="auto"/>
        <w:right w:val="none" w:sz="0" w:space="0" w:color="auto"/>
      </w:divBdr>
    </w:div>
    <w:div w:id="1806778187">
      <w:bodyDiv w:val="1"/>
      <w:marLeft w:val="0"/>
      <w:marRight w:val="0"/>
      <w:marTop w:val="0"/>
      <w:marBottom w:val="0"/>
      <w:divBdr>
        <w:top w:val="none" w:sz="0" w:space="0" w:color="auto"/>
        <w:left w:val="none" w:sz="0" w:space="0" w:color="auto"/>
        <w:bottom w:val="none" w:sz="0" w:space="0" w:color="auto"/>
        <w:right w:val="none" w:sz="0" w:space="0" w:color="auto"/>
      </w:divBdr>
    </w:div>
    <w:div w:id="189635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edudoc.ch/record/110174/files/dropout.pdf"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A5869-9091-4C1B-8F04-FA83ECF0A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7044</Words>
  <Characters>38743</Characters>
  <Application>Microsoft Office Word</Application>
  <DocSecurity>0</DocSecurity>
  <Lines>322</Lines>
  <Paragraphs>91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Universiteit Antwerpen</Company>
  <LinksUpToDate>false</LinksUpToDate>
  <CharactersWithSpaces>45696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Noyens Dorien</dc:creator>
  <cp:keywords/>
  <dc:description/>
  <cp:lastModifiedBy>Compte PretBPSP</cp:lastModifiedBy>
  <cp:revision>2</cp:revision>
  <cp:lastPrinted>2018-09-23T19:26:00Z</cp:lastPrinted>
  <dcterms:created xsi:type="dcterms:W3CDTF">2019-11-18T14:09:00Z</dcterms:created>
  <dcterms:modified xsi:type="dcterms:W3CDTF">2019-11-18T14:09:00Z</dcterms:modified>
</cp:coreProperties>
</file>