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11BFD" w14:textId="3C802499" w:rsidR="00AD3719" w:rsidRPr="007C51A3" w:rsidRDefault="007C51A3" w:rsidP="007C51A3">
      <w:pPr>
        <w:rPr>
          <w:lang w:val="en-US"/>
        </w:rPr>
      </w:pPr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Against the backdrop of recent research concerning the Septuagint-theology (</w:t>
      </w:r>
      <w:proofErr w:type="spellStart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Ausloos</w:t>
      </w:r>
      <w:proofErr w:type="spellEnd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 xml:space="preserve"> &amp; </w:t>
      </w:r>
      <w:proofErr w:type="spellStart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Lemmelijn</w:t>
      </w:r>
      <w:proofErr w:type="spellEnd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, 2020), ideological characteristics of LXX are examined. One of these characteristics concerns LXX’S presumed anti-anthropomorphic tendency, where the Greek would avoid/attenuate bodily language attributed to God (</w:t>
      </w:r>
      <w:proofErr w:type="spellStart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Rösel</w:t>
      </w:r>
      <w:proofErr w:type="spellEnd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, 2006). The Greek translator would have been influenced by a tendency to spiritualize anthropomorphic conceptions of God (Fritsch, 1943). Replies have been written, stating there is no anti-anthropomorphic tendency in LXX (</w:t>
      </w:r>
      <w:proofErr w:type="spellStart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Orlinsky</w:t>
      </w:r>
      <w:proofErr w:type="spellEnd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 xml:space="preserve">, 1944; </w:t>
      </w:r>
      <w:proofErr w:type="spellStart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Wittstruck</w:t>
      </w:r>
      <w:proofErr w:type="spellEnd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 xml:space="preserve">, 1967). As a result, there is ongoing debate whether the Septuagint intentionally avoids anthropomorphisms. Following </w:t>
      </w:r>
      <w:proofErr w:type="spellStart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Ausloos</w:t>
      </w:r>
      <w:proofErr w:type="spellEnd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 xml:space="preserve"> (2020), who showed that no univocal presentation of LXX’S treatment of anthropomorphisms is possible, I intend to explore the anthropomorphisms considering God’s ears in the Pentateuch. These occur in Numbers 11:1.18; 14:28 (substantive </w:t>
      </w:r>
      <w:r>
        <w:rPr>
          <w:rFonts w:ascii="Verdana" w:hAnsi="Verdana"/>
          <w:color w:val="444444"/>
          <w:sz w:val="18"/>
          <w:szCs w:val="18"/>
          <w:shd w:val="clear" w:color="auto" w:fill="FFFFFF"/>
          <w:rtl/>
        </w:rPr>
        <w:t>אזן</w:t>
      </w:r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 xml:space="preserve">) and in Deuteronomy 1:45 (verb </w:t>
      </w:r>
      <w:r>
        <w:rPr>
          <w:rFonts w:ascii="Verdana" w:hAnsi="Verdana"/>
          <w:color w:val="444444"/>
          <w:sz w:val="18"/>
          <w:szCs w:val="18"/>
          <w:shd w:val="clear" w:color="auto" w:fill="FFFFFF"/>
          <w:rtl/>
        </w:rPr>
        <w:t>אזן</w:t>
      </w:r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 xml:space="preserve">). Strikingly, in LXX-Numbers 14:28, the reference to the ears is rendered, while this is not the case for the other occurrences. Two main questions arise. 1) Are divergences in LXX due to a different Vorlage, reflected in one of the other textual witnesses; due to the translation-technique of the Greek translator; or due to ideological (anti-anthropomorphic) intentions? 2) Why does the Septuagint render once the God’s ears, while the reference to God’s ears is lacking in other LXX-verses? </w:t>
      </w:r>
      <w:proofErr w:type="gramStart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>In order to</w:t>
      </w:r>
      <w:proofErr w:type="gramEnd"/>
      <w:r w:rsidRPr="007C51A3">
        <w:rPr>
          <w:rFonts w:ascii="Verdana" w:hAnsi="Verdana"/>
          <w:color w:val="444444"/>
          <w:sz w:val="18"/>
          <w:szCs w:val="18"/>
          <w:shd w:val="clear" w:color="auto" w:fill="FFFFFF"/>
          <w:lang w:val="en-US"/>
        </w:rPr>
        <w:t xml:space="preserve"> answer these questions, I will apply text-critical methods, and pay attention to translation-technique, thereby hoping to shed a new light on the ongoing debate regarding LXX’S treatment of anthropomorphisms in the Pentateuch.</w:t>
      </w:r>
    </w:p>
    <w:sectPr w:rsidR="00AD3719" w:rsidRPr="007C51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1F6"/>
    <w:rsid w:val="00225AAF"/>
    <w:rsid w:val="002B2A8B"/>
    <w:rsid w:val="00596575"/>
    <w:rsid w:val="00762CB0"/>
    <w:rsid w:val="007C51A3"/>
    <w:rsid w:val="008A61F6"/>
    <w:rsid w:val="009C796A"/>
    <w:rsid w:val="00AD3719"/>
    <w:rsid w:val="00B15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B51EA04"/>
  <w15:chartTrackingRefBased/>
  <w15:docId w15:val="{83325791-407E-EF46-A2CB-CDCEA6F7E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nl-BE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autoRedefine/>
    <w:uiPriority w:val="9"/>
    <w:qFormat/>
    <w:rsid w:val="009C796A"/>
    <w:pPr>
      <w:keepNext/>
      <w:keepLines/>
      <w:spacing w:before="240"/>
      <w:outlineLvl w:val="0"/>
    </w:pPr>
    <w:rPr>
      <w:rFonts w:ascii="Times" w:eastAsiaTheme="majorEastAsia" w:hAnsi="Times" w:cstheme="majorBidi"/>
      <w:smallCaps/>
      <w:color w:val="000000" w:themeColor="text1"/>
      <w:sz w:val="28"/>
      <w:szCs w:val="32"/>
    </w:rPr>
  </w:style>
  <w:style w:type="paragraph" w:styleId="Kop2">
    <w:name w:val="heading 2"/>
    <w:basedOn w:val="Standaard"/>
    <w:next w:val="Standaard"/>
    <w:link w:val="Kop2Char"/>
    <w:autoRedefine/>
    <w:uiPriority w:val="9"/>
    <w:semiHidden/>
    <w:unhideWhenUsed/>
    <w:qFormat/>
    <w:rsid w:val="009C796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olor w:val="000000" w:themeColor="text1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ijschrift">
    <w:name w:val="caption"/>
    <w:basedOn w:val="Standaard"/>
    <w:next w:val="Standaard"/>
    <w:uiPriority w:val="35"/>
    <w:unhideWhenUsed/>
    <w:qFormat/>
    <w:rsid w:val="00225AAF"/>
    <w:pPr>
      <w:spacing w:after="200"/>
      <w:jc w:val="center"/>
    </w:pPr>
    <w:rPr>
      <w:rFonts w:ascii="Times New Roman" w:hAnsi="Times New Roman"/>
      <w:i/>
      <w:iCs/>
      <w:color w:val="44546A" w:themeColor="text2"/>
      <w:sz w:val="20"/>
      <w:szCs w:val="18"/>
      <w:lang w:bidi="ar-SA"/>
    </w:rPr>
  </w:style>
  <w:style w:type="character" w:customStyle="1" w:styleId="Kop1Char">
    <w:name w:val="Kop 1 Char"/>
    <w:basedOn w:val="Standaardalinea-lettertype"/>
    <w:link w:val="Kop1"/>
    <w:uiPriority w:val="9"/>
    <w:rsid w:val="009C796A"/>
    <w:rPr>
      <w:rFonts w:ascii="Times" w:eastAsiaTheme="majorEastAsia" w:hAnsi="Times" w:cstheme="majorBidi"/>
      <w:smallCaps/>
      <w:color w:val="000000" w:themeColor="text1"/>
      <w:sz w:val="28"/>
      <w:szCs w:val="32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C796A"/>
    <w:rPr>
      <w:rFonts w:asciiTheme="majorHAnsi" w:eastAsiaTheme="majorEastAsia" w:hAnsiTheme="majorHAnsi" w:cstheme="majorBidi"/>
      <w:b/>
      <w:color w:val="000000" w:themeColor="text1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271</Words>
  <Characters>1430</Characters>
  <Application>Microsoft Office Word</Application>
  <DocSecurity>0</DocSecurity>
  <Lines>21</Lines>
  <Paragraphs>2</Paragraphs>
  <ScaleCrop>false</ScaleCrop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De Doncker</dc:creator>
  <cp:keywords/>
  <dc:description/>
  <cp:lastModifiedBy>Ellen De Doncker</cp:lastModifiedBy>
  <cp:revision>2</cp:revision>
  <dcterms:created xsi:type="dcterms:W3CDTF">2022-10-17T12:38:00Z</dcterms:created>
  <dcterms:modified xsi:type="dcterms:W3CDTF">2022-10-17T12:38:00Z</dcterms:modified>
</cp:coreProperties>
</file>