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039" w:rsidRDefault="000E1039" w:rsidP="000E1039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55"/>
      </w:tblGrid>
      <w:tr w:rsidR="000E1039" w:rsidRPr="000E1039">
        <w:tblPrEx>
          <w:tblCellMar>
            <w:top w:w="0" w:type="dxa"/>
            <w:bottom w:w="0" w:type="dxa"/>
          </w:tblCellMar>
        </w:tblPrEx>
        <w:trPr>
          <w:trHeight w:val="1323"/>
        </w:trPr>
        <w:tc>
          <w:tcPr>
            <w:tcW w:w="7055" w:type="dxa"/>
          </w:tcPr>
          <w:p w:rsidR="000E1039" w:rsidRPr="000E1039" w:rsidRDefault="000E1039">
            <w:pPr>
              <w:pStyle w:val="Default"/>
              <w:rPr>
                <w:sz w:val="22"/>
                <w:szCs w:val="22"/>
                <w:lang w:val="en-US"/>
              </w:rPr>
            </w:pPr>
            <w:r w:rsidRPr="000E1039">
              <w:rPr>
                <w:lang w:val="en-US"/>
              </w:rPr>
              <w:t xml:space="preserve"> </w:t>
            </w:r>
            <w:r w:rsidRPr="000E1039">
              <w:rPr>
                <w:sz w:val="22"/>
                <w:szCs w:val="22"/>
                <w:lang w:val="en-US"/>
              </w:rPr>
              <w:t xml:space="preserve">Session 1: Environment, urban living and One Health </w:t>
            </w:r>
          </w:p>
          <w:p w:rsidR="000E1039" w:rsidRPr="000E1039" w:rsidRDefault="000E1039">
            <w:pPr>
              <w:pStyle w:val="Default"/>
              <w:rPr>
                <w:sz w:val="22"/>
                <w:szCs w:val="22"/>
                <w:lang w:val="en-US"/>
              </w:rPr>
            </w:pPr>
            <w:r w:rsidRPr="000E1039">
              <w:rPr>
                <w:sz w:val="22"/>
                <w:szCs w:val="22"/>
                <w:lang w:val="en-US"/>
              </w:rPr>
              <w:t xml:space="preserve">Anthropogenic stressors on our environment, such as biodiversity loss, climate change, pollution, and land use change (deforestation, </w:t>
            </w:r>
            <w:proofErr w:type="gramStart"/>
            <w:r w:rsidRPr="000E1039">
              <w:rPr>
                <w:sz w:val="22"/>
                <w:szCs w:val="22"/>
                <w:lang w:val="en-US"/>
              </w:rPr>
              <w:t>urbanization,…</w:t>
            </w:r>
            <w:proofErr w:type="gramEnd"/>
            <w:r w:rsidRPr="000E1039">
              <w:rPr>
                <w:sz w:val="22"/>
                <w:szCs w:val="22"/>
                <w:lang w:val="en-US"/>
              </w:rPr>
              <w:t xml:space="preserve">) also threaten the health of humans and animals. Prevention, mitigation and adaptation to health impacts from environmental degradation requires a systemic approach and cross-sectoral (transdisciplinary) collaboration. This panel will discuss the benefits and challenges of communicating and engaging with a variety of societal stakeholders to protect the health of our environment, animals and humans. </w:t>
            </w:r>
          </w:p>
        </w:tc>
      </w:tr>
      <w:tr w:rsidR="000E1039">
        <w:tblPrEx>
          <w:tblCellMar>
            <w:top w:w="0" w:type="dxa"/>
            <w:bottom w:w="0" w:type="dxa"/>
          </w:tblCellMar>
        </w:tblPrEx>
        <w:trPr>
          <w:trHeight w:val="1184"/>
        </w:trPr>
        <w:tc>
          <w:tcPr>
            <w:tcW w:w="7055" w:type="dxa"/>
          </w:tcPr>
          <w:p w:rsidR="000E1039" w:rsidRPr="000E1039" w:rsidRDefault="000E1039">
            <w:pPr>
              <w:pStyle w:val="Default"/>
              <w:rPr>
                <w:sz w:val="22"/>
                <w:szCs w:val="22"/>
                <w:lang w:val="en-US"/>
              </w:rPr>
            </w:pPr>
            <w:r w:rsidRPr="000E1039">
              <w:rPr>
                <w:sz w:val="22"/>
                <w:szCs w:val="22"/>
                <w:lang w:val="en-US"/>
              </w:rPr>
              <w:t xml:space="preserve">Moderator: </w:t>
            </w:r>
            <w:r w:rsidRPr="000E1039">
              <w:rPr>
                <w:b/>
                <w:bCs/>
                <w:sz w:val="22"/>
                <w:szCs w:val="22"/>
                <w:lang w:val="en-US"/>
              </w:rPr>
              <w:t>Ben SOMERS</w:t>
            </w:r>
            <w:r w:rsidRPr="000E1039">
              <w:rPr>
                <w:sz w:val="22"/>
                <w:szCs w:val="22"/>
                <w:lang w:val="en-US"/>
              </w:rPr>
              <w:t xml:space="preserve">, Co-director of Leuven One Health – Forest, Nature and Landscape, KU Leuven </w:t>
            </w:r>
          </w:p>
          <w:p w:rsidR="000E1039" w:rsidRPr="000E1039" w:rsidRDefault="000E1039">
            <w:pPr>
              <w:pStyle w:val="Default"/>
              <w:rPr>
                <w:sz w:val="22"/>
                <w:szCs w:val="22"/>
                <w:lang w:val="en-US"/>
              </w:rPr>
            </w:pPr>
            <w:r w:rsidRPr="000E1039">
              <w:rPr>
                <w:b/>
                <w:bCs/>
                <w:sz w:val="22"/>
                <w:szCs w:val="22"/>
                <w:lang w:val="en-US"/>
              </w:rPr>
              <w:t>Sophie VANWAMBEKE</w:t>
            </w:r>
            <w:r w:rsidRPr="000E1039">
              <w:rPr>
                <w:sz w:val="22"/>
                <w:szCs w:val="22"/>
                <w:lang w:val="en-US"/>
              </w:rPr>
              <w:t xml:space="preserve">, Earth and Life institute, </w:t>
            </w:r>
            <w:proofErr w:type="spellStart"/>
            <w:r w:rsidRPr="000E1039">
              <w:rPr>
                <w:sz w:val="22"/>
                <w:szCs w:val="22"/>
                <w:lang w:val="en-US"/>
              </w:rPr>
              <w:t>UCLouvain</w:t>
            </w:r>
            <w:proofErr w:type="spellEnd"/>
            <w:r w:rsidRPr="000E1039">
              <w:rPr>
                <w:sz w:val="22"/>
                <w:szCs w:val="22"/>
                <w:lang w:val="en-US"/>
              </w:rPr>
              <w:t xml:space="preserve"> </w:t>
            </w:r>
          </w:p>
          <w:p w:rsidR="000E1039" w:rsidRPr="000E1039" w:rsidRDefault="000E1039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0E1039">
              <w:rPr>
                <w:b/>
                <w:bCs/>
                <w:sz w:val="22"/>
                <w:szCs w:val="22"/>
                <w:lang w:val="en-US"/>
              </w:rPr>
              <w:t>Armelle</w:t>
            </w:r>
            <w:proofErr w:type="spellEnd"/>
            <w:r w:rsidRPr="000E1039">
              <w:rPr>
                <w:b/>
                <w:bCs/>
                <w:sz w:val="22"/>
                <w:szCs w:val="22"/>
                <w:lang w:val="en-US"/>
              </w:rPr>
              <w:t xml:space="preserve"> HEBERT</w:t>
            </w:r>
            <w:r w:rsidRPr="000E1039">
              <w:rPr>
                <w:sz w:val="22"/>
                <w:szCs w:val="22"/>
                <w:lang w:val="en-US"/>
              </w:rPr>
              <w:t xml:space="preserve">, Head of the Strategy, Innovation and Partnerships of the One Health Institute of Advanced Courses Cycle – Scientific Council and Operational Committee member, One Sustainable Health for All Foundation </w:t>
            </w:r>
          </w:p>
          <w:p w:rsidR="000E1039" w:rsidRDefault="000E103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Deirdre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MAES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Coordinator</w:t>
            </w:r>
            <w:proofErr w:type="spellEnd"/>
            <w:r>
              <w:rPr>
                <w:sz w:val="22"/>
                <w:szCs w:val="22"/>
              </w:rPr>
              <w:t xml:space="preserve"> Leuven 2030 Urban </w:t>
            </w:r>
            <w:proofErr w:type="spellStart"/>
            <w:r>
              <w:rPr>
                <w:sz w:val="22"/>
                <w:szCs w:val="22"/>
              </w:rPr>
              <w:t>Lab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proofErr w:type="spellStart"/>
            <w:r>
              <w:rPr>
                <w:sz w:val="22"/>
                <w:szCs w:val="22"/>
              </w:rPr>
              <w:t>Sustainability</w:t>
            </w:r>
            <w:proofErr w:type="spellEnd"/>
            <w:r>
              <w:rPr>
                <w:sz w:val="22"/>
                <w:szCs w:val="22"/>
              </w:rPr>
              <w:t xml:space="preserve"> Office, KU Leuven </w:t>
            </w:r>
          </w:p>
        </w:tc>
      </w:tr>
    </w:tbl>
    <w:p w:rsidR="002A4946" w:rsidRDefault="000E1039">
      <w:bookmarkStart w:id="0" w:name="_GoBack"/>
      <w:bookmarkEnd w:id="0"/>
    </w:p>
    <w:sectPr w:rsidR="002A4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39"/>
    <w:rsid w:val="000D6917"/>
    <w:rsid w:val="000E1039"/>
    <w:rsid w:val="005C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7E268-9C4D-45EE-A28B-F38920F5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E1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Vanwambeke</dc:creator>
  <cp:keywords/>
  <dc:description/>
  <cp:lastModifiedBy>Sophie Vanwambeke</cp:lastModifiedBy>
  <cp:revision>1</cp:revision>
  <dcterms:created xsi:type="dcterms:W3CDTF">2025-01-10T14:36:00Z</dcterms:created>
  <dcterms:modified xsi:type="dcterms:W3CDTF">2025-01-10T14:41:00Z</dcterms:modified>
</cp:coreProperties>
</file>