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DDBD4" w14:textId="2440B7C3" w:rsidR="00A705CE" w:rsidRPr="009B7B01" w:rsidRDefault="00A705CE" w:rsidP="00D70DBA">
      <w:pPr>
        <w:spacing w:line="240" w:lineRule="auto"/>
        <w:jc w:val="center"/>
        <w:rPr>
          <w:rFonts w:ascii="Times New Roman" w:hAnsi="Times New Roman" w:cs="Times New Roman"/>
          <w:b/>
          <w:bCs/>
          <w:sz w:val="24"/>
          <w:szCs w:val="24"/>
        </w:rPr>
      </w:pPr>
      <w:proofErr w:type="spellStart"/>
      <w:r w:rsidRPr="009B7B01">
        <w:rPr>
          <w:rFonts w:ascii="Times New Roman" w:hAnsi="Times New Roman" w:cs="Times New Roman"/>
          <w:b/>
          <w:bCs/>
          <w:sz w:val="24"/>
          <w:szCs w:val="24"/>
        </w:rPr>
        <w:t>Hulsman</w:t>
      </w:r>
      <w:proofErr w:type="spellEnd"/>
      <w:r w:rsidRPr="009B7B01">
        <w:rPr>
          <w:rFonts w:ascii="Times New Roman" w:hAnsi="Times New Roman" w:cs="Times New Roman"/>
          <w:b/>
          <w:bCs/>
          <w:sz w:val="24"/>
          <w:szCs w:val="24"/>
        </w:rPr>
        <w:t xml:space="preserve"> chez les civilistes </w:t>
      </w:r>
    </w:p>
    <w:p w14:paraId="5813AAE3" w14:textId="5D5266C8" w:rsidR="00A8650F" w:rsidRPr="009B7B01" w:rsidRDefault="00A705CE" w:rsidP="00D70DBA">
      <w:pPr>
        <w:spacing w:line="240" w:lineRule="auto"/>
        <w:jc w:val="center"/>
        <w:rPr>
          <w:rFonts w:ascii="Times New Roman" w:hAnsi="Times New Roman" w:cs="Times New Roman"/>
          <w:b/>
          <w:bCs/>
          <w:sz w:val="24"/>
          <w:szCs w:val="24"/>
        </w:rPr>
      </w:pPr>
      <w:r w:rsidRPr="009B7B01">
        <w:rPr>
          <w:rFonts w:ascii="Times New Roman" w:hAnsi="Times New Roman" w:cs="Times New Roman"/>
          <w:b/>
          <w:bCs/>
          <w:sz w:val="24"/>
          <w:szCs w:val="24"/>
        </w:rPr>
        <w:t xml:space="preserve">Quand l’analyse civile d’un dispositif pénal (la collaboration pénale en Belgique) </w:t>
      </w:r>
      <w:r w:rsidR="00DE4A29" w:rsidRPr="009B7B01">
        <w:rPr>
          <w:rFonts w:ascii="Times New Roman" w:hAnsi="Times New Roman" w:cs="Times New Roman"/>
          <w:b/>
          <w:bCs/>
          <w:sz w:val="24"/>
          <w:szCs w:val="24"/>
        </w:rPr>
        <w:t xml:space="preserve">ne témoigne </w:t>
      </w:r>
      <w:r w:rsidRPr="009B7B01">
        <w:rPr>
          <w:rFonts w:ascii="Times New Roman" w:hAnsi="Times New Roman" w:cs="Times New Roman"/>
          <w:b/>
          <w:bCs/>
          <w:sz w:val="24"/>
          <w:szCs w:val="24"/>
        </w:rPr>
        <w:t xml:space="preserve"> qu</w:t>
      </w:r>
      <w:r w:rsidR="00DE4A29" w:rsidRPr="009B7B01">
        <w:rPr>
          <w:rFonts w:ascii="Times New Roman" w:hAnsi="Times New Roman" w:cs="Times New Roman"/>
          <w:b/>
          <w:bCs/>
          <w:sz w:val="24"/>
          <w:szCs w:val="24"/>
        </w:rPr>
        <w:t>e d’</w:t>
      </w:r>
      <w:r w:rsidRPr="009B7B01">
        <w:rPr>
          <w:rFonts w:ascii="Times New Roman" w:hAnsi="Times New Roman" w:cs="Times New Roman"/>
          <w:b/>
          <w:bCs/>
          <w:sz w:val="24"/>
          <w:szCs w:val="24"/>
        </w:rPr>
        <w:t>extravagances dépassables</w:t>
      </w:r>
    </w:p>
    <w:p w14:paraId="57E21B2E" w14:textId="1839A59B" w:rsidR="00CC37E1" w:rsidRPr="002D034E" w:rsidRDefault="00CC37E1" w:rsidP="00D70DBA">
      <w:pPr>
        <w:spacing w:line="240" w:lineRule="auto"/>
        <w:jc w:val="both"/>
        <w:rPr>
          <w:rFonts w:ascii="Times New Roman" w:hAnsi="Times New Roman" w:cs="Times New Roman"/>
          <w:sz w:val="24"/>
          <w:szCs w:val="24"/>
        </w:rPr>
      </w:pPr>
    </w:p>
    <w:p w14:paraId="0B593CD8" w14:textId="15EA7AA7" w:rsidR="008D16C1" w:rsidRPr="002D034E" w:rsidRDefault="008D16C1" w:rsidP="009B7B01">
      <w:pPr>
        <w:spacing w:after="0" w:line="240" w:lineRule="auto"/>
        <w:jc w:val="both"/>
        <w:rPr>
          <w:rFonts w:ascii="Times New Roman" w:hAnsi="Times New Roman" w:cs="Times New Roman"/>
          <w:sz w:val="24"/>
          <w:szCs w:val="24"/>
        </w:rPr>
      </w:pPr>
      <w:r w:rsidRPr="002D034E">
        <w:rPr>
          <w:rFonts w:ascii="Times New Roman" w:hAnsi="Times New Roman" w:cs="Times New Roman"/>
          <w:sz w:val="24"/>
          <w:szCs w:val="24"/>
        </w:rPr>
        <w:t>Thibaut Slingeneyer</w:t>
      </w:r>
    </w:p>
    <w:p w14:paraId="2EB14A03" w14:textId="77777777" w:rsidR="002D034E" w:rsidRPr="002D034E" w:rsidRDefault="002D034E" w:rsidP="009B7B01">
      <w:pPr>
        <w:spacing w:after="0" w:line="240" w:lineRule="auto"/>
        <w:rPr>
          <w:rFonts w:ascii="Times New Roman" w:eastAsia="Times New Roman" w:hAnsi="Times New Roman" w:cs="Times New Roman"/>
          <w:color w:val="000000"/>
          <w:sz w:val="24"/>
          <w:szCs w:val="24"/>
          <w:lang w:eastAsia="fr-FR"/>
        </w:rPr>
      </w:pPr>
      <w:r w:rsidRPr="002D034E">
        <w:rPr>
          <w:rFonts w:ascii="Times New Roman" w:eastAsia="Times New Roman" w:hAnsi="Times New Roman" w:cs="Times New Roman"/>
          <w:color w:val="000000"/>
          <w:sz w:val="24"/>
          <w:szCs w:val="24"/>
          <w:lang w:eastAsia="fr-FR"/>
        </w:rPr>
        <w:t>Professeur à l'Université catholique de Louvain</w:t>
      </w:r>
    </w:p>
    <w:p w14:paraId="62713333" w14:textId="77777777" w:rsidR="002D034E" w:rsidRPr="002D034E" w:rsidRDefault="002D034E" w:rsidP="009B7B01">
      <w:pPr>
        <w:spacing w:after="0" w:line="240" w:lineRule="auto"/>
        <w:rPr>
          <w:rFonts w:ascii="Times New Roman" w:eastAsia="Times New Roman" w:hAnsi="Times New Roman" w:cs="Times New Roman"/>
          <w:color w:val="000000"/>
          <w:sz w:val="24"/>
          <w:szCs w:val="24"/>
          <w:lang w:eastAsia="fr-FR"/>
        </w:rPr>
      </w:pPr>
      <w:r w:rsidRPr="002D034E">
        <w:rPr>
          <w:rFonts w:ascii="Times New Roman" w:eastAsia="Times New Roman" w:hAnsi="Times New Roman" w:cs="Times New Roman"/>
          <w:color w:val="000000"/>
          <w:sz w:val="24"/>
          <w:szCs w:val="24"/>
          <w:lang w:eastAsia="fr-FR"/>
        </w:rPr>
        <w:t>CRID&amp;P, GREPEC et SIEJ</w:t>
      </w:r>
    </w:p>
    <w:p w14:paraId="69FBC8B0" w14:textId="77777777" w:rsidR="008D16C1" w:rsidRPr="002D034E" w:rsidRDefault="008D16C1" w:rsidP="00D70DBA">
      <w:pPr>
        <w:spacing w:line="240" w:lineRule="auto"/>
        <w:jc w:val="both"/>
        <w:rPr>
          <w:rFonts w:ascii="Times New Roman" w:hAnsi="Times New Roman" w:cs="Times New Roman"/>
          <w:sz w:val="24"/>
          <w:szCs w:val="24"/>
        </w:rPr>
      </w:pPr>
    </w:p>
    <w:p w14:paraId="11E67040" w14:textId="77777777" w:rsidR="008D16C1" w:rsidRPr="002D034E" w:rsidRDefault="008D16C1" w:rsidP="00D70DBA">
      <w:pPr>
        <w:spacing w:line="240" w:lineRule="auto"/>
        <w:jc w:val="both"/>
        <w:rPr>
          <w:rFonts w:ascii="Times New Roman" w:hAnsi="Times New Roman" w:cs="Times New Roman"/>
          <w:sz w:val="24"/>
          <w:szCs w:val="24"/>
        </w:rPr>
      </w:pPr>
    </w:p>
    <w:p w14:paraId="7692E261" w14:textId="5F89E899" w:rsidR="00CC37E1" w:rsidRPr="00242ADB" w:rsidRDefault="006A1166" w:rsidP="00242ADB">
      <w:pPr>
        <w:spacing w:line="240" w:lineRule="auto"/>
        <w:jc w:val="right"/>
        <w:rPr>
          <w:rFonts w:ascii="Times New Roman" w:hAnsi="Times New Roman" w:cs="Times New Roman"/>
          <w:i/>
          <w:iCs/>
          <w:sz w:val="24"/>
          <w:szCs w:val="24"/>
        </w:rPr>
      </w:pPr>
      <w:r w:rsidRPr="002D034E">
        <w:rPr>
          <w:rFonts w:ascii="Times New Roman" w:hAnsi="Times New Roman" w:cs="Times New Roman"/>
          <w:i/>
          <w:iCs/>
          <w:sz w:val="24"/>
          <w:szCs w:val="24"/>
        </w:rPr>
        <w:t>À</w:t>
      </w:r>
      <w:r w:rsidR="00C203A4" w:rsidRPr="002D034E">
        <w:rPr>
          <w:rFonts w:ascii="Times New Roman" w:hAnsi="Times New Roman" w:cs="Times New Roman"/>
          <w:i/>
          <w:iCs/>
          <w:sz w:val="24"/>
          <w:szCs w:val="24"/>
        </w:rPr>
        <w:t xml:space="preserve"> la mémoire de </w:t>
      </w:r>
      <w:proofErr w:type="spellStart"/>
      <w:r w:rsidR="00C203A4" w:rsidRPr="002D034E">
        <w:rPr>
          <w:rFonts w:ascii="Times New Roman" w:hAnsi="Times New Roman" w:cs="Times New Roman"/>
          <w:i/>
          <w:iCs/>
          <w:sz w:val="24"/>
          <w:szCs w:val="24"/>
        </w:rPr>
        <w:t>Louk</w:t>
      </w:r>
      <w:proofErr w:type="spellEnd"/>
      <w:r w:rsidR="00C203A4" w:rsidRPr="002D034E">
        <w:rPr>
          <w:rFonts w:ascii="Times New Roman" w:hAnsi="Times New Roman" w:cs="Times New Roman"/>
          <w:i/>
          <w:iCs/>
          <w:sz w:val="24"/>
          <w:szCs w:val="24"/>
        </w:rPr>
        <w:t xml:space="preserve"> </w:t>
      </w:r>
      <w:proofErr w:type="spellStart"/>
      <w:r w:rsidR="00C203A4" w:rsidRPr="002D034E">
        <w:rPr>
          <w:rFonts w:ascii="Times New Roman" w:hAnsi="Times New Roman" w:cs="Times New Roman"/>
          <w:i/>
          <w:iCs/>
          <w:sz w:val="24"/>
          <w:szCs w:val="24"/>
        </w:rPr>
        <w:t>Hulsman</w:t>
      </w:r>
      <w:proofErr w:type="spellEnd"/>
    </w:p>
    <w:p w14:paraId="72561E62" w14:textId="464B37D7" w:rsidR="00A8650F" w:rsidRPr="002D034E" w:rsidRDefault="00544FE0" w:rsidP="00D70DBA">
      <w:pPr>
        <w:spacing w:line="240" w:lineRule="auto"/>
        <w:jc w:val="both"/>
        <w:rPr>
          <w:rFonts w:ascii="Times New Roman" w:hAnsi="Times New Roman" w:cs="Times New Roman"/>
          <w:b/>
          <w:bCs/>
          <w:sz w:val="24"/>
          <w:szCs w:val="24"/>
        </w:rPr>
      </w:pPr>
      <w:r w:rsidRPr="002D034E">
        <w:rPr>
          <w:rFonts w:ascii="Times New Roman" w:hAnsi="Times New Roman" w:cs="Times New Roman"/>
          <w:b/>
          <w:bCs/>
          <w:sz w:val="24"/>
          <w:szCs w:val="24"/>
        </w:rPr>
        <w:t>Introduction</w:t>
      </w:r>
    </w:p>
    <w:p w14:paraId="4EABDFDC" w14:textId="1C0E8762" w:rsidR="00B6291E" w:rsidRPr="002D034E" w:rsidRDefault="00B623C2"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L’exercice proposé ici est le suivant : utiliser </w:t>
      </w:r>
      <w:r w:rsidR="00752CD8" w:rsidRPr="002D034E">
        <w:rPr>
          <w:rFonts w:ascii="Times New Roman" w:hAnsi="Times New Roman" w:cs="Times New Roman"/>
          <w:sz w:val="24"/>
          <w:szCs w:val="24"/>
        </w:rPr>
        <w:t>l</w:t>
      </w:r>
      <w:r w:rsidRPr="002D034E">
        <w:rPr>
          <w:rFonts w:ascii="Times New Roman" w:hAnsi="Times New Roman" w:cs="Times New Roman"/>
          <w:sz w:val="24"/>
          <w:szCs w:val="24"/>
        </w:rPr>
        <w:t xml:space="preserve">es concepts, </w:t>
      </w:r>
      <w:r w:rsidR="00752CD8" w:rsidRPr="002D034E">
        <w:rPr>
          <w:rFonts w:ascii="Times New Roman" w:hAnsi="Times New Roman" w:cs="Times New Roman"/>
          <w:sz w:val="24"/>
          <w:szCs w:val="24"/>
        </w:rPr>
        <w:t>l</w:t>
      </w:r>
      <w:r w:rsidRPr="002D034E">
        <w:rPr>
          <w:rFonts w:ascii="Times New Roman" w:hAnsi="Times New Roman" w:cs="Times New Roman"/>
          <w:sz w:val="24"/>
          <w:szCs w:val="24"/>
        </w:rPr>
        <w:t xml:space="preserve">es « grands principes » </w:t>
      </w:r>
      <w:r w:rsidR="008F7787" w:rsidRPr="002D034E">
        <w:rPr>
          <w:rFonts w:ascii="Times New Roman" w:hAnsi="Times New Roman" w:cs="Times New Roman"/>
          <w:sz w:val="24"/>
          <w:szCs w:val="24"/>
        </w:rPr>
        <w:t>présenté</w:t>
      </w:r>
      <w:r w:rsidR="000F681A" w:rsidRPr="002D034E">
        <w:rPr>
          <w:rFonts w:ascii="Times New Roman" w:hAnsi="Times New Roman" w:cs="Times New Roman"/>
          <w:sz w:val="24"/>
          <w:szCs w:val="24"/>
        </w:rPr>
        <w:t>s classiquement</w:t>
      </w:r>
      <w:r w:rsidR="008F7787" w:rsidRPr="002D034E">
        <w:rPr>
          <w:rFonts w:ascii="Times New Roman" w:hAnsi="Times New Roman" w:cs="Times New Roman"/>
          <w:sz w:val="24"/>
          <w:szCs w:val="24"/>
        </w:rPr>
        <w:t xml:space="preserve"> comme relevant du droit civil</w:t>
      </w:r>
      <w:r w:rsidR="00BB1546" w:rsidRPr="002D034E">
        <w:rPr>
          <w:rFonts w:ascii="Times New Roman" w:hAnsi="Times New Roman" w:cs="Times New Roman"/>
          <w:sz w:val="24"/>
          <w:szCs w:val="24"/>
        </w:rPr>
        <w:t xml:space="preserve"> (et plus </w:t>
      </w:r>
      <w:r w:rsidR="00084F8B" w:rsidRPr="002D034E">
        <w:rPr>
          <w:rFonts w:ascii="Times New Roman" w:hAnsi="Times New Roman" w:cs="Times New Roman"/>
          <w:sz w:val="24"/>
          <w:szCs w:val="24"/>
        </w:rPr>
        <w:t>spécifiquement</w:t>
      </w:r>
      <w:r w:rsidR="00BB1546" w:rsidRPr="002D034E">
        <w:rPr>
          <w:rFonts w:ascii="Times New Roman" w:hAnsi="Times New Roman" w:cs="Times New Roman"/>
          <w:sz w:val="24"/>
          <w:szCs w:val="24"/>
        </w:rPr>
        <w:t xml:space="preserve"> du droit des obligations voire du droit des contrats)</w:t>
      </w:r>
      <w:r w:rsidR="008F7787" w:rsidRPr="002D034E">
        <w:rPr>
          <w:rFonts w:ascii="Times New Roman" w:hAnsi="Times New Roman" w:cs="Times New Roman"/>
          <w:sz w:val="24"/>
          <w:szCs w:val="24"/>
        </w:rPr>
        <w:t xml:space="preserve"> pour analyser un dispositif pénal et plus particulièrement </w:t>
      </w:r>
      <w:r w:rsidR="00BB1546" w:rsidRPr="002D034E">
        <w:rPr>
          <w:rFonts w:ascii="Times New Roman" w:hAnsi="Times New Roman" w:cs="Times New Roman"/>
          <w:sz w:val="24"/>
          <w:szCs w:val="24"/>
        </w:rPr>
        <w:t xml:space="preserve">interroger </w:t>
      </w:r>
      <w:r w:rsidR="008F7787" w:rsidRPr="002D034E">
        <w:rPr>
          <w:rFonts w:ascii="Times New Roman" w:hAnsi="Times New Roman" w:cs="Times New Roman"/>
          <w:sz w:val="24"/>
          <w:szCs w:val="24"/>
        </w:rPr>
        <w:t xml:space="preserve">la contractualisation de </w:t>
      </w:r>
      <w:r w:rsidR="00752CD8" w:rsidRPr="002D034E">
        <w:rPr>
          <w:rFonts w:ascii="Times New Roman" w:hAnsi="Times New Roman" w:cs="Times New Roman"/>
          <w:sz w:val="24"/>
          <w:szCs w:val="24"/>
        </w:rPr>
        <w:t>la matière pénale</w:t>
      </w:r>
      <w:r w:rsidR="008F7787" w:rsidRPr="002D034E">
        <w:rPr>
          <w:rFonts w:ascii="Times New Roman" w:hAnsi="Times New Roman" w:cs="Times New Roman"/>
          <w:sz w:val="24"/>
          <w:szCs w:val="24"/>
        </w:rPr>
        <w:t>.</w:t>
      </w:r>
      <w:r w:rsidR="00BB1546" w:rsidRPr="002D034E">
        <w:rPr>
          <w:rFonts w:ascii="Times New Roman" w:hAnsi="Times New Roman" w:cs="Times New Roman"/>
          <w:sz w:val="24"/>
          <w:szCs w:val="24"/>
        </w:rPr>
        <w:t xml:space="preserve"> Le dispositif pénal </w:t>
      </w:r>
      <w:r w:rsidR="0000007F" w:rsidRPr="002D034E">
        <w:rPr>
          <w:rFonts w:ascii="Times New Roman" w:hAnsi="Times New Roman" w:cs="Times New Roman"/>
          <w:sz w:val="24"/>
          <w:szCs w:val="24"/>
        </w:rPr>
        <w:t>analysé</w:t>
      </w:r>
      <w:r w:rsidR="00BB1546" w:rsidRPr="002D034E">
        <w:rPr>
          <w:rFonts w:ascii="Times New Roman" w:hAnsi="Times New Roman" w:cs="Times New Roman"/>
          <w:sz w:val="24"/>
          <w:szCs w:val="24"/>
        </w:rPr>
        <w:t xml:space="preserve"> est issu de la loi belge du</w:t>
      </w:r>
      <w:r w:rsidR="00752CD8" w:rsidRPr="002D034E">
        <w:rPr>
          <w:rFonts w:ascii="Times New Roman" w:hAnsi="Times New Roman" w:cs="Times New Roman"/>
          <w:sz w:val="24"/>
          <w:szCs w:val="24"/>
        </w:rPr>
        <w:t xml:space="preserve"> 22 juillet 2018</w:t>
      </w:r>
      <w:r w:rsidR="00752CD8" w:rsidRPr="002D034E">
        <w:rPr>
          <w:rStyle w:val="Appelnotedebasdep"/>
          <w:rFonts w:ascii="Times New Roman" w:hAnsi="Times New Roman" w:cs="Times New Roman"/>
          <w:sz w:val="24"/>
          <w:szCs w:val="24"/>
        </w:rPr>
        <w:footnoteReference w:id="1"/>
      </w:r>
      <w:r w:rsidR="00BB1546" w:rsidRPr="002D034E">
        <w:rPr>
          <w:rFonts w:ascii="Times New Roman" w:hAnsi="Times New Roman" w:cs="Times New Roman"/>
          <w:sz w:val="24"/>
          <w:szCs w:val="24"/>
        </w:rPr>
        <w:t xml:space="preserve"> introduisant dans le Code d’instruction criminelle le mécanisme de la « collaboration » : un justiciable négocie</w:t>
      </w:r>
      <w:r w:rsidR="0000007F" w:rsidRPr="002D034E">
        <w:rPr>
          <w:rFonts w:ascii="Times New Roman" w:hAnsi="Times New Roman" w:cs="Times New Roman"/>
          <w:sz w:val="24"/>
          <w:szCs w:val="24"/>
        </w:rPr>
        <w:t xml:space="preserve"> avec l</w:t>
      </w:r>
      <w:r w:rsidR="00731650" w:rsidRPr="002D034E">
        <w:rPr>
          <w:rFonts w:ascii="Times New Roman" w:hAnsi="Times New Roman" w:cs="Times New Roman"/>
          <w:sz w:val="24"/>
          <w:szCs w:val="24"/>
        </w:rPr>
        <w:t>e</w:t>
      </w:r>
      <w:r w:rsidR="0000007F" w:rsidRPr="002D034E">
        <w:rPr>
          <w:rFonts w:ascii="Times New Roman" w:hAnsi="Times New Roman" w:cs="Times New Roman"/>
          <w:sz w:val="24"/>
          <w:szCs w:val="24"/>
        </w:rPr>
        <w:t xml:space="preserve"> magistrat du ministère public un avantage de nature pénal</w:t>
      </w:r>
      <w:r w:rsidR="0066495D" w:rsidRPr="002D034E">
        <w:rPr>
          <w:rFonts w:ascii="Times New Roman" w:hAnsi="Times New Roman" w:cs="Times New Roman"/>
          <w:sz w:val="24"/>
          <w:szCs w:val="24"/>
        </w:rPr>
        <w:t>e</w:t>
      </w:r>
      <w:r w:rsidR="0000007F" w:rsidRPr="002D034E">
        <w:rPr>
          <w:rFonts w:ascii="Times New Roman" w:hAnsi="Times New Roman" w:cs="Times New Roman"/>
          <w:sz w:val="24"/>
          <w:szCs w:val="24"/>
        </w:rPr>
        <w:t xml:space="preserve"> contre des déclarations.</w:t>
      </w:r>
    </w:p>
    <w:p w14:paraId="1C85004C" w14:textId="59F153AE" w:rsidR="009F6902" w:rsidRPr="002D034E" w:rsidRDefault="009F6902"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L’origine de cet exercice méthodologique a une dimension esthétique et une dimension éthico-politique. D’une part, cette méthodologie a été inspirée indirectement par la lecture des </w:t>
      </w:r>
      <w:r w:rsidRPr="002D034E">
        <w:rPr>
          <w:rFonts w:ascii="Times New Roman" w:hAnsi="Times New Roman" w:cs="Times New Roman"/>
          <w:i/>
          <w:iCs/>
          <w:sz w:val="24"/>
          <w:szCs w:val="24"/>
        </w:rPr>
        <w:t>Exercices de style</w:t>
      </w:r>
      <w:r w:rsidRPr="002D034E">
        <w:rPr>
          <w:rFonts w:ascii="Times New Roman" w:hAnsi="Times New Roman" w:cs="Times New Roman"/>
          <w:sz w:val="24"/>
          <w:szCs w:val="24"/>
        </w:rPr>
        <w:t xml:space="preserve"> de Raymond Queneau. Indirectement, puisqu’il ne s’agit pas de partir des mêmes faits et de les mettre en formes variées grâce à des concepts différents, comme le fait l’auteur de </w:t>
      </w:r>
      <w:r w:rsidRPr="002D034E">
        <w:rPr>
          <w:rFonts w:ascii="Times New Roman" w:hAnsi="Times New Roman" w:cs="Times New Roman"/>
          <w:i/>
          <w:iCs/>
          <w:sz w:val="24"/>
          <w:szCs w:val="24"/>
        </w:rPr>
        <w:t>Zazie dans le métro</w:t>
      </w:r>
      <w:r w:rsidRPr="002D034E">
        <w:rPr>
          <w:rFonts w:ascii="Times New Roman" w:hAnsi="Times New Roman" w:cs="Times New Roman"/>
          <w:sz w:val="24"/>
          <w:szCs w:val="24"/>
        </w:rPr>
        <w:t xml:space="preserve">, mais d’utiliser les mêmes concepts à des faits présentés comme relevant de deux sphères différentes. D’autre part, cet exercice méthodologique est conçu comme une (infime) contribution au projet abolitionniste </w:t>
      </w:r>
      <w:proofErr w:type="spellStart"/>
      <w:r w:rsidRPr="002D034E">
        <w:rPr>
          <w:rFonts w:ascii="Times New Roman" w:hAnsi="Times New Roman" w:cs="Times New Roman"/>
          <w:sz w:val="24"/>
          <w:szCs w:val="24"/>
        </w:rPr>
        <w:t>hulsmanien</w:t>
      </w:r>
      <w:proofErr w:type="spellEnd"/>
      <w:r w:rsidRPr="002D034E">
        <w:rPr>
          <w:rFonts w:ascii="Times New Roman" w:hAnsi="Times New Roman" w:cs="Times New Roman"/>
          <w:sz w:val="24"/>
          <w:szCs w:val="24"/>
        </w:rPr>
        <w:t xml:space="preserve">. </w:t>
      </w:r>
      <w:proofErr w:type="spellStart"/>
      <w:r w:rsidRPr="002D034E">
        <w:rPr>
          <w:rFonts w:ascii="Times New Roman" w:hAnsi="Times New Roman" w:cs="Times New Roman"/>
          <w:sz w:val="24"/>
          <w:szCs w:val="24"/>
        </w:rPr>
        <w:t>Louk</w:t>
      </w:r>
      <w:proofErr w:type="spellEnd"/>
      <w:r w:rsidRPr="002D034E">
        <w:rPr>
          <w:rFonts w:ascii="Times New Roman" w:hAnsi="Times New Roman" w:cs="Times New Roman"/>
          <w:sz w:val="24"/>
          <w:szCs w:val="24"/>
        </w:rPr>
        <w:t xml:space="preserve"> </w:t>
      </w:r>
      <w:proofErr w:type="spellStart"/>
      <w:r w:rsidRPr="002D034E">
        <w:rPr>
          <w:rFonts w:ascii="Times New Roman" w:hAnsi="Times New Roman" w:cs="Times New Roman"/>
          <w:sz w:val="24"/>
          <w:szCs w:val="24"/>
        </w:rPr>
        <w:t>Hulsman</w:t>
      </w:r>
      <w:proofErr w:type="spellEnd"/>
      <w:r w:rsidR="00C203A4" w:rsidRPr="002D034E">
        <w:rPr>
          <w:rFonts w:ascii="Times New Roman" w:hAnsi="Times New Roman" w:cs="Times New Roman"/>
          <w:sz w:val="24"/>
          <w:szCs w:val="24"/>
        </w:rPr>
        <w:t>, qui aurait eu cent ans cette année,</w:t>
      </w:r>
      <w:r w:rsidRPr="002D034E">
        <w:rPr>
          <w:rFonts w:ascii="Times New Roman" w:hAnsi="Times New Roman" w:cs="Times New Roman"/>
          <w:sz w:val="24"/>
          <w:szCs w:val="24"/>
        </w:rPr>
        <w:t xml:space="preserve"> cherche à abolir le système pénal pour que les « situations-problèmes » (et non plus les « crimes ») soient résolu</w:t>
      </w:r>
      <w:r w:rsidR="00F833D9" w:rsidRPr="002D034E">
        <w:rPr>
          <w:rFonts w:ascii="Times New Roman" w:hAnsi="Times New Roman" w:cs="Times New Roman"/>
          <w:sz w:val="24"/>
          <w:szCs w:val="24"/>
        </w:rPr>
        <w:t>e</w:t>
      </w:r>
      <w:r w:rsidRPr="002D034E">
        <w:rPr>
          <w:rFonts w:ascii="Times New Roman" w:hAnsi="Times New Roman" w:cs="Times New Roman"/>
          <w:sz w:val="24"/>
          <w:szCs w:val="24"/>
        </w:rPr>
        <w:t xml:space="preserve">s selon des procédures </w:t>
      </w:r>
      <w:r w:rsidR="00DA68B8" w:rsidRPr="002D034E">
        <w:rPr>
          <w:rFonts w:ascii="Times New Roman" w:hAnsi="Times New Roman" w:cs="Times New Roman"/>
          <w:sz w:val="24"/>
          <w:szCs w:val="24"/>
        </w:rPr>
        <w:t>non pénales</w:t>
      </w:r>
      <w:r w:rsidRPr="002D034E">
        <w:rPr>
          <w:rFonts w:ascii="Times New Roman" w:hAnsi="Times New Roman" w:cs="Times New Roman"/>
          <w:sz w:val="24"/>
          <w:szCs w:val="24"/>
        </w:rPr>
        <w:t>. Cette démarche implique de critiquer les prétendues spécificités des comportements qui relèveraient du système pénal. L’exercice méthodologique permet de montrer que la figure du contrat peut être utilisée pour analyser un dispositif « pénal » et donc participe au décloisonnement du pénal, nécessaire au projet abolitionniste.</w:t>
      </w:r>
    </w:p>
    <w:p w14:paraId="6A1CF991" w14:textId="44033C6A" w:rsidR="001C746A" w:rsidRPr="002D034E" w:rsidRDefault="006C69C8"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Nous verrons que c</w:t>
      </w:r>
      <w:r w:rsidR="00BB1546" w:rsidRPr="002D034E">
        <w:rPr>
          <w:rFonts w:ascii="Times New Roman" w:hAnsi="Times New Roman" w:cs="Times New Roman"/>
          <w:sz w:val="24"/>
          <w:szCs w:val="24"/>
        </w:rPr>
        <w:t>et exercice aboutit tantôt à des analyses en termes d’« adéquation »</w:t>
      </w:r>
      <w:r w:rsidRPr="002D034E">
        <w:rPr>
          <w:rFonts w:ascii="Times New Roman" w:hAnsi="Times New Roman" w:cs="Times New Roman"/>
          <w:sz w:val="24"/>
          <w:szCs w:val="24"/>
        </w:rPr>
        <w:t xml:space="preserve"> à ces « grands principes »</w:t>
      </w:r>
      <w:r w:rsidR="00BB1546" w:rsidRPr="002D034E">
        <w:rPr>
          <w:rFonts w:ascii="Times New Roman" w:hAnsi="Times New Roman" w:cs="Times New Roman"/>
          <w:sz w:val="24"/>
          <w:szCs w:val="24"/>
        </w:rPr>
        <w:t>, tantôt à des analyses en termes d’« altération</w:t>
      </w:r>
      <w:r w:rsidR="00B73D73" w:rsidRPr="002D034E">
        <w:rPr>
          <w:rFonts w:ascii="Times New Roman" w:hAnsi="Times New Roman" w:cs="Times New Roman"/>
          <w:sz w:val="24"/>
          <w:szCs w:val="24"/>
        </w:rPr>
        <w:t>s</w:t>
      </w:r>
      <w:r w:rsidR="00BB1546" w:rsidRPr="002D034E">
        <w:rPr>
          <w:rFonts w:ascii="Times New Roman" w:hAnsi="Times New Roman" w:cs="Times New Roman"/>
          <w:sz w:val="24"/>
          <w:szCs w:val="24"/>
        </w:rPr>
        <w:t> »</w:t>
      </w:r>
      <w:r w:rsidR="0066495D" w:rsidRPr="002D034E">
        <w:rPr>
          <w:rFonts w:ascii="Times New Roman" w:hAnsi="Times New Roman" w:cs="Times New Roman"/>
          <w:sz w:val="24"/>
          <w:szCs w:val="24"/>
        </w:rPr>
        <w:t xml:space="preserve"> ou</w:t>
      </w:r>
      <w:r w:rsidR="00B73D73" w:rsidRPr="002D034E">
        <w:rPr>
          <w:rFonts w:ascii="Times New Roman" w:hAnsi="Times New Roman" w:cs="Times New Roman"/>
          <w:sz w:val="24"/>
          <w:szCs w:val="24"/>
        </w:rPr>
        <w:t xml:space="preserve"> de « mutations »</w:t>
      </w:r>
      <w:r w:rsidR="00023BBE" w:rsidRPr="002D034E">
        <w:rPr>
          <w:rFonts w:ascii="Times New Roman" w:hAnsi="Times New Roman" w:cs="Times New Roman"/>
          <w:sz w:val="24"/>
          <w:szCs w:val="24"/>
        </w:rPr>
        <w:t xml:space="preserve"> de ces « grands principes »</w:t>
      </w:r>
      <w:r w:rsidR="00BB1546" w:rsidRPr="002D034E">
        <w:rPr>
          <w:rFonts w:ascii="Times New Roman" w:hAnsi="Times New Roman" w:cs="Times New Roman"/>
          <w:sz w:val="24"/>
          <w:szCs w:val="24"/>
        </w:rPr>
        <w:t xml:space="preserve">. </w:t>
      </w:r>
      <w:r w:rsidR="00084F8B" w:rsidRPr="002D034E">
        <w:rPr>
          <w:rFonts w:ascii="Times New Roman" w:hAnsi="Times New Roman" w:cs="Times New Roman"/>
          <w:sz w:val="24"/>
          <w:szCs w:val="24"/>
        </w:rPr>
        <w:t>De ce second type de résultat</w:t>
      </w:r>
      <w:r w:rsidR="00023BBE" w:rsidRPr="002D034E">
        <w:rPr>
          <w:rFonts w:ascii="Times New Roman" w:hAnsi="Times New Roman" w:cs="Times New Roman"/>
          <w:sz w:val="24"/>
          <w:szCs w:val="24"/>
        </w:rPr>
        <w:t>s</w:t>
      </w:r>
      <w:r w:rsidR="00084F8B" w:rsidRPr="002D034E">
        <w:rPr>
          <w:rFonts w:ascii="Times New Roman" w:hAnsi="Times New Roman" w:cs="Times New Roman"/>
          <w:sz w:val="24"/>
          <w:szCs w:val="24"/>
        </w:rPr>
        <w:t xml:space="preserve">, il ne faudrait pas </w:t>
      </w:r>
      <w:r w:rsidR="003359B2" w:rsidRPr="002D034E">
        <w:rPr>
          <w:rFonts w:ascii="Times New Roman" w:hAnsi="Times New Roman" w:cs="Times New Roman"/>
          <w:sz w:val="24"/>
          <w:szCs w:val="24"/>
        </w:rPr>
        <w:t>aboutir à la conclusion d</w:t>
      </w:r>
      <w:r w:rsidR="0000007F" w:rsidRPr="002D034E">
        <w:rPr>
          <w:rFonts w:ascii="Times New Roman" w:hAnsi="Times New Roman" w:cs="Times New Roman"/>
          <w:sz w:val="24"/>
          <w:szCs w:val="24"/>
        </w:rPr>
        <w:t>e la pertinence du</w:t>
      </w:r>
      <w:r w:rsidR="00084F8B" w:rsidRPr="002D034E">
        <w:rPr>
          <w:rFonts w:ascii="Times New Roman" w:hAnsi="Times New Roman" w:cs="Times New Roman"/>
          <w:sz w:val="24"/>
          <w:szCs w:val="24"/>
        </w:rPr>
        <w:t xml:space="preserve"> cloisonnement entre la matière pénale et la matière civile. </w:t>
      </w:r>
      <w:r w:rsidR="00EA7F4A" w:rsidRPr="002D034E">
        <w:rPr>
          <w:rFonts w:ascii="Times New Roman" w:hAnsi="Times New Roman" w:cs="Times New Roman"/>
          <w:sz w:val="24"/>
          <w:szCs w:val="24"/>
        </w:rPr>
        <w:t>U</w:t>
      </w:r>
      <w:r w:rsidR="00084F8B" w:rsidRPr="002D034E">
        <w:rPr>
          <w:rFonts w:ascii="Times New Roman" w:hAnsi="Times New Roman" w:cs="Times New Roman"/>
          <w:sz w:val="24"/>
          <w:szCs w:val="24"/>
        </w:rPr>
        <w:t xml:space="preserve">ne telle conclusion suppose qu’un même exercice de confrontation de </w:t>
      </w:r>
      <w:r w:rsidR="00023BBE" w:rsidRPr="002D034E">
        <w:rPr>
          <w:rFonts w:ascii="Times New Roman" w:hAnsi="Times New Roman" w:cs="Times New Roman"/>
          <w:sz w:val="24"/>
          <w:szCs w:val="24"/>
        </w:rPr>
        <w:t xml:space="preserve">ces </w:t>
      </w:r>
      <w:r w:rsidR="00084F8B" w:rsidRPr="002D034E">
        <w:rPr>
          <w:rFonts w:ascii="Times New Roman" w:hAnsi="Times New Roman" w:cs="Times New Roman"/>
          <w:sz w:val="24"/>
          <w:szCs w:val="24"/>
        </w:rPr>
        <w:t xml:space="preserve">« grands principes » </w:t>
      </w:r>
      <w:r w:rsidR="008A31D6" w:rsidRPr="002D034E">
        <w:rPr>
          <w:rFonts w:ascii="Times New Roman" w:hAnsi="Times New Roman" w:cs="Times New Roman"/>
          <w:sz w:val="24"/>
          <w:szCs w:val="24"/>
        </w:rPr>
        <w:t>aux dispositifs</w:t>
      </w:r>
      <w:r w:rsidR="00084F8B" w:rsidRPr="002D034E">
        <w:rPr>
          <w:rFonts w:ascii="Times New Roman" w:hAnsi="Times New Roman" w:cs="Times New Roman"/>
          <w:sz w:val="24"/>
          <w:szCs w:val="24"/>
        </w:rPr>
        <w:t xml:space="preserve"> civil</w:t>
      </w:r>
      <w:r w:rsidR="008A31D6" w:rsidRPr="002D034E">
        <w:rPr>
          <w:rFonts w:ascii="Times New Roman" w:hAnsi="Times New Roman" w:cs="Times New Roman"/>
          <w:sz w:val="24"/>
          <w:szCs w:val="24"/>
        </w:rPr>
        <w:t>s</w:t>
      </w:r>
      <w:r w:rsidR="00084F8B" w:rsidRPr="002D034E">
        <w:rPr>
          <w:rFonts w:ascii="Times New Roman" w:hAnsi="Times New Roman" w:cs="Times New Roman"/>
          <w:sz w:val="24"/>
          <w:szCs w:val="24"/>
        </w:rPr>
        <w:t xml:space="preserve"> aboutisse </w:t>
      </w:r>
      <w:r w:rsidR="008A31D6" w:rsidRPr="002D034E">
        <w:rPr>
          <w:rFonts w:ascii="Times New Roman" w:hAnsi="Times New Roman" w:cs="Times New Roman"/>
          <w:sz w:val="24"/>
          <w:szCs w:val="24"/>
        </w:rPr>
        <w:t xml:space="preserve">systématiquement </w:t>
      </w:r>
      <w:r w:rsidR="00084F8B" w:rsidRPr="002D034E">
        <w:rPr>
          <w:rFonts w:ascii="Times New Roman" w:hAnsi="Times New Roman" w:cs="Times New Roman"/>
          <w:sz w:val="24"/>
          <w:szCs w:val="24"/>
        </w:rPr>
        <w:t>à l’absence d’« altération</w:t>
      </w:r>
      <w:r w:rsidR="00023BBE" w:rsidRPr="002D034E">
        <w:rPr>
          <w:rFonts w:ascii="Times New Roman" w:hAnsi="Times New Roman" w:cs="Times New Roman"/>
          <w:sz w:val="24"/>
          <w:szCs w:val="24"/>
        </w:rPr>
        <w:t>s</w:t>
      </w:r>
      <w:r w:rsidR="00084F8B" w:rsidRPr="002D034E">
        <w:rPr>
          <w:rFonts w:ascii="Times New Roman" w:hAnsi="Times New Roman" w:cs="Times New Roman"/>
          <w:sz w:val="24"/>
          <w:szCs w:val="24"/>
        </w:rPr>
        <w:t> ». Bien que nous ne puissions pas</w:t>
      </w:r>
      <w:r w:rsidR="00B73D73" w:rsidRPr="002D034E">
        <w:rPr>
          <w:rFonts w:ascii="Times New Roman" w:hAnsi="Times New Roman" w:cs="Times New Roman"/>
          <w:sz w:val="24"/>
          <w:szCs w:val="24"/>
        </w:rPr>
        <w:t xml:space="preserve">, dans le </w:t>
      </w:r>
      <w:r w:rsidR="000F681A" w:rsidRPr="002D034E">
        <w:rPr>
          <w:rFonts w:ascii="Times New Roman" w:hAnsi="Times New Roman" w:cs="Times New Roman"/>
          <w:sz w:val="24"/>
          <w:szCs w:val="24"/>
        </w:rPr>
        <w:t>cadre d</w:t>
      </w:r>
      <w:r w:rsidR="0066495D" w:rsidRPr="002D034E">
        <w:rPr>
          <w:rFonts w:ascii="Times New Roman" w:hAnsi="Times New Roman" w:cs="Times New Roman"/>
          <w:sz w:val="24"/>
          <w:szCs w:val="24"/>
        </w:rPr>
        <w:t>u</w:t>
      </w:r>
      <w:r w:rsidR="000F681A" w:rsidRPr="002D034E">
        <w:rPr>
          <w:rFonts w:ascii="Times New Roman" w:hAnsi="Times New Roman" w:cs="Times New Roman"/>
          <w:sz w:val="24"/>
          <w:szCs w:val="24"/>
        </w:rPr>
        <w:t xml:space="preserve"> </w:t>
      </w:r>
      <w:r w:rsidR="00B73D73" w:rsidRPr="002D034E">
        <w:rPr>
          <w:rFonts w:ascii="Times New Roman" w:hAnsi="Times New Roman" w:cs="Times New Roman"/>
          <w:sz w:val="24"/>
          <w:szCs w:val="24"/>
        </w:rPr>
        <w:t>présent travail</w:t>
      </w:r>
      <w:r w:rsidR="0066495D" w:rsidRPr="002D034E">
        <w:rPr>
          <w:rFonts w:ascii="Times New Roman" w:hAnsi="Times New Roman" w:cs="Times New Roman"/>
          <w:sz w:val="24"/>
          <w:szCs w:val="24"/>
        </w:rPr>
        <w:t>,</w:t>
      </w:r>
      <w:r w:rsidR="000F681A" w:rsidRPr="002D034E">
        <w:rPr>
          <w:rFonts w:ascii="Times New Roman" w:hAnsi="Times New Roman" w:cs="Times New Roman"/>
          <w:sz w:val="24"/>
          <w:szCs w:val="24"/>
        </w:rPr>
        <w:t xml:space="preserve"> </w:t>
      </w:r>
      <w:r w:rsidR="00084F8B" w:rsidRPr="002D034E">
        <w:rPr>
          <w:rFonts w:ascii="Times New Roman" w:hAnsi="Times New Roman" w:cs="Times New Roman"/>
          <w:sz w:val="24"/>
          <w:szCs w:val="24"/>
        </w:rPr>
        <w:t xml:space="preserve">mener </w:t>
      </w:r>
      <w:r w:rsidR="000F681A" w:rsidRPr="002D034E">
        <w:rPr>
          <w:rFonts w:ascii="Times New Roman" w:hAnsi="Times New Roman" w:cs="Times New Roman"/>
          <w:sz w:val="24"/>
          <w:szCs w:val="24"/>
        </w:rPr>
        <w:t>plus avant</w:t>
      </w:r>
      <w:r w:rsidR="00084F8B" w:rsidRPr="002D034E">
        <w:rPr>
          <w:rFonts w:ascii="Times New Roman" w:hAnsi="Times New Roman" w:cs="Times New Roman"/>
          <w:sz w:val="24"/>
          <w:szCs w:val="24"/>
        </w:rPr>
        <w:t xml:space="preserve"> ce second type d’analyse</w:t>
      </w:r>
      <w:r w:rsidR="008A31D6" w:rsidRPr="002D034E">
        <w:rPr>
          <w:rFonts w:ascii="Times New Roman" w:hAnsi="Times New Roman" w:cs="Times New Roman"/>
          <w:sz w:val="24"/>
          <w:szCs w:val="24"/>
        </w:rPr>
        <w:t>s</w:t>
      </w:r>
      <w:r w:rsidR="00084F8B" w:rsidRPr="002D034E">
        <w:rPr>
          <w:rFonts w:ascii="Times New Roman" w:hAnsi="Times New Roman" w:cs="Times New Roman"/>
          <w:sz w:val="24"/>
          <w:szCs w:val="24"/>
        </w:rPr>
        <w:t xml:space="preserve">, l’hypothèse de </w:t>
      </w:r>
      <w:r w:rsidR="003359B2" w:rsidRPr="002D034E">
        <w:rPr>
          <w:rFonts w:ascii="Times New Roman" w:hAnsi="Times New Roman" w:cs="Times New Roman"/>
          <w:sz w:val="24"/>
          <w:szCs w:val="24"/>
        </w:rPr>
        <w:t xml:space="preserve">l’existence de </w:t>
      </w:r>
      <w:r w:rsidR="00084F8B" w:rsidRPr="002D034E">
        <w:rPr>
          <w:rFonts w:ascii="Times New Roman" w:hAnsi="Times New Roman" w:cs="Times New Roman"/>
          <w:sz w:val="24"/>
          <w:szCs w:val="24"/>
        </w:rPr>
        <w:t>certaines altérations de</w:t>
      </w:r>
      <w:r w:rsidRPr="002D034E">
        <w:rPr>
          <w:rFonts w:ascii="Times New Roman" w:hAnsi="Times New Roman" w:cs="Times New Roman"/>
          <w:sz w:val="24"/>
          <w:szCs w:val="24"/>
        </w:rPr>
        <w:t xml:space="preserve"> ces</w:t>
      </w:r>
      <w:r w:rsidR="00084F8B" w:rsidRPr="002D034E">
        <w:rPr>
          <w:rFonts w:ascii="Times New Roman" w:hAnsi="Times New Roman" w:cs="Times New Roman"/>
          <w:sz w:val="24"/>
          <w:szCs w:val="24"/>
        </w:rPr>
        <w:t xml:space="preserve"> principes </w:t>
      </w:r>
      <w:r w:rsidR="003359B2" w:rsidRPr="002D034E">
        <w:rPr>
          <w:rFonts w:ascii="Times New Roman" w:hAnsi="Times New Roman" w:cs="Times New Roman"/>
          <w:sz w:val="24"/>
          <w:szCs w:val="24"/>
        </w:rPr>
        <w:t xml:space="preserve">dans </w:t>
      </w:r>
      <w:r w:rsidR="00293398" w:rsidRPr="002D034E">
        <w:rPr>
          <w:rFonts w:ascii="Times New Roman" w:hAnsi="Times New Roman" w:cs="Times New Roman"/>
          <w:sz w:val="24"/>
          <w:szCs w:val="24"/>
        </w:rPr>
        <w:t>la matière dite « civile »</w:t>
      </w:r>
      <w:r w:rsidR="003359B2" w:rsidRPr="002D034E">
        <w:rPr>
          <w:rFonts w:ascii="Times New Roman" w:hAnsi="Times New Roman" w:cs="Times New Roman"/>
          <w:sz w:val="24"/>
          <w:szCs w:val="24"/>
        </w:rPr>
        <w:t xml:space="preserve"> </w:t>
      </w:r>
      <w:r w:rsidR="00084F8B" w:rsidRPr="002D034E">
        <w:rPr>
          <w:rFonts w:ascii="Times New Roman" w:hAnsi="Times New Roman" w:cs="Times New Roman"/>
          <w:sz w:val="24"/>
          <w:szCs w:val="24"/>
        </w:rPr>
        <w:t>n’est pas saugrenue</w:t>
      </w:r>
      <w:r w:rsidR="002D061A" w:rsidRPr="002D034E">
        <w:rPr>
          <w:rStyle w:val="Appelnotedebasdep"/>
          <w:rFonts w:ascii="Times New Roman" w:hAnsi="Times New Roman" w:cs="Times New Roman"/>
          <w:sz w:val="24"/>
          <w:szCs w:val="24"/>
        </w:rPr>
        <w:footnoteReference w:id="2"/>
      </w:r>
      <w:r w:rsidR="00084F8B" w:rsidRPr="002D034E">
        <w:rPr>
          <w:rFonts w:ascii="Times New Roman" w:hAnsi="Times New Roman" w:cs="Times New Roman"/>
          <w:sz w:val="24"/>
          <w:szCs w:val="24"/>
        </w:rPr>
        <w:t xml:space="preserve">. </w:t>
      </w:r>
      <w:r w:rsidR="00EA7F4A" w:rsidRPr="002D034E">
        <w:rPr>
          <w:rFonts w:ascii="Times New Roman" w:hAnsi="Times New Roman" w:cs="Times New Roman"/>
          <w:sz w:val="24"/>
          <w:szCs w:val="24"/>
        </w:rPr>
        <w:t xml:space="preserve">De plus, si la contractualisation est abordée comme une manière </w:t>
      </w:r>
      <w:r w:rsidR="00EA7F4A" w:rsidRPr="002D034E">
        <w:rPr>
          <w:rFonts w:ascii="Times New Roman" w:hAnsi="Times New Roman" w:cs="Times New Roman"/>
          <w:sz w:val="24"/>
          <w:szCs w:val="24"/>
        </w:rPr>
        <w:lastRenderedPageBreak/>
        <w:t>spécifique « d’organiser l’exercice d’un pouvoir »</w:t>
      </w:r>
      <w:r w:rsidR="00EA7F4A" w:rsidRPr="002D034E">
        <w:rPr>
          <w:rStyle w:val="Appelnotedebasdep"/>
          <w:rFonts w:ascii="Times New Roman" w:hAnsi="Times New Roman" w:cs="Times New Roman"/>
          <w:sz w:val="24"/>
          <w:szCs w:val="24"/>
        </w:rPr>
        <w:footnoteReference w:id="3"/>
      </w:r>
      <w:r w:rsidR="00EA7F4A" w:rsidRPr="002D034E">
        <w:rPr>
          <w:rFonts w:ascii="Times New Roman" w:hAnsi="Times New Roman" w:cs="Times New Roman"/>
          <w:sz w:val="24"/>
          <w:szCs w:val="24"/>
        </w:rPr>
        <w:t>, qui témoigne, non pas d’une « victoire du contrat sur la loi » mais d’une « hybridation de la loi et du contrat »</w:t>
      </w:r>
      <w:r w:rsidR="00EA7F4A" w:rsidRPr="002D034E">
        <w:rPr>
          <w:rStyle w:val="Appelnotedebasdep"/>
          <w:rFonts w:ascii="Times New Roman" w:hAnsi="Times New Roman" w:cs="Times New Roman"/>
          <w:sz w:val="24"/>
          <w:szCs w:val="24"/>
        </w:rPr>
        <w:footnoteReference w:id="4"/>
      </w:r>
      <w:r w:rsidR="00EA7F4A" w:rsidRPr="002D034E">
        <w:rPr>
          <w:rFonts w:ascii="Times New Roman" w:hAnsi="Times New Roman" w:cs="Times New Roman"/>
          <w:sz w:val="24"/>
          <w:szCs w:val="24"/>
        </w:rPr>
        <w:t xml:space="preserve">, </w:t>
      </w:r>
      <w:r w:rsidR="009A080F" w:rsidRPr="002D034E">
        <w:rPr>
          <w:rFonts w:ascii="Times New Roman" w:hAnsi="Times New Roman" w:cs="Times New Roman"/>
          <w:sz w:val="24"/>
          <w:szCs w:val="24"/>
        </w:rPr>
        <w:t>alors cette</w:t>
      </w:r>
      <w:r w:rsidR="00EA129D" w:rsidRPr="002D034E">
        <w:rPr>
          <w:rFonts w:ascii="Times New Roman" w:hAnsi="Times New Roman" w:cs="Times New Roman"/>
          <w:sz w:val="24"/>
          <w:szCs w:val="24"/>
        </w:rPr>
        <w:t xml:space="preserve"> </w:t>
      </w:r>
      <w:r w:rsidR="009A080F" w:rsidRPr="002D034E">
        <w:rPr>
          <w:rFonts w:ascii="Times New Roman" w:hAnsi="Times New Roman" w:cs="Times New Roman"/>
          <w:sz w:val="24"/>
          <w:szCs w:val="24"/>
        </w:rPr>
        <w:t xml:space="preserve">contractualisation </w:t>
      </w:r>
      <w:r w:rsidR="00EA7F4A" w:rsidRPr="002D034E">
        <w:rPr>
          <w:rFonts w:ascii="Times New Roman" w:hAnsi="Times New Roman" w:cs="Times New Roman"/>
          <w:sz w:val="24"/>
          <w:szCs w:val="24"/>
        </w:rPr>
        <w:t>transcende la distinction juridique entre le civil et le pénal.</w:t>
      </w:r>
      <w:r w:rsidR="00B40C7A" w:rsidRPr="002D034E">
        <w:rPr>
          <w:rFonts w:ascii="Times New Roman" w:hAnsi="Times New Roman" w:cs="Times New Roman"/>
          <w:sz w:val="24"/>
          <w:szCs w:val="24"/>
        </w:rPr>
        <w:t xml:space="preserve"> </w:t>
      </w:r>
    </w:p>
    <w:p w14:paraId="2937ABDA" w14:textId="7E1B1017" w:rsidR="00BB1546" w:rsidRPr="002D034E" w:rsidRDefault="00A25CE8"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La présentation</w:t>
      </w:r>
      <w:r w:rsidR="001C746A" w:rsidRPr="002D034E">
        <w:rPr>
          <w:rFonts w:ascii="Times New Roman" w:hAnsi="Times New Roman" w:cs="Times New Roman"/>
          <w:sz w:val="24"/>
          <w:szCs w:val="24"/>
        </w:rPr>
        <w:t xml:space="preserve"> des résultats de l’exercice va </w:t>
      </w:r>
      <w:r w:rsidR="00782431" w:rsidRPr="002D034E">
        <w:rPr>
          <w:rFonts w:ascii="Times New Roman" w:hAnsi="Times New Roman" w:cs="Times New Roman"/>
          <w:sz w:val="24"/>
          <w:szCs w:val="24"/>
        </w:rPr>
        <w:t>s’inspirer d’une présentation « classique »</w:t>
      </w:r>
      <w:r w:rsidRPr="002D034E">
        <w:rPr>
          <w:rStyle w:val="Appelnotedebasdep"/>
          <w:rFonts w:ascii="Times New Roman" w:hAnsi="Times New Roman" w:cs="Times New Roman"/>
          <w:sz w:val="24"/>
          <w:szCs w:val="24"/>
        </w:rPr>
        <w:footnoteReference w:id="5"/>
      </w:r>
      <w:r w:rsidR="00782431" w:rsidRPr="002D034E">
        <w:rPr>
          <w:rFonts w:ascii="Times New Roman" w:hAnsi="Times New Roman" w:cs="Times New Roman"/>
          <w:sz w:val="24"/>
          <w:szCs w:val="24"/>
        </w:rPr>
        <w:t xml:space="preserve"> du contrat en droit civil. Il sera donc question (</w:t>
      </w:r>
      <w:r w:rsidR="00E84EA5" w:rsidRPr="002D034E">
        <w:rPr>
          <w:rFonts w:ascii="Times New Roman" w:hAnsi="Times New Roman" w:cs="Times New Roman"/>
          <w:sz w:val="24"/>
          <w:szCs w:val="24"/>
        </w:rPr>
        <w:t>3</w:t>
      </w:r>
      <w:r w:rsidR="00782431" w:rsidRPr="002D034E">
        <w:rPr>
          <w:rFonts w:ascii="Times New Roman" w:hAnsi="Times New Roman" w:cs="Times New Roman"/>
          <w:sz w:val="24"/>
          <w:szCs w:val="24"/>
        </w:rPr>
        <w:t>) de la formation du contrat</w:t>
      </w:r>
      <w:r w:rsidR="0066495D" w:rsidRPr="002D034E">
        <w:rPr>
          <w:rFonts w:ascii="Times New Roman" w:hAnsi="Times New Roman" w:cs="Times New Roman"/>
          <w:sz w:val="24"/>
          <w:szCs w:val="24"/>
        </w:rPr>
        <w:t>,</w:t>
      </w:r>
      <w:r w:rsidR="00782431" w:rsidRPr="002D034E">
        <w:rPr>
          <w:rFonts w:ascii="Times New Roman" w:hAnsi="Times New Roman" w:cs="Times New Roman"/>
          <w:sz w:val="24"/>
          <w:szCs w:val="24"/>
        </w:rPr>
        <w:t xml:space="preserve"> (</w:t>
      </w:r>
      <w:r w:rsidR="008A31D6" w:rsidRPr="002D034E">
        <w:rPr>
          <w:rFonts w:ascii="Times New Roman" w:hAnsi="Times New Roman" w:cs="Times New Roman"/>
          <w:sz w:val="24"/>
          <w:szCs w:val="24"/>
        </w:rPr>
        <w:t>4</w:t>
      </w:r>
      <w:r w:rsidR="00782431" w:rsidRPr="002D034E">
        <w:rPr>
          <w:rFonts w:ascii="Times New Roman" w:hAnsi="Times New Roman" w:cs="Times New Roman"/>
          <w:sz w:val="24"/>
          <w:szCs w:val="24"/>
        </w:rPr>
        <w:t xml:space="preserve">) </w:t>
      </w:r>
      <w:r w:rsidR="00801BEF" w:rsidRPr="002D034E">
        <w:rPr>
          <w:rFonts w:ascii="Times New Roman" w:hAnsi="Times New Roman" w:cs="Times New Roman"/>
          <w:sz w:val="24"/>
          <w:szCs w:val="24"/>
        </w:rPr>
        <w:t xml:space="preserve">des effets du contrat et </w:t>
      </w:r>
      <w:r w:rsidR="00782431" w:rsidRPr="002D034E">
        <w:rPr>
          <w:rFonts w:ascii="Times New Roman" w:hAnsi="Times New Roman" w:cs="Times New Roman"/>
          <w:sz w:val="24"/>
          <w:szCs w:val="24"/>
        </w:rPr>
        <w:t>de l’exécution des obligations et (</w:t>
      </w:r>
      <w:r w:rsidR="00E84EA5" w:rsidRPr="002D034E">
        <w:rPr>
          <w:rFonts w:ascii="Times New Roman" w:hAnsi="Times New Roman" w:cs="Times New Roman"/>
          <w:sz w:val="24"/>
          <w:szCs w:val="24"/>
        </w:rPr>
        <w:t>5</w:t>
      </w:r>
      <w:r w:rsidR="00782431" w:rsidRPr="002D034E">
        <w:rPr>
          <w:rFonts w:ascii="Times New Roman" w:hAnsi="Times New Roman" w:cs="Times New Roman"/>
          <w:sz w:val="24"/>
          <w:szCs w:val="24"/>
        </w:rPr>
        <w:t>) des sanctions en cas d’inexécution des obligations.</w:t>
      </w:r>
      <w:r w:rsidR="00EC004E" w:rsidRPr="002D034E">
        <w:rPr>
          <w:rFonts w:ascii="Times New Roman" w:hAnsi="Times New Roman" w:cs="Times New Roman"/>
          <w:sz w:val="24"/>
          <w:szCs w:val="24"/>
        </w:rPr>
        <w:t xml:space="preserve"> Avant de commencer l’exercice, une brève présentation </w:t>
      </w:r>
      <w:r w:rsidR="00E84EA5" w:rsidRPr="002D034E">
        <w:rPr>
          <w:rFonts w:ascii="Times New Roman" w:hAnsi="Times New Roman" w:cs="Times New Roman"/>
          <w:sz w:val="24"/>
          <w:szCs w:val="24"/>
        </w:rPr>
        <w:t xml:space="preserve">de la pensée abolitionniste </w:t>
      </w:r>
      <w:proofErr w:type="spellStart"/>
      <w:r w:rsidR="00E84EA5" w:rsidRPr="002D034E">
        <w:rPr>
          <w:rFonts w:ascii="Times New Roman" w:hAnsi="Times New Roman" w:cs="Times New Roman"/>
          <w:sz w:val="24"/>
          <w:szCs w:val="24"/>
        </w:rPr>
        <w:t>hulsmanienne</w:t>
      </w:r>
      <w:proofErr w:type="spellEnd"/>
      <w:r w:rsidR="00E84EA5" w:rsidRPr="002D034E">
        <w:rPr>
          <w:rFonts w:ascii="Times New Roman" w:hAnsi="Times New Roman" w:cs="Times New Roman"/>
          <w:sz w:val="24"/>
          <w:szCs w:val="24"/>
        </w:rPr>
        <w:t xml:space="preserve"> (1) et </w:t>
      </w:r>
      <w:r w:rsidR="00EC004E" w:rsidRPr="002D034E">
        <w:rPr>
          <w:rFonts w:ascii="Times New Roman" w:hAnsi="Times New Roman" w:cs="Times New Roman"/>
          <w:sz w:val="24"/>
          <w:szCs w:val="24"/>
        </w:rPr>
        <w:t>du dispositif pénal de la collaboration s’avère nécessaire (</w:t>
      </w:r>
      <w:r w:rsidR="00E84EA5" w:rsidRPr="002D034E">
        <w:rPr>
          <w:rFonts w:ascii="Times New Roman" w:hAnsi="Times New Roman" w:cs="Times New Roman"/>
          <w:sz w:val="24"/>
          <w:szCs w:val="24"/>
        </w:rPr>
        <w:t>2</w:t>
      </w:r>
      <w:r w:rsidR="00EC004E" w:rsidRPr="002D034E">
        <w:rPr>
          <w:rFonts w:ascii="Times New Roman" w:hAnsi="Times New Roman" w:cs="Times New Roman"/>
          <w:sz w:val="24"/>
          <w:szCs w:val="24"/>
        </w:rPr>
        <w:t>).</w:t>
      </w:r>
    </w:p>
    <w:p w14:paraId="02724EA1" w14:textId="77777777" w:rsidR="00293398" w:rsidRPr="002D034E" w:rsidRDefault="00293398" w:rsidP="00D70DBA">
      <w:pPr>
        <w:spacing w:line="240" w:lineRule="auto"/>
        <w:jc w:val="both"/>
        <w:rPr>
          <w:rFonts w:ascii="Times New Roman" w:hAnsi="Times New Roman" w:cs="Times New Roman"/>
          <w:b/>
          <w:bCs/>
          <w:sz w:val="24"/>
          <w:szCs w:val="24"/>
        </w:rPr>
      </w:pPr>
    </w:p>
    <w:p w14:paraId="71FA263A" w14:textId="5D6992BF" w:rsidR="00293398" w:rsidRPr="002D034E" w:rsidRDefault="00293398" w:rsidP="00D70DBA">
      <w:pPr>
        <w:spacing w:line="240" w:lineRule="auto"/>
        <w:jc w:val="both"/>
        <w:rPr>
          <w:rFonts w:ascii="Times New Roman" w:hAnsi="Times New Roman" w:cs="Times New Roman"/>
          <w:b/>
          <w:bCs/>
          <w:sz w:val="24"/>
          <w:szCs w:val="24"/>
        </w:rPr>
      </w:pPr>
      <w:r w:rsidRPr="002D034E">
        <w:rPr>
          <w:rFonts w:ascii="Times New Roman" w:hAnsi="Times New Roman" w:cs="Times New Roman"/>
          <w:b/>
          <w:bCs/>
          <w:sz w:val="24"/>
          <w:szCs w:val="24"/>
        </w:rPr>
        <w:t xml:space="preserve">1. Pensée abolitionniste </w:t>
      </w:r>
      <w:proofErr w:type="spellStart"/>
      <w:r w:rsidRPr="002D034E">
        <w:rPr>
          <w:rFonts w:ascii="Times New Roman" w:hAnsi="Times New Roman" w:cs="Times New Roman"/>
          <w:b/>
          <w:bCs/>
          <w:sz w:val="24"/>
          <w:szCs w:val="24"/>
        </w:rPr>
        <w:t>hulsmanienne</w:t>
      </w:r>
      <w:proofErr w:type="spellEnd"/>
    </w:p>
    <w:p w14:paraId="631FBB36" w14:textId="08B71DF0" w:rsidR="00F07C23" w:rsidRPr="002D034E" w:rsidRDefault="00F07C2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Nous ne présentons ici que les éléments de la pensée abolitionniste </w:t>
      </w:r>
      <w:proofErr w:type="spellStart"/>
      <w:r w:rsidRPr="002D034E">
        <w:rPr>
          <w:rFonts w:ascii="Times New Roman" w:hAnsi="Times New Roman" w:cs="Times New Roman"/>
          <w:sz w:val="24"/>
          <w:szCs w:val="24"/>
        </w:rPr>
        <w:t>hulsmanienne</w:t>
      </w:r>
      <w:proofErr w:type="spellEnd"/>
      <w:r w:rsidRPr="002D034E">
        <w:rPr>
          <w:rFonts w:ascii="Times New Roman" w:hAnsi="Times New Roman" w:cs="Times New Roman"/>
          <w:sz w:val="24"/>
          <w:szCs w:val="24"/>
        </w:rPr>
        <w:t xml:space="preserve"> qui concernent plus particulièrement la relation entre le « civil » et le « pénal »</w:t>
      </w:r>
      <w:r w:rsidR="00B05184" w:rsidRPr="002D034E">
        <w:rPr>
          <w:rStyle w:val="Appelnotedebasdep"/>
          <w:rFonts w:ascii="Times New Roman" w:hAnsi="Times New Roman" w:cs="Times New Roman"/>
          <w:sz w:val="24"/>
          <w:szCs w:val="24"/>
        </w:rPr>
        <w:t xml:space="preserve"> </w:t>
      </w:r>
      <w:r w:rsidR="00B05184" w:rsidRPr="002D034E">
        <w:rPr>
          <w:rStyle w:val="Appelnotedebasdep"/>
          <w:rFonts w:ascii="Times New Roman" w:hAnsi="Times New Roman" w:cs="Times New Roman"/>
          <w:sz w:val="24"/>
          <w:szCs w:val="24"/>
        </w:rPr>
        <w:footnoteReference w:id="6"/>
      </w:r>
      <w:r w:rsidRPr="002D034E">
        <w:rPr>
          <w:rFonts w:ascii="Times New Roman" w:hAnsi="Times New Roman" w:cs="Times New Roman"/>
          <w:sz w:val="24"/>
          <w:szCs w:val="24"/>
        </w:rPr>
        <w:t xml:space="preserve">. </w:t>
      </w:r>
    </w:p>
    <w:p w14:paraId="2492A16C" w14:textId="77777777" w:rsidR="006D025E" w:rsidRPr="002D034E" w:rsidRDefault="006D025E" w:rsidP="00D70DBA">
      <w:pPr>
        <w:spacing w:line="240" w:lineRule="auto"/>
        <w:jc w:val="both"/>
        <w:rPr>
          <w:rFonts w:ascii="Times New Roman" w:hAnsi="Times New Roman" w:cs="Times New Roman"/>
          <w:i/>
          <w:iCs/>
          <w:sz w:val="24"/>
          <w:szCs w:val="24"/>
          <w:lang w:val="fr-FR"/>
        </w:rPr>
      </w:pPr>
      <w:r w:rsidRPr="002D034E">
        <w:rPr>
          <w:rFonts w:ascii="Times New Roman" w:hAnsi="Times New Roman" w:cs="Times New Roman"/>
          <w:i/>
          <w:iCs/>
          <w:sz w:val="24"/>
          <w:szCs w:val="24"/>
          <w:lang w:val="fr-FR"/>
        </w:rPr>
        <w:t>De la critique du caractère ontologique du crime à une définition constructiviste du crime</w:t>
      </w:r>
    </w:p>
    <w:p w14:paraId="28477823" w14:textId="6F4544E1" w:rsidR="006D025E" w:rsidRPr="002D034E" w:rsidRDefault="006D025E"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Quand on parle de crime, une image surgit, celle d’un auteur coupable qu’il s’agit de punir. Il paraît logique de punir le coupable</w:t>
      </w:r>
      <w:r w:rsidR="006A1166" w:rsidRPr="002D034E">
        <w:rPr>
          <w:rFonts w:ascii="Times New Roman" w:hAnsi="Times New Roman" w:cs="Times New Roman"/>
          <w:sz w:val="24"/>
          <w:szCs w:val="24"/>
          <w:lang w:val="fr-FR"/>
        </w:rPr>
        <w:t>,</w:t>
      </w:r>
      <w:r w:rsidRPr="002D034E">
        <w:rPr>
          <w:rFonts w:ascii="Times New Roman" w:hAnsi="Times New Roman" w:cs="Times New Roman"/>
          <w:sz w:val="24"/>
          <w:szCs w:val="24"/>
          <w:lang w:val="fr-FR"/>
        </w:rPr>
        <w:t xml:space="preserve"> car celui-ci est perçu comme relevant d’une catégorie à part. Loin d’accepter cette « anthropologie spéciale »</w:t>
      </w:r>
      <w:r w:rsidRPr="002D034E">
        <w:rPr>
          <w:rFonts w:ascii="Times New Roman" w:hAnsi="Times New Roman" w:cs="Times New Roman"/>
          <w:sz w:val="24"/>
          <w:szCs w:val="24"/>
          <w:vertAlign w:val="superscript"/>
          <w:lang w:val="fr-FR"/>
        </w:rPr>
        <w:footnoteReference w:id="7"/>
      </w:r>
      <w:r w:rsidRPr="002D034E">
        <w:rPr>
          <w:rFonts w:ascii="Times New Roman" w:hAnsi="Times New Roman" w:cs="Times New Roman"/>
          <w:sz w:val="24"/>
          <w:szCs w:val="24"/>
          <w:lang w:val="fr-FR"/>
        </w:rPr>
        <w:t xml:space="preserve">, </w:t>
      </w:r>
      <w:proofErr w:type="spellStart"/>
      <w:r w:rsidRPr="002D034E">
        <w:rPr>
          <w:rFonts w:ascii="Times New Roman" w:hAnsi="Times New Roman" w:cs="Times New Roman"/>
          <w:sz w:val="24"/>
          <w:szCs w:val="24"/>
          <w:lang w:val="fr-FR"/>
        </w:rPr>
        <w:t>Hulsman</w:t>
      </w:r>
      <w:proofErr w:type="spellEnd"/>
      <w:r w:rsidRPr="002D034E">
        <w:rPr>
          <w:rFonts w:ascii="Times New Roman" w:hAnsi="Times New Roman" w:cs="Times New Roman"/>
          <w:sz w:val="24"/>
          <w:szCs w:val="24"/>
          <w:lang w:val="fr-FR"/>
        </w:rPr>
        <w:t xml:space="preserve"> affirme qu’il n’existe pas d</w:t>
      </w:r>
      <w:proofErr w:type="gramStart"/>
      <w:r w:rsidRPr="002D034E">
        <w:rPr>
          <w:rFonts w:ascii="Times New Roman" w:hAnsi="Times New Roman" w:cs="Times New Roman"/>
          <w:sz w:val="24"/>
          <w:szCs w:val="24"/>
          <w:lang w:val="fr-FR"/>
        </w:rPr>
        <w:t>’«</w:t>
      </w:r>
      <w:proofErr w:type="gramEnd"/>
      <w:r w:rsidRPr="002D034E">
        <w:rPr>
          <w:rFonts w:ascii="Times New Roman" w:hAnsi="Times New Roman" w:cs="Times New Roman"/>
          <w:sz w:val="24"/>
          <w:szCs w:val="24"/>
          <w:lang w:val="fr-FR"/>
        </w:rPr>
        <w:t> </w:t>
      </w:r>
      <w:r w:rsidRPr="009B7B01">
        <w:rPr>
          <w:rFonts w:ascii="Times New Roman" w:hAnsi="Times New Roman" w:cs="Times New Roman"/>
          <w:i/>
          <w:iCs/>
          <w:sz w:val="24"/>
          <w:szCs w:val="24"/>
          <w:lang w:val="fr-FR"/>
        </w:rPr>
        <w:t xml:space="preserve">homo </w:t>
      </w:r>
      <w:proofErr w:type="spellStart"/>
      <w:r w:rsidRPr="009B7B01">
        <w:rPr>
          <w:rFonts w:ascii="Times New Roman" w:hAnsi="Times New Roman" w:cs="Times New Roman"/>
          <w:i/>
          <w:iCs/>
          <w:sz w:val="24"/>
          <w:szCs w:val="24"/>
          <w:lang w:val="fr-FR"/>
        </w:rPr>
        <w:t>criminalis</w:t>
      </w:r>
      <w:proofErr w:type="spellEnd"/>
      <w:r w:rsidRPr="002D034E">
        <w:rPr>
          <w:rFonts w:ascii="Times New Roman" w:hAnsi="Times New Roman" w:cs="Times New Roman"/>
          <w:sz w:val="24"/>
          <w:szCs w:val="24"/>
          <w:lang w:val="fr-FR"/>
        </w:rPr>
        <w:t> », en d’autres termes qu’il n’existe pas de différence anthropologique</w:t>
      </w:r>
      <w:r w:rsidRPr="002D034E">
        <w:rPr>
          <w:rFonts w:ascii="Times New Roman" w:hAnsi="Times New Roman" w:cs="Times New Roman"/>
          <w:sz w:val="24"/>
          <w:szCs w:val="24"/>
          <w:vertAlign w:val="superscript"/>
          <w:lang w:val="fr-FR"/>
        </w:rPr>
        <w:footnoteReference w:id="8"/>
      </w:r>
      <w:r w:rsidRPr="002D034E">
        <w:rPr>
          <w:rFonts w:ascii="Times New Roman" w:hAnsi="Times New Roman" w:cs="Times New Roman"/>
          <w:sz w:val="24"/>
          <w:szCs w:val="24"/>
          <w:lang w:val="fr-FR"/>
        </w:rPr>
        <w:t xml:space="preserve"> entre les délinquants et les non-délinquants</w:t>
      </w:r>
      <w:r w:rsidRPr="002D034E">
        <w:rPr>
          <w:rFonts w:ascii="Times New Roman" w:hAnsi="Times New Roman" w:cs="Times New Roman"/>
          <w:sz w:val="24"/>
          <w:szCs w:val="24"/>
          <w:vertAlign w:val="superscript"/>
          <w:lang w:val="fr-FR"/>
        </w:rPr>
        <w:footnoteReference w:id="9"/>
      </w:r>
      <w:r w:rsidRPr="002D034E">
        <w:rPr>
          <w:rFonts w:ascii="Times New Roman" w:hAnsi="Times New Roman" w:cs="Times New Roman"/>
          <w:sz w:val="24"/>
          <w:szCs w:val="24"/>
          <w:lang w:val="fr-FR"/>
        </w:rPr>
        <w:t>.</w:t>
      </w:r>
    </w:p>
    <w:p w14:paraId="58D8B0A1" w14:textId="77777777" w:rsidR="006D025E" w:rsidRPr="002D034E" w:rsidRDefault="006D025E"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Sont considérés comme crimes une série de comportements qui n’ont entre eux rien de commun. Aucune structure commune ne peut être trouvée entre ces situations, ni quant aux mobiles, ni quant à la nature des conséquences, ni quant aux possibilités de trouver une solution à leur égard</w:t>
      </w:r>
      <w:r w:rsidRPr="002D034E">
        <w:rPr>
          <w:rFonts w:ascii="Times New Roman" w:hAnsi="Times New Roman" w:cs="Times New Roman"/>
          <w:sz w:val="24"/>
          <w:szCs w:val="24"/>
          <w:vertAlign w:val="superscript"/>
          <w:lang w:val="fr-FR"/>
        </w:rPr>
        <w:footnoteReference w:id="10"/>
      </w:r>
      <w:r w:rsidRPr="002D034E">
        <w:rPr>
          <w:rFonts w:ascii="Times New Roman" w:hAnsi="Times New Roman" w:cs="Times New Roman"/>
          <w:sz w:val="24"/>
          <w:szCs w:val="24"/>
          <w:lang w:val="fr-FR"/>
        </w:rPr>
        <w:t xml:space="preserve">. Tous les comportements qui sont définis comme crimes n’ont pas une nature intrinsèquement reconnaissable. Il n’y a pas d’ontologie criminelle puisque rien dans une situation qui pose problème n’impose qu’elle soit qualifiée pénalement. La criminalité est une </w:t>
      </w:r>
      <w:r w:rsidRPr="002D034E">
        <w:rPr>
          <w:rFonts w:ascii="Times New Roman" w:hAnsi="Times New Roman" w:cs="Times New Roman"/>
          <w:sz w:val="24"/>
          <w:szCs w:val="24"/>
          <w:lang w:val="fr-FR"/>
        </w:rPr>
        <w:lastRenderedPageBreak/>
        <w:t>construction sociale</w:t>
      </w:r>
      <w:r w:rsidRPr="002D034E">
        <w:rPr>
          <w:rFonts w:ascii="Times New Roman" w:hAnsi="Times New Roman" w:cs="Times New Roman"/>
          <w:sz w:val="24"/>
          <w:szCs w:val="24"/>
          <w:vertAlign w:val="superscript"/>
          <w:lang w:val="fr-FR"/>
        </w:rPr>
        <w:footnoteReference w:id="11"/>
      </w:r>
      <w:r w:rsidRPr="002D034E">
        <w:rPr>
          <w:rFonts w:ascii="Times New Roman" w:hAnsi="Times New Roman" w:cs="Times New Roman"/>
          <w:sz w:val="24"/>
          <w:szCs w:val="24"/>
          <w:lang w:val="fr-FR"/>
        </w:rPr>
        <w:t xml:space="preserve"> et les codes qui la nomment ne sont ni universels, ni intemporels mais sont une « production sociale soumise aux mêmes rapports de pouvoir que les autres produits sociaux »</w:t>
      </w:r>
      <w:r w:rsidRPr="002D034E">
        <w:rPr>
          <w:rFonts w:ascii="Times New Roman" w:hAnsi="Times New Roman" w:cs="Times New Roman"/>
          <w:sz w:val="24"/>
          <w:szCs w:val="24"/>
          <w:vertAlign w:val="superscript"/>
          <w:lang w:val="fr-FR"/>
        </w:rPr>
        <w:footnoteReference w:id="12"/>
      </w:r>
      <w:r w:rsidRPr="002D034E">
        <w:rPr>
          <w:rFonts w:ascii="Times New Roman" w:hAnsi="Times New Roman" w:cs="Times New Roman"/>
          <w:sz w:val="24"/>
          <w:szCs w:val="24"/>
          <w:lang w:val="fr-FR"/>
        </w:rPr>
        <w:t xml:space="preserve">. </w:t>
      </w:r>
    </w:p>
    <w:p w14:paraId="0BFCE922" w14:textId="6576BF89" w:rsidR="006D025E" w:rsidRPr="002D034E" w:rsidRDefault="006D025E" w:rsidP="00D70DBA">
      <w:pPr>
        <w:tabs>
          <w:tab w:val="num" w:pos="720"/>
        </w:tabs>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Le seul point commun entre tous les comportements définis comme « crimes » est d’être de la compétence formelle du système pénal. Le concept de crime n’est pas opérationnel. C’est la loi qui dit ce qui est crime et qui crée le criminel</w:t>
      </w:r>
      <w:r w:rsidRPr="002D034E">
        <w:rPr>
          <w:rFonts w:ascii="Times New Roman" w:hAnsi="Times New Roman" w:cs="Times New Roman"/>
          <w:sz w:val="24"/>
          <w:szCs w:val="24"/>
          <w:vertAlign w:val="superscript"/>
          <w:lang w:val="fr-FR"/>
        </w:rPr>
        <w:footnoteReference w:id="13"/>
      </w:r>
      <w:r w:rsidRPr="002D034E">
        <w:rPr>
          <w:rFonts w:ascii="Times New Roman" w:hAnsi="Times New Roman" w:cs="Times New Roman"/>
          <w:sz w:val="24"/>
          <w:szCs w:val="24"/>
          <w:lang w:val="fr-FR"/>
        </w:rPr>
        <w:t>. Une telle réflexion aboutit à une définition constructiviste du crime : « la criminalité est un comportement illicite à l’égard duquel le droit pénal peut agir »</w:t>
      </w:r>
      <w:r w:rsidRPr="002D034E">
        <w:rPr>
          <w:rFonts w:ascii="Times New Roman" w:hAnsi="Times New Roman" w:cs="Times New Roman"/>
          <w:sz w:val="24"/>
          <w:szCs w:val="24"/>
          <w:vertAlign w:val="superscript"/>
          <w:lang w:val="fr-FR"/>
        </w:rPr>
        <w:footnoteReference w:id="14"/>
      </w:r>
      <w:r w:rsidRPr="002D034E">
        <w:rPr>
          <w:rFonts w:ascii="Times New Roman" w:hAnsi="Times New Roman" w:cs="Times New Roman"/>
          <w:sz w:val="24"/>
          <w:szCs w:val="24"/>
          <w:lang w:val="fr-FR"/>
        </w:rPr>
        <w:t xml:space="preserve">. </w:t>
      </w:r>
      <w:proofErr w:type="spellStart"/>
      <w:r w:rsidRPr="002D034E">
        <w:rPr>
          <w:rFonts w:ascii="Times New Roman" w:hAnsi="Times New Roman" w:cs="Times New Roman"/>
          <w:sz w:val="24"/>
          <w:szCs w:val="24"/>
          <w:lang w:val="fr-FR"/>
        </w:rPr>
        <w:t>Hulsman</w:t>
      </w:r>
      <w:proofErr w:type="spellEnd"/>
      <w:r w:rsidRPr="002D034E">
        <w:rPr>
          <w:rFonts w:ascii="Times New Roman" w:hAnsi="Times New Roman" w:cs="Times New Roman"/>
          <w:sz w:val="24"/>
          <w:szCs w:val="24"/>
          <w:lang w:val="fr-FR"/>
        </w:rPr>
        <w:t xml:space="preserve"> critique les présupposés attachés à la notion de « crime ». Quand on parle de crime, on estime</w:t>
      </w:r>
      <w:r w:rsidRPr="002D034E">
        <w:rPr>
          <w:rFonts w:ascii="Times New Roman" w:hAnsi="Times New Roman" w:cs="Times New Roman"/>
          <w:sz w:val="24"/>
          <w:szCs w:val="24"/>
          <w:vertAlign w:val="superscript"/>
          <w:lang w:val="fr-FR"/>
        </w:rPr>
        <w:footnoteReference w:id="15"/>
      </w:r>
      <w:r w:rsidRPr="002D034E">
        <w:rPr>
          <w:rFonts w:ascii="Times New Roman" w:hAnsi="Times New Roman" w:cs="Times New Roman"/>
          <w:sz w:val="24"/>
          <w:szCs w:val="24"/>
          <w:lang w:val="fr-FR"/>
        </w:rPr>
        <w:t> : 1) qu’il s’agit d’un év</w:t>
      </w:r>
      <w:r w:rsidR="006A1166" w:rsidRPr="002D034E">
        <w:rPr>
          <w:rFonts w:ascii="Times New Roman" w:hAnsi="Times New Roman" w:cs="Times New Roman"/>
          <w:sz w:val="24"/>
          <w:szCs w:val="24"/>
          <w:lang w:val="fr-FR"/>
        </w:rPr>
        <w:t>è</w:t>
      </w:r>
      <w:r w:rsidRPr="002D034E">
        <w:rPr>
          <w:rFonts w:ascii="Times New Roman" w:hAnsi="Times New Roman" w:cs="Times New Roman"/>
          <w:sz w:val="24"/>
          <w:szCs w:val="24"/>
          <w:lang w:val="fr-FR"/>
        </w:rPr>
        <w:t>nement indésirable (alors qu’un changement dans la perception du contexte de l’év</w:t>
      </w:r>
      <w:r w:rsidR="006A1166" w:rsidRPr="002D034E">
        <w:rPr>
          <w:rFonts w:ascii="Times New Roman" w:hAnsi="Times New Roman" w:cs="Times New Roman"/>
          <w:sz w:val="24"/>
          <w:szCs w:val="24"/>
          <w:lang w:val="fr-FR"/>
        </w:rPr>
        <w:t>è</w:t>
      </w:r>
      <w:r w:rsidRPr="002D034E">
        <w:rPr>
          <w:rFonts w:ascii="Times New Roman" w:hAnsi="Times New Roman" w:cs="Times New Roman"/>
          <w:sz w:val="24"/>
          <w:szCs w:val="24"/>
          <w:lang w:val="fr-FR"/>
        </w:rPr>
        <w:t>nement est possible ; 2) dont la survenance est attribuée à un individu (alors qu’on peut attribuer cet év</w:t>
      </w:r>
      <w:r w:rsidR="006A1166" w:rsidRPr="002D034E">
        <w:rPr>
          <w:rFonts w:ascii="Times New Roman" w:hAnsi="Times New Roman" w:cs="Times New Roman"/>
          <w:sz w:val="24"/>
          <w:szCs w:val="24"/>
          <w:lang w:val="fr-FR"/>
        </w:rPr>
        <w:t>è</w:t>
      </w:r>
      <w:r w:rsidRPr="002D034E">
        <w:rPr>
          <w:rFonts w:ascii="Times New Roman" w:hAnsi="Times New Roman" w:cs="Times New Roman"/>
          <w:sz w:val="24"/>
          <w:szCs w:val="24"/>
          <w:lang w:val="fr-FR"/>
        </w:rPr>
        <w:t>nement à des structures) et 3) qui nécessite une réaction sur le mode punitif (alors qu’il existe d’autres styles de contrôle social : thérapeutique, éducatif, compensatoire et conciliatoire)</w:t>
      </w:r>
      <w:r w:rsidR="004A2DA9" w:rsidRPr="002D034E">
        <w:rPr>
          <w:rStyle w:val="Appelnotedebasdep"/>
          <w:rFonts w:ascii="Times New Roman" w:hAnsi="Times New Roman" w:cs="Times New Roman"/>
          <w:sz w:val="24"/>
          <w:szCs w:val="24"/>
          <w:lang w:val="fr-FR"/>
        </w:rPr>
        <w:footnoteReference w:id="16"/>
      </w:r>
      <w:r w:rsidRPr="002D034E">
        <w:rPr>
          <w:rFonts w:ascii="Times New Roman" w:hAnsi="Times New Roman" w:cs="Times New Roman"/>
          <w:sz w:val="24"/>
          <w:szCs w:val="24"/>
          <w:lang w:val="fr-FR"/>
        </w:rPr>
        <w:t>.</w:t>
      </w:r>
    </w:p>
    <w:p w14:paraId="3C1B1A5A" w14:textId="60FD9874" w:rsidR="00F07C23" w:rsidRPr="002D034E" w:rsidRDefault="00F07C23"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Le système pénal vole le conflit aux personnes directement intéressées</w:t>
      </w:r>
    </w:p>
    <w:p w14:paraId="171E23AD" w14:textId="2816ECFA" w:rsidR="004B0C33" w:rsidRPr="002D034E" w:rsidRDefault="004B0C3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Les personnes directement concernées (la victime et le délinquant) ont des rôles passifs dans le règlement de leur conflit</w:t>
      </w:r>
      <w:r w:rsidR="008A31D6" w:rsidRPr="002D034E">
        <w:rPr>
          <w:rFonts w:ascii="Times New Roman" w:hAnsi="Times New Roman" w:cs="Times New Roman"/>
          <w:sz w:val="24"/>
          <w:szCs w:val="24"/>
        </w:rPr>
        <w:t xml:space="preserve"> par le système pénal</w:t>
      </w:r>
      <w:r w:rsidRPr="002D034E">
        <w:rPr>
          <w:rFonts w:ascii="Times New Roman" w:hAnsi="Times New Roman" w:cs="Times New Roman"/>
          <w:sz w:val="24"/>
          <w:szCs w:val="24"/>
        </w:rPr>
        <w:t>. Le « vol des conflits »</w:t>
      </w:r>
      <w:r w:rsidRPr="002D034E">
        <w:rPr>
          <w:rFonts w:ascii="Times New Roman" w:hAnsi="Times New Roman" w:cs="Times New Roman"/>
          <w:sz w:val="24"/>
          <w:szCs w:val="24"/>
          <w:vertAlign w:val="superscript"/>
        </w:rPr>
        <w:footnoteReference w:id="17"/>
      </w:r>
      <w:r w:rsidRPr="002D034E">
        <w:rPr>
          <w:rFonts w:ascii="Times New Roman" w:hAnsi="Times New Roman" w:cs="Times New Roman"/>
          <w:sz w:val="24"/>
          <w:szCs w:val="24"/>
        </w:rPr>
        <w:t xml:space="preserve"> est généralisé</w:t>
      </w:r>
      <w:r w:rsidR="001F6EB3" w:rsidRPr="002D034E">
        <w:rPr>
          <w:rFonts w:ascii="Times New Roman" w:hAnsi="Times New Roman" w:cs="Times New Roman"/>
          <w:sz w:val="24"/>
          <w:szCs w:val="24"/>
        </w:rPr>
        <w:t> : l</w:t>
      </w:r>
      <w:r w:rsidRPr="002D034E">
        <w:rPr>
          <w:rFonts w:ascii="Times New Roman" w:hAnsi="Times New Roman" w:cs="Times New Roman"/>
          <w:sz w:val="24"/>
          <w:szCs w:val="24"/>
        </w:rPr>
        <w:t xml:space="preserve">es individus deviennent des incompétents sociaux pour régler leurs conflits. Ce sont les intérêts du système pénal lui-même qui vont déterminer la manière de traiter le conflit. </w:t>
      </w:r>
    </w:p>
    <w:p w14:paraId="7A4B53B9" w14:textId="46E4E05F" w:rsidR="004B0C33" w:rsidRPr="002D034E" w:rsidRDefault="004B0C33"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La victime n’a qu’une faible influence sur le cours ultérieur des év</w:t>
      </w:r>
      <w:r w:rsidR="006A1166" w:rsidRPr="002D034E">
        <w:rPr>
          <w:rFonts w:ascii="Times New Roman" w:hAnsi="Times New Roman" w:cs="Times New Roman"/>
          <w:sz w:val="24"/>
          <w:szCs w:val="24"/>
          <w:lang w:val="fr-FR"/>
        </w:rPr>
        <w:t>è</w:t>
      </w:r>
      <w:r w:rsidRPr="002D034E">
        <w:rPr>
          <w:rFonts w:ascii="Times New Roman" w:hAnsi="Times New Roman" w:cs="Times New Roman"/>
          <w:sz w:val="24"/>
          <w:szCs w:val="24"/>
          <w:lang w:val="fr-FR"/>
        </w:rPr>
        <w:t>nements lorsqu’une affaire a été définie comme criminelle et prise en charge par le système pénal</w:t>
      </w:r>
      <w:r w:rsidRPr="002D034E">
        <w:rPr>
          <w:rFonts w:ascii="Times New Roman" w:hAnsi="Times New Roman" w:cs="Times New Roman"/>
          <w:sz w:val="24"/>
          <w:szCs w:val="24"/>
          <w:vertAlign w:val="superscript"/>
          <w:lang w:val="fr-FR"/>
        </w:rPr>
        <w:footnoteReference w:id="18"/>
      </w:r>
      <w:r w:rsidRPr="002D034E">
        <w:rPr>
          <w:rFonts w:ascii="Times New Roman" w:hAnsi="Times New Roman" w:cs="Times New Roman"/>
          <w:sz w:val="24"/>
          <w:szCs w:val="24"/>
          <w:lang w:val="fr-FR"/>
        </w:rPr>
        <w:t>. Ce défaut d’influence est manifeste lorsqu’on compare le système pénal avec le système civil dans lequel les parties restent dans une position de négociation</w:t>
      </w:r>
      <w:r w:rsidRPr="002D034E">
        <w:rPr>
          <w:rFonts w:ascii="Times New Roman" w:hAnsi="Times New Roman" w:cs="Times New Roman"/>
          <w:sz w:val="24"/>
          <w:szCs w:val="24"/>
          <w:vertAlign w:val="superscript"/>
          <w:lang w:val="fr-FR"/>
        </w:rPr>
        <w:footnoteReference w:id="19"/>
      </w:r>
      <w:r w:rsidRPr="002D034E">
        <w:rPr>
          <w:rFonts w:ascii="Times New Roman" w:hAnsi="Times New Roman" w:cs="Times New Roman"/>
          <w:sz w:val="24"/>
          <w:szCs w:val="24"/>
          <w:lang w:val="fr-FR"/>
        </w:rPr>
        <w:t>.</w:t>
      </w:r>
    </w:p>
    <w:p w14:paraId="14AA1EBA" w14:textId="36D7E308" w:rsidR="00293398" w:rsidRPr="002D034E" w:rsidRDefault="004B0C33"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Le délinquant, depuis l’arrestation jusqu’à l’exécution de la condamnation verra le système pénal régler le conflit dans des termes qui n’ont rien à voir avec l’interprétation qu’il peut en faire.</w:t>
      </w:r>
    </w:p>
    <w:p w14:paraId="7E821F74" w14:textId="22B2FE5D" w:rsidR="004B0C33" w:rsidRPr="002D034E" w:rsidRDefault="004B0C33"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Certains problèmes qu’on aurait pu imaginer relever du système pénal sont (déjà) traités de manière civile</w:t>
      </w:r>
    </w:p>
    <w:p w14:paraId="3F7A75F4" w14:textId="3DA7DC97" w:rsidR="00255DD0" w:rsidRPr="002D034E" w:rsidRDefault="00255DD0"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Les critères de distinction entre les év</w:t>
      </w:r>
      <w:r w:rsidR="006A1166" w:rsidRPr="002D034E">
        <w:rPr>
          <w:rFonts w:ascii="Times New Roman" w:hAnsi="Times New Roman" w:cs="Times New Roman"/>
          <w:sz w:val="24"/>
          <w:szCs w:val="24"/>
          <w:lang w:val="fr-FR"/>
        </w:rPr>
        <w:t>è</w:t>
      </w:r>
      <w:r w:rsidRPr="002D034E">
        <w:rPr>
          <w:rFonts w:ascii="Times New Roman" w:hAnsi="Times New Roman" w:cs="Times New Roman"/>
          <w:sz w:val="24"/>
          <w:szCs w:val="24"/>
          <w:lang w:val="fr-FR"/>
        </w:rPr>
        <w:t xml:space="preserve">nements traités par le système pénal et ceux traités par le système civil sont peu évidents à déterminer. En effet, de nombreux faits qui pourraient </w:t>
      </w:r>
      <w:r w:rsidR="001F6EB3" w:rsidRPr="002D034E">
        <w:rPr>
          <w:rFonts w:ascii="Times New Roman" w:hAnsi="Times New Roman" w:cs="Times New Roman"/>
          <w:sz w:val="24"/>
          <w:szCs w:val="24"/>
          <w:lang w:val="fr-FR"/>
        </w:rPr>
        <w:t>être traités</w:t>
      </w:r>
      <w:r w:rsidRPr="002D034E">
        <w:rPr>
          <w:rFonts w:ascii="Times New Roman" w:hAnsi="Times New Roman" w:cs="Times New Roman"/>
          <w:sz w:val="24"/>
          <w:szCs w:val="24"/>
          <w:lang w:val="fr-FR"/>
        </w:rPr>
        <w:t xml:space="preserve"> par le système pénal, en vertu des critères qui semblent guider la criminalisation primaire (gravité des faits, gravité des dommages, immoralité…), ne le sont pas. Les problèmes fiscaux, </w:t>
      </w:r>
      <w:r w:rsidRPr="002D034E">
        <w:rPr>
          <w:rFonts w:ascii="Times New Roman" w:hAnsi="Times New Roman" w:cs="Times New Roman"/>
          <w:sz w:val="24"/>
          <w:szCs w:val="24"/>
          <w:lang w:val="fr-FR"/>
        </w:rPr>
        <w:lastRenderedPageBreak/>
        <w:t xml:space="preserve">financiers, douaniers et écologiques se résolvent généralement par </w:t>
      </w:r>
      <w:r w:rsidR="001F6EB3" w:rsidRPr="002D034E">
        <w:rPr>
          <w:rFonts w:ascii="Times New Roman" w:hAnsi="Times New Roman" w:cs="Times New Roman"/>
          <w:sz w:val="24"/>
          <w:szCs w:val="24"/>
          <w:lang w:val="fr-FR"/>
        </w:rPr>
        <w:t>une</w:t>
      </w:r>
      <w:r w:rsidRPr="002D034E">
        <w:rPr>
          <w:rFonts w:ascii="Times New Roman" w:hAnsi="Times New Roman" w:cs="Times New Roman"/>
          <w:sz w:val="24"/>
          <w:szCs w:val="24"/>
          <w:lang w:val="fr-FR"/>
        </w:rPr>
        <w:t xml:space="preserve"> négociation, </w:t>
      </w:r>
      <w:r w:rsidR="001F6EB3" w:rsidRPr="002D034E">
        <w:rPr>
          <w:rFonts w:ascii="Times New Roman" w:hAnsi="Times New Roman" w:cs="Times New Roman"/>
          <w:sz w:val="24"/>
          <w:szCs w:val="24"/>
          <w:lang w:val="fr-FR"/>
        </w:rPr>
        <w:t>une</w:t>
      </w:r>
      <w:r w:rsidRPr="002D034E">
        <w:rPr>
          <w:rFonts w:ascii="Times New Roman" w:hAnsi="Times New Roman" w:cs="Times New Roman"/>
          <w:sz w:val="24"/>
          <w:szCs w:val="24"/>
          <w:lang w:val="fr-FR"/>
        </w:rPr>
        <w:t xml:space="preserve"> transaction ou </w:t>
      </w:r>
      <w:r w:rsidR="001F6EB3" w:rsidRPr="002D034E">
        <w:rPr>
          <w:rFonts w:ascii="Times New Roman" w:hAnsi="Times New Roman" w:cs="Times New Roman"/>
          <w:sz w:val="24"/>
          <w:szCs w:val="24"/>
          <w:lang w:val="fr-FR"/>
        </w:rPr>
        <w:t xml:space="preserve">un </w:t>
      </w:r>
      <w:r w:rsidRPr="002D034E">
        <w:rPr>
          <w:rFonts w:ascii="Times New Roman" w:hAnsi="Times New Roman" w:cs="Times New Roman"/>
          <w:sz w:val="24"/>
          <w:szCs w:val="24"/>
          <w:lang w:val="fr-FR"/>
        </w:rPr>
        <w:t>arbitrage</w:t>
      </w:r>
      <w:r w:rsidR="001F6EB3" w:rsidRPr="002D034E">
        <w:rPr>
          <w:rFonts w:ascii="Times New Roman" w:hAnsi="Times New Roman" w:cs="Times New Roman"/>
          <w:sz w:val="24"/>
          <w:szCs w:val="24"/>
          <w:lang w:val="fr-FR"/>
        </w:rPr>
        <w:t xml:space="preserve"> en dehors du cadre pénal</w:t>
      </w:r>
      <w:r w:rsidRPr="002D034E">
        <w:rPr>
          <w:rFonts w:ascii="Times New Roman" w:hAnsi="Times New Roman" w:cs="Times New Roman"/>
          <w:sz w:val="24"/>
          <w:szCs w:val="24"/>
          <w:vertAlign w:val="superscript"/>
          <w:lang w:val="fr-FR"/>
        </w:rPr>
        <w:footnoteReference w:id="20"/>
      </w:r>
      <w:r w:rsidRPr="002D034E">
        <w:rPr>
          <w:rFonts w:ascii="Times New Roman" w:hAnsi="Times New Roman" w:cs="Times New Roman"/>
          <w:sz w:val="24"/>
          <w:szCs w:val="24"/>
          <w:lang w:val="fr-FR"/>
        </w:rPr>
        <w:t xml:space="preserve">. </w:t>
      </w:r>
    </w:p>
    <w:p w14:paraId="6ABCC175" w14:textId="6BC66232" w:rsidR="004B0C33" w:rsidRPr="002D034E" w:rsidRDefault="00255DD0"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L’absence du caractère ontologique du crime est particulièrement mise en évidence lorsque, en fonction des intérêts sociopolitiques, un gouvernement décide de faire basculer un contentieux entier de la vie sociale d’un champ juridique à un autre. Tout pourrait être civilisé pour autant qu’il y ait une volonté politique dans ce sens</w:t>
      </w:r>
      <w:r w:rsidRPr="002D034E">
        <w:rPr>
          <w:rFonts w:ascii="Times New Roman" w:hAnsi="Times New Roman" w:cs="Times New Roman"/>
          <w:sz w:val="24"/>
          <w:szCs w:val="24"/>
          <w:vertAlign w:val="superscript"/>
          <w:lang w:val="fr-FR"/>
        </w:rPr>
        <w:footnoteReference w:id="21"/>
      </w:r>
      <w:r w:rsidRPr="002D034E">
        <w:rPr>
          <w:rFonts w:ascii="Times New Roman" w:hAnsi="Times New Roman" w:cs="Times New Roman"/>
          <w:sz w:val="24"/>
          <w:szCs w:val="24"/>
          <w:lang w:val="fr-FR"/>
        </w:rPr>
        <w:t>.</w:t>
      </w:r>
    </w:p>
    <w:p w14:paraId="0D583197" w14:textId="77777777" w:rsidR="00242ADB" w:rsidRDefault="00242ADB" w:rsidP="00D70DBA">
      <w:pPr>
        <w:spacing w:line="240" w:lineRule="auto"/>
        <w:jc w:val="both"/>
        <w:rPr>
          <w:rFonts w:ascii="Times New Roman" w:hAnsi="Times New Roman" w:cs="Times New Roman"/>
          <w:b/>
          <w:bCs/>
          <w:sz w:val="24"/>
          <w:szCs w:val="24"/>
        </w:rPr>
      </w:pPr>
    </w:p>
    <w:p w14:paraId="2E2123DB" w14:textId="3D3DF7CC" w:rsidR="004B7ADF" w:rsidRPr="002D034E" w:rsidRDefault="00E84EA5" w:rsidP="00D70DBA">
      <w:pPr>
        <w:spacing w:line="240" w:lineRule="auto"/>
        <w:jc w:val="both"/>
        <w:rPr>
          <w:rFonts w:ascii="Times New Roman" w:hAnsi="Times New Roman" w:cs="Times New Roman"/>
          <w:b/>
          <w:bCs/>
          <w:sz w:val="24"/>
          <w:szCs w:val="24"/>
        </w:rPr>
      </w:pPr>
      <w:r w:rsidRPr="002D034E">
        <w:rPr>
          <w:rFonts w:ascii="Times New Roman" w:hAnsi="Times New Roman" w:cs="Times New Roman"/>
          <w:b/>
          <w:bCs/>
          <w:sz w:val="24"/>
          <w:szCs w:val="24"/>
        </w:rPr>
        <w:t>2</w:t>
      </w:r>
      <w:r w:rsidR="004B7ADF" w:rsidRPr="002D034E">
        <w:rPr>
          <w:rFonts w:ascii="Times New Roman" w:hAnsi="Times New Roman" w:cs="Times New Roman"/>
          <w:b/>
          <w:bCs/>
          <w:sz w:val="24"/>
          <w:szCs w:val="24"/>
        </w:rPr>
        <w:t>. Présentation du dispositif de la collaboration</w:t>
      </w:r>
    </w:p>
    <w:p w14:paraId="5E181179" w14:textId="77777777" w:rsidR="00450FDA" w:rsidRPr="002D034E" w:rsidRDefault="00E75641"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Dans le dispositif de la collaboration, le magistrat du ministère public promet une récompense de nature pénale en échange d’une collaboration de l’infracteur. Par ses déclarations, ce dernier aide les autorités dans le recueil des preuves. Le législateur autorise le magistrat à faire trois types de promesses. La première concerne l’action publique</w:t>
      </w:r>
      <w:r w:rsidR="0066495D" w:rsidRPr="002D034E">
        <w:rPr>
          <w:rFonts w:ascii="Times New Roman" w:hAnsi="Times New Roman" w:cs="Times New Roman"/>
          <w:sz w:val="24"/>
          <w:szCs w:val="24"/>
        </w:rPr>
        <w:t> :</w:t>
      </w:r>
      <w:r w:rsidRPr="002D034E">
        <w:rPr>
          <w:rFonts w:ascii="Times New Roman" w:hAnsi="Times New Roman" w:cs="Times New Roman"/>
          <w:sz w:val="24"/>
          <w:szCs w:val="24"/>
        </w:rPr>
        <w:t xml:space="preserve"> une personne qui collabore pourra se voir promettre une réduction de la peine. La deuxième promesse concerne l’exécution de la peine</w:t>
      </w:r>
      <w:r w:rsidR="0066495D" w:rsidRPr="002D034E">
        <w:rPr>
          <w:rFonts w:ascii="Times New Roman" w:hAnsi="Times New Roman" w:cs="Times New Roman"/>
          <w:sz w:val="24"/>
          <w:szCs w:val="24"/>
        </w:rPr>
        <w:t> : l</w:t>
      </w:r>
      <w:r w:rsidRPr="002D034E">
        <w:rPr>
          <w:rFonts w:ascii="Times New Roman" w:hAnsi="Times New Roman" w:cs="Times New Roman"/>
          <w:sz w:val="24"/>
          <w:szCs w:val="24"/>
        </w:rPr>
        <w:t>e ministère public peut promettre au condamné</w:t>
      </w:r>
      <w:r w:rsidR="00092EF6" w:rsidRPr="002D034E">
        <w:rPr>
          <w:rFonts w:ascii="Times New Roman" w:hAnsi="Times New Roman" w:cs="Times New Roman"/>
          <w:sz w:val="24"/>
          <w:szCs w:val="24"/>
        </w:rPr>
        <w:t xml:space="preserve"> de prendre une décision favorable</w:t>
      </w:r>
      <w:r w:rsidR="00A565E4" w:rsidRPr="002D034E">
        <w:rPr>
          <w:rFonts w:ascii="Times New Roman" w:hAnsi="Times New Roman" w:cs="Times New Roman"/>
          <w:sz w:val="24"/>
          <w:szCs w:val="24"/>
        </w:rPr>
        <w:t xml:space="preserve"> (</w:t>
      </w:r>
      <w:r w:rsidR="00214ED0" w:rsidRPr="002D034E">
        <w:rPr>
          <w:rFonts w:ascii="Times New Roman" w:hAnsi="Times New Roman" w:cs="Times New Roman"/>
          <w:sz w:val="24"/>
          <w:szCs w:val="24"/>
        </w:rPr>
        <w:t>ex. : ne pas procéder immédiatement à l’exécution de la peine)</w:t>
      </w:r>
      <w:r w:rsidR="00092EF6" w:rsidRPr="002D034E">
        <w:rPr>
          <w:rFonts w:ascii="Times New Roman" w:hAnsi="Times New Roman" w:cs="Times New Roman"/>
          <w:sz w:val="24"/>
          <w:szCs w:val="24"/>
        </w:rPr>
        <w:t xml:space="preserve"> ou</w:t>
      </w:r>
      <w:r w:rsidRPr="002D034E">
        <w:rPr>
          <w:rFonts w:ascii="Times New Roman" w:hAnsi="Times New Roman" w:cs="Times New Roman"/>
          <w:sz w:val="24"/>
          <w:szCs w:val="24"/>
        </w:rPr>
        <w:t xml:space="preserve"> de rendre un avis favorable </w:t>
      </w:r>
      <w:r w:rsidR="00214ED0" w:rsidRPr="002D034E">
        <w:rPr>
          <w:rFonts w:ascii="Times New Roman" w:hAnsi="Times New Roman" w:cs="Times New Roman"/>
          <w:sz w:val="24"/>
          <w:szCs w:val="24"/>
        </w:rPr>
        <w:t>(dans le cadre de la procédure d’octroi d’une</w:t>
      </w:r>
      <w:r w:rsidRPr="002D034E">
        <w:rPr>
          <w:rFonts w:ascii="Times New Roman" w:hAnsi="Times New Roman" w:cs="Times New Roman"/>
          <w:sz w:val="24"/>
          <w:szCs w:val="24"/>
        </w:rPr>
        <w:t xml:space="preserve"> libération conditionnelle ou </w:t>
      </w:r>
      <w:r w:rsidR="00214ED0" w:rsidRPr="002D034E">
        <w:rPr>
          <w:rFonts w:ascii="Times New Roman" w:hAnsi="Times New Roman" w:cs="Times New Roman"/>
          <w:sz w:val="24"/>
          <w:szCs w:val="24"/>
        </w:rPr>
        <w:t>d’</w:t>
      </w:r>
      <w:r w:rsidRPr="002D034E">
        <w:rPr>
          <w:rFonts w:ascii="Times New Roman" w:hAnsi="Times New Roman" w:cs="Times New Roman"/>
          <w:sz w:val="24"/>
          <w:szCs w:val="24"/>
        </w:rPr>
        <w:t>un bracelet électronique</w:t>
      </w:r>
      <w:r w:rsidR="00214ED0" w:rsidRPr="002D034E">
        <w:rPr>
          <w:rFonts w:ascii="Times New Roman" w:hAnsi="Times New Roman" w:cs="Times New Roman"/>
          <w:sz w:val="24"/>
          <w:szCs w:val="24"/>
        </w:rPr>
        <w:t>)</w:t>
      </w:r>
      <w:r w:rsidRPr="002D034E">
        <w:rPr>
          <w:rFonts w:ascii="Times New Roman" w:hAnsi="Times New Roman" w:cs="Times New Roman"/>
          <w:sz w:val="24"/>
          <w:szCs w:val="24"/>
        </w:rPr>
        <w:t>. La troisième et dernière promesse concerne le lieu de détention</w:t>
      </w:r>
      <w:r w:rsidR="0066495D" w:rsidRPr="002D034E">
        <w:rPr>
          <w:rFonts w:ascii="Times New Roman" w:hAnsi="Times New Roman" w:cs="Times New Roman"/>
          <w:sz w:val="24"/>
          <w:szCs w:val="24"/>
        </w:rPr>
        <w:t> : l</w:t>
      </w:r>
      <w:r w:rsidRPr="002D034E">
        <w:rPr>
          <w:rFonts w:ascii="Times New Roman" w:hAnsi="Times New Roman" w:cs="Times New Roman"/>
          <w:sz w:val="24"/>
          <w:szCs w:val="24"/>
        </w:rPr>
        <w:t xml:space="preserve">e </w:t>
      </w:r>
      <w:r w:rsidR="00092EF6" w:rsidRPr="002D034E">
        <w:rPr>
          <w:rFonts w:ascii="Times New Roman" w:hAnsi="Times New Roman" w:cs="Times New Roman"/>
          <w:sz w:val="24"/>
          <w:szCs w:val="24"/>
        </w:rPr>
        <w:t>magistrat</w:t>
      </w:r>
      <w:r w:rsidRPr="002D034E">
        <w:rPr>
          <w:rFonts w:ascii="Times New Roman" w:hAnsi="Times New Roman" w:cs="Times New Roman"/>
          <w:sz w:val="24"/>
          <w:szCs w:val="24"/>
        </w:rPr>
        <w:t xml:space="preserve"> peut promettre le placement ou le transfèrement du collaborateur dans un établissement pénitentiaire souhaité par ce dernier</w:t>
      </w:r>
      <w:r w:rsidR="007F6B2A" w:rsidRPr="002D034E">
        <w:rPr>
          <w:rStyle w:val="Appelnotedebasdep"/>
          <w:rFonts w:ascii="Times New Roman" w:hAnsi="Times New Roman" w:cs="Times New Roman"/>
          <w:sz w:val="24"/>
          <w:szCs w:val="24"/>
        </w:rPr>
        <w:footnoteReference w:id="22"/>
      </w:r>
      <w:r w:rsidRPr="002D034E">
        <w:rPr>
          <w:rFonts w:ascii="Times New Roman" w:hAnsi="Times New Roman" w:cs="Times New Roman"/>
          <w:sz w:val="24"/>
          <w:szCs w:val="24"/>
        </w:rPr>
        <w:t>.</w:t>
      </w:r>
      <w:r w:rsidR="009C6795" w:rsidRPr="002D034E">
        <w:rPr>
          <w:rFonts w:ascii="Times New Roman" w:hAnsi="Times New Roman" w:cs="Times New Roman"/>
          <w:sz w:val="24"/>
          <w:szCs w:val="24"/>
        </w:rPr>
        <w:t xml:space="preserve"> </w:t>
      </w:r>
    </w:p>
    <w:p w14:paraId="283CDDD4" w14:textId="5C01C206" w:rsidR="00E75641" w:rsidRPr="002D034E" w:rsidRDefault="009C6795"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En contrepartie de la promesse du magistrat du ministère public, le candidat collaborateur a plusieurs obligations. Sa principale obligation est de faire des déclaration substantielles, révélatrices, sincères et complètes concernant le comportement infractionnel du tiers-dénoncé</w:t>
      </w:r>
      <w:r w:rsidR="00B3798C" w:rsidRPr="002D034E">
        <w:rPr>
          <w:rFonts w:ascii="Times New Roman" w:hAnsi="Times New Roman" w:cs="Times New Roman"/>
          <w:sz w:val="24"/>
          <w:szCs w:val="24"/>
        </w:rPr>
        <w:t xml:space="preserve"> (C.i.cr., art. 216/1). Il s’oblige également à indemniser le dommage résultant de son comportement infractionnel, à ne plus commettre de nouvelles infractions, à respecter les conditions prévues dans le </w:t>
      </w:r>
      <w:r w:rsidR="00C5468D" w:rsidRPr="002D034E">
        <w:rPr>
          <w:rFonts w:ascii="Times New Roman" w:hAnsi="Times New Roman" w:cs="Times New Roman"/>
          <w:sz w:val="24"/>
          <w:szCs w:val="24"/>
        </w:rPr>
        <w:t>« </w:t>
      </w:r>
      <w:r w:rsidR="00B3798C" w:rsidRPr="002D034E">
        <w:rPr>
          <w:rFonts w:ascii="Times New Roman" w:hAnsi="Times New Roman" w:cs="Times New Roman"/>
          <w:sz w:val="24"/>
          <w:szCs w:val="24"/>
        </w:rPr>
        <w:t>mémorandum</w:t>
      </w:r>
      <w:r w:rsidR="00C5468D" w:rsidRPr="002D034E">
        <w:rPr>
          <w:rFonts w:ascii="Times New Roman" w:hAnsi="Times New Roman" w:cs="Times New Roman"/>
          <w:sz w:val="24"/>
          <w:szCs w:val="24"/>
        </w:rPr>
        <w:t> »</w:t>
      </w:r>
      <w:r w:rsidR="00C5468D" w:rsidRPr="002D034E">
        <w:rPr>
          <w:rStyle w:val="Appelnotedebasdep"/>
          <w:rFonts w:ascii="Times New Roman" w:hAnsi="Times New Roman" w:cs="Times New Roman"/>
          <w:sz w:val="24"/>
          <w:szCs w:val="24"/>
        </w:rPr>
        <w:footnoteReference w:id="23"/>
      </w:r>
      <w:r w:rsidR="00B3798C" w:rsidRPr="002D034E">
        <w:rPr>
          <w:rFonts w:ascii="Times New Roman" w:hAnsi="Times New Roman" w:cs="Times New Roman"/>
          <w:sz w:val="24"/>
          <w:szCs w:val="24"/>
        </w:rPr>
        <w:t xml:space="preserve"> et à ne pas entraver la justice pénale (</w:t>
      </w:r>
      <w:r w:rsidR="00B3798C" w:rsidRPr="002D034E">
        <w:rPr>
          <w:rFonts w:ascii="Times New Roman" w:hAnsi="Times New Roman" w:cs="Times New Roman"/>
          <w:i/>
          <w:sz w:val="24"/>
          <w:szCs w:val="24"/>
        </w:rPr>
        <w:t>cf. infra</w:t>
      </w:r>
      <w:r w:rsidR="00B3798C" w:rsidRPr="002D034E">
        <w:rPr>
          <w:rFonts w:ascii="Times New Roman" w:hAnsi="Times New Roman" w:cs="Times New Roman"/>
          <w:sz w:val="24"/>
          <w:szCs w:val="24"/>
        </w:rPr>
        <w:t> ; C.i.cr., art. 216/2 et 216/3).</w:t>
      </w:r>
    </w:p>
    <w:p w14:paraId="5E284524" w14:textId="77777777" w:rsidR="00242ADB" w:rsidRDefault="00242ADB" w:rsidP="00D70DBA">
      <w:pPr>
        <w:spacing w:line="240" w:lineRule="auto"/>
        <w:jc w:val="both"/>
        <w:rPr>
          <w:rFonts w:ascii="Times New Roman" w:hAnsi="Times New Roman" w:cs="Times New Roman"/>
          <w:b/>
          <w:bCs/>
          <w:sz w:val="24"/>
          <w:szCs w:val="24"/>
        </w:rPr>
      </w:pPr>
    </w:p>
    <w:p w14:paraId="76EBD68D" w14:textId="0B733797" w:rsidR="00801BEF" w:rsidRPr="002D034E" w:rsidRDefault="00E84EA5" w:rsidP="00D70DBA">
      <w:pPr>
        <w:spacing w:line="240" w:lineRule="auto"/>
        <w:jc w:val="both"/>
        <w:rPr>
          <w:rFonts w:ascii="Times New Roman" w:hAnsi="Times New Roman" w:cs="Times New Roman"/>
          <w:b/>
          <w:bCs/>
          <w:sz w:val="24"/>
          <w:szCs w:val="24"/>
        </w:rPr>
      </w:pPr>
      <w:r w:rsidRPr="002D034E">
        <w:rPr>
          <w:rFonts w:ascii="Times New Roman" w:hAnsi="Times New Roman" w:cs="Times New Roman"/>
          <w:b/>
          <w:bCs/>
          <w:sz w:val="24"/>
          <w:szCs w:val="24"/>
        </w:rPr>
        <w:t>3</w:t>
      </w:r>
      <w:r w:rsidR="00801BEF" w:rsidRPr="002D034E">
        <w:rPr>
          <w:rFonts w:ascii="Times New Roman" w:hAnsi="Times New Roman" w:cs="Times New Roman"/>
          <w:b/>
          <w:bCs/>
          <w:sz w:val="24"/>
          <w:szCs w:val="24"/>
        </w:rPr>
        <w:t>. Formation du contrat</w:t>
      </w:r>
    </w:p>
    <w:p w14:paraId="4640465B" w14:textId="1A78A98D" w:rsidR="0026000D" w:rsidRPr="002D034E" w:rsidRDefault="0026000D"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Principe de la liberté contractuelle</w:t>
      </w:r>
    </w:p>
    <w:p w14:paraId="53F7DB6D" w14:textId="77777777" w:rsidR="006D025E" w:rsidRPr="002D034E" w:rsidRDefault="009E3F4F"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Selon </w:t>
      </w:r>
      <w:r w:rsidR="00092EF6" w:rsidRPr="002D034E">
        <w:rPr>
          <w:rFonts w:ascii="Times New Roman" w:hAnsi="Times New Roman" w:cs="Times New Roman"/>
          <w:sz w:val="24"/>
          <w:szCs w:val="24"/>
        </w:rPr>
        <w:t>l</w:t>
      </w:r>
      <w:r w:rsidRPr="002D034E">
        <w:rPr>
          <w:rFonts w:ascii="Times New Roman" w:hAnsi="Times New Roman" w:cs="Times New Roman"/>
          <w:sz w:val="24"/>
          <w:szCs w:val="24"/>
        </w:rPr>
        <w:t>e principe</w:t>
      </w:r>
      <w:r w:rsidR="00092EF6" w:rsidRPr="002D034E">
        <w:rPr>
          <w:rFonts w:ascii="Times New Roman" w:hAnsi="Times New Roman" w:cs="Times New Roman"/>
          <w:sz w:val="24"/>
          <w:szCs w:val="24"/>
        </w:rPr>
        <w:t xml:space="preserve"> de la liberté contractuelle</w:t>
      </w:r>
      <w:r w:rsidRPr="002D034E">
        <w:rPr>
          <w:rFonts w:ascii="Times New Roman" w:hAnsi="Times New Roman" w:cs="Times New Roman"/>
          <w:sz w:val="24"/>
          <w:szCs w:val="24"/>
        </w:rPr>
        <w:t xml:space="preserve">, chacun est libre de contracter ou de ne pas contracter, de choisir le cocontractant et le contenu du contrat. </w:t>
      </w:r>
    </w:p>
    <w:p w14:paraId="1923DE8D" w14:textId="5B11F8D1" w:rsidR="006D025E" w:rsidRPr="002D034E" w:rsidRDefault="006D025E"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5.14 : Hors les cas prévus par la loi, chacun est libre de contracter ou de ne pas contracter et de choisir son cocontractant, sans avoir à justifier les raisons de son choix. Les parties sont libres de donner le contenu de leur choix au contrat, pourvu qu’il satisfasse aux conditions de validité prévues par la loi</w:t>
      </w:r>
      <w:r w:rsidR="00187366" w:rsidRPr="002D034E">
        <w:rPr>
          <w:rFonts w:ascii="Times New Roman" w:hAnsi="Times New Roman" w:cs="Times New Roman"/>
          <w:sz w:val="20"/>
          <w:szCs w:val="20"/>
        </w:rPr>
        <w:t>.</w:t>
      </w:r>
    </w:p>
    <w:p w14:paraId="3E743F59" w14:textId="6306E3D7" w:rsidR="00427579" w:rsidRPr="002D034E" w:rsidRDefault="00E01005"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lastRenderedPageBreak/>
        <w:t xml:space="preserve">Le </w:t>
      </w:r>
      <w:r w:rsidR="00092EF6" w:rsidRPr="002D034E">
        <w:rPr>
          <w:rFonts w:ascii="Times New Roman" w:hAnsi="Times New Roman" w:cs="Times New Roman"/>
          <w:sz w:val="24"/>
          <w:szCs w:val="24"/>
        </w:rPr>
        <w:t xml:space="preserve">magistrat du </w:t>
      </w:r>
      <w:r w:rsidRPr="002D034E">
        <w:rPr>
          <w:rFonts w:ascii="Times New Roman" w:hAnsi="Times New Roman" w:cs="Times New Roman"/>
          <w:sz w:val="24"/>
          <w:szCs w:val="24"/>
        </w:rPr>
        <w:t xml:space="preserve">ministère public </w:t>
      </w:r>
      <w:r w:rsidR="00427579" w:rsidRPr="002D034E">
        <w:rPr>
          <w:rFonts w:ascii="Times New Roman" w:hAnsi="Times New Roman" w:cs="Times New Roman"/>
          <w:sz w:val="24"/>
          <w:szCs w:val="24"/>
        </w:rPr>
        <w:t xml:space="preserve">a bien une liberté de contracter ou pas puisqu’il </w:t>
      </w:r>
      <w:r w:rsidRPr="002D034E">
        <w:rPr>
          <w:rFonts w:ascii="Times New Roman" w:hAnsi="Times New Roman" w:cs="Times New Roman"/>
          <w:sz w:val="24"/>
          <w:szCs w:val="24"/>
        </w:rPr>
        <w:t>décide en opportunité</w:t>
      </w:r>
      <w:r w:rsidR="00524053" w:rsidRPr="002D034E">
        <w:rPr>
          <w:rStyle w:val="Appelnotedebasdep"/>
          <w:rFonts w:ascii="Times New Roman" w:hAnsi="Times New Roman" w:cs="Times New Roman"/>
          <w:sz w:val="24"/>
          <w:szCs w:val="24"/>
        </w:rPr>
        <w:footnoteReference w:id="24"/>
      </w:r>
      <w:r w:rsidRPr="002D034E">
        <w:rPr>
          <w:rFonts w:ascii="Times New Roman" w:hAnsi="Times New Roman" w:cs="Times New Roman"/>
          <w:sz w:val="24"/>
          <w:szCs w:val="24"/>
        </w:rPr>
        <w:t xml:space="preserve"> s’il souhaite s’engager dans une négociation avec le candidat</w:t>
      </w:r>
      <w:r w:rsidR="0017401F" w:rsidRPr="002D034E">
        <w:rPr>
          <w:rFonts w:ascii="Times New Roman" w:hAnsi="Times New Roman" w:cs="Times New Roman"/>
          <w:sz w:val="24"/>
          <w:szCs w:val="24"/>
        </w:rPr>
        <w:t>-</w:t>
      </w:r>
      <w:r w:rsidRPr="002D034E">
        <w:rPr>
          <w:rFonts w:ascii="Times New Roman" w:hAnsi="Times New Roman" w:cs="Times New Roman"/>
          <w:sz w:val="24"/>
          <w:szCs w:val="24"/>
        </w:rPr>
        <w:t>collaborateur. Ce dernier n’a aucun droit subjectif en la matière</w:t>
      </w:r>
      <w:r w:rsidRPr="002D034E">
        <w:rPr>
          <w:rStyle w:val="Appelnotedebasdep"/>
          <w:rFonts w:ascii="Times New Roman" w:hAnsi="Times New Roman" w:cs="Times New Roman"/>
          <w:sz w:val="24"/>
          <w:szCs w:val="24"/>
        </w:rPr>
        <w:footnoteReference w:id="25"/>
      </w:r>
      <w:r w:rsidRPr="002D034E">
        <w:rPr>
          <w:rFonts w:ascii="Times New Roman" w:hAnsi="Times New Roman" w:cs="Times New Roman"/>
          <w:sz w:val="24"/>
          <w:szCs w:val="24"/>
        </w:rPr>
        <w:t>.</w:t>
      </w:r>
      <w:r w:rsidR="00427579" w:rsidRPr="002D034E">
        <w:rPr>
          <w:rFonts w:ascii="Times New Roman" w:hAnsi="Times New Roman" w:cs="Times New Roman"/>
          <w:sz w:val="24"/>
          <w:szCs w:val="24"/>
        </w:rPr>
        <w:t xml:space="preserve"> </w:t>
      </w:r>
      <w:r w:rsidRPr="002D034E">
        <w:rPr>
          <w:rFonts w:ascii="Times New Roman" w:hAnsi="Times New Roman" w:cs="Times New Roman"/>
          <w:sz w:val="24"/>
          <w:szCs w:val="24"/>
        </w:rPr>
        <w:t>En ce qui concerne la liberté de contracter du collaborateur, la question de la « pression </w:t>
      </w:r>
      <w:r w:rsidR="00464C79" w:rsidRPr="002D034E">
        <w:rPr>
          <w:rFonts w:ascii="Times New Roman" w:hAnsi="Times New Roman" w:cs="Times New Roman"/>
          <w:sz w:val="24"/>
          <w:szCs w:val="24"/>
        </w:rPr>
        <w:t>» à</w:t>
      </w:r>
      <w:r w:rsidRPr="002D034E">
        <w:rPr>
          <w:rFonts w:ascii="Times New Roman" w:hAnsi="Times New Roman" w:cs="Times New Roman"/>
          <w:sz w:val="24"/>
          <w:szCs w:val="24"/>
        </w:rPr>
        <w:t xml:space="preserve"> collaborer et d</w:t>
      </w:r>
      <w:r w:rsidR="007A6039" w:rsidRPr="002D034E">
        <w:rPr>
          <w:rFonts w:ascii="Times New Roman" w:hAnsi="Times New Roman" w:cs="Times New Roman"/>
          <w:sz w:val="24"/>
          <w:szCs w:val="24"/>
        </w:rPr>
        <w:t>e la portée du</w:t>
      </w:r>
      <w:r w:rsidRPr="002D034E">
        <w:rPr>
          <w:rFonts w:ascii="Times New Roman" w:hAnsi="Times New Roman" w:cs="Times New Roman"/>
          <w:sz w:val="24"/>
          <w:szCs w:val="24"/>
        </w:rPr>
        <w:t xml:space="preserve"> consentement de ce dernier </w:t>
      </w:r>
      <w:r w:rsidR="00427579" w:rsidRPr="002D034E">
        <w:rPr>
          <w:rFonts w:ascii="Times New Roman" w:hAnsi="Times New Roman" w:cs="Times New Roman"/>
          <w:sz w:val="24"/>
          <w:szCs w:val="24"/>
        </w:rPr>
        <w:t>mérite une attention particulière (</w:t>
      </w:r>
      <w:r w:rsidR="00427579" w:rsidRPr="002D034E">
        <w:rPr>
          <w:rFonts w:ascii="Times New Roman" w:hAnsi="Times New Roman" w:cs="Times New Roman"/>
          <w:i/>
          <w:iCs/>
          <w:sz w:val="24"/>
          <w:szCs w:val="24"/>
        </w:rPr>
        <w:t>cf. infra</w:t>
      </w:r>
      <w:r w:rsidR="00427579" w:rsidRPr="002D034E">
        <w:rPr>
          <w:rFonts w:ascii="Times New Roman" w:hAnsi="Times New Roman" w:cs="Times New Roman"/>
          <w:sz w:val="24"/>
          <w:szCs w:val="24"/>
        </w:rPr>
        <w:t>).</w:t>
      </w:r>
      <w:r w:rsidR="000D3150" w:rsidRPr="002D034E">
        <w:rPr>
          <w:rFonts w:ascii="Times New Roman" w:hAnsi="Times New Roman" w:cs="Times New Roman"/>
          <w:sz w:val="24"/>
          <w:szCs w:val="24"/>
        </w:rPr>
        <w:t xml:space="preserve"> Le législateur a cependant fixé certaines limites au principe de la liberté contractuelle en empêchant dans certains cas tout recours au dispositif de collaboration. Ainsi, un « principe de proportionnalité » empêche de contracter dans l’hypothèse où la gravité de l’infraction commise par le candidat-collaborateur est supérieure à la gravité de l’infraction commise par le tiers-dénoncé</w:t>
      </w:r>
      <w:r w:rsidR="000D3150" w:rsidRPr="002D034E">
        <w:rPr>
          <w:rStyle w:val="Appelnotedebasdep"/>
          <w:rFonts w:ascii="Times New Roman" w:hAnsi="Times New Roman" w:cs="Times New Roman"/>
          <w:sz w:val="24"/>
          <w:szCs w:val="24"/>
        </w:rPr>
        <w:footnoteReference w:id="26"/>
      </w:r>
      <w:r w:rsidR="000D3150" w:rsidRPr="002D034E">
        <w:rPr>
          <w:rFonts w:ascii="Times New Roman" w:hAnsi="Times New Roman" w:cs="Times New Roman"/>
          <w:sz w:val="24"/>
          <w:szCs w:val="24"/>
        </w:rPr>
        <w:t>. De même, un « principe d’absence de dangerosité » empêche de contracter si le candidat</w:t>
      </w:r>
      <w:r w:rsidR="0017401F" w:rsidRPr="002D034E">
        <w:rPr>
          <w:rFonts w:ascii="Times New Roman" w:hAnsi="Times New Roman" w:cs="Times New Roman"/>
          <w:sz w:val="24"/>
          <w:szCs w:val="24"/>
        </w:rPr>
        <w:t>-</w:t>
      </w:r>
      <w:r w:rsidR="000D3150" w:rsidRPr="002D034E">
        <w:rPr>
          <w:rFonts w:ascii="Times New Roman" w:hAnsi="Times New Roman" w:cs="Times New Roman"/>
          <w:sz w:val="24"/>
          <w:szCs w:val="24"/>
        </w:rPr>
        <w:t>collaborateur est un « danger pour la sécurité publique »</w:t>
      </w:r>
      <w:r w:rsidR="000D3150" w:rsidRPr="002D034E">
        <w:rPr>
          <w:rStyle w:val="Appelnotedebasdep"/>
          <w:rFonts w:ascii="Times New Roman" w:hAnsi="Times New Roman" w:cs="Times New Roman"/>
          <w:sz w:val="24"/>
          <w:szCs w:val="24"/>
        </w:rPr>
        <w:footnoteReference w:id="27"/>
      </w:r>
      <w:r w:rsidR="000D3150" w:rsidRPr="002D034E">
        <w:rPr>
          <w:rFonts w:ascii="Times New Roman" w:hAnsi="Times New Roman" w:cs="Times New Roman"/>
          <w:sz w:val="24"/>
          <w:szCs w:val="24"/>
        </w:rPr>
        <w:t>.</w:t>
      </w:r>
    </w:p>
    <w:p w14:paraId="6F6BAD76" w14:textId="322AEDD4" w:rsidR="009E3F4F" w:rsidRPr="002D034E" w:rsidRDefault="00427579"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La question du choix du cocontractant n’est pas de mise </w:t>
      </w:r>
      <w:r w:rsidR="00C6006E" w:rsidRPr="002D034E">
        <w:rPr>
          <w:rFonts w:ascii="Times New Roman" w:hAnsi="Times New Roman" w:cs="Times New Roman"/>
          <w:sz w:val="24"/>
          <w:szCs w:val="24"/>
        </w:rPr>
        <w:t>pour le candidat</w:t>
      </w:r>
      <w:r w:rsidR="0017401F" w:rsidRPr="002D034E">
        <w:rPr>
          <w:rFonts w:ascii="Times New Roman" w:hAnsi="Times New Roman" w:cs="Times New Roman"/>
          <w:sz w:val="24"/>
          <w:szCs w:val="24"/>
        </w:rPr>
        <w:t>-</w:t>
      </w:r>
      <w:r w:rsidR="00C6006E" w:rsidRPr="002D034E">
        <w:rPr>
          <w:rFonts w:ascii="Times New Roman" w:hAnsi="Times New Roman" w:cs="Times New Roman"/>
          <w:sz w:val="24"/>
          <w:szCs w:val="24"/>
        </w:rPr>
        <w:t xml:space="preserve">collaborateur et, pour le </w:t>
      </w:r>
      <w:r w:rsidR="00092EF6" w:rsidRPr="002D034E">
        <w:rPr>
          <w:rFonts w:ascii="Times New Roman" w:hAnsi="Times New Roman" w:cs="Times New Roman"/>
          <w:sz w:val="24"/>
          <w:szCs w:val="24"/>
        </w:rPr>
        <w:t>magistrat</w:t>
      </w:r>
      <w:r w:rsidR="00C6006E" w:rsidRPr="002D034E">
        <w:rPr>
          <w:rFonts w:ascii="Times New Roman" w:hAnsi="Times New Roman" w:cs="Times New Roman"/>
          <w:sz w:val="24"/>
          <w:szCs w:val="24"/>
        </w:rPr>
        <w:t>, il semble peu fréquent qu’il puisse choisir entre de nombreux candidats-collaborateurs.</w:t>
      </w:r>
    </w:p>
    <w:p w14:paraId="39CB9340" w14:textId="5EEEA8C1" w:rsidR="007D712B" w:rsidRPr="002D034E" w:rsidRDefault="00427579"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Enfin, quant au contenu du contrat, il est forcément fort cadenassé, comme l’est le contenu de ce que nous appellerons avec </w:t>
      </w:r>
      <w:proofErr w:type="spellStart"/>
      <w:r w:rsidRPr="002D034E">
        <w:rPr>
          <w:rFonts w:ascii="Times New Roman" w:hAnsi="Times New Roman" w:cs="Times New Roman"/>
          <w:sz w:val="24"/>
          <w:szCs w:val="24"/>
        </w:rPr>
        <w:t>Supiot</w:t>
      </w:r>
      <w:proofErr w:type="spellEnd"/>
      <w:r w:rsidRPr="002D034E">
        <w:rPr>
          <w:rFonts w:ascii="Times New Roman" w:hAnsi="Times New Roman" w:cs="Times New Roman"/>
          <w:sz w:val="24"/>
          <w:szCs w:val="24"/>
        </w:rPr>
        <w:t xml:space="preserve"> un « contrat dirigé »</w:t>
      </w:r>
      <w:r w:rsidR="00535BB4" w:rsidRPr="002D034E">
        <w:rPr>
          <w:rFonts w:ascii="Times New Roman" w:hAnsi="Times New Roman" w:cs="Times New Roman"/>
          <w:sz w:val="24"/>
          <w:szCs w:val="24"/>
        </w:rPr>
        <w:t xml:space="preserve">. </w:t>
      </w:r>
      <w:proofErr w:type="spellStart"/>
      <w:r w:rsidR="00535BB4" w:rsidRPr="002D034E">
        <w:rPr>
          <w:rFonts w:ascii="Times New Roman" w:hAnsi="Times New Roman" w:cs="Times New Roman"/>
          <w:sz w:val="24"/>
          <w:szCs w:val="24"/>
        </w:rPr>
        <w:t>Supiot</w:t>
      </w:r>
      <w:proofErr w:type="spellEnd"/>
      <w:r w:rsidR="00535BB4" w:rsidRPr="002D034E">
        <w:rPr>
          <w:rFonts w:ascii="Times New Roman" w:hAnsi="Times New Roman" w:cs="Times New Roman"/>
          <w:sz w:val="24"/>
          <w:szCs w:val="24"/>
        </w:rPr>
        <w:t xml:space="preserve"> emploie ce terme pour évoquer « une conception pyramidale de l’économie dirigée qui prétendait (…) soumettre [les contrats] au respect de règles d’intérêt général définies par l’</w:t>
      </w:r>
      <w:r w:rsidR="00475E4A" w:rsidRPr="002D034E">
        <w:rPr>
          <w:rFonts w:ascii="Times New Roman" w:hAnsi="Times New Roman" w:cs="Times New Roman"/>
          <w:sz w:val="24"/>
          <w:szCs w:val="24"/>
        </w:rPr>
        <w:t>É</w:t>
      </w:r>
      <w:r w:rsidR="00535BB4" w:rsidRPr="002D034E">
        <w:rPr>
          <w:rFonts w:ascii="Times New Roman" w:hAnsi="Times New Roman" w:cs="Times New Roman"/>
          <w:sz w:val="24"/>
          <w:szCs w:val="24"/>
        </w:rPr>
        <w:t>tat »</w:t>
      </w:r>
      <w:r w:rsidR="00742B57" w:rsidRPr="002D034E">
        <w:rPr>
          <w:rStyle w:val="Appelnotedebasdep"/>
          <w:rFonts w:ascii="Times New Roman" w:hAnsi="Times New Roman" w:cs="Times New Roman"/>
          <w:sz w:val="24"/>
          <w:szCs w:val="24"/>
        </w:rPr>
        <w:footnoteReference w:id="28"/>
      </w:r>
      <w:r w:rsidR="00535BB4" w:rsidRPr="002D034E">
        <w:rPr>
          <w:rFonts w:ascii="Times New Roman" w:hAnsi="Times New Roman" w:cs="Times New Roman"/>
          <w:sz w:val="24"/>
          <w:szCs w:val="24"/>
        </w:rPr>
        <w:t>.</w:t>
      </w:r>
      <w:r w:rsidR="00742B57" w:rsidRPr="002D034E">
        <w:rPr>
          <w:rFonts w:ascii="Times New Roman" w:hAnsi="Times New Roman" w:cs="Times New Roman"/>
          <w:sz w:val="24"/>
          <w:szCs w:val="24"/>
        </w:rPr>
        <w:t xml:space="preserve"> </w:t>
      </w:r>
      <w:r w:rsidR="00535BB4" w:rsidRPr="002D034E">
        <w:rPr>
          <w:rFonts w:ascii="Times New Roman" w:hAnsi="Times New Roman" w:cs="Times New Roman"/>
          <w:sz w:val="24"/>
          <w:szCs w:val="24"/>
        </w:rPr>
        <w:t xml:space="preserve">Ici, </w:t>
      </w:r>
      <w:r w:rsidR="00F84F74" w:rsidRPr="002D034E">
        <w:rPr>
          <w:rFonts w:ascii="Times New Roman" w:hAnsi="Times New Roman" w:cs="Times New Roman"/>
          <w:sz w:val="24"/>
          <w:szCs w:val="24"/>
        </w:rPr>
        <w:t>ce n’est pas la notion de l’</w:t>
      </w:r>
      <w:r w:rsidR="00535BB4" w:rsidRPr="002D034E">
        <w:rPr>
          <w:rFonts w:ascii="Times New Roman" w:hAnsi="Times New Roman" w:cs="Times New Roman"/>
          <w:sz w:val="24"/>
          <w:szCs w:val="24"/>
        </w:rPr>
        <w:t xml:space="preserve">« économie dirigée » mais </w:t>
      </w:r>
      <w:r w:rsidR="00F84F74" w:rsidRPr="002D034E">
        <w:rPr>
          <w:rFonts w:ascii="Times New Roman" w:hAnsi="Times New Roman" w:cs="Times New Roman"/>
          <w:sz w:val="24"/>
          <w:szCs w:val="24"/>
        </w:rPr>
        <w:t xml:space="preserve">bien celle </w:t>
      </w:r>
      <w:r w:rsidR="00535BB4" w:rsidRPr="002D034E">
        <w:rPr>
          <w:rFonts w:ascii="Times New Roman" w:hAnsi="Times New Roman" w:cs="Times New Roman"/>
          <w:sz w:val="24"/>
          <w:szCs w:val="24"/>
        </w:rPr>
        <w:t>de l</w:t>
      </w:r>
      <w:r w:rsidR="00EB1DE6" w:rsidRPr="002D034E">
        <w:rPr>
          <w:rFonts w:ascii="Times New Roman" w:hAnsi="Times New Roman" w:cs="Times New Roman"/>
          <w:sz w:val="24"/>
          <w:szCs w:val="24"/>
        </w:rPr>
        <w:t>a</w:t>
      </w:r>
      <w:r w:rsidR="00535BB4" w:rsidRPr="002D034E">
        <w:rPr>
          <w:rFonts w:ascii="Times New Roman" w:hAnsi="Times New Roman" w:cs="Times New Roman"/>
          <w:sz w:val="24"/>
          <w:szCs w:val="24"/>
        </w:rPr>
        <w:t xml:space="preserve"> « </w:t>
      </w:r>
      <w:r w:rsidR="00990135" w:rsidRPr="002D034E">
        <w:rPr>
          <w:rFonts w:ascii="Times New Roman" w:hAnsi="Times New Roman" w:cs="Times New Roman"/>
          <w:sz w:val="24"/>
          <w:szCs w:val="24"/>
        </w:rPr>
        <w:t>justice</w:t>
      </w:r>
      <w:r w:rsidR="00EB1DE6" w:rsidRPr="002D034E">
        <w:rPr>
          <w:rFonts w:ascii="Times New Roman" w:hAnsi="Times New Roman" w:cs="Times New Roman"/>
          <w:sz w:val="24"/>
          <w:szCs w:val="24"/>
        </w:rPr>
        <w:t xml:space="preserve"> pénale</w:t>
      </w:r>
      <w:r w:rsidR="00535BB4" w:rsidRPr="002D034E">
        <w:rPr>
          <w:rFonts w:ascii="Times New Roman" w:hAnsi="Times New Roman" w:cs="Times New Roman"/>
          <w:sz w:val="24"/>
          <w:szCs w:val="24"/>
        </w:rPr>
        <w:t> »</w:t>
      </w:r>
      <w:r w:rsidR="00F84F74" w:rsidRPr="002D034E">
        <w:rPr>
          <w:rFonts w:ascii="Times New Roman" w:hAnsi="Times New Roman" w:cs="Times New Roman"/>
          <w:sz w:val="24"/>
          <w:szCs w:val="24"/>
        </w:rPr>
        <w:t xml:space="preserve"> qui limite, au nom de l’intérêt </w:t>
      </w:r>
      <w:r w:rsidR="007D5E76" w:rsidRPr="002D034E">
        <w:rPr>
          <w:rFonts w:ascii="Times New Roman" w:hAnsi="Times New Roman" w:cs="Times New Roman"/>
          <w:sz w:val="24"/>
          <w:szCs w:val="24"/>
        </w:rPr>
        <w:t>général</w:t>
      </w:r>
      <w:r w:rsidR="00F84F74" w:rsidRPr="002D034E">
        <w:rPr>
          <w:rFonts w:ascii="Times New Roman" w:hAnsi="Times New Roman" w:cs="Times New Roman"/>
          <w:sz w:val="24"/>
          <w:szCs w:val="24"/>
        </w:rPr>
        <w:t xml:space="preserve">, la volonté des parties. </w:t>
      </w:r>
    </w:p>
    <w:p w14:paraId="1F358939" w14:textId="3E7F1048" w:rsidR="007D712B" w:rsidRPr="002D034E" w:rsidRDefault="007D712B" w:rsidP="007D712B">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1.3 : (…) On ne peut déroger à l’ordre public ni aux règles impératives. </w:t>
      </w:r>
      <w:r w:rsidRPr="002D034E">
        <w:rPr>
          <w:rFonts w:ascii="Times New Roman" w:hAnsi="Times New Roman" w:cs="Times New Roman"/>
          <w:bCs/>
          <w:iCs/>
          <w:sz w:val="20"/>
          <w:szCs w:val="20"/>
        </w:rPr>
        <w:t>Est d'ordre public la règle de droit qui touche aux intérêts essentiels de l'État ou de la collectivité, ou qui fixe, dans le droit privé, les bases juridiques sur lesquelles repose la société, telles que l'ordre économique, moral, social ou environnemental. </w:t>
      </w:r>
      <w:r w:rsidRPr="002D034E">
        <w:rPr>
          <w:rFonts w:ascii="Times New Roman" w:hAnsi="Times New Roman" w:cs="Times New Roman"/>
          <w:sz w:val="20"/>
        </w:rPr>
        <w:t>Est impérative la règle de droit édictée pour la protection d’une partie réputée plus faible par la loi.</w:t>
      </w:r>
    </w:p>
    <w:p w14:paraId="0A3F9A9C" w14:textId="51DCD072" w:rsidR="00C61440" w:rsidRPr="002D034E" w:rsidRDefault="000D3150"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Dans le cas de la collaboration,</w:t>
      </w:r>
      <w:r w:rsidR="00DB66C9" w:rsidRPr="002D034E">
        <w:rPr>
          <w:rFonts w:ascii="Times New Roman" w:hAnsi="Times New Roman" w:cs="Times New Roman"/>
          <w:sz w:val="24"/>
          <w:szCs w:val="24"/>
        </w:rPr>
        <w:t xml:space="preserve"> un </w:t>
      </w:r>
      <w:r w:rsidR="006B340D" w:rsidRPr="002D034E">
        <w:rPr>
          <w:rFonts w:ascii="Times New Roman" w:hAnsi="Times New Roman" w:cs="Times New Roman"/>
          <w:sz w:val="24"/>
          <w:szCs w:val="24"/>
        </w:rPr>
        <w:t>« </w:t>
      </w:r>
      <w:r w:rsidR="00DB66C9" w:rsidRPr="002D034E">
        <w:rPr>
          <w:rFonts w:ascii="Times New Roman" w:hAnsi="Times New Roman" w:cs="Times New Roman"/>
          <w:sz w:val="24"/>
          <w:szCs w:val="24"/>
        </w:rPr>
        <w:t>principe de pondération</w:t>
      </w:r>
      <w:r w:rsidR="006B340D" w:rsidRPr="002D034E">
        <w:rPr>
          <w:rFonts w:ascii="Times New Roman" w:hAnsi="Times New Roman" w:cs="Times New Roman"/>
          <w:sz w:val="24"/>
          <w:szCs w:val="24"/>
        </w:rPr>
        <w:t xml:space="preserve"> » limite le contenu </w:t>
      </w:r>
      <w:r w:rsidR="001273FF" w:rsidRPr="002D034E">
        <w:rPr>
          <w:rFonts w:ascii="Times New Roman" w:hAnsi="Times New Roman" w:cs="Times New Roman"/>
          <w:sz w:val="24"/>
          <w:szCs w:val="24"/>
        </w:rPr>
        <w:t xml:space="preserve">du </w:t>
      </w:r>
      <w:r w:rsidR="006B340D" w:rsidRPr="002D034E">
        <w:rPr>
          <w:rFonts w:ascii="Times New Roman" w:hAnsi="Times New Roman" w:cs="Times New Roman"/>
          <w:sz w:val="24"/>
          <w:szCs w:val="24"/>
        </w:rPr>
        <w:t xml:space="preserve">contrat et plus </w:t>
      </w:r>
      <w:r w:rsidR="00C61440" w:rsidRPr="002D034E">
        <w:rPr>
          <w:rFonts w:ascii="Times New Roman" w:hAnsi="Times New Roman" w:cs="Times New Roman"/>
          <w:sz w:val="24"/>
          <w:szCs w:val="24"/>
        </w:rPr>
        <w:t>particulièrement la</w:t>
      </w:r>
      <w:r w:rsidR="006B340D" w:rsidRPr="002D034E">
        <w:rPr>
          <w:rFonts w:ascii="Times New Roman" w:hAnsi="Times New Roman" w:cs="Times New Roman"/>
          <w:sz w:val="24"/>
          <w:szCs w:val="24"/>
        </w:rPr>
        <w:t xml:space="preserve"> teneur de</w:t>
      </w:r>
      <w:r w:rsidR="00475E4A" w:rsidRPr="002D034E">
        <w:rPr>
          <w:rFonts w:ascii="Times New Roman" w:hAnsi="Times New Roman" w:cs="Times New Roman"/>
          <w:sz w:val="24"/>
          <w:szCs w:val="24"/>
        </w:rPr>
        <w:t xml:space="preserve"> la</w:t>
      </w:r>
      <w:r w:rsidR="006B340D" w:rsidRPr="002D034E">
        <w:rPr>
          <w:rFonts w:ascii="Times New Roman" w:hAnsi="Times New Roman" w:cs="Times New Roman"/>
          <w:sz w:val="24"/>
          <w:szCs w:val="24"/>
        </w:rPr>
        <w:t xml:space="preserve"> promesse du ministère public. En effet, </w:t>
      </w:r>
      <w:r w:rsidR="00C61440" w:rsidRPr="002D034E">
        <w:rPr>
          <w:rFonts w:ascii="Times New Roman" w:hAnsi="Times New Roman" w:cs="Times New Roman"/>
          <w:sz w:val="24"/>
          <w:szCs w:val="24"/>
        </w:rPr>
        <w:t xml:space="preserve">pour déterminer l’importance de la réduction de la peine, le magistrat doit tenir compte de trois critères. Le premier critère est la gravité des faits commis par le </w:t>
      </w:r>
      <w:r w:rsidR="001475A1" w:rsidRPr="002D034E">
        <w:rPr>
          <w:rFonts w:ascii="Times New Roman" w:hAnsi="Times New Roman" w:cs="Times New Roman"/>
          <w:sz w:val="24"/>
          <w:szCs w:val="24"/>
        </w:rPr>
        <w:t>collaborateur</w:t>
      </w:r>
      <w:r w:rsidR="00C61440" w:rsidRPr="002D034E">
        <w:rPr>
          <w:rFonts w:ascii="Times New Roman" w:hAnsi="Times New Roman" w:cs="Times New Roman"/>
          <w:sz w:val="24"/>
          <w:szCs w:val="24"/>
        </w:rPr>
        <w:t> : plus ces faits sont graves, plus la réduction de la peine doit être limitée</w:t>
      </w:r>
      <w:r w:rsidR="004226D3" w:rsidRPr="002D034E">
        <w:rPr>
          <w:rStyle w:val="Appelnotedebasdep"/>
          <w:rFonts w:ascii="Times New Roman" w:hAnsi="Times New Roman" w:cs="Times New Roman"/>
          <w:sz w:val="24"/>
          <w:szCs w:val="24"/>
        </w:rPr>
        <w:footnoteReference w:id="29"/>
      </w:r>
      <w:r w:rsidR="00C61440" w:rsidRPr="002D034E">
        <w:rPr>
          <w:rFonts w:ascii="Times New Roman" w:hAnsi="Times New Roman" w:cs="Times New Roman"/>
          <w:sz w:val="24"/>
          <w:szCs w:val="24"/>
        </w:rPr>
        <w:t>. Le deuxième critère est la gravité des faits dénoncés : plus ces faits sont graves, plus la réduction de la peine peut être élevée. Enfin, le magistrat doit tenir compte de la gravité des conséquences possibles des faits dénoncés : plus les conséquences des faits dénoncés sont graves, plus la réduction de la peine peut être élevée</w:t>
      </w:r>
      <w:r w:rsidR="004226D3" w:rsidRPr="002D034E">
        <w:rPr>
          <w:rStyle w:val="Appelnotedebasdep"/>
          <w:rFonts w:ascii="Times New Roman" w:hAnsi="Times New Roman" w:cs="Times New Roman"/>
          <w:sz w:val="24"/>
          <w:szCs w:val="24"/>
        </w:rPr>
        <w:footnoteReference w:id="30"/>
      </w:r>
      <w:r w:rsidR="00C61440" w:rsidRPr="002D034E">
        <w:rPr>
          <w:rFonts w:ascii="Times New Roman" w:hAnsi="Times New Roman" w:cs="Times New Roman"/>
          <w:sz w:val="24"/>
          <w:szCs w:val="24"/>
        </w:rPr>
        <w:t>.</w:t>
      </w:r>
    </w:p>
    <w:p w14:paraId="3C75BFF5" w14:textId="120DE61D" w:rsidR="0065505B" w:rsidRPr="002D034E" w:rsidRDefault="0065505B"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L’égalité juridique qui transparaît du principe de la liberté contractuelle ne permet pas de nier des inégalités symbolique, sociale et économique entre les parties. Ces inégalités sont flagrantes dans le dispositif de la collaboration.</w:t>
      </w:r>
    </w:p>
    <w:p w14:paraId="42C6B9E7" w14:textId="77777777" w:rsidR="00655320" w:rsidRPr="002D034E" w:rsidRDefault="00655320" w:rsidP="00655320">
      <w:pPr>
        <w:spacing w:line="240" w:lineRule="auto"/>
        <w:jc w:val="both"/>
        <w:rPr>
          <w:rFonts w:ascii="Times New Roman" w:hAnsi="Times New Roman" w:cs="Times New Roman"/>
          <w:i/>
          <w:iCs/>
          <w:sz w:val="24"/>
          <w:szCs w:val="24"/>
          <w:lang w:val="fr-FR"/>
        </w:rPr>
      </w:pPr>
      <w:r w:rsidRPr="002D034E">
        <w:rPr>
          <w:rFonts w:ascii="Times New Roman" w:hAnsi="Times New Roman" w:cs="Times New Roman"/>
          <w:i/>
          <w:iCs/>
          <w:sz w:val="24"/>
          <w:szCs w:val="24"/>
          <w:lang w:val="fr-FR"/>
        </w:rPr>
        <w:t>Principe du consensualisme</w:t>
      </w:r>
    </w:p>
    <w:p w14:paraId="5CD6B24D" w14:textId="77777777" w:rsidR="00655320" w:rsidRPr="002D034E" w:rsidRDefault="00655320" w:rsidP="00655320">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lastRenderedPageBreak/>
        <w:t>Le principe du consensualisme signifie que le contrat est formé par le seul échange des consentements, sans devoir respecter un formalisme particulier.</w:t>
      </w:r>
    </w:p>
    <w:p w14:paraId="33831694" w14:textId="43B04D9C" w:rsidR="00655320" w:rsidRPr="002D034E" w:rsidRDefault="00655320" w:rsidP="00655320">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5.28 : Le contrat se forme par le seul accord de volontés des parties.</w:t>
      </w:r>
    </w:p>
    <w:p w14:paraId="4706071A" w14:textId="77777777" w:rsidR="00655320" w:rsidRPr="002D034E" w:rsidRDefault="00655320" w:rsidP="00655320">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 xml:space="preserve">En droit civil, il n’est pas rare de rencontrer des restrictions à ce principe. C’est le cas des « contrats formels », c’est-à-dire les contrats qui supposent pour se former, en sus de l’échange des consentements, l’accomplissement de certaines formalités. </w:t>
      </w:r>
    </w:p>
    <w:p w14:paraId="4D4B5A65" w14:textId="20F2CC1C" w:rsidR="00655320" w:rsidRPr="002D034E" w:rsidRDefault="00655320" w:rsidP="00655320">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5.5 : (…) Le contrat est formel lorsque sa validité est soumise à une exigence de forme (…).</w:t>
      </w:r>
    </w:p>
    <w:p w14:paraId="5ED7A862" w14:textId="459EEDD0" w:rsidR="00655320" w:rsidRPr="002D034E" w:rsidRDefault="00655320" w:rsidP="00655320">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lang w:val="fr-FR"/>
        </w:rPr>
        <w:t>Le contrat entre le collaborateur et le ministère public est un contrat formel qui exige un écrit et impose une série de mentions qui doivent obligatoirement y figurer (ex. : l’identité du collaborateur, le nom de son avocat, les faits pour lesquels le collaborateur est poursuivi ou condamné, la teneur de la promesse du magistrat du ministère public… ; C.i.cr., art. 216/2).</w:t>
      </w:r>
    </w:p>
    <w:p w14:paraId="154AD3E3" w14:textId="4D0D63B5" w:rsidR="00344EBA" w:rsidRPr="002D034E" w:rsidRDefault="00344EBA"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Principe de la convention-loi</w:t>
      </w:r>
    </w:p>
    <w:p w14:paraId="5982ADC6" w14:textId="45DBE76B" w:rsidR="0001488F" w:rsidRPr="002D034E" w:rsidRDefault="00344EBA" w:rsidP="00D70DBA">
      <w:pPr>
        <w:spacing w:line="240" w:lineRule="auto"/>
        <w:jc w:val="both"/>
        <w:rPr>
          <w:rFonts w:ascii="Times New Roman" w:hAnsi="Times New Roman" w:cs="Times New Roman"/>
          <w:sz w:val="24"/>
          <w:szCs w:val="24"/>
        </w:rPr>
      </w:pPr>
      <w:proofErr w:type="spellStart"/>
      <w:r w:rsidRPr="002D034E">
        <w:rPr>
          <w:rFonts w:ascii="Times New Roman" w:hAnsi="Times New Roman" w:cs="Times New Roman"/>
          <w:sz w:val="24"/>
          <w:szCs w:val="24"/>
        </w:rPr>
        <w:t>Supiot</w:t>
      </w:r>
      <w:proofErr w:type="spellEnd"/>
      <w:r w:rsidRPr="002D034E">
        <w:rPr>
          <w:rFonts w:ascii="Times New Roman" w:hAnsi="Times New Roman" w:cs="Times New Roman"/>
          <w:sz w:val="24"/>
          <w:szCs w:val="24"/>
        </w:rPr>
        <w:t xml:space="preserve"> rappelle que l’origine d</w:t>
      </w:r>
      <w:r w:rsidR="00356FFC" w:rsidRPr="002D034E">
        <w:rPr>
          <w:rFonts w:ascii="Times New Roman" w:hAnsi="Times New Roman" w:cs="Times New Roman"/>
          <w:sz w:val="24"/>
          <w:szCs w:val="24"/>
        </w:rPr>
        <w:t>u</w:t>
      </w:r>
      <w:r w:rsidRPr="002D034E">
        <w:rPr>
          <w:rFonts w:ascii="Times New Roman" w:hAnsi="Times New Roman" w:cs="Times New Roman"/>
          <w:sz w:val="24"/>
          <w:szCs w:val="24"/>
        </w:rPr>
        <w:t xml:space="preserve"> principe du respect de la parole donnée est religieuse</w:t>
      </w:r>
      <w:r w:rsidR="00030F13" w:rsidRPr="002D034E">
        <w:rPr>
          <w:rFonts w:ascii="Times New Roman" w:hAnsi="Times New Roman" w:cs="Times New Roman"/>
          <w:sz w:val="24"/>
          <w:szCs w:val="24"/>
        </w:rPr>
        <w:t xml:space="preserve"> et suppose un garant de la parole donnée</w:t>
      </w:r>
      <w:r w:rsidRPr="002D034E">
        <w:rPr>
          <w:rFonts w:ascii="Times New Roman" w:hAnsi="Times New Roman" w:cs="Times New Roman"/>
          <w:sz w:val="24"/>
          <w:szCs w:val="24"/>
        </w:rPr>
        <w:t> : « le fidèle se doit d’être fidèle à sa parole : celui qui promet et ne tient pas sa promesse agit contrairement à la vérité »</w:t>
      </w:r>
      <w:r w:rsidRPr="002D034E">
        <w:rPr>
          <w:rStyle w:val="Appelnotedebasdep"/>
          <w:rFonts w:ascii="Times New Roman" w:hAnsi="Times New Roman" w:cs="Times New Roman"/>
          <w:sz w:val="24"/>
          <w:szCs w:val="24"/>
        </w:rPr>
        <w:footnoteReference w:id="31"/>
      </w:r>
      <w:r w:rsidR="006024DD" w:rsidRPr="002D034E">
        <w:rPr>
          <w:rFonts w:ascii="Times New Roman" w:hAnsi="Times New Roman" w:cs="Times New Roman"/>
          <w:sz w:val="24"/>
          <w:szCs w:val="24"/>
        </w:rPr>
        <w:t>, il trompe son prochain et commet un</w:t>
      </w:r>
      <w:r w:rsidR="00D2765F" w:rsidRPr="002D034E">
        <w:rPr>
          <w:rFonts w:ascii="Times New Roman" w:hAnsi="Times New Roman" w:cs="Times New Roman"/>
          <w:sz w:val="24"/>
          <w:szCs w:val="24"/>
        </w:rPr>
        <w:t xml:space="preserve"> </w:t>
      </w:r>
      <w:r w:rsidR="00030F13" w:rsidRPr="002D034E">
        <w:rPr>
          <w:rFonts w:ascii="Times New Roman" w:hAnsi="Times New Roman" w:cs="Times New Roman"/>
          <w:sz w:val="24"/>
          <w:szCs w:val="24"/>
        </w:rPr>
        <w:t>péché</w:t>
      </w:r>
      <w:r w:rsidR="00D2765F" w:rsidRPr="002D034E">
        <w:rPr>
          <w:rFonts w:ascii="Times New Roman" w:hAnsi="Times New Roman" w:cs="Times New Roman"/>
          <w:sz w:val="24"/>
          <w:szCs w:val="24"/>
        </w:rPr>
        <w:t>. C’est donc « parce qu’on a cru en l</w:t>
      </w:r>
      <w:r w:rsidR="00030F13" w:rsidRPr="002D034E">
        <w:rPr>
          <w:rFonts w:ascii="Times New Roman" w:hAnsi="Times New Roman" w:cs="Times New Roman"/>
          <w:sz w:val="24"/>
          <w:szCs w:val="24"/>
        </w:rPr>
        <w:t>’</w:t>
      </w:r>
      <w:r w:rsidR="00D2765F" w:rsidRPr="002D034E">
        <w:rPr>
          <w:rFonts w:ascii="Times New Roman" w:hAnsi="Times New Roman" w:cs="Times New Roman"/>
          <w:sz w:val="24"/>
          <w:szCs w:val="24"/>
        </w:rPr>
        <w:t>existence d’un Dieu unique, qui voit tout et face auquel nul ne doit jamais mentir, que l’on a fini par donner force juridique à la parole et aux écrits des hommes »</w:t>
      </w:r>
      <w:r w:rsidR="00D2765F" w:rsidRPr="002D034E">
        <w:rPr>
          <w:rStyle w:val="Appelnotedebasdep"/>
          <w:rFonts w:ascii="Times New Roman" w:hAnsi="Times New Roman" w:cs="Times New Roman"/>
          <w:sz w:val="24"/>
          <w:szCs w:val="24"/>
        </w:rPr>
        <w:footnoteReference w:id="32"/>
      </w:r>
      <w:r w:rsidR="00D2765F" w:rsidRPr="002D034E">
        <w:rPr>
          <w:rFonts w:ascii="Times New Roman" w:hAnsi="Times New Roman" w:cs="Times New Roman"/>
          <w:sz w:val="24"/>
          <w:szCs w:val="24"/>
        </w:rPr>
        <w:t>. La parole humaine</w:t>
      </w:r>
      <w:r w:rsidR="00030F13" w:rsidRPr="002D034E">
        <w:rPr>
          <w:rFonts w:ascii="Times New Roman" w:hAnsi="Times New Roman" w:cs="Times New Roman"/>
          <w:sz w:val="24"/>
          <w:szCs w:val="24"/>
        </w:rPr>
        <w:t xml:space="preserve"> ne vaut </w:t>
      </w:r>
      <w:r w:rsidR="00475E4A" w:rsidRPr="002D034E">
        <w:rPr>
          <w:rFonts w:ascii="Times New Roman" w:hAnsi="Times New Roman" w:cs="Times New Roman"/>
          <w:sz w:val="24"/>
          <w:szCs w:val="24"/>
        </w:rPr>
        <w:t xml:space="preserve">pas </w:t>
      </w:r>
      <w:r w:rsidR="00030F13" w:rsidRPr="002D034E">
        <w:rPr>
          <w:rFonts w:ascii="Times New Roman" w:hAnsi="Times New Roman" w:cs="Times New Roman"/>
          <w:sz w:val="24"/>
          <w:szCs w:val="24"/>
        </w:rPr>
        <w:t>« sans la foi en un garant universel de la parole donnée »</w:t>
      </w:r>
      <w:r w:rsidR="00030F13" w:rsidRPr="002D034E">
        <w:rPr>
          <w:rStyle w:val="Appelnotedebasdep"/>
          <w:rFonts w:ascii="Times New Roman" w:hAnsi="Times New Roman" w:cs="Times New Roman"/>
          <w:sz w:val="24"/>
          <w:szCs w:val="24"/>
        </w:rPr>
        <w:footnoteReference w:id="33"/>
      </w:r>
      <w:r w:rsidR="00030F13" w:rsidRPr="002D034E">
        <w:rPr>
          <w:rFonts w:ascii="Times New Roman" w:hAnsi="Times New Roman" w:cs="Times New Roman"/>
          <w:sz w:val="24"/>
          <w:szCs w:val="24"/>
        </w:rPr>
        <w:t>, hier la loi divine, aujourd’hui la loi de l’</w:t>
      </w:r>
      <w:r w:rsidR="00475E4A" w:rsidRPr="002D034E">
        <w:rPr>
          <w:rFonts w:ascii="Times New Roman" w:hAnsi="Times New Roman" w:cs="Times New Roman"/>
          <w:sz w:val="24"/>
          <w:szCs w:val="24"/>
        </w:rPr>
        <w:t>É</w:t>
      </w:r>
      <w:r w:rsidR="00030F13" w:rsidRPr="002D034E">
        <w:rPr>
          <w:rFonts w:ascii="Times New Roman" w:hAnsi="Times New Roman" w:cs="Times New Roman"/>
          <w:sz w:val="24"/>
          <w:szCs w:val="24"/>
        </w:rPr>
        <w:t>tat. Cette « laïcisation » ne signifie pas que « le contrat puisse se passer désormais de la foi, de la croyance en un gardien de la parole donnée »</w:t>
      </w:r>
      <w:r w:rsidR="00030F13" w:rsidRPr="002D034E">
        <w:rPr>
          <w:rStyle w:val="Appelnotedebasdep"/>
          <w:rFonts w:ascii="Times New Roman" w:hAnsi="Times New Roman" w:cs="Times New Roman"/>
          <w:sz w:val="24"/>
          <w:szCs w:val="24"/>
        </w:rPr>
        <w:footnoteReference w:id="34"/>
      </w:r>
      <w:r w:rsidR="00030F13" w:rsidRPr="002D034E">
        <w:rPr>
          <w:rFonts w:ascii="Times New Roman" w:hAnsi="Times New Roman" w:cs="Times New Roman"/>
          <w:sz w:val="24"/>
          <w:szCs w:val="24"/>
        </w:rPr>
        <w:t> ; c’est bien la loi de l’</w:t>
      </w:r>
      <w:r w:rsidR="00475E4A" w:rsidRPr="002D034E">
        <w:rPr>
          <w:rFonts w:ascii="Times New Roman" w:hAnsi="Times New Roman" w:cs="Times New Roman"/>
          <w:sz w:val="24"/>
          <w:szCs w:val="24"/>
        </w:rPr>
        <w:t>É</w:t>
      </w:r>
      <w:r w:rsidR="00030F13" w:rsidRPr="002D034E">
        <w:rPr>
          <w:rFonts w:ascii="Times New Roman" w:hAnsi="Times New Roman" w:cs="Times New Roman"/>
          <w:sz w:val="24"/>
          <w:szCs w:val="24"/>
        </w:rPr>
        <w:t>tat qui donne force juridique aux conventions, et uniquement aux conventions « légalement formées ».</w:t>
      </w:r>
    </w:p>
    <w:p w14:paraId="0E2218CE" w14:textId="59DCEE88" w:rsidR="005815E0" w:rsidRPr="002D034E" w:rsidRDefault="0001488F"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5.69 : Le contrat valablement formé tient lieu de loi à ceux qui l’ont fait.</w:t>
      </w:r>
    </w:p>
    <w:p w14:paraId="4E2D5177" w14:textId="50C64EE4" w:rsidR="00344EBA" w:rsidRPr="002D034E" w:rsidRDefault="00BA593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Dans le contrat qui unit le collaborateur au </w:t>
      </w:r>
      <w:r w:rsidR="00F8587D" w:rsidRPr="002D034E">
        <w:rPr>
          <w:rFonts w:ascii="Times New Roman" w:hAnsi="Times New Roman" w:cs="Times New Roman"/>
          <w:sz w:val="24"/>
          <w:szCs w:val="24"/>
        </w:rPr>
        <w:t>m</w:t>
      </w:r>
      <w:r w:rsidRPr="002D034E">
        <w:rPr>
          <w:rFonts w:ascii="Times New Roman" w:hAnsi="Times New Roman" w:cs="Times New Roman"/>
          <w:sz w:val="24"/>
          <w:szCs w:val="24"/>
        </w:rPr>
        <w:t xml:space="preserve">inistère public, il y a quelque chose de paradoxal puisque le contrat suppose le respect de la parole donnée mais </w:t>
      </w:r>
      <w:r w:rsidR="0066495D" w:rsidRPr="002D034E">
        <w:rPr>
          <w:rFonts w:ascii="Times New Roman" w:hAnsi="Times New Roman" w:cs="Times New Roman"/>
          <w:sz w:val="24"/>
          <w:szCs w:val="24"/>
        </w:rPr>
        <w:t>qu’</w:t>
      </w:r>
      <w:r w:rsidRPr="002D034E">
        <w:rPr>
          <w:rFonts w:ascii="Times New Roman" w:hAnsi="Times New Roman" w:cs="Times New Roman"/>
          <w:sz w:val="24"/>
          <w:szCs w:val="24"/>
        </w:rPr>
        <w:t>il s’agit de donner sa parole à… une trahison. En effet</w:t>
      </w:r>
      <w:r w:rsidR="00533874" w:rsidRPr="002D034E">
        <w:rPr>
          <w:rFonts w:ascii="Times New Roman" w:hAnsi="Times New Roman" w:cs="Times New Roman"/>
          <w:sz w:val="24"/>
          <w:szCs w:val="24"/>
        </w:rPr>
        <w:t>,</w:t>
      </w:r>
      <w:r w:rsidRPr="002D034E">
        <w:rPr>
          <w:rFonts w:ascii="Times New Roman" w:hAnsi="Times New Roman" w:cs="Times New Roman"/>
          <w:sz w:val="24"/>
          <w:szCs w:val="24"/>
        </w:rPr>
        <w:t xml:space="preserve"> les obligations contractuelles du collaborateur consiste</w:t>
      </w:r>
      <w:r w:rsidR="00533874" w:rsidRPr="002D034E">
        <w:rPr>
          <w:rFonts w:ascii="Times New Roman" w:hAnsi="Times New Roman" w:cs="Times New Roman"/>
          <w:sz w:val="24"/>
          <w:szCs w:val="24"/>
        </w:rPr>
        <w:t>nt</w:t>
      </w:r>
      <w:r w:rsidRPr="002D034E">
        <w:rPr>
          <w:rFonts w:ascii="Times New Roman" w:hAnsi="Times New Roman" w:cs="Times New Roman"/>
          <w:sz w:val="24"/>
          <w:szCs w:val="24"/>
        </w:rPr>
        <w:t xml:space="preserve"> à s’engager à trahir, à briser l’alliance qu’il avait avec celui qui était </w:t>
      </w:r>
      <w:r w:rsidR="00145582" w:rsidRPr="002D034E">
        <w:rPr>
          <w:rFonts w:ascii="Times New Roman" w:hAnsi="Times New Roman" w:cs="Times New Roman"/>
          <w:sz w:val="24"/>
          <w:szCs w:val="24"/>
        </w:rPr>
        <w:t xml:space="preserve">son complice et qui devient, dans le cadre du contrat entre le collaborateur et le </w:t>
      </w:r>
      <w:r w:rsidR="00F8587D" w:rsidRPr="002D034E">
        <w:rPr>
          <w:rFonts w:ascii="Times New Roman" w:hAnsi="Times New Roman" w:cs="Times New Roman"/>
          <w:sz w:val="24"/>
          <w:szCs w:val="24"/>
        </w:rPr>
        <w:t>m</w:t>
      </w:r>
      <w:r w:rsidR="00145582" w:rsidRPr="002D034E">
        <w:rPr>
          <w:rFonts w:ascii="Times New Roman" w:hAnsi="Times New Roman" w:cs="Times New Roman"/>
          <w:sz w:val="24"/>
          <w:szCs w:val="24"/>
        </w:rPr>
        <w:t xml:space="preserve">inistère public, le </w:t>
      </w:r>
      <w:r w:rsidRPr="002D034E">
        <w:rPr>
          <w:rFonts w:ascii="Times New Roman" w:hAnsi="Times New Roman" w:cs="Times New Roman"/>
          <w:sz w:val="24"/>
          <w:szCs w:val="24"/>
        </w:rPr>
        <w:t>« tiers-dénoncé »</w:t>
      </w:r>
      <w:r w:rsidR="00A06767" w:rsidRPr="002D034E">
        <w:rPr>
          <w:rFonts w:ascii="Times New Roman" w:hAnsi="Times New Roman" w:cs="Times New Roman"/>
          <w:sz w:val="24"/>
          <w:szCs w:val="24"/>
        </w:rPr>
        <w:t xml:space="preserve"> (</w:t>
      </w:r>
      <w:r w:rsidR="00A06767" w:rsidRPr="002D034E">
        <w:rPr>
          <w:rFonts w:ascii="Times New Roman" w:hAnsi="Times New Roman" w:cs="Times New Roman"/>
          <w:i/>
          <w:iCs/>
          <w:sz w:val="24"/>
          <w:szCs w:val="24"/>
        </w:rPr>
        <w:t>cf. infra</w:t>
      </w:r>
      <w:r w:rsidR="00A06767" w:rsidRPr="002D034E">
        <w:rPr>
          <w:rFonts w:ascii="Times New Roman" w:hAnsi="Times New Roman" w:cs="Times New Roman"/>
          <w:sz w:val="24"/>
          <w:szCs w:val="24"/>
        </w:rPr>
        <w:t>)</w:t>
      </w:r>
      <w:r w:rsidRPr="002D034E">
        <w:rPr>
          <w:rFonts w:ascii="Times New Roman" w:hAnsi="Times New Roman" w:cs="Times New Roman"/>
          <w:sz w:val="24"/>
          <w:szCs w:val="24"/>
        </w:rPr>
        <w:t>.</w:t>
      </w:r>
    </w:p>
    <w:p w14:paraId="44DE3911" w14:textId="6BB28951" w:rsidR="00444BCC" w:rsidRPr="002D034E" w:rsidRDefault="00444BCC"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Conditions de fond pour la validité du contrat</w:t>
      </w:r>
    </w:p>
    <w:p w14:paraId="7550215F" w14:textId="5B3360BA" w:rsidR="004D436D" w:rsidRPr="002D034E" w:rsidRDefault="00444BCC"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L’article </w:t>
      </w:r>
      <w:r w:rsidR="004D436D" w:rsidRPr="002D034E">
        <w:rPr>
          <w:rFonts w:ascii="Times New Roman" w:hAnsi="Times New Roman" w:cs="Times New Roman"/>
          <w:sz w:val="24"/>
          <w:szCs w:val="24"/>
        </w:rPr>
        <w:t>5.27</w:t>
      </w:r>
      <w:r w:rsidRPr="002D034E">
        <w:rPr>
          <w:rFonts w:ascii="Times New Roman" w:hAnsi="Times New Roman" w:cs="Times New Roman"/>
          <w:sz w:val="24"/>
          <w:szCs w:val="24"/>
        </w:rPr>
        <w:t xml:space="preserve"> du Code civil détermine </w:t>
      </w:r>
      <w:r w:rsidR="001A32AE" w:rsidRPr="002D034E">
        <w:rPr>
          <w:rFonts w:ascii="Times New Roman" w:hAnsi="Times New Roman" w:cs="Times New Roman"/>
          <w:sz w:val="24"/>
          <w:szCs w:val="24"/>
        </w:rPr>
        <w:t>les conditions de fond à la validité du contrat.</w:t>
      </w:r>
      <w:r w:rsidR="004D6D71" w:rsidRPr="002D034E">
        <w:rPr>
          <w:rFonts w:ascii="Times New Roman" w:hAnsi="Times New Roman" w:cs="Times New Roman"/>
          <w:sz w:val="24"/>
          <w:szCs w:val="24"/>
        </w:rPr>
        <w:t xml:space="preserve"> </w:t>
      </w:r>
    </w:p>
    <w:p w14:paraId="75B01296" w14:textId="312E148D" w:rsidR="004D436D" w:rsidRPr="002D034E" w:rsidRDefault="004D436D" w:rsidP="00D70DBA">
      <w:pPr>
        <w:ind w:left="720"/>
        <w:jc w:val="both"/>
        <w:rPr>
          <w:rFonts w:ascii="Times New Roman" w:hAnsi="Times New Roman" w:cs="Times New Roman"/>
          <w:sz w:val="20"/>
          <w:szCs w:val="20"/>
        </w:rPr>
      </w:pPr>
      <w:r w:rsidRPr="002D034E">
        <w:rPr>
          <w:rFonts w:ascii="Times New Roman" w:hAnsi="Times New Roman" w:cs="Times New Roman"/>
          <w:sz w:val="20"/>
          <w:szCs w:val="20"/>
        </w:rPr>
        <w:t>C. civ., art. 5.27 : Pour la validité d'un contrat, les conditions suivantes doivent être remplies : 1° le consentement libre et éclairé de chaque partie ; 2° la capacité de chaque partie de contracter ; 3° un objet déterminable et licite ; 4° une cause licite. Les conditions de validité sont appréciées au moment de la conclusion du contrat.</w:t>
      </w:r>
    </w:p>
    <w:p w14:paraId="3C328C3B" w14:textId="77777777" w:rsidR="004D436D" w:rsidRPr="002D034E" w:rsidRDefault="004D436D"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Nous nous limiterons ici à traiter les questions de la capacité, du consentement et de la cause.</w:t>
      </w:r>
    </w:p>
    <w:p w14:paraId="3A6D57A6" w14:textId="3090C06B" w:rsidR="00444BCC" w:rsidRPr="002D034E" w:rsidRDefault="001A32AE"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1. </w:t>
      </w:r>
      <w:r w:rsidR="00444BCC" w:rsidRPr="002D034E">
        <w:rPr>
          <w:rFonts w:ascii="Times New Roman" w:hAnsi="Times New Roman" w:cs="Times New Roman"/>
          <w:sz w:val="24"/>
          <w:szCs w:val="24"/>
        </w:rPr>
        <w:t>Capacité</w:t>
      </w:r>
    </w:p>
    <w:p w14:paraId="3662FC4E" w14:textId="79FC87AA" w:rsidR="00630B1D" w:rsidRPr="002D034E" w:rsidRDefault="00444BCC"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rPr>
        <w:t xml:space="preserve">Dans le dispositif de la collaboration, les parties sont le collaborateur et le </w:t>
      </w:r>
      <w:r w:rsidR="00356FFC" w:rsidRPr="002D034E">
        <w:rPr>
          <w:rFonts w:ascii="Times New Roman" w:hAnsi="Times New Roman" w:cs="Times New Roman"/>
          <w:sz w:val="24"/>
          <w:szCs w:val="24"/>
        </w:rPr>
        <w:t xml:space="preserve">magistrat du </w:t>
      </w:r>
      <w:r w:rsidRPr="002D034E">
        <w:rPr>
          <w:rFonts w:ascii="Times New Roman" w:hAnsi="Times New Roman" w:cs="Times New Roman"/>
          <w:sz w:val="24"/>
          <w:szCs w:val="24"/>
        </w:rPr>
        <w:t>ministère public. Ils ont tous les deux la capacité de jouissance pour contracter</w:t>
      </w:r>
      <w:r w:rsidR="00F1444E" w:rsidRPr="002D034E">
        <w:rPr>
          <w:rStyle w:val="Appelnotedebasdep"/>
          <w:rFonts w:ascii="Times New Roman" w:hAnsi="Times New Roman" w:cs="Times New Roman"/>
          <w:sz w:val="24"/>
          <w:szCs w:val="24"/>
        </w:rPr>
        <w:footnoteReference w:id="35"/>
      </w:r>
      <w:r w:rsidRPr="002D034E">
        <w:rPr>
          <w:rFonts w:ascii="Times New Roman" w:hAnsi="Times New Roman" w:cs="Times New Roman"/>
          <w:sz w:val="24"/>
          <w:szCs w:val="24"/>
        </w:rPr>
        <w:t xml:space="preserve">, cependant il </w:t>
      </w:r>
      <w:r w:rsidRPr="002D034E">
        <w:rPr>
          <w:rFonts w:ascii="Times New Roman" w:hAnsi="Times New Roman" w:cs="Times New Roman"/>
          <w:sz w:val="24"/>
          <w:szCs w:val="24"/>
        </w:rPr>
        <w:lastRenderedPageBreak/>
        <w:t>semblerait qu’il</w:t>
      </w:r>
      <w:r w:rsidR="00356FFC" w:rsidRPr="002D034E">
        <w:rPr>
          <w:rFonts w:ascii="Times New Roman" w:hAnsi="Times New Roman" w:cs="Times New Roman"/>
          <w:sz w:val="24"/>
          <w:szCs w:val="24"/>
        </w:rPr>
        <w:t>s</w:t>
      </w:r>
      <w:r w:rsidRPr="002D034E">
        <w:rPr>
          <w:rFonts w:ascii="Times New Roman" w:hAnsi="Times New Roman" w:cs="Times New Roman"/>
          <w:sz w:val="24"/>
          <w:szCs w:val="24"/>
        </w:rPr>
        <w:t xml:space="preserve"> n’ai</w:t>
      </w:r>
      <w:r w:rsidR="00356FFC" w:rsidRPr="002D034E">
        <w:rPr>
          <w:rFonts w:ascii="Times New Roman" w:hAnsi="Times New Roman" w:cs="Times New Roman"/>
          <w:sz w:val="24"/>
          <w:szCs w:val="24"/>
        </w:rPr>
        <w:t>en</w:t>
      </w:r>
      <w:r w:rsidRPr="002D034E">
        <w:rPr>
          <w:rFonts w:ascii="Times New Roman" w:hAnsi="Times New Roman" w:cs="Times New Roman"/>
          <w:sz w:val="24"/>
          <w:szCs w:val="24"/>
        </w:rPr>
        <w:t xml:space="preserve">t pas une capacité d’exercice pleine et entière. </w:t>
      </w:r>
      <w:r w:rsidR="00630B1D" w:rsidRPr="002D034E">
        <w:rPr>
          <w:rFonts w:ascii="Times New Roman" w:hAnsi="Times New Roman" w:cs="Times New Roman"/>
          <w:sz w:val="24"/>
          <w:szCs w:val="24"/>
          <w:lang w:val="fr-FR"/>
        </w:rPr>
        <w:t xml:space="preserve">La capacité d’exercice désigne l’aptitude à mettre en œuvre de manière autonome (sans représentation ni assistance) les droits et obligations dont on est titulaire. </w:t>
      </w:r>
    </w:p>
    <w:p w14:paraId="0FC85B37" w14:textId="4B51065C" w:rsidR="00444BCC" w:rsidRPr="002D034E" w:rsidRDefault="00444BCC"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En ce qui concerne le collaborateur, il doit signer le contrat « en présence d’un avocat » (C.i.cr., art. 216/2, §4). En ce qui concerne le ministère public, ses engagements vis-à-vis de son cocontractant doivent être approuvés ou validés par ses supérieurs (le procureur général et le procureur fédéral ; C.i.cr., art. 216/2, § 2, 1° et 3°), voire, pour sa promesse relative à l’action publique, être homologués par un juge (C.i.cr., art. 216/5).</w:t>
      </w:r>
    </w:p>
    <w:p w14:paraId="6C216CD8" w14:textId="32D7CB7E" w:rsidR="00B242F3" w:rsidRPr="002D034E" w:rsidRDefault="001A32AE"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2. </w:t>
      </w:r>
      <w:r w:rsidR="00BF4169" w:rsidRPr="002D034E">
        <w:rPr>
          <w:rFonts w:ascii="Times New Roman" w:hAnsi="Times New Roman" w:cs="Times New Roman"/>
          <w:sz w:val="24"/>
          <w:szCs w:val="24"/>
        </w:rPr>
        <w:t>C</w:t>
      </w:r>
      <w:r w:rsidR="00B242F3" w:rsidRPr="002D034E">
        <w:rPr>
          <w:rFonts w:ascii="Times New Roman" w:hAnsi="Times New Roman" w:cs="Times New Roman"/>
          <w:sz w:val="24"/>
          <w:szCs w:val="24"/>
        </w:rPr>
        <w:t>onsentement</w:t>
      </w:r>
    </w:p>
    <w:p w14:paraId="687B4AA8" w14:textId="6FDC31EC" w:rsidR="00044FC6" w:rsidRPr="002D034E" w:rsidRDefault="00A06767"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Le</w:t>
      </w:r>
      <w:r w:rsidR="00802D55" w:rsidRPr="002D034E">
        <w:rPr>
          <w:rFonts w:ascii="Times New Roman" w:hAnsi="Times New Roman" w:cs="Times New Roman"/>
          <w:sz w:val="24"/>
          <w:szCs w:val="24"/>
        </w:rPr>
        <w:t xml:space="preserve"> point relatif </w:t>
      </w:r>
      <w:r w:rsidR="00356FFC" w:rsidRPr="002D034E">
        <w:rPr>
          <w:rFonts w:ascii="Times New Roman" w:hAnsi="Times New Roman" w:cs="Times New Roman"/>
          <w:sz w:val="24"/>
          <w:szCs w:val="24"/>
        </w:rPr>
        <w:t>a</w:t>
      </w:r>
      <w:r w:rsidR="00802D55" w:rsidRPr="002D034E">
        <w:rPr>
          <w:rFonts w:ascii="Times New Roman" w:hAnsi="Times New Roman" w:cs="Times New Roman"/>
          <w:sz w:val="24"/>
          <w:szCs w:val="24"/>
        </w:rPr>
        <w:t xml:space="preserve">u consentement </w:t>
      </w:r>
      <w:r w:rsidR="003F2728" w:rsidRPr="002D034E">
        <w:rPr>
          <w:rFonts w:ascii="Times New Roman" w:hAnsi="Times New Roman" w:cs="Times New Roman"/>
          <w:sz w:val="24"/>
          <w:szCs w:val="24"/>
        </w:rPr>
        <w:t>aurait pu être</w:t>
      </w:r>
      <w:r w:rsidR="00802D55" w:rsidRPr="002D034E">
        <w:rPr>
          <w:rFonts w:ascii="Times New Roman" w:hAnsi="Times New Roman" w:cs="Times New Roman"/>
          <w:sz w:val="24"/>
          <w:szCs w:val="24"/>
        </w:rPr>
        <w:t xml:space="preserve"> traité dans le cadre de l’exécution du contrat si </w:t>
      </w:r>
      <w:r w:rsidR="006F5B6C" w:rsidRPr="002D034E">
        <w:rPr>
          <w:rFonts w:ascii="Times New Roman" w:hAnsi="Times New Roman" w:cs="Times New Roman"/>
          <w:sz w:val="24"/>
          <w:szCs w:val="24"/>
        </w:rPr>
        <w:t>l’on</w:t>
      </w:r>
      <w:r w:rsidR="00802D55" w:rsidRPr="002D034E">
        <w:rPr>
          <w:rFonts w:ascii="Times New Roman" w:hAnsi="Times New Roman" w:cs="Times New Roman"/>
          <w:sz w:val="24"/>
          <w:szCs w:val="24"/>
        </w:rPr>
        <w:t xml:space="preserve"> </w:t>
      </w:r>
      <w:r w:rsidR="003033B8" w:rsidRPr="002D034E">
        <w:rPr>
          <w:rFonts w:ascii="Times New Roman" w:hAnsi="Times New Roman" w:cs="Times New Roman"/>
          <w:sz w:val="24"/>
          <w:szCs w:val="24"/>
        </w:rPr>
        <w:t xml:space="preserve">avait voulu </w:t>
      </w:r>
      <w:r w:rsidR="00802D55" w:rsidRPr="002D034E">
        <w:rPr>
          <w:rFonts w:ascii="Times New Roman" w:hAnsi="Times New Roman" w:cs="Times New Roman"/>
          <w:sz w:val="24"/>
          <w:szCs w:val="24"/>
        </w:rPr>
        <w:t>insiste</w:t>
      </w:r>
      <w:r w:rsidR="003033B8" w:rsidRPr="002D034E">
        <w:rPr>
          <w:rFonts w:ascii="Times New Roman" w:hAnsi="Times New Roman" w:cs="Times New Roman"/>
          <w:sz w:val="24"/>
          <w:szCs w:val="24"/>
        </w:rPr>
        <w:t>r</w:t>
      </w:r>
      <w:r w:rsidR="00802D55" w:rsidRPr="002D034E">
        <w:rPr>
          <w:rFonts w:ascii="Times New Roman" w:hAnsi="Times New Roman" w:cs="Times New Roman"/>
          <w:sz w:val="24"/>
          <w:szCs w:val="24"/>
        </w:rPr>
        <w:t xml:space="preserve"> sur le caractère « souhaitable, à peine d’inefficacité de la mesure adoptée »</w:t>
      </w:r>
      <w:r w:rsidR="00802D55" w:rsidRPr="002D034E">
        <w:rPr>
          <w:rStyle w:val="Appelnotedebasdep"/>
          <w:rFonts w:ascii="Times New Roman" w:hAnsi="Times New Roman" w:cs="Times New Roman"/>
          <w:sz w:val="24"/>
          <w:szCs w:val="24"/>
        </w:rPr>
        <w:footnoteReference w:id="36"/>
      </w:r>
      <w:r w:rsidR="0029516D" w:rsidRPr="002D034E">
        <w:rPr>
          <w:rFonts w:ascii="Times New Roman" w:hAnsi="Times New Roman" w:cs="Times New Roman"/>
          <w:sz w:val="24"/>
          <w:szCs w:val="24"/>
        </w:rPr>
        <w:t>,</w:t>
      </w:r>
      <w:r w:rsidR="00802D55" w:rsidRPr="002D034E">
        <w:rPr>
          <w:rFonts w:ascii="Times New Roman" w:hAnsi="Times New Roman" w:cs="Times New Roman"/>
          <w:sz w:val="24"/>
          <w:szCs w:val="24"/>
        </w:rPr>
        <w:t xml:space="preserve"> du consentement. </w:t>
      </w:r>
      <w:r w:rsidR="003033B8" w:rsidRPr="002D034E">
        <w:rPr>
          <w:rFonts w:ascii="Times New Roman" w:hAnsi="Times New Roman" w:cs="Times New Roman"/>
          <w:sz w:val="24"/>
          <w:szCs w:val="24"/>
        </w:rPr>
        <w:t>Mais d</w:t>
      </w:r>
      <w:r w:rsidR="003F2728" w:rsidRPr="002D034E">
        <w:rPr>
          <w:rFonts w:ascii="Times New Roman" w:hAnsi="Times New Roman" w:cs="Times New Roman"/>
          <w:sz w:val="24"/>
          <w:szCs w:val="24"/>
        </w:rPr>
        <w:t xml:space="preserve">ans le cadre du dispositif de la collaboration, la </w:t>
      </w:r>
      <w:r w:rsidR="00630B1D" w:rsidRPr="002D034E">
        <w:rPr>
          <w:rFonts w:ascii="Times New Roman" w:hAnsi="Times New Roman" w:cs="Times New Roman"/>
          <w:sz w:val="24"/>
          <w:szCs w:val="24"/>
        </w:rPr>
        <w:t>question</w:t>
      </w:r>
      <w:r w:rsidR="003F2728" w:rsidRPr="002D034E">
        <w:rPr>
          <w:rFonts w:ascii="Times New Roman" w:hAnsi="Times New Roman" w:cs="Times New Roman"/>
          <w:sz w:val="24"/>
          <w:szCs w:val="24"/>
        </w:rPr>
        <w:t xml:space="preserve"> du consentement semble </w:t>
      </w:r>
      <w:r w:rsidR="003033B8" w:rsidRPr="002D034E">
        <w:rPr>
          <w:rFonts w:ascii="Times New Roman" w:hAnsi="Times New Roman" w:cs="Times New Roman"/>
          <w:sz w:val="24"/>
          <w:szCs w:val="24"/>
        </w:rPr>
        <w:t>moins lié</w:t>
      </w:r>
      <w:r w:rsidR="00475E4A" w:rsidRPr="002D034E">
        <w:rPr>
          <w:rFonts w:ascii="Times New Roman" w:hAnsi="Times New Roman" w:cs="Times New Roman"/>
          <w:sz w:val="24"/>
          <w:szCs w:val="24"/>
        </w:rPr>
        <w:t>e</w:t>
      </w:r>
      <w:r w:rsidR="003033B8" w:rsidRPr="002D034E">
        <w:rPr>
          <w:rFonts w:ascii="Times New Roman" w:hAnsi="Times New Roman" w:cs="Times New Roman"/>
          <w:sz w:val="24"/>
          <w:szCs w:val="24"/>
        </w:rPr>
        <w:t xml:space="preserve"> à l’efficacité qu’à </w:t>
      </w:r>
      <w:r w:rsidR="003F2728" w:rsidRPr="002D034E">
        <w:rPr>
          <w:rFonts w:ascii="Times New Roman" w:hAnsi="Times New Roman" w:cs="Times New Roman"/>
          <w:sz w:val="24"/>
          <w:szCs w:val="24"/>
        </w:rPr>
        <w:t xml:space="preserve">la validité formelle, </w:t>
      </w:r>
      <w:r w:rsidR="003033B8" w:rsidRPr="002D034E">
        <w:rPr>
          <w:rFonts w:ascii="Times New Roman" w:hAnsi="Times New Roman" w:cs="Times New Roman"/>
          <w:sz w:val="24"/>
          <w:szCs w:val="24"/>
        </w:rPr>
        <w:t xml:space="preserve">à </w:t>
      </w:r>
      <w:r w:rsidR="003F2728" w:rsidRPr="002D034E">
        <w:rPr>
          <w:rFonts w:ascii="Times New Roman" w:hAnsi="Times New Roman" w:cs="Times New Roman"/>
          <w:sz w:val="24"/>
          <w:szCs w:val="24"/>
        </w:rPr>
        <w:t xml:space="preserve">la légalité du dispositif. En effet, </w:t>
      </w:r>
      <w:r w:rsidR="0031071B" w:rsidRPr="002D034E">
        <w:rPr>
          <w:rFonts w:ascii="Times New Roman" w:hAnsi="Times New Roman" w:cs="Times New Roman"/>
          <w:sz w:val="24"/>
          <w:szCs w:val="24"/>
        </w:rPr>
        <w:t xml:space="preserve">il sera moins question d’un véritable « engagement » du collaborateur (comme un libéré conditionnel s’engage à respecter </w:t>
      </w:r>
      <w:r w:rsidR="00644047" w:rsidRPr="002D034E">
        <w:rPr>
          <w:rFonts w:ascii="Times New Roman" w:hAnsi="Times New Roman" w:cs="Times New Roman"/>
          <w:sz w:val="24"/>
          <w:szCs w:val="24"/>
        </w:rPr>
        <w:t>les conditions de son</w:t>
      </w:r>
      <w:r w:rsidR="0031071B" w:rsidRPr="002D034E">
        <w:rPr>
          <w:rFonts w:ascii="Times New Roman" w:hAnsi="Times New Roman" w:cs="Times New Roman"/>
          <w:sz w:val="24"/>
          <w:szCs w:val="24"/>
        </w:rPr>
        <w:t xml:space="preserve"> programme de </w:t>
      </w:r>
      <w:r w:rsidR="00644047" w:rsidRPr="002D034E">
        <w:rPr>
          <w:rFonts w:ascii="Times New Roman" w:hAnsi="Times New Roman" w:cs="Times New Roman"/>
          <w:sz w:val="24"/>
          <w:szCs w:val="24"/>
        </w:rPr>
        <w:t>reclassement</w:t>
      </w:r>
      <w:r w:rsidR="0031071B" w:rsidRPr="002D034E">
        <w:rPr>
          <w:rFonts w:ascii="Times New Roman" w:hAnsi="Times New Roman" w:cs="Times New Roman"/>
          <w:sz w:val="24"/>
          <w:szCs w:val="24"/>
        </w:rPr>
        <w:t xml:space="preserve">) mais d’une </w:t>
      </w:r>
      <w:r w:rsidR="00630B1D" w:rsidRPr="002D034E">
        <w:rPr>
          <w:rFonts w:ascii="Times New Roman" w:hAnsi="Times New Roman" w:cs="Times New Roman"/>
          <w:sz w:val="24"/>
          <w:szCs w:val="24"/>
        </w:rPr>
        <w:t xml:space="preserve">simple </w:t>
      </w:r>
      <w:r w:rsidRPr="002D034E">
        <w:rPr>
          <w:rFonts w:ascii="Times New Roman" w:hAnsi="Times New Roman" w:cs="Times New Roman"/>
          <w:sz w:val="24"/>
          <w:szCs w:val="24"/>
        </w:rPr>
        <w:t>« </w:t>
      </w:r>
      <w:r w:rsidR="00280F5A" w:rsidRPr="002D034E">
        <w:rPr>
          <w:rFonts w:ascii="Times New Roman" w:hAnsi="Times New Roman" w:cs="Times New Roman"/>
          <w:sz w:val="24"/>
          <w:szCs w:val="24"/>
        </w:rPr>
        <w:t>acceptation</w:t>
      </w:r>
      <w:r w:rsidRPr="002D034E">
        <w:rPr>
          <w:rFonts w:ascii="Times New Roman" w:hAnsi="Times New Roman" w:cs="Times New Roman"/>
          <w:sz w:val="24"/>
          <w:szCs w:val="24"/>
        </w:rPr>
        <w:t> »</w:t>
      </w:r>
      <w:r w:rsidR="0031071B" w:rsidRPr="002D034E">
        <w:rPr>
          <w:rFonts w:ascii="Times New Roman" w:hAnsi="Times New Roman" w:cs="Times New Roman"/>
          <w:sz w:val="24"/>
          <w:szCs w:val="24"/>
        </w:rPr>
        <w:t xml:space="preserve"> par le collaborateur </w:t>
      </w:r>
      <w:r w:rsidR="00044FC6" w:rsidRPr="002D034E">
        <w:rPr>
          <w:rFonts w:ascii="Times New Roman" w:hAnsi="Times New Roman" w:cs="Times New Roman"/>
          <w:sz w:val="24"/>
          <w:szCs w:val="24"/>
        </w:rPr>
        <w:t>d’</w:t>
      </w:r>
      <w:r w:rsidR="0031071B" w:rsidRPr="002D034E">
        <w:rPr>
          <w:rFonts w:ascii="Times New Roman" w:hAnsi="Times New Roman" w:cs="Times New Roman"/>
          <w:sz w:val="24"/>
          <w:szCs w:val="24"/>
        </w:rPr>
        <w:t xml:space="preserve">un dispositif qui </w:t>
      </w:r>
      <w:r w:rsidR="00771251" w:rsidRPr="002D034E">
        <w:rPr>
          <w:rFonts w:ascii="Times New Roman" w:hAnsi="Times New Roman" w:cs="Times New Roman"/>
          <w:sz w:val="24"/>
          <w:szCs w:val="24"/>
        </w:rPr>
        <w:t xml:space="preserve">se passe du juge pénal ou qui réduit </w:t>
      </w:r>
      <w:r w:rsidR="00644047" w:rsidRPr="002D034E">
        <w:rPr>
          <w:rFonts w:ascii="Times New Roman" w:hAnsi="Times New Roman" w:cs="Times New Roman"/>
          <w:sz w:val="24"/>
          <w:szCs w:val="24"/>
        </w:rPr>
        <w:t>le</w:t>
      </w:r>
      <w:r w:rsidR="00771251" w:rsidRPr="002D034E">
        <w:rPr>
          <w:rFonts w:ascii="Times New Roman" w:hAnsi="Times New Roman" w:cs="Times New Roman"/>
          <w:sz w:val="24"/>
          <w:szCs w:val="24"/>
        </w:rPr>
        <w:t xml:space="preserve"> rôle </w:t>
      </w:r>
      <w:r w:rsidR="00644047" w:rsidRPr="002D034E">
        <w:rPr>
          <w:rFonts w:ascii="Times New Roman" w:hAnsi="Times New Roman" w:cs="Times New Roman"/>
          <w:sz w:val="24"/>
          <w:szCs w:val="24"/>
        </w:rPr>
        <w:t xml:space="preserve">de ce dernier </w:t>
      </w:r>
      <w:r w:rsidR="00771251" w:rsidRPr="002D034E">
        <w:rPr>
          <w:rFonts w:ascii="Times New Roman" w:hAnsi="Times New Roman" w:cs="Times New Roman"/>
          <w:sz w:val="24"/>
          <w:szCs w:val="24"/>
        </w:rPr>
        <w:t>à l’homologation d’un contrat</w:t>
      </w:r>
      <w:r w:rsidR="0031071B" w:rsidRPr="002D034E">
        <w:rPr>
          <w:rFonts w:ascii="Times New Roman" w:hAnsi="Times New Roman" w:cs="Times New Roman"/>
          <w:sz w:val="24"/>
          <w:szCs w:val="24"/>
        </w:rPr>
        <w:t xml:space="preserve">. </w:t>
      </w:r>
      <w:r w:rsidR="00044FC6" w:rsidRPr="002D034E">
        <w:rPr>
          <w:rFonts w:ascii="Times New Roman" w:hAnsi="Times New Roman" w:cs="Times New Roman"/>
          <w:sz w:val="24"/>
          <w:szCs w:val="24"/>
        </w:rPr>
        <w:t xml:space="preserve">Le débat parlementaire s’est </w:t>
      </w:r>
      <w:r w:rsidR="00A27B01" w:rsidRPr="002D034E">
        <w:rPr>
          <w:rFonts w:ascii="Times New Roman" w:hAnsi="Times New Roman" w:cs="Times New Roman"/>
          <w:sz w:val="24"/>
          <w:szCs w:val="24"/>
        </w:rPr>
        <w:t xml:space="preserve">d’ailleurs </w:t>
      </w:r>
      <w:r w:rsidR="00044FC6" w:rsidRPr="002D034E">
        <w:rPr>
          <w:rFonts w:ascii="Times New Roman" w:hAnsi="Times New Roman" w:cs="Times New Roman"/>
          <w:sz w:val="24"/>
          <w:szCs w:val="24"/>
        </w:rPr>
        <w:t>centré sur le caractère libre et éclairé du consentement du collaborateur</w:t>
      </w:r>
      <w:r w:rsidR="00771251" w:rsidRPr="002D034E">
        <w:rPr>
          <w:rFonts w:ascii="Times New Roman" w:hAnsi="Times New Roman" w:cs="Times New Roman"/>
          <w:sz w:val="24"/>
          <w:szCs w:val="24"/>
        </w:rPr>
        <w:t xml:space="preserve"> (et non sur des questions d’efficacité du consentement</w:t>
      </w:r>
      <w:r w:rsidR="00A27B01" w:rsidRPr="002D034E">
        <w:rPr>
          <w:rFonts w:ascii="Times New Roman" w:hAnsi="Times New Roman" w:cs="Times New Roman"/>
          <w:sz w:val="24"/>
          <w:szCs w:val="24"/>
        </w:rPr>
        <w:t xml:space="preserve"> ou</w:t>
      </w:r>
      <w:r w:rsidR="00771251" w:rsidRPr="002D034E">
        <w:rPr>
          <w:rFonts w:ascii="Times New Roman" w:hAnsi="Times New Roman" w:cs="Times New Roman"/>
          <w:sz w:val="24"/>
          <w:szCs w:val="24"/>
        </w:rPr>
        <w:t xml:space="preserve"> de responsabilisation de l’infracteur)</w:t>
      </w:r>
      <w:r w:rsidR="00044FC6" w:rsidRPr="002D034E">
        <w:rPr>
          <w:rFonts w:ascii="Times New Roman" w:hAnsi="Times New Roman" w:cs="Times New Roman"/>
          <w:sz w:val="24"/>
          <w:szCs w:val="24"/>
        </w:rPr>
        <w:t xml:space="preserve">. </w:t>
      </w:r>
    </w:p>
    <w:p w14:paraId="00B9166A" w14:textId="2B177553" w:rsidR="006F1DFF" w:rsidRPr="002D034E" w:rsidRDefault="00044FC6" w:rsidP="00D70DBA">
      <w:pPr>
        <w:spacing w:line="240" w:lineRule="auto"/>
        <w:jc w:val="both"/>
        <w:rPr>
          <w:rFonts w:ascii="Times New Roman" w:eastAsia="MS Mincho" w:hAnsi="Times New Roman" w:cs="Times New Roman"/>
          <w:sz w:val="24"/>
          <w:szCs w:val="24"/>
          <w:lang w:val="fr-FR" w:eastAsia="fr-FR"/>
        </w:rPr>
      </w:pPr>
      <w:r w:rsidRPr="002D034E">
        <w:rPr>
          <w:rFonts w:ascii="Times New Roman" w:hAnsi="Times New Roman" w:cs="Times New Roman"/>
          <w:sz w:val="24"/>
          <w:szCs w:val="24"/>
        </w:rPr>
        <w:t>L</w:t>
      </w:r>
      <w:r w:rsidR="00621A88" w:rsidRPr="002D034E">
        <w:rPr>
          <w:rFonts w:ascii="Times New Roman" w:hAnsi="Times New Roman" w:cs="Times New Roman"/>
          <w:sz w:val="24"/>
          <w:szCs w:val="24"/>
        </w:rPr>
        <w:t>a question du</w:t>
      </w:r>
      <w:r w:rsidRPr="002D034E">
        <w:rPr>
          <w:rFonts w:ascii="Times New Roman" w:hAnsi="Times New Roman" w:cs="Times New Roman"/>
          <w:sz w:val="24"/>
          <w:szCs w:val="24"/>
        </w:rPr>
        <w:t xml:space="preserve"> caractère éclairé du consentement du collaborateur </w:t>
      </w:r>
      <w:r w:rsidR="00621A88" w:rsidRPr="002D034E">
        <w:rPr>
          <w:rFonts w:ascii="Times New Roman" w:hAnsi="Times New Roman" w:cs="Times New Roman"/>
          <w:sz w:val="24"/>
          <w:szCs w:val="24"/>
        </w:rPr>
        <w:t>s’est posée de différentes manières</w:t>
      </w:r>
      <w:r w:rsidR="000C1B30" w:rsidRPr="002D034E">
        <w:rPr>
          <w:rFonts w:ascii="Times New Roman" w:hAnsi="Times New Roman" w:cs="Times New Roman"/>
          <w:sz w:val="24"/>
          <w:szCs w:val="24"/>
        </w:rPr>
        <w:t xml:space="preserve"> lors des débats parlementaires</w:t>
      </w:r>
      <w:r w:rsidR="00621A88" w:rsidRPr="002D034E">
        <w:rPr>
          <w:rFonts w:ascii="Times New Roman" w:hAnsi="Times New Roman" w:cs="Times New Roman"/>
          <w:sz w:val="24"/>
          <w:szCs w:val="24"/>
        </w:rPr>
        <w:t xml:space="preserve">. Lorsque le candidat-collaborateur signe le </w:t>
      </w:r>
      <w:r w:rsidR="00CC2AE5" w:rsidRPr="002D034E">
        <w:rPr>
          <w:rFonts w:ascii="Times New Roman" w:hAnsi="Times New Roman" w:cs="Times New Roman"/>
          <w:sz w:val="24"/>
          <w:szCs w:val="24"/>
        </w:rPr>
        <w:t>mémorandum</w:t>
      </w:r>
      <w:r w:rsidR="00621A88" w:rsidRPr="002D034E">
        <w:rPr>
          <w:rFonts w:ascii="Times New Roman" w:hAnsi="Times New Roman" w:cs="Times New Roman"/>
          <w:sz w:val="24"/>
          <w:szCs w:val="24"/>
        </w:rPr>
        <w:t xml:space="preserve"> </w:t>
      </w:r>
      <w:r w:rsidR="00A51357" w:rsidRPr="002D034E">
        <w:rPr>
          <w:rFonts w:ascii="Times New Roman" w:hAnsi="Times New Roman" w:cs="Times New Roman"/>
          <w:sz w:val="24"/>
          <w:szCs w:val="24"/>
        </w:rPr>
        <w:t>concernant</w:t>
      </w:r>
      <w:r w:rsidR="00621A88" w:rsidRPr="002D034E">
        <w:rPr>
          <w:rFonts w:ascii="Times New Roman" w:hAnsi="Times New Roman" w:cs="Times New Roman"/>
          <w:sz w:val="24"/>
          <w:szCs w:val="24"/>
        </w:rPr>
        <w:t xml:space="preserve"> une promesse relative à l’action</w:t>
      </w:r>
      <w:r w:rsidR="002136D1" w:rsidRPr="002D034E">
        <w:rPr>
          <w:rFonts w:ascii="Times New Roman" w:hAnsi="Times New Roman" w:cs="Times New Roman"/>
          <w:sz w:val="24"/>
          <w:szCs w:val="24"/>
        </w:rPr>
        <w:t xml:space="preserve"> publique</w:t>
      </w:r>
      <w:r w:rsidR="00CC2AE5" w:rsidRPr="002D034E">
        <w:rPr>
          <w:rFonts w:ascii="Times New Roman" w:hAnsi="Times New Roman" w:cs="Times New Roman"/>
          <w:sz w:val="24"/>
          <w:szCs w:val="24"/>
        </w:rPr>
        <w:t xml:space="preserve">, </w:t>
      </w:r>
      <w:r w:rsidR="00A51357" w:rsidRPr="002D034E">
        <w:rPr>
          <w:rFonts w:ascii="Times New Roman" w:hAnsi="Times New Roman" w:cs="Times New Roman"/>
          <w:sz w:val="24"/>
          <w:szCs w:val="24"/>
        </w:rPr>
        <w:t>il</w:t>
      </w:r>
      <w:r w:rsidR="00CC2AE5" w:rsidRPr="002D034E">
        <w:rPr>
          <w:rFonts w:ascii="Times New Roman" w:hAnsi="Times New Roman" w:cs="Times New Roman"/>
          <w:sz w:val="24"/>
          <w:szCs w:val="24"/>
        </w:rPr>
        <w:t xml:space="preserve"> ne connait pas encore le taux de la peine reportée</w:t>
      </w:r>
      <w:r w:rsidR="000C1B30" w:rsidRPr="002D034E">
        <w:rPr>
          <w:rFonts w:ascii="Times New Roman" w:hAnsi="Times New Roman" w:cs="Times New Roman"/>
          <w:sz w:val="24"/>
          <w:szCs w:val="24"/>
        </w:rPr>
        <w:t xml:space="preserve">, </w:t>
      </w:r>
      <w:r w:rsidR="00CC2AE5" w:rsidRPr="002D034E">
        <w:rPr>
          <w:rFonts w:ascii="Times New Roman" w:hAnsi="Times New Roman" w:cs="Times New Roman"/>
          <w:sz w:val="24"/>
          <w:szCs w:val="24"/>
        </w:rPr>
        <w:t>c’est-à-dire la peine prévue en cas de révocation de la promesse </w:t>
      </w:r>
      <w:r w:rsidR="000C1B30" w:rsidRPr="002D034E">
        <w:rPr>
          <w:rFonts w:ascii="Times New Roman" w:hAnsi="Times New Roman" w:cs="Times New Roman"/>
          <w:sz w:val="24"/>
          <w:szCs w:val="24"/>
        </w:rPr>
        <w:t>(</w:t>
      </w:r>
      <w:r w:rsidR="00CC2AE5" w:rsidRPr="002D034E">
        <w:rPr>
          <w:rFonts w:ascii="Times New Roman" w:hAnsi="Times New Roman" w:cs="Times New Roman"/>
          <w:sz w:val="24"/>
          <w:szCs w:val="24"/>
        </w:rPr>
        <w:t>C.i.</w:t>
      </w:r>
      <w:r w:rsidR="00F1444E" w:rsidRPr="002D034E">
        <w:rPr>
          <w:rFonts w:ascii="Times New Roman" w:hAnsi="Times New Roman" w:cs="Times New Roman"/>
          <w:sz w:val="24"/>
          <w:szCs w:val="24"/>
        </w:rPr>
        <w:t>c</w:t>
      </w:r>
      <w:r w:rsidR="00CC2AE5" w:rsidRPr="002D034E">
        <w:rPr>
          <w:rFonts w:ascii="Times New Roman" w:hAnsi="Times New Roman" w:cs="Times New Roman"/>
          <w:sz w:val="24"/>
          <w:szCs w:val="24"/>
        </w:rPr>
        <w:t>r., art. 216/5, § 3)</w:t>
      </w:r>
      <w:r w:rsidR="000C1B30" w:rsidRPr="002D034E">
        <w:rPr>
          <w:rStyle w:val="Appelnotedebasdep"/>
          <w:rFonts w:ascii="Times New Roman" w:hAnsi="Times New Roman" w:cs="Times New Roman"/>
          <w:sz w:val="24"/>
          <w:szCs w:val="24"/>
        </w:rPr>
        <w:footnoteReference w:id="37"/>
      </w:r>
      <w:r w:rsidR="006A7D16" w:rsidRPr="002D034E">
        <w:rPr>
          <w:rFonts w:ascii="Times New Roman" w:hAnsi="Times New Roman" w:cs="Times New Roman"/>
          <w:sz w:val="24"/>
          <w:szCs w:val="24"/>
        </w:rPr>
        <w:t xml:space="preserve">. </w:t>
      </w:r>
      <w:r w:rsidR="00C27651" w:rsidRPr="002D034E">
        <w:rPr>
          <w:rFonts w:ascii="Times New Roman" w:hAnsi="Times New Roman" w:cs="Times New Roman"/>
          <w:sz w:val="24"/>
          <w:szCs w:val="24"/>
        </w:rPr>
        <w:t xml:space="preserve">Un élément important n’est donc pas connu du collaborateur, ce qui ne manque pas de questionner le caractère éclairé de son consentement. </w:t>
      </w:r>
      <w:r w:rsidR="000975B5" w:rsidRPr="002D034E">
        <w:rPr>
          <w:rFonts w:ascii="Times New Roman" w:hAnsi="Times New Roman" w:cs="Times New Roman"/>
          <w:sz w:val="24"/>
          <w:szCs w:val="24"/>
          <w:lang w:val="fr-FR"/>
        </w:rPr>
        <w:t xml:space="preserve">De même, </w:t>
      </w:r>
      <w:r w:rsidR="00990135" w:rsidRPr="002D034E">
        <w:rPr>
          <w:rFonts w:ascii="Times New Roman" w:hAnsi="Times New Roman" w:cs="Times New Roman"/>
          <w:sz w:val="24"/>
          <w:szCs w:val="24"/>
          <w:lang w:val="fr-FR"/>
        </w:rPr>
        <w:t>dans l’exécution</w:t>
      </w:r>
      <w:r w:rsidR="006A7D16" w:rsidRPr="002D034E">
        <w:rPr>
          <w:rFonts w:ascii="Times New Roman" w:hAnsi="Times New Roman" w:cs="Times New Roman"/>
          <w:sz w:val="24"/>
          <w:szCs w:val="24"/>
          <w:lang w:val="fr-FR"/>
        </w:rPr>
        <w:t xml:space="preserve"> d’une promesse relative au lieu de détention, le directeur de prison pourrait décider de ne pas exécuter la promesse (et ce même après que les déclarations du collaborateur ont été faites) s’il estime que cette mise en œuvre contrevient à la discipline, l’ordre ou la sécurité au sein de la prison (</w:t>
      </w:r>
      <w:r w:rsidR="006A7D16" w:rsidRPr="002D034E">
        <w:rPr>
          <w:rFonts w:ascii="Times New Roman" w:eastAsia="MS Mincho" w:hAnsi="Times New Roman" w:cs="Times New Roman"/>
          <w:sz w:val="24"/>
          <w:szCs w:val="24"/>
          <w:lang w:eastAsia="fr-FR"/>
        </w:rPr>
        <w:t xml:space="preserve">C.i.cr., </w:t>
      </w:r>
      <w:r w:rsidR="006A7D16" w:rsidRPr="002D034E">
        <w:rPr>
          <w:rFonts w:ascii="Times New Roman" w:eastAsia="MS Mincho" w:hAnsi="Times New Roman" w:cs="Times New Roman"/>
          <w:sz w:val="24"/>
          <w:szCs w:val="24"/>
          <w:lang w:val="fr-FR" w:eastAsia="fr-FR"/>
        </w:rPr>
        <w:t>art. 216/7, al.1</w:t>
      </w:r>
      <w:r w:rsidR="006A7D16" w:rsidRPr="002D034E">
        <w:rPr>
          <w:rFonts w:ascii="Times New Roman" w:eastAsia="MS Mincho" w:hAnsi="Times New Roman" w:cs="Times New Roman"/>
          <w:sz w:val="24"/>
          <w:szCs w:val="24"/>
          <w:vertAlign w:val="superscript"/>
          <w:lang w:val="fr-FR" w:eastAsia="fr-FR"/>
        </w:rPr>
        <w:t>er</w:t>
      </w:r>
      <w:r w:rsidR="006A7D16" w:rsidRPr="002D034E">
        <w:rPr>
          <w:rFonts w:ascii="Times New Roman" w:eastAsia="MS Mincho" w:hAnsi="Times New Roman" w:cs="Times New Roman"/>
          <w:sz w:val="24"/>
          <w:szCs w:val="24"/>
          <w:lang w:val="fr-FR" w:eastAsia="fr-FR"/>
        </w:rPr>
        <w:t>)</w:t>
      </w:r>
      <w:r w:rsidR="000C1B30" w:rsidRPr="002D034E">
        <w:rPr>
          <w:rStyle w:val="Appelnotedebasdep"/>
          <w:rFonts w:ascii="Times New Roman" w:eastAsia="MS Mincho" w:hAnsi="Times New Roman" w:cs="Times New Roman"/>
          <w:sz w:val="24"/>
          <w:szCs w:val="24"/>
          <w:lang w:val="fr-FR" w:eastAsia="fr-FR"/>
        </w:rPr>
        <w:footnoteReference w:id="38"/>
      </w:r>
      <w:r w:rsidR="006A7D16" w:rsidRPr="002D034E">
        <w:rPr>
          <w:rFonts w:ascii="Times New Roman" w:eastAsia="MS Mincho" w:hAnsi="Times New Roman" w:cs="Times New Roman"/>
          <w:sz w:val="24"/>
          <w:szCs w:val="24"/>
          <w:lang w:val="fr-FR" w:eastAsia="fr-FR"/>
        </w:rPr>
        <w:t xml:space="preserve">. Ce revirement possible rend la promesse précaire et questionne </w:t>
      </w:r>
      <w:r w:rsidR="00A51357" w:rsidRPr="002D034E">
        <w:rPr>
          <w:rFonts w:ascii="Times New Roman" w:eastAsia="MS Mincho" w:hAnsi="Times New Roman" w:cs="Times New Roman"/>
          <w:sz w:val="24"/>
          <w:szCs w:val="24"/>
          <w:lang w:val="fr-FR" w:eastAsia="fr-FR"/>
        </w:rPr>
        <w:t xml:space="preserve">encore une fois </w:t>
      </w:r>
      <w:r w:rsidR="006A7D16" w:rsidRPr="002D034E">
        <w:rPr>
          <w:rFonts w:ascii="Times New Roman" w:eastAsia="MS Mincho" w:hAnsi="Times New Roman" w:cs="Times New Roman"/>
          <w:sz w:val="24"/>
          <w:szCs w:val="24"/>
          <w:lang w:val="fr-FR" w:eastAsia="fr-FR"/>
        </w:rPr>
        <w:t xml:space="preserve">le caractère éclairé du consentement. On pourrait alors arguer qu’il y a un vice de consentement lié à une erreur </w:t>
      </w:r>
      <w:r w:rsidR="00C231CE" w:rsidRPr="002D034E">
        <w:rPr>
          <w:rFonts w:ascii="Times New Roman" w:eastAsia="MS Mincho" w:hAnsi="Times New Roman" w:cs="Times New Roman"/>
          <w:sz w:val="24"/>
          <w:szCs w:val="24"/>
          <w:lang w:val="fr-FR" w:eastAsia="fr-FR"/>
        </w:rPr>
        <w:t>du collaborateur</w:t>
      </w:r>
      <w:r w:rsidR="006A7D16" w:rsidRPr="002D034E">
        <w:rPr>
          <w:rFonts w:ascii="Times New Roman" w:eastAsia="MS Mincho" w:hAnsi="Times New Roman" w:cs="Times New Roman"/>
          <w:sz w:val="24"/>
          <w:szCs w:val="24"/>
          <w:lang w:val="fr-FR" w:eastAsia="fr-FR"/>
        </w:rPr>
        <w:t xml:space="preserve"> ou un manque de bonne foi</w:t>
      </w:r>
      <w:r w:rsidR="00B86B2F" w:rsidRPr="002D034E">
        <w:rPr>
          <w:rFonts w:ascii="Times New Roman" w:eastAsia="MS Mincho" w:hAnsi="Times New Roman" w:cs="Times New Roman"/>
          <w:sz w:val="24"/>
          <w:szCs w:val="24"/>
          <w:lang w:val="fr-FR" w:eastAsia="fr-FR"/>
        </w:rPr>
        <w:t xml:space="preserve">, </w:t>
      </w:r>
      <w:r w:rsidR="00C231CE" w:rsidRPr="002D034E">
        <w:rPr>
          <w:rFonts w:ascii="Times New Roman" w:eastAsia="MS Mincho" w:hAnsi="Times New Roman" w:cs="Times New Roman"/>
          <w:sz w:val="24"/>
          <w:szCs w:val="24"/>
          <w:lang w:val="fr-FR" w:eastAsia="fr-FR"/>
        </w:rPr>
        <w:t xml:space="preserve">voire un dol </w:t>
      </w:r>
      <w:r w:rsidR="006A7D16" w:rsidRPr="002D034E">
        <w:rPr>
          <w:rFonts w:ascii="Times New Roman" w:eastAsia="MS Mincho" w:hAnsi="Times New Roman" w:cs="Times New Roman"/>
          <w:sz w:val="24"/>
          <w:szCs w:val="24"/>
          <w:lang w:val="fr-FR" w:eastAsia="fr-FR"/>
        </w:rPr>
        <w:t>de son partenaire lié à un défaut d’information</w:t>
      </w:r>
      <w:r w:rsidR="00C231CE" w:rsidRPr="002D034E">
        <w:rPr>
          <w:rFonts w:ascii="Times New Roman" w:eastAsia="MS Mincho" w:hAnsi="Times New Roman" w:cs="Times New Roman"/>
          <w:sz w:val="24"/>
          <w:szCs w:val="24"/>
          <w:lang w:val="fr-FR" w:eastAsia="fr-FR"/>
        </w:rPr>
        <w:t>.</w:t>
      </w:r>
      <w:r w:rsidR="00CE57DD" w:rsidRPr="002D034E">
        <w:rPr>
          <w:rFonts w:ascii="Times New Roman" w:eastAsia="MS Mincho" w:hAnsi="Times New Roman" w:cs="Times New Roman"/>
          <w:sz w:val="24"/>
          <w:szCs w:val="24"/>
          <w:lang w:val="fr-FR" w:eastAsia="fr-FR"/>
        </w:rPr>
        <w:t xml:space="preserve"> </w:t>
      </w:r>
    </w:p>
    <w:p w14:paraId="53AA7790" w14:textId="21051D7F" w:rsidR="006F1DFF" w:rsidRPr="002D034E" w:rsidRDefault="00B86B2F" w:rsidP="00D70DBA">
      <w:pPr>
        <w:spacing w:line="240" w:lineRule="auto"/>
        <w:ind w:left="708"/>
        <w:jc w:val="both"/>
        <w:rPr>
          <w:rFonts w:ascii="Times New Roman" w:eastAsia="MS Mincho" w:hAnsi="Times New Roman" w:cs="Times New Roman"/>
          <w:sz w:val="20"/>
          <w:szCs w:val="20"/>
          <w:lang w:val="fr-FR" w:eastAsia="fr-FR"/>
        </w:rPr>
      </w:pPr>
      <w:r w:rsidRPr="002D034E">
        <w:rPr>
          <w:rFonts w:ascii="Times New Roman" w:eastAsia="MS Mincho" w:hAnsi="Times New Roman" w:cs="Times New Roman"/>
          <w:sz w:val="20"/>
          <w:szCs w:val="20"/>
          <w:lang w:val="fr-FR" w:eastAsia="fr-FR"/>
        </w:rPr>
        <w:t>C. civ., art. 5.34 : L’erreur n’est une cause de nullité que lorsqu’une partie a, de manière excusable, une représentation erronée d’un élément qui l’a déterminée à conclure le contrat, alors que l’autre partie connaissait ou devait connaitre ce caractère déterminant</w:t>
      </w:r>
      <w:r w:rsidR="00F1444E" w:rsidRPr="002D034E">
        <w:rPr>
          <w:rFonts w:ascii="Times New Roman" w:eastAsia="MS Mincho" w:hAnsi="Times New Roman" w:cs="Times New Roman"/>
          <w:sz w:val="20"/>
          <w:szCs w:val="20"/>
          <w:lang w:val="fr-FR" w:eastAsia="fr-FR"/>
        </w:rPr>
        <w:t xml:space="preserve"> </w:t>
      </w:r>
      <w:r w:rsidRPr="002D034E">
        <w:rPr>
          <w:rFonts w:ascii="Times New Roman" w:eastAsia="MS Mincho" w:hAnsi="Times New Roman" w:cs="Times New Roman"/>
          <w:sz w:val="20"/>
          <w:szCs w:val="20"/>
          <w:lang w:val="fr-FR" w:eastAsia="fr-FR"/>
        </w:rPr>
        <w:t>(…)</w:t>
      </w:r>
      <w:r w:rsidR="00F1444E" w:rsidRPr="002D034E">
        <w:rPr>
          <w:rFonts w:ascii="Times New Roman" w:eastAsia="MS Mincho" w:hAnsi="Times New Roman" w:cs="Times New Roman"/>
          <w:sz w:val="20"/>
          <w:szCs w:val="20"/>
          <w:lang w:val="fr-FR" w:eastAsia="fr-FR"/>
        </w:rPr>
        <w:t>.</w:t>
      </w:r>
    </w:p>
    <w:p w14:paraId="612AFF63" w14:textId="7E1404E2" w:rsidR="00B86B2F" w:rsidRPr="002D034E" w:rsidRDefault="00B86B2F" w:rsidP="00D70DBA">
      <w:pPr>
        <w:spacing w:line="240" w:lineRule="auto"/>
        <w:ind w:left="708"/>
        <w:jc w:val="both"/>
        <w:rPr>
          <w:rFonts w:ascii="Times New Roman" w:eastAsia="MS Mincho" w:hAnsi="Times New Roman" w:cs="Times New Roman"/>
          <w:sz w:val="20"/>
          <w:szCs w:val="20"/>
          <w:lang w:val="fr-FR" w:eastAsia="fr-FR"/>
        </w:rPr>
      </w:pPr>
      <w:r w:rsidRPr="002D034E">
        <w:rPr>
          <w:rFonts w:ascii="Times New Roman" w:eastAsia="MS Mincho" w:hAnsi="Times New Roman" w:cs="Times New Roman"/>
          <w:sz w:val="20"/>
          <w:szCs w:val="20"/>
          <w:lang w:val="fr-FR" w:eastAsia="fr-FR"/>
        </w:rPr>
        <w:t>C. civ., art. 5.35 : Le dol n’est une cause de nullité que lorsqu’une partie a été trompée par les manœuvres que son cocontractant a pratiquées intentionnellement. Une manœuvre peut consister en une rétention intentionnelle d’informations dont on dispose et que l’on devait communiquer (…).</w:t>
      </w:r>
    </w:p>
    <w:p w14:paraId="4052B95B" w14:textId="579D96AE" w:rsidR="00044FC6" w:rsidRPr="002D034E" w:rsidRDefault="00CE57DD" w:rsidP="00D70DBA">
      <w:pPr>
        <w:spacing w:line="240" w:lineRule="auto"/>
        <w:jc w:val="both"/>
        <w:rPr>
          <w:rFonts w:ascii="Times New Roman" w:hAnsi="Times New Roman" w:cs="Times New Roman"/>
          <w:sz w:val="24"/>
          <w:szCs w:val="24"/>
        </w:rPr>
      </w:pPr>
      <w:r w:rsidRPr="002D034E">
        <w:rPr>
          <w:rFonts w:ascii="Times New Roman" w:eastAsia="MS Mincho" w:hAnsi="Times New Roman" w:cs="Times New Roman"/>
          <w:sz w:val="24"/>
          <w:szCs w:val="24"/>
          <w:lang w:val="fr-FR" w:eastAsia="fr-FR"/>
        </w:rPr>
        <w:t>Cela serait le cas si, par exemple, le magistrat du ministère public sait mais n’informe pas le candidat</w:t>
      </w:r>
      <w:r w:rsidR="0017401F" w:rsidRPr="002D034E">
        <w:rPr>
          <w:rFonts w:ascii="Times New Roman" w:eastAsia="MS Mincho" w:hAnsi="Times New Roman" w:cs="Times New Roman"/>
          <w:sz w:val="24"/>
          <w:szCs w:val="24"/>
          <w:lang w:val="fr-FR" w:eastAsia="fr-FR"/>
        </w:rPr>
        <w:t>-</w:t>
      </w:r>
      <w:r w:rsidRPr="002D034E">
        <w:rPr>
          <w:rFonts w:ascii="Times New Roman" w:eastAsia="MS Mincho" w:hAnsi="Times New Roman" w:cs="Times New Roman"/>
          <w:sz w:val="24"/>
          <w:szCs w:val="24"/>
          <w:lang w:val="fr-FR" w:eastAsia="fr-FR"/>
        </w:rPr>
        <w:t xml:space="preserve">collaborateur que son choix d’établissement </w:t>
      </w:r>
      <w:r w:rsidR="00FE3FB3" w:rsidRPr="002D034E">
        <w:rPr>
          <w:rFonts w:ascii="Times New Roman" w:eastAsia="MS Mincho" w:hAnsi="Times New Roman" w:cs="Times New Roman"/>
          <w:sz w:val="24"/>
          <w:szCs w:val="24"/>
          <w:lang w:val="fr-FR" w:eastAsia="fr-FR"/>
        </w:rPr>
        <w:t>risque, tôt ou tard, de poser des difficultés (</w:t>
      </w:r>
      <w:r w:rsidR="00FE3FB3" w:rsidRPr="002D034E">
        <w:rPr>
          <w:rFonts w:ascii="Times New Roman" w:eastAsia="MS Mincho" w:hAnsi="Times New Roman" w:cs="Times New Roman"/>
          <w:i/>
          <w:iCs/>
          <w:sz w:val="24"/>
          <w:szCs w:val="24"/>
          <w:lang w:val="fr-FR" w:eastAsia="fr-FR"/>
        </w:rPr>
        <w:t>cf. infra</w:t>
      </w:r>
      <w:r w:rsidR="00FE3FB3" w:rsidRPr="002D034E">
        <w:rPr>
          <w:rFonts w:ascii="Times New Roman" w:eastAsia="MS Mincho" w:hAnsi="Times New Roman" w:cs="Times New Roman"/>
          <w:sz w:val="24"/>
          <w:szCs w:val="24"/>
          <w:lang w:val="fr-FR" w:eastAsia="fr-FR"/>
        </w:rPr>
        <w:t>)</w:t>
      </w:r>
      <w:r w:rsidRPr="002D034E">
        <w:rPr>
          <w:rFonts w:ascii="Times New Roman" w:eastAsia="MS Mincho" w:hAnsi="Times New Roman" w:cs="Times New Roman"/>
          <w:sz w:val="24"/>
          <w:szCs w:val="24"/>
          <w:lang w:val="fr-FR" w:eastAsia="fr-FR"/>
        </w:rPr>
        <w:t xml:space="preserve">. </w:t>
      </w:r>
      <w:r w:rsidR="00FA7B43" w:rsidRPr="002D034E">
        <w:rPr>
          <w:rFonts w:ascii="Times New Roman" w:eastAsia="MS Mincho" w:hAnsi="Times New Roman" w:cs="Times New Roman"/>
          <w:sz w:val="24"/>
          <w:szCs w:val="24"/>
          <w:lang w:val="fr-FR" w:eastAsia="fr-FR"/>
        </w:rPr>
        <w:t xml:space="preserve">En matière civile, il arrive que </w:t>
      </w:r>
      <w:r w:rsidR="0024109C" w:rsidRPr="002D034E">
        <w:rPr>
          <w:rFonts w:ascii="Times New Roman" w:eastAsia="MS Mincho" w:hAnsi="Times New Roman" w:cs="Times New Roman"/>
          <w:sz w:val="24"/>
          <w:szCs w:val="24"/>
          <w:lang w:val="fr-FR" w:eastAsia="fr-FR"/>
        </w:rPr>
        <w:t xml:space="preserve">le législateur cherche à protéger la partie faible en </w:t>
      </w:r>
      <w:r w:rsidR="0024109C" w:rsidRPr="002D034E">
        <w:rPr>
          <w:rFonts w:ascii="Times New Roman" w:eastAsia="MS Mincho" w:hAnsi="Times New Roman" w:cs="Times New Roman"/>
          <w:sz w:val="24"/>
          <w:szCs w:val="24"/>
          <w:lang w:val="fr-FR" w:eastAsia="fr-FR"/>
        </w:rPr>
        <w:lastRenderedPageBreak/>
        <w:t>imposant à son cocontractant « professionnel » un devoir d’information renforcé</w:t>
      </w:r>
      <w:r w:rsidR="007D5889" w:rsidRPr="002D034E">
        <w:rPr>
          <w:rStyle w:val="Appelnotedebasdep"/>
          <w:rFonts w:ascii="Times New Roman" w:eastAsia="MS Mincho" w:hAnsi="Times New Roman" w:cs="Times New Roman"/>
          <w:sz w:val="24"/>
          <w:szCs w:val="24"/>
          <w:lang w:val="fr-FR" w:eastAsia="fr-FR"/>
        </w:rPr>
        <w:footnoteReference w:id="39"/>
      </w:r>
      <w:r w:rsidR="0024109C" w:rsidRPr="002D034E">
        <w:rPr>
          <w:rFonts w:ascii="Times New Roman" w:eastAsia="MS Mincho" w:hAnsi="Times New Roman" w:cs="Times New Roman"/>
          <w:sz w:val="24"/>
          <w:szCs w:val="24"/>
          <w:lang w:val="fr-FR" w:eastAsia="fr-FR"/>
        </w:rPr>
        <w:t xml:space="preserve">. </w:t>
      </w:r>
      <w:r w:rsidR="005E56F5" w:rsidRPr="002D034E">
        <w:rPr>
          <w:rFonts w:ascii="Times New Roman" w:eastAsia="MS Mincho" w:hAnsi="Times New Roman" w:cs="Times New Roman"/>
          <w:sz w:val="24"/>
          <w:szCs w:val="24"/>
          <w:lang w:val="fr-FR" w:eastAsia="fr-FR"/>
        </w:rPr>
        <w:t xml:space="preserve">Il semble que </w:t>
      </w:r>
      <w:r w:rsidR="00A51357" w:rsidRPr="002D034E">
        <w:rPr>
          <w:rFonts w:ascii="Times New Roman" w:eastAsia="MS Mincho" w:hAnsi="Times New Roman" w:cs="Times New Roman"/>
          <w:sz w:val="24"/>
          <w:szCs w:val="24"/>
          <w:lang w:val="fr-FR" w:eastAsia="fr-FR"/>
        </w:rPr>
        <w:t>c</w:t>
      </w:r>
      <w:r w:rsidR="00DA61E4" w:rsidRPr="002D034E">
        <w:rPr>
          <w:rFonts w:ascii="Times New Roman" w:eastAsia="MS Mincho" w:hAnsi="Times New Roman" w:cs="Times New Roman"/>
          <w:sz w:val="24"/>
          <w:szCs w:val="24"/>
          <w:lang w:val="fr-FR" w:eastAsia="fr-FR"/>
        </w:rPr>
        <w:t xml:space="preserve">e souci </w:t>
      </w:r>
      <w:r w:rsidR="00A51357" w:rsidRPr="002D034E">
        <w:rPr>
          <w:rFonts w:ascii="Times New Roman" w:eastAsia="MS Mincho" w:hAnsi="Times New Roman" w:cs="Times New Roman"/>
          <w:sz w:val="24"/>
          <w:szCs w:val="24"/>
          <w:lang w:val="fr-FR" w:eastAsia="fr-FR"/>
        </w:rPr>
        <w:t>relatif au</w:t>
      </w:r>
      <w:r w:rsidR="00DA61E4" w:rsidRPr="002D034E">
        <w:rPr>
          <w:rFonts w:ascii="Times New Roman" w:eastAsia="MS Mincho" w:hAnsi="Times New Roman" w:cs="Times New Roman"/>
          <w:sz w:val="24"/>
          <w:szCs w:val="24"/>
          <w:lang w:val="fr-FR" w:eastAsia="fr-FR"/>
        </w:rPr>
        <w:t xml:space="preserve"> </w:t>
      </w:r>
      <w:r w:rsidR="005E56F5" w:rsidRPr="002D034E">
        <w:rPr>
          <w:rFonts w:ascii="Times New Roman" w:eastAsia="MS Mincho" w:hAnsi="Times New Roman" w:cs="Times New Roman"/>
          <w:sz w:val="24"/>
          <w:szCs w:val="24"/>
          <w:lang w:val="fr-FR" w:eastAsia="fr-FR"/>
        </w:rPr>
        <w:t>besoin d’information du cocontractant ne fa</w:t>
      </w:r>
      <w:r w:rsidR="00A51357" w:rsidRPr="002D034E">
        <w:rPr>
          <w:rFonts w:ascii="Times New Roman" w:eastAsia="MS Mincho" w:hAnsi="Times New Roman" w:cs="Times New Roman"/>
          <w:sz w:val="24"/>
          <w:szCs w:val="24"/>
          <w:lang w:val="fr-FR" w:eastAsia="fr-FR"/>
        </w:rPr>
        <w:t>sse</w:t>
      </w:r>
      <w:r w:rsidR="005E56F5" w:rsidRPr="002D034E">
        <w:rPr>
          <w:rFonts w:ascii="Times New Roman" w:eastAsia="MS Mincho" w:hAnsi="Times New Roman" w:cs="Times New Roman"/>
          <w:sz w:val="24"/>
          <w:szCs w:val="24"/>
          <w:lang w:val="fr-FR" w:eastAsia="fr-FR"/>
        </w:rPr>
        <w:t xml:space="preserve"> pas partie de l’</w:t>
      </w:r>
      <w:r w:rsidR="00A51357" w:rsidRPr="002D034E">
        <w:rPr>
          <w:rFonts w:ascii="Times New Roman" w:eastAsia="MS Mincho" w:hAnsi="Times New Roman" w:cs="Times New Roman"/>
          <w:sz w:val="24"/>
          <w:szCs w:val="24"/>
          <w:lang w:val="fr-FR" w:eastAsia="fr-FR"/>
        </w:rPr>
        <w:t>é</w:t>
      </w:r>
      <w:r w:rsidR="005E56F5" w:rsidRPr="002D034E">
        <w:rPr>
          <w:rFonts w:ascii="Times New Roman" w:eastAsia="MS Mincho" w:hAnsi="Times New Roman" w:cs="Times New Roman"/>
          <w:sz w:val="24"/>
          <w:szCs w:val="24"/>
          <w:lang w:val="fr-FR" w:eastAsia="fr-FR"/>
        </w:rPr>
        <w:t>t</w:t>
      </w:r>
      <w:r w:rsidR="007A354D" w:rsidRPr="002D034E">
        <w:rPr>
          <w:rFonts w:ascii="Times New Roman" w:eastAsia="MS Mincho" w:hAnsi="Times New Roman" w:cs="Times New Roman"/>
          <w:sz w:val="24"/>
          <w:szCs w:val="24"/>
          <w:lang w:val="fr-FR" w:eastAsia="fr-FR"/>
        </w:rPr>
        <w:t xml:space="preserve">hos professionnel </w:t>
      </w:r>
      <w:r w:rsidR="005E56F5" w:rsidRPr="002D034E">
        <w:rPr>
          <w:rFonts w:ascii="Times New Roman" w:eastAsia="MS Mincho" w:hAnsi="Times New Roman" w:cs="Times New Roman"/>
          <w:sz w:val="24"/>
          <w:szCs w:val="24"/>
          <w:lang w:val="fr-FR" w:eastAsia="fr-FR"/>
        </w:rPr>
        <w:t xml:space="preserve">du </w:t>
      </w:r>
      <w:r w:rsidR="00DA61E4" w:rsidRPr="002D034E">
        <w:rPr>
          <w:rFonts w:ascii="Times New Roman" w:eastAsia="MS Mincho" w:hAnsi="Times New Roman" w:cs="Times New Roman"/>
          <w:sz w:val="24"/>
          <w:szCs w:val="24"/>
          <w:lang w:val="fr-FR" w:eastAsia="fr-FR"/>
        </w:rPr>
        <w:t xml:space="preserve">magistrat du </w:t>
      </w:r>
      <w:r w:rsidR="005E56F5" w:rsidRPr="002D034E">
        <w:rPr>
          <w:rFonts w:ascii="Times New Roman" w:eastAsia="MS Mincho" w:hAnsi="Times New Roman" w:cs="Times New Roman"/>
          <w:sz w:val="24"/>
          <w:szCs w:val="24"/>
          <w:lang w:val="fr-FR" w:eastAsia="fr-FR"/>
        </w:rPr>
        <w:t>ministère public</w:t>
      </w:r>
      <w:r w:rsidR="007A354D" w:rsidRPr="002D034E">
        <w:rPr>
          <w:rFonts w:ascii="Times New Roman" w:eastAsia="MS Mincho" w:hAnsi="Times New Roman" w:cs="Times New Roman"/>
          <w:sz w:val="24"/>
          <w:szCs w:val="24"/>
          <w:lang w:val="fr-FR" w:eastAsia="fr-FR"/>
        </w:rPr>
        <w:t>, acteur</w:t>
      </w:r>
      <w:r w:rsidR="005E56F5" w:rsidRPr="002D034E">
        <w:rPr>
          <w:rFonts w:ascii="Times New Roman" w:eastAsia="MS Mincho" w:hAnsi="Times New Roman" w:cs="Times New Roman"/>
          <w:sz w:val="24"/>
          <w:szCs w:val="24"/>
          <w:lang w:val="fr-FR" w:eastAsia="fr-FR"/>
        </w:rPr>
        <w:t xml:space="preserve"> habitué à cultiver le secret dans la phase préliminaire du procès pénal.</w:t>
      </w:r>
      <w:r w:rsidR="000A4C36" w:rsidRPr="002D034E">
        <w:rPr>
          <w:rFonts w:ascii="Times New Roman" w:eastAsia="MS Mincho" w:hAnsi="Times New Roman" w:cs="Times New Roman"/>
          <w:sz w:val="24"/>
          <w:szCs w:val="24"/>
          <w:lang w:val="fr-FR" w:eastAsia="fr-FR"/>
        </w:rPr>
        <w:t xml:space="preserve"> Le fait que le magistrat du ministère public soit à la fois le </w:t>
      </w:r>
      <w:r w:rsidR="00DA61E4" w:rsidRPr="002D034E">
        <w:rPr>
          <w:rFonts w:ascii="Times New Roman" w:eastAsia="MS Mincho" w:hAnsi="Times New Roman" w:cs="Times New Roman"/>
          <w:sz w:val="24"/>
          <w:szCs w:val="24"/>
          <w:lang w:val="fr-FR" w:eastAsia="fr-FR"/>
        </w:rPr>
        <w:t>cocontractant</w:t>
      </w:r>
      <w:r w:rsidR="000A4C36" w:rsidRPr="002D034E">
        <w:rPr>
          <w:rFonts w:ascii="Times New Roman" w:eastAsia="MS Mincho" w:hAnsi="Times New Roman" w:cs="Times New Roman"/>
          <w:sz w:val="24"/>
          <w:szCs w:val="24"/>
          <w:lang w:val="fr-FR" w:eastAsia="fr-FR"/>
        </w:rPr>
        <w:t xml:space="preserve"> et la partie adverse augmente le risque que soient franchies les fines frontières entre information et persuasion </w:t>
      </w:r>
      <w:r w:rsidR="00A51357" w:rsidRPr="002D034E">
        <w:rPr>
          <w:rFonts w:ascii="Times New Roman" w:eastAsia="MS Mincho" w:hAnsi="Times New Roman" w:cs="Times New Roman"/>
          <w:sz w:val="24"/>
          <w:szCs w:val="24"/>
          <w:lang w:val="fr-FR" w:eastAsia="fr-FR"/>
        </w:rPr>
        <w:t>d’abord,</w:t>
      </w:r>
      <w:r w:rsidR="000A4C36" w:rsidRPr="002D034E">
        <w:rPr>
          <w:rFonts w:ascii="Times New Roman" w:eastAsia="MS Mincho" w:hAnsi="Times New Roman" w:cs="Times New Roman"/>
          <w:sz w:val="24"/>
          <w:szCs w:val="24"/>
          <w:lang w:val="fr-FR" w:eastAsia="fr-FR"/>
        </w:rPr>
        <w:t xml:space="preserve"> entre persuasion et manipulation</w:t>
      </w:r>
      <w:r w:rsidR="00A51357" w:rsidRPr="002D034E">
        <w:rPr>
          <w:rFonts w:ascii="Times New Roman" w:eastAsia="MS Mincho" w:hAnsi="Times New Roman" w:cs="Times New Roman"/>
          <w:sz w:val="24"/>
          <w:szCs w:val="24"/>
          <w:lang w:val="fr-FR" w:eastAsia="fr-FR"/>
        </w:rPr>
        <w:t xml:space="preserve"> ensuite</w:t>
      </w:r>
      <w:r w:rsidR="000A4C36" w:rsidRPr="002D034E">
        <w:rPr>
          <w:rStyle w:val="Appelnotedebasdep"/>
          <w:rFonts w:ascii="Times New Roman" w:eastAsia="MS Mincho" w:hAnsi="Times New Roman" w:cs="Times New Roman"/>
          <w:sz w:val="24"/>
          <w:szCs w:val="24"/>
          <w:lang w:val="fr-FR" w:eastAsia="fr-FR"/>
        </w:rPr>
        <w:footnoteReference w:id="40"/>
      </w:r>
      <w:r w:rsidR="000A4C36" w:rsidRPr="002D034E">
        <w:rPr>
          <w:rFonts w:ascii="Times New Roman" w:eastAsia="MS Mincho" w:hAnsi="Times New Roman" w:cs="Times New Roman"/>
          <w:sz w:val="24"/>
          <w:szCs w:val="24"/>
          <w:lang w:val="fr-FR" w:eastAsia="fr-FR"/>
        </w:rPr>
        <w:t xml:space="preserve">. </w:t>
      </w:r>
    </w:p>
    <w:p w14:paraId="573A5021" w14:textId="23F67363" w:rsidR="00BA3AD0" w:rsidRPr="002D034E" w:rsidRDefault="006A7D16"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rPr>
        <w:t xml:space="preserve">La question du caractère libre </w:t>
      </w:r>
      <w:r w:rsidR="000C1B30" w:rsidRPr="002D034E">
        <w:rPr>
          <w:rFonts w:ascii="Times New Roman" w:hAnsi="Times New Roman" w:cs="Times New Roman"/>
          <w:sz w:val="24"/>
          <w:szCs w:val="24"/>
        </w:rPr>
        <w:t>du consentement du collaborateur s’est également posée</w:t>
      </w:r>
      <w:r w:rsidR="00CE6A2E" w:rsidRPr="002D034E">
        <w:rPr>
          <w:rFonts w:ascii="Times New Roman" w:hAnsi="Times New Roman" w:cs="Times New Roman"/>
          <w:sz w:val="24"/>
          <w:szCs w:val="24"/>
        </w:rPr>
        <w:t xml:space="preserve"> dans les débats parlementaires</w:t>
      </w:r>
      <w:r w:rsidR="00AA71BD" w:rsidRPr="002D034E">
        <w:rPr>
          <w:rStyle w:val="Appelnotedebasdep"/>
          <w:rFonts w:ascii="Times New Roman" w:hAnsi="Times New Roman" w:cs="Times New Roman"/>
          <w:sz w:val="24"/>
          <w:szCs w:val="24"/>
        </w:rPr>
        <w:footnoteReference w:id="41"/>
      </w:r>
      <w:r w:rsidR="000C1B30" w:rsidRPr="002D034E">
        <w:rPr>
          <w:rFonts w:ascii="Times New Roman" w:hAnsi="Times New Roman" w:cs="Times New Roman"/>
          <w:sz w:val="24"/>
          <w:szCs w:val="24"/>
        </w:rPr>
        <w:t xml:space="preserve">. </w:t>
      </w:r>
      <w:r w:rsidR="000C1B30" w:rsidRPr="002D034E">
        <w:rPr>
          <w:rFonts w:ascii="Times New Roman" w:hAnsi="Times New Roman" w:cs="Times New Roman"/>
          <w:sz w:val="24"/>
          <w:szCs w:val="24"/>
          <w:lang w:val="fr-FR"/>
        </w:rPr>
        <w:t>En effet, dès qu’une loi autorise la collaboration, il y a une forme de pression à collaborer exercée sur les infracteurs en raison de la différence de traitement entre celui qui collabore et celui qui ne collabore pas. En effet, faire entendre à un infracteur que s’il collabore il sera condamné à trois ans de prison, mais que s’il ne collabore pas, il pourrait être condamné à neuf ans de prison, crée immanquablement une certaine pression dans le chef de l’infracteur : ce dernier pourra avoir le sentiment que les « six années supplémentaires » ne viennent pas sanctionner son comportement infractionnel mais bien son refus de collaborer</w:t>
      </w:r>
      <w:r w:rsidR="000C1B30" w:rsidRPr="002D034E">
        <w:rPr>
          <w:rFonts w:ascii="Times New Roman" w:hAnsi="Times New Roman" w:cs="Times New Roman"/>
          <w:sz w:val="24"/>
          <w:szCs w:val="24"/>
          <w:vertAlign w:val="superscript"/>
          <w:lang w:val="fr-FR"/>
        </w:rPr>
        <w:footnoteReference w:id="42"/>
      </w:r>
      <w:r w:rsidR="000C1B30" w:rsidRPr="002D034E">
        <w:rPr>
          <w:rFonts w:ascii="Times New Roman" w:hAnsi="Times New Roman" w:cs="Times New Roman"/>
          <w:sz w:val="24"/>
          <w:szCs w:val="24"/>
          <w:lang w:val="fr-FR"/>
        </w:rPr>
        <w:t>.</w:t>
      </w:r>
      <w:r w:rsidR="00AA3834" w:rsidRPr="002D034E">
        <w:rPr>
          <w:rFonts w:ascii="Times New Roman" w:hAnsi="Times New Roman" w:cs="Times New Roman"/>
          <w:sz w:val="24"/>
          <w:szCs w:val="24"/>
          <w:lang w:val="fr-FR"/>
        </w:rPr>
        <w:t xml:space="preserve"> Une telle offre du </w:t>
      </w:r>
      <w:r w:rsidR="00F8587D" w:rsidRPr="002D034E">
        <w:rPr>
          <w:rFonts w:ascii="Times New Roman" w:hAnsi="Times New Roman" w:cs="Times New Roman"/>
          <w:sz w:val="24"/>
          <w:szCs w:val="24"/>
          <w:lang w:val="fr-FR"/>
        </w:rPr>
        <w:t>m</w:t>
      </w:r>
      <w:r w:rsidR="00AA3834" w:rsidRPr="002D034E">
        <w:rPr>
          <w:rFonts w:ascii="Times New Roman" w:hAnsi="Times New Roman" w:cs="Times New Roman"/>
          <w:sz w:val="24"/>
          <w:szCs w:val="24"/>
          <w:lang w:val="fr-FR"/>
        </w:rPr>
        <w:t>inistère public serait-elle constitutive d’une contrainte, d’une violence qui vicierait le consentement du</w:t>
      </w:r>
      <w:r w:rsidR="002F39A2" w:rsidRPr="002D034E">
        <w:rPr>
          <w:rFonts w:ascii="Times New Roman" w:hAnsi="Times New Roman" w:cs="Times New Roman"/>
          <w:sz w:val="24"/>
          <w:szCs w:val="24"/>
          <w:lang w:val="fr-FR"/>
        </w:rPr>
        <w:t xml:space="preserve"> </w:t>
      </w:r>
      <w:r w:rsidR="00AA3834" w:rsidRPr="002D034E">
        <w:rPr>
          <w:rFonts w:ascii="Times New Roman" w:hAnsi="Times New Roman" w:cs="Times New Roman"/>
          <w:sz w:val="24"/>
          <w:szCs w:val="24"/>
          <w:lang w:val="fr-FR"/>
        </w:rPr>
        <w:t>collaborateur</w:t>
      </w:r>
      <w:r w:rsidR="0087391F" w:rsidRPr="002D034E">
        <w:rPr>
          <w:rStyle w:val="Appelnotedebasdep"/>
          <w:rFonts w:ascii="Times New Roman" w:hAnsi="Times New Roman" w:cs="Times New Roman"/>
          <w:sz w:val="24"/>
          <w:szCs w:val="24"/>
          <w:lang w:val="fr-FR"/>
        </w:rPr>
        <w:footnoteReference w:id="43"/>
      </w:r>
      <w:r w:rsidR="00AA3834" w:rsidRPr="002D034E">
        <w:rPr>
          <w:rFonts w:ascii="Times New Roman" w:hAnsi="Times New Roman" w:cs="Times New Roman"/>
          <w:sz w:val="24"/>
          <w:szCs w:val="24"/>
          <w:lang w:val="fr-FR"/>
        </w:rPr>
        <w:t> ?</w:t>
      </w:r>
      <w:r w:rsidR="008951BE" w:rsidRPr="002D034E">
        <w:rPr>
          <w:rFonts w:ascii="Times New Roman" w:hAnsi="Times New Roman" w:cs="Times New Roman"/>
          <w:sz w:val="24"/>
          <w:szCs w:val="24"/>
          <w:lang w:val="fr-FR"/>
        </w:rPr>
        <w:t xml:space="preserve"> </w:t>
      </w:r>
    </w:p>
    <w:p w14:paraId="4F367ED5" w14:textId="501DDA03" w:rsidR="00BA3AD0" w:rsidRPr="002D034E" w:rsidRDefault="00BA3AD0"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 xml:space="preserve">C. civ., art. 5.36 : La violence n’est une cause de nullité que lorsqu’une partie conclut un contrat sous la contrainte illégitime de son cocontractant qui lui fait craindre une atteinte considérable à l’intégrité physique ou morale ou aux biens de cette partie ou de ses proches. </w:t>
      </w:r>
    </w:p>
    <w:p w14:paraId="51862072" w14:textId="719E4C02" w:rsidR="008951BE" w:rsidRPr="002D034E" w:rsidRDefault="008951BE" w:rsidP="00D70DBA">
      <w:pPr>
        <w:spacing w:line="240" w:lineRule="auto"/>
        <w:jc w:val="both"/>
        <w:rPr>
          <w:rFonts w:ascii="Times New Roman" w:eastAsia="MS Mincho" w:hAnsi="Times New Roman" w:cs="Times New Roman"/>
          <w:sz w:val="24"/>
          <w:szCs w:val="24"/>
          <w:lang w:val="fr-FR" w:eastAsia="fr-FR"/>
        </w:rPr>
      </w:pPr>
      <w:r w:rsidRPr="002D034E">
        <w:rPr>
          <w:rFonts w:ascii="Times New Roman" w:hAnsi="Times New Roman" w:cs="Times New Roman"/>
          <w:sz w:val="24"/>
          <w:szCs w:val="24"/>
          <w:lang w:val="fr-FR"/>
        </w:rPr>
        <w:t>C’est pour</w:t>
      </w:r>
      <w:r w:rsidR="00A51357" w:rsidRPr="002D034E">
        <w:rPr>
          <w:rFonts w:ascii="Times New Roman" w:hAnsi="Times New Roman" w:cs="Times New Roman"/>
          <w:sz w:val="24"/>
          <w:szCs w:val="24"/>
          <w:lang w:val="fr-FR"/>
        </w:rPr>
        <w:t xml:space="preserve"> </w:t>
      </w:r>
      <w:r w:rsidR="00621BCB" w:rsidRPr="002D034E">
        <w:rPr>
          <w:rFonts w:ascii="Times New Roman" w:eastAsia="MS Mincho" w:hAnsi="Times New Roman" w:cs="Times New Roman"/>
          <w:sz w:val="24"/>
          <w:szCs w:val="24"/>
          <w:lang w:val="fr-FR" w:eastAsia="fr-FR"/>
        </w:rPr>
        <w:t>éviter des pressions excessives sur les collaborateurs potentiels</w:t>
      </w:r>
      <w:r w:rsidR="00621BCB" w:rsidRPr="002D034E">
        <w:rPr>
          <w:rFonts w:ascii="Times New Roman" w:hAnsi="Times New Roman" w:cs="Times New Roman"/>
          <w:sz w:val="24"/>
          <w:szCs w:val="24"/>
          <w:lang w:val="fr-FR"/>
        </w:rPr>
        <w:t xml:space="preserve"> et assurer le caractère libre du consentement du collaborateur </w:t>
      </w:r>
      <w:r w:rsidR="00A51357" w:rsidRPr="002D034E">
        <w:rPr>
          <w:rFonts w:ascii="Times New Roman" w:hAnsi="Times New Roman" w:cs="Times New Roman"/>
          <w:sz w:val="24"/>
          <w:szCs w:val="24"/>
          <w:lang w:val="fr-FR"/>
        </w:rPr>
        <w:t xml:space="preserve">que </w:t>
      </w:r>
      <w:r w:rsidR="00621BCB" w:rsidRPr="002D034E">
        <w:rPr>
          <w:rFonts w:ascii="Times New Roman" w:hAnsi="Times New Roman" w:cs="Times New Roman"/>
          <w:sz w:val="24"/>
          <w:szCs w:val="24"/>
          <w:lang w:val="fr-FR"/>
        </w:rPr>
        <w:t>c</w:t>
      </w:r>
      <w:r w:rsidRPr="002D034E">
        <w:rPr>
          <w:rFonts w:ascii="Times New Roman" w:eastAsia="MS Mincho" w:hAnsi="Times New Roman" w:cs="Times New Roman"/>
          <w:sz w:val="24"/>
          <w:szCs w:val="24"/>
          <w:lang w:val="fr-FR" w:eastAsia="fr-FR"/>
        </w:rPr>
        <w:t>ertains auteurs souhaitent limiter l’</w:t>
      </w:r>
      <w:r w:rsidR="00621BCB" w:rsidRPr="002D034E">
        <w:rPr>
          <w:rFonts w:ascii="Times New Roman" w:eastAsia="MS Mincho" w:hAnsi="Times New Roman" w:cs="Times New Roman"/>
          <w:sz w:val="24"/>
          <w:szCs w:val="24"/>
          <w:lang w:val="fr-FR" w:eastAsia="fr-FR"/>
        </w:rPr>
        <w:t>ampleur</w:t>
      </w:r>
      <w:r w:rsidRPr="002D034E">
        <w:rPr>
          <w:rFonts w:ascii="Times New Roman" w:eastAsia="MS Mincho" w:hAnsi="Times New Roman" w:cs="Times New Roman"/>
          <w:sz w:val="24"/>
          <w:szCs w:val="24"/>
          <w:lang w:val="fr-FR" w:eastAsia="fr-FR"/>
        </w:rPr>
        <w:t xml:space="preserve"> de la réduction de peine</w:t>
      </w:r>
      <w:r w:rsidRPr="002D034E">
        <w:rPr>
          <w:rFonts w:ascii="Times New Roman" w:eastAsia="MS Mincho" w:hAnsi="Times New Roman" w:cs="Times New Roman"/>
          <w:sz w:val="24"/>
          <w:szCs w:val="24"/>
          <w:vertAlign w:val="superscript"/>
          <w:lang w:val="fr-FR" w:eastAsia="fr-FR"/>
        </w:rPr>
        <w:footnoteReference w:id="44"/>
      </w:r>
      <w:r w:rsidRPr="002D034E">
        <w:rPr>
          <w:rFonts w:ascii="Times New Roman" w:eastAsia="MS Mincho" w:hAnsi="Times New Roman" w:cs="Times New Roman"/>
          <w:sz w:val="24"/>
          <w:szCs w:val="24"/>
          <w:lang w:val="fr-FR" w:eastAsia="fr-FR"/>
        </w:rPr>
        <w:t>. Il nous semble cependant que le choix des candidats</w:t>
      </w:r>
      <w:r w:rsidR="00A51357" w:rsidRPr="002D034E">
        <w:rPr>
          <w:rFonts w:ascii="Times New Roman" w:eastAsia="MS Mincho" w:hAnsi="Times New Roman" w:cs="Times New Roman"/>
          <w:sz w:val="24"/>
          <w:szCs w:val="24"/>
          <w:lang w:val="fr-FR" w:eastAsia="fr-FR"/>
        </w:rPr>
        <w:t>-</w:t>
      </w:r>
      <w:r w:rsidRPr="002D034E">
        <w:rPr>
          <w:rFonts w:ascii="Times New Roman" w:eastAsia="MS Mincho" w:hAnsi="Times New Roman" w:cs="Times New Roman"/>
          <w:sz w:val="24"/>
          <w:szCs w:val="24"/>
          <w:lang w:val="fr-FR" w:eastAsia="fr-FR"/>
        </w:rPr>
        <w:t xml:space="preserve">collaborateurs entre « plus de liberté » (réduction importante </w:t>
      </w:r>
      <w:r w:rsidR="008D16C1" w:rsidRPr="002D034E">
        <w:rPr>
          <w:rFonts w:ascii="Times New Roman" w:eastAsia="MS Mincho" w:hAnsi="Times New Roman" w:cs="Times New Roman"/>
          <w:sz w:val="24"/>
          <w:szCs w:val="24"/>
          <w:lang w:val="fr-FR" w:eastAsia="fr-FR"/>
        </w:rPr>
        <w:t>du nombre d’</w:t>
      </w:r>
      <w:r w:rsidRPr="002D034E">
        <w:rPr>
          <w:rFonts w:ascii="Times New Roman" w:eastAsia="MS Mincho" w:hAnsi="Times New Roman" w:cs="Times New Roman"/>
          <w:sz w:val="24"/>
          <w:szCs w:val="24"/>
          <w:lang w:val="fr-FR" w:eastAsia="fr-FR"/>
        </w:rPr>
        <w:t>années de prison) et « plus de liberté dans la renonciation au droit au silence » n’est guère difficile à prédire. La situation défavorable que veulent éviter les candidats</w:t>
      </w:r>
      <w:r w:rsidR="00661534" w:rsidRPr="002D034E">
        <w:rPr>
          <w:rFonts w:ascii="Times New Roman" w:eastAsia="MS Mincho" w:hAnsi="Times New Roman" w:cs="Times New Roman"/>
          <w:sz w:val="24"/>
          <w:szCs w:val="24"/>
          <w:lang w:val="fr-FR" w:eastAsia="fr-FR"/>
        </w:rPr>
        <w:t>-</w:t>
      </w:r>
      <w:r w:rsidRPr="002D034E">
        <w:rPr>
          <w:rFonts w:ascii="Times New Roman" w:eastAsia="MS Mincho" w:hAnsi="Times New Roman" w:cs="Times New Roman"/>
          <w:sz w:val="24"/>
          <w:szCs w:val="24"/>
          <w:lang w:val="fr-FR" w:eastAsia="fr-FR"/>
        </w:rPr>
        <w:t xml:space="preserve">collaborateurs est le cumul d’une réduction minime de peine avec une renonciation non libre </w:t>
      </w:r>
      <w:r w:rsidR="00661534" w:rsidRPr="002D034E">
        <w:rPr>
          <w:rFonts w:ascii="Times New Roman" w:eastAsia="MS Mincho" w:hAnsi="Times New Roman" w:cs="Times New Roman"/>
          <w:sz w:val="24"/>
          <w:szCs w:val="24"/>
          <w:lang w:val="fr-FR" w:eastAsia="fr-FR"/>
        </w:rPr>
        <w:t>d</w:t>
      </w:r>
      <w:r w:rsidRPr="002D034E">
        <w:rPr>
          <w:rFonts w:ascii="Times New Roman" w:eastAsia="MS Mincho" w:hAnsi="Times New Roman" w:cs="Times New Roman"/>
          <w:sz w:val="24"/>
          <w:szCs w:val="24"/>
          <w:lang w:val="fr-FR" w:eastAsia="fr-FR"/>
        </w:rPr>
        <w:t>u droit au silence.</w:t>
      </w:r>
    </w:p>
    <w:p w14:paraId="74C181B2" w14:textId="4459C1EC" w:rsidR="001A32AE" w:rsidRPr="002D034E" w:rsidRDefault="004D6D71"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3</w:t>
      </w:r>
      <w:r w:rsidR="001A32AE" w:rsidRPr="002D034E">
        <w:rPr>
          <w:rFonts w:ascii="Times New Roman" w:hAnsi="Times New Roman" w:cs="Times New Roman"/>
          <w:sz w:val="24"/>
          <w:szCs w:val="24"/>
        </w:rPr>
        <w:t>. Cause</w:t>
      </w:r>
    </w:p>
    <w:p w14:paraId="0A250282" w14:textId="77777777" w:rsidR="00266FEF" w:rsidRPr="002D034E" w:rsidRDefault="00D330C7"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 xml:space="preserve">La cause est la raison d’être de l’engagement, le mobile poursuivi par les parties au moment de la formation du contrat. Le contrat doit </w:t>
      </w:r>
      <w:r w:rsidR="00266FEF" w:rsidRPr="002D034E">
        <w:rPr>
          <w:rFonts w:ascii="Times New Roman" w:hAnsi="Times New Roman" w:cs="Times New Roman"/>
          <w:sz w:val="24"/>
          <w:szCs w:val="24"/>
          <w:lang w:val="fr-FR"/>
        </w:rPr>
        <w:t xml:space="preserve">en principe </w:t>
      </w:r>
      <w:r w:rsidRPr="002D034E">
        <w:rPr>
          <w:rFonts w:ascii="Times New Roman" w:hAnsi="Times New Roman" w:cs="Times New Roman"/>
          <w:sz w:val="24"/>
          <w:szCs w:val="24"/>
          <w:lang w:val="fr-FR"/>
        </w:rPr>
        <w:t>avoir une cause et celle-ci doit être licite.</w:t>
      </w:r>
    </w:p>
    <w:p w14:paraId="28641961" w14:textId="6B2A5C4D" w:rsidR="00266FEF" w:rsidRPr="002D034E" w:rsidRDefault="00266FEF" w:rsidP="00D70DBA">
      <w:pPr>
        <w:spacing w:line="240" w:lineRule="auto"/>
        <w:ind w:left="708"/>
        <w:jc w:val="both"/>
        <w:rPr>
          <w:rFonts w:ascii="Times New Roman" w:hAnsi="Times New Roman" w:cs="Times New Roman"/>
          <w:sz w:val="20"/>
          <w:szCs w:val="20"/>
          <w:lang w:val="fr-FR"/>
        </w:rPr>
      </w:pPr>
      <w:r w:rsidRPr="002D034E">
        <w:rPr>
          <w:rFonts w:ascii="Times New Roman" w:hAnsi="Times New Roman" w:cs="Times New Roman"/>
          <w:sz w:val="20"/>
          <w:szCs w:val="20"/>
          <w:lang w:val="fr-FR"/>
        </w:rPr>
        <w:t>C. civ., art. 5.53 : La cause s’entend des mobiles qui ont déterminé chaque partie à conclure le contrat, dès lors qu’ils sont connus ou auraient dû l’être de l’autre partie.</w:t>
      </w:r>
    </w:p>
    <w:p w14:paraId="434FDE44" w14:textId="0C08ACAA" w:rsidR="00D330C7" w:rsidRPr="002D034E" w:rsidRDefault="00D330C7" w:rsidP="00D70DBA">
      <w:pPr>
        <w:spacing w:line="240" w:lineRule="auto"/>
        <w:jc w:val="both"/>
        <w:rPr>
          <w:rFonts w:ascii="Times New Roman" w:hAnsi="Times New Roman" w:cs="Times New Roman"/>
          <w:sz w:val="24"/>
          <w:szCs w:val="24"/>
          <w:lang w:val="fr-FR"/>
        </w:rPr>
      </w:pPr>
      <w:r w:rsidRPr="002D034E">
        <w:rPr>
          <w:rFonts w:ascii="Times New Roman" w:hAnsi="Times New Roman" w:cs="Times New Roman"/>
          <w:sz w:val="24"/>
          <w:szCs w:val="24"/>
          <w:lang w:val="fr-FR"/>
        </w:rPr>
        <w:t xml:space="preserve">Dans le cadre du dispositif de la collaboration, la présence d’une cause est contrôlée par le juge qui doit homologuer le contrat. Ainsi, le contrat sera sans cause si les parties se mettent d’accord sur une réduction de la peine alors que les faits sont prescrits (C.i.cr., art. 216/5, §3). </w:t>
      </w:r>
    </w:p>
    <w:p w14:paraId="578331E1" w14:textId="10B977D3" w:rsidR="00B242F3" w:rsidRPr="002D034E" w:rsidRDefault="00A274E3"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sz w:val="24"/>
          <w:szCs w:val="24"/>
          <w:lang w:val="fr-FR"/>
        </w:rPr>
        <w:t xml:space="preserve"> </w:t>
      </w:r>
      <w:r w:rsidR="00B242F3" w:rsidRPr="002D034E">
        <w:rPr>
          <w:rFonts w:ascii="Times New Roman" w:hAnsi="Times New Roman" w:cs="Times New Roman"/>
          <w:i/>
          <w:iCs/>
          <w:sz w:val="24"/>
          <w:szCs w:val="24"/>
        </w:rPr>
        <w:t>Principe de la bonne foi</w:t>
      </w:r>
    </w:p>
    <w:p w14:paraId="6165D2B1" w14:textId="701AB19C" w:rsidR="00047543" w:rsidRPr="002D034E" w:rsidRDefault="005263C2"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lastRenderedPageBreak/>
        <w:t xml:space="preserve">Le principe de la bonne </w:t>
      </w:r>
      <w:r w:rsidR="008342D8" w:rsidRPr="002D034E">
        <w:rPr>
          <w:rFonts w:ascii="Times New Roman" w:hAnsi="Times New Roman" w:cs="Times New Roman"/>
          <w:sz w:val="24"/>
          <w:szCs w:val="24"/>
        </w:rPr>
        <w:t>foi prévoit</w:t>
      </w:r>
      <w:r w:rsidR="00DF7E82" w:rsidRPr="002D034E">
        <w:rPr>
          <w:rFonts w:ascii="Times New Roman" w:hAnsi="Times New Roman" w:cs="Times New Roman"/>
          <w:sz w:val="24"/>
          <w:szCs w:val="24"/>
        </w:rPr>
        <w:t xml:space="preserve"> que les conventions doivent être négociées et exécutées de bonne foi. </w:t>
      </w:r>
    </w:p>
    <w:p w14:paraId="28E2FBF8" w14:textId="7CE58412" w:rsidR="00047543" w:rsidRPr="002D034E" w:rsidRDefault="00047543"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5.73 : Le contrat doit être exécuté de bonne foi (…).</w:t>
      </w:r>
    </w:p>
    <w:p w14:paraId="6AF7DC61" w14:textId="0A0E594F" w:rsidR="000341FC" w:rsidRPr="002D034E" w:rsidRDefault="00755AD9"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Dans le cadre du dispositif de la collaboration, le législateur s’est particulièrement intéressé </w:t>
      </w:r>
      <w:r w:rsidR="000341FC" w:rsidRPr="002D034E">
        <w:rPr>
          <w:rFonts w:ascii="Times New Roman" w:hAnsi="Times New Roman" w:cs="Times New Roman"/>
          <w:sz w:val="24"/>
          <w:szCs w:val="24"/>
        </w:rPr>
        <w:t>à la</w:t>
      </w:r>
      <w:r w:rsidR="00DC222D" w:rsidRPr="002D034E">
        <w:rPr>
          <w:rFonts w:ascii="Times New Roman" w:hAnsi="Times New Roman" w:cs="Times New Roman"/>
          <w:sz w:val="24"/>
          <w:szCs w:val="24"/>
        </w:rPr>
        <w:t xml:space="preserve"> potentielle </w:t>
      </w:r>
      <w:r w:rsidRPr="002D034E">
        <w:rPr>
          <w:rFonts w:ascii="Times New Roman" w:hAnsi="Times New Roman" w:cs="Times New Roman"/>
          <w:sz w:val="24"/>
          <w:szCs w:val="24"/>
        </w:rPr>
        <w:t xml:space="preserve">mauvaise foi d’une </w:t>
      </w:r>
      <w:r w:rsidR="00485701" w:rsidRPr="002D034E">
        <w:rPr>
          <w:rFonts w:ascii="Times New Roman" w:hAnsi="Times New Roman" w:cs="Times New Roman"/>
          <w:sz w:val="24"/>
          <w:szCs w:val="24"/>
        </w:rPr>
        <w:t xml:space="preserve">seules </w:t>
      </w:r>
      <w:r w:rsidRPr="002D034E">
        <w:rPr>
          <w:rFonts w:ascii="Times New Roman" w:hAnsi="Times New Roman" w:cs="Times New Roman"/>
          <w:sz w:val="24"/>
          <w:szCs w:val="24"/>
        </w:rPr>
        <w:t>des parties</w:t>
      </w:r>
      <w:r w:rsidR="000341FC" w:rsidRPr="002D034E">
        <w:rPr>
          <w:rFonts w:ascii="Times New Roman" w:hAnsi="Times New Roman" w:cs="Times New Roman"/>
          <w:sz w:val="24"/>
          <w:szCs w:val="24"/>
        </w:rPr>
        <w:t>, celle du</w:t>
      </w:r>
      <w:r w:rsidRPr="002D034E">
        <w:rPr>
          <w:rFonts w:ascii="Times New Roman" w:hAnsi="Times New Roman" w:cs="Times New Roman"/>
          <w:sz w:val="24"/>
          <w:szCs w:val="24"/>
        </w:rPr>
        <w:t xml:space="preserve"> candidat-collaborateur. Comment s’assurer qu</w:t>
      </w:r>
      <w:r w:rsidR="000341FC" w:rsidRPr="002D034E">
        <w:rPr>
          <w:rFonts w:ascii="Times New Roman" w:hAnsi="Times New Roman" w:cs="Times New Roman"/>
          <w:sz w:val="24"/>
          <w:szCs w:val="24"/>
        </w:rPr>
        <w:t xml:space="preserve">e ce dernier </w:t>
      </w:r>
      <w:r w:rsidRPr="002D034E">
        <w:rPr>
          <w:rFonts w:ascii="Times New Roman" w:hAnsi="Times New Roman" w:cs="Times New Roman"/>
          <w:sz w:val="24"/>
          <w:szCs w:val="24"/>
        </w:rPr>
        <w:t xml:space="preserve">trahisse… de bonne foi ? </w:t>
      </w:r>
    </w:p>
    <w:p w14:paraId="61084EA5" w14:textId="513C2B28" w:rsidR="000341FC" w:rsidRPr="002D034E" w:rsidRDefault="00356D8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lang w:val="fr-FR"/>
        </w:rPr>
        <w:t>Les déclarations du collaborateur doivent répondre à quatre exigences</w:t>
      </w:r>
      <w:r w:rsidR="00ED0EBF" w:rsidRPr="002D034E">
        <w:rPr>
          <w:rFonts w:ascii="Times New Roman" w:hAnsi="Times New Roman" w:cs="Times New Roman"/>
          <w:sz w:val="24"/>
          <w:szCs w:val="24"/>
          <w:lang w:val="fr-FR"/>
        </w:rPr>
        <w:t xml:space="preserve"> (C.i.cr., art. </w:t>
      </w:r>
      <w:r w:rsidR="00293861" w:rsidRPr="002D034E">
        <w:rPr>
          <w:rFonts w:ascii="Times New Roman" w:hAnsi="Times New Roman" w:cs="Times New Roman"/>
          <w:sz w:val="24"/>
          <w:szCs w:val="24"/>
          <w:lang w:val="fr-FR"/>
        </w:rPr>
        <w:t>216/1)</w:t>
      </w:r>
      <w:r w:rsidRPr="002D034E">
        <w:rPr>
          <w:rFonts w:ascii="Times New Roman" w:hAnsi="Times New Roman" w:cs="Times New Roman"/>
          <w:sz w:val="24"/>
          <w:szCs w:val="24"/>
          <w:lang w:val="fr-FR"/>
        </w:rPr>
        <w:t>. Elles doivent</w:t>
      </w:r>
      <w:r w:rsidR="00A51357" w:rsidRPr="002D034E">
        <w:rPr>
          <w:rFonts w:ascii="Times New Roman" w:hAnsi="Times New Roman" w:cs="Times New Roman"/>
          <w:sz w:val="24"/>
          <w:szCs w:val="24"/>
          <w:lang w:val="fr-FR"/>
        </w:rPr>
        <w:t xml:space="preserve"> : </w:t>
      </w:r>
      <w:r w:rsidRPr="002D034E">
        <w:rPr>
          <w:rFonts w:ascii="Times New Roman" w:hAnsi="Times New Roman" w:cs="Times New Roman"/>
          <w:sz w:val="24"/>
          <w:szCs w:val="24"/>
          <w:lang w:val="fr-FR"/>
        </w:rPr>
        <w:t xml:space="preserve">1) porter sur des « informations utiles et pertinentes » (substantielles), 2) porter sur des informations « nouvelles », « pas encore connues ou confirmées par le ministère public » (révélatrices), 3) être « conformes à la vérité » (sincères) et 4) contenir « toutes les informations dont le repenti </w:t>
      </w:r>
      <w:proofErr w:type="gramStart"/>
      <w:r w:rsidRPr="002D034E">
        <w:rPr>
          <w:rFonts w:ascii="Times New Roman" w:hAnsi="Times New Roman" w:cs="Times New Roman"/>
          <w:sz w:val="24"/>
          <w:szCs w:val="24"/>
          <w:lang w:val="fr-FR"/>
        </w:rPr>
        <w:t>a</w:t>
      </w:r>
      <w:proofErr w:type="gramEnd"/>
      <w:r w:rsidRPr="002D034E">
        <w:rPr>
          <w:rFonts w:ascii="Times New Roman" w:hAnsi="Times New Roman" w:cs="Times New Roman"/>
          <w:sz w:val="24"/>
          <w:szCs w:val="24"/>
          <w:lang w:val="fr-FR"/>
        </w:rPr>
        <w:t xml:space="preserve"> connaissance » (complètes)</w:t>
      </w:r>
      <w:r w:rsidRPr="002D034E">
        <w:rPr>
          <w:rFonts w:ascii="Times New Roman" w:hAnsi="Times New Roman" w:cs="Times New Roman"/>
          <w:sz w:val="24"/>
          <w:szCs w:val="24"/>
          <w:vertAlign w:val="superscript"/>
          <w:lang w:val="fr-FR"/>
        </w:rPr>
        <w:footnoteReference w:id="45"/>
      </w:r>
      <w:r w:rsidRPr="002D034E">
        <w:rPr>
          <w:rFonts w:ascii="Times New Roman" w:hAnsi="Times New Roman" w:cs="Times New Roman"/>
          <w:sz w:val="24"/>
          <w:szCs w:val="24"/>
          <w:lang w:val="fr-FR"/>
        </w:rPr>
        <w:t>.</w:t>
      </w:r>
      <w:r w:rsidR="00293861" w:rsidRPr="002D034E">
        <w:rPr>
          <w:rFonts w:ascii="Times New Roman" w:hAnsi="Times New Roman" w:cs="Times New Roman"/>
          <w:sz w:val="24"/>
          <w:szCs w:val="24"/>
          <w:lang w:val="fr-FR"/>
        </w:rPr>
        <w:t xml:space="preserve"> </w:t>
      </w:r>
      <w:r w:rsidR="00D71943" w:rsidRPr="002D034E">
        <w:rPr>
          <w:rFonts w:ascii="Times New Roman" w:hAnsi="Times New Roman" w:cs="Times New Roman"/>
          <w:sz w:val="24"/>
          <w:szCs w:val="24"/>
          <w:lang w:val="fr-FR"/>
        </w:rPr>
        <w:t xml:space="preserve">La bonne foi du collaborateur </w:t>
      </w:r>
      <w:r w:rsidR="00926DB2" w:rsidRPr="002D034E">
        <w:rPr>
          <w:rFonts w:ascii="Times New Roman" w:hAnsi="Times New Roman" w:cs="Times New Roman"/>
          <w:sz w:val="24"/>
          <w:szCs w:val="24"/>
          <w:lang w:val="fr-FR"/>
        </w:rPr>
        <w:t xml:space="preserve">est testée </w:t>
      </w:r>
      <w:r w:rsidR="00D71943" w:rsidRPr="002D034E">
        <w:rPr>
          <w:rFonts w:ascii="Times New Roman" w:hAnsi="Times New Roman" w:cs="Times New Roman"/>
          <w:sz w:val="24"/>
          <w:szCs w:val="24"/>
          <w:lang w:val="fr-FR"/>
        </w:rPr>
        <w:t>pa</w:t>
      </w:r>
      <w:r w:rsidR="00AD52FA" w:rsidRPr="002D034E">
        <w:rPr>
          <w:rFonts w:ascii="Times New Roman" w:hAnsi="Times New Roman" w:cs="Times New Roman"/>
          <w:sz w:val="24"/>
          <w:szCs w:val="24"/>
          <w:lang w:val="fr-FR"/>
        </w:rPr>
        <w:t>r</w:t>
      </w:r>
      <w:r w:rsidR="00D71943" w:rsidRPr="002D034E">
        <w:rPr>
          <w:rFonts w:ascii="Times New Roman" w:hAnsi="Times New Roman" w:cs="Times New Roman"/>
          <w:sz w:val="24"/>
          <w:szCs w:val="24"/>
          <w:lang w:val="fr-FR"/>
        </w:rPr>
        <w:t xml:space="preserve"> les deux dernières caractéristiques des déclarations</w:t>
      </w:r>
      <w:r w:rsidR="00926DB2" w:rsidRPr="002D034E">
        <w:rPr>
          <w:rFonts w:ascii="Times New Roman" w:hAnsi="Times New Roman" w:cs="Times New Roman"/>
          <w:sz w:val="24"/>
          <w:szCs w:val="24"/>
          <w:lang w:val="fr-FR"/>
        </w:rPr>
        <w:t> : dire toute la vérité</w:t>
      </w:r>
      <w:r w:rsidR="00D71943" w:rsidRPr="002D034E">
        <w:rPr>
          <w:rFonts w:ascii="Times New Roman" w:hAnsi="Times New Roman" w:cs="Times New Roman"/>
          <w:sz w:val="24"/>
          <w:szCs w:val="24"/>
          <w:lang w:val="fr-FR"/>
        </w:rPr>
        <w:t xml:space="preserve">. Les deux premières caractéristiques </w:t>
      </w:r>
      <w:r w:rsidR="00293861" w:rsidRPr="002D034E">
        <w:rPr>
          <w:rFonts w:ascii="Times New Roman" w:hAnsi="Times New Roman" w:cs="Times New Roman"/>
          <w:sz w:val="24"/>
          <w:szCs w:val="24"/>
          <w:lang w:val="fr-FR"/>
        </w:rPr>
        <w:t xml:space="preserve">supposent par ricochet la bonne foi du </w:t>
      </w:r>
      <w:r w:rsidR="00926DB2" w:rsidRPr="002D034E">
        <w:rPr>
          <w:rFonts w:ascii="Times New Roman" w:hAnsi="Times New Roman" w:cs="Times New Roman"/>
          <w:sz w:val="24"/>
          <w:szCs w:val="24"/>
          <w:lang w:val="fr-FR"/>
        </w:rPr>
        <w:t>magistrat</w:t>
      </w:r>
      <w:r w:rsidR="00293861" w:rsidRPr="002D034E">
        <w:rPr>
          <w:rFonts w:ascii="Times New Roman" w:hAnsi="Times New Roman" w:cs="Times New Roman"/>
          <w:sz w:val="24"/>
          <w:szCs w:val="24"/>
          <w:lang w:val="fr-FR"/>
        </w:rPr>
        <w:t xml:space="preserve">. Ce dernier pourrait en effet être facilement de mauvaise foi en affirmant que les déclarations ne lui sont pas utiles ou qu’il les connaissait déjà… </w:t>
      </w:r>
    </w:p>
    <w:p w14:paraId="3572391A" w14:textId="0775F860" w:rsidR="00A52192" w:rsidRPr="002D034E" w:rsidRDefault="00AD52FA"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L’importance de la bonne foi dans le dispositif de la collaboration appara</w:t>
      </w:r>
      <w:r w:rsidR="00A51357" w:rsidRPr="002D034E">
        <w:rPr>
          <w:rFonts w:ascii="Times New Roman" w:hAnsi="Times New Roman" w:cs="Times New Roman"/>
          <w:sz w:val="24"/>
          <w:szCs w:val="24"/>
        </w:rPr>
        <w:t>î</w:t>
      </w:r>
      <w:r w:rsidRPr="002D034E">
        <w:rPr>
          <w:rFonts w:ascii="Times New Roman" w:hAnsi="Times New Roman" w:cs="Times New Roman"/>
          <w:sz w:val="24"/>
          <w:szCs w:val="24"/>
        </w:rPr>
        <w:t>t également lorsqu’il s’agit de déterminer la chronologie entre la signature du mémorandum et les déclarations</w:t>
      </w:r>
      <w:r w:rsidR="00040556" w:rsidRPr="002D034E">
        <w:rPr>
          <w:rFonts w:ascii="Times New Roman" w:hAnsi="Times New Roman" w:cs="Times New Roman"/>
          <w:sz w:val="24"/>
          <w:szCs w:val="24"/>
        </w:rPr>
        <w:t xml:space="preserve"> du collaborateur</w:t>
      </w:r>
      <w:r w:rsidRPr="002D034E">
        <w:rPr>
          <w:rFonts w:ascii="Times New Roman" w:hAnsi="Times New Roman" w:cs="Times New Roman"/>
          <w:sz w:val="24"/>
          <w:szCs w:val="24"/>
        </w:rPr>
        <w:t xml:space="preserve">. </w:t>
      </w:r>
      <w:r w:rsidR="00640183" w:rsidRPr="002D034E">
        <w:rPr>
          <w:rFonts w:ascii="Times New Roman" w:hAnsi="Times New Roman" w:cs="Times New Roman"/>
          <w:sz w:val="24"/>
          <w:szCs w:val="24"/>
        </w:rPr>
        <w:t xml:space="preserve">Cette question </w:t>
      </w:r>
      <w:r w:rsidR="00485701" w:rsidRPr="002D034E">
        <w:rPr>
          <w:rFonts w:ascii="Times New Roman" w:hAnsi="Times New Roman" w:cs="Times New Roman"/>
          <w:sz w:val="24"/>
          <w:szCs w:val="24"/>
        </w:rPr>
        <w:t xml:space="preserve">délicate n’est </w:t>
      </w:r>
      <w:r w:rsidR="00640183" w:rsidRPr="002D034E">
        <w:rPr>
          <w:rFonts w:ascii="Times New Roman" w:hAnsi="Times New Roman" w:cs="Times New Roman"/>
          <w:sz w:val="24"/>
          <w:szCs w:val="24"/>
        </w:rPr>
        <w:t xml:space="preserve">réglée </w:t>
      </w:r>
      <w:r w:rsidR="00485701" w:rsidRPr="002D034E">
        <w:rPr>
          <w:rFonts w:ascii="Times New Roman" w:hAnsi="Times New Roman" w:cs="Times New Roman"/>
          <w:sz w:val="24"/>
          <w:szCs w:val="24"/>
        </w:rPr>
        <w:t>qu’</w:t>
      </w:r>
      <w:r w:rsidR="00640183" w:rsidRPr="002D034E">
        <w:rPr>
          <w:rFonts w:ascii="Times New Roman" w:hAnsi="Times New Roman" w:cs="Times New Roman"/>
          <w:sz w:val="24"/>
          <w:szCs w:val="24"/>
        </w:rPr>
        <w:t xml:space="preserve">implicitement par la loi. Puisque </w:t>
      </w:r>
      <w:r w:rsidR="00640183" w:rsidRPr="002D034E">
        <w:rPr>
          <w:rFonts w:ascii="Times New Roman" w:hAnsi="Times New Roman" w:cs="Times New Roman"/>
          <w:sz w:val="24"/>
          <w:szCs w:val="24"/>
          <w:lang w:val="fr-FR"/>
        </w:rPr>
        <w:t>le mémorandum doit préciser les conditions et les modalités relatives à la déclaration, il semble logique que la signature du mémorandum précède les déclarations (C.i.cr., art. 216/2). Cette chronologie est confirmée par la Cour constitutionnelle : « le repenti dépose ses déclarations après que le mémorandum a été signé »</w:t>
      </w:r>
      <w:r w:rsidR="00640183" w:rsidRPr="002D034E">
        <w:rPr>
          <w:rFonts w:ascii="Times New Roman" w:hAnsi="Times New Roman" w:cs="Times New Roman"/>
          <w:sz w:val="24"/>
          <w:szCs w:val="24"/>
          <w:vertAlign w:val="superscript"/>
          <w:lang w:val="fr-FR"/>
        </w:rPr>
        <w:footnoteReference w:id="46"/>
      </w:r>
      <w:r w:rsidR="00640183" w:rsidRPr="002D034E">
        <w:rPr>
          <w:rFonts w:ascii="Times New Roman" w:hAnsi="Times New Roman" w:cs="Times New Roman"/>
          <w:sz w:val="24"/>
          <w:szCs w:val="24"/>
          <w:lang w:val="fr-FR"/>
        </w:rPr>
        <w:t> ; « le législateur a considéré que le repenti dépose, en règle, ses déclarations entre la signature du mémorandum et l’homologation de ce dernier »</w:t>
      </w:r>
      <w:r w:rsidR="00640183" w:rsidRPr="002D034E">
        <w:rPr>
          <w:rFonts w:ascii="Times New Roman" w:hAnsi="Times New Roman" w:cs="Times New Roman"/>
          <w:sz w:val="24"/>
          <w:szCs w:val="24"/>
          <w:vertAlign w:val="superscript"/>
          <w:lang w:val="fr-FR"/>
        </w:rPr>
        <w:footnoteReference w:id="47"/>
      </w:r>
      <w:r w:rsidR="00640183" w:rsidRPr="002D034E">
        <w:rPr>
          <w:rFonts w:ascii="Times New Roman" w:hAnsi="Times New Roman" w:cs="Times New Roman"/>
          <w:sz w:val="24"/>
          <w:szCs w:val="24"/>
          <w:lang w:val="fr-FR"/>
        </w:rPr>
        <w:t>. Cependant, d</w:t>
      </w:r>
      <w:r w:rsidRPr="002D034E">
        <w:rPr>
          <w:rFonts w:ascii="Times New Roman" w:hAnsi="Times New Roman" w:cs="Times New Roman"/>
          <w:sz w:val="24"/>
          <w:szCs w:val="24"/>
        </w:rPr>
        <w:t>ans un</w:t>
      </w:r>
      <w:r w:rsidR="003E136F" w:rsidRPr="002D034E">
        <w:rPr>
          <w:rFonts w:ascii="Times New Roman" w:hAnsi="Times New Roman" w:cs="Times New Roman"/>
          <w:sz w:val="24"/>
          <w:szCs w:val="24"/>
        </w:rPr>
        <w:t>e recherche</w:t>
      </w:r>
      <w:r w:rsidRPr="002D034E">
        <w:rPr>
          <w:rFonts w:ascii="Times New Roman" w:hAnsi="Times New Roman" w:cs="Times New Roman"/>
          <w:sz w:val="24"/>
          <w:szCs w:val="24"/>
        </w:rPr>
        <w:t xml:space="preserve"> précéd</w:t>
      </w:r>
      <w:r w:rsidR="006A1166" w:rsidRPr="002D034E">
        <w:rPr>
          <w:rFonts w:ascii="Times New Roman" w:hAnsi="Times New Roman" w:cs="Times New Roman"/>
          <w:sz w:val="24"/>
          <w:szCs w:val="24"/>
        </w:rPr>
        <w:t>e</w:t>
      </w:r>
      <w:r w:rsidRPr="002D034E">
        <w:rPr>
          <w:rFonts w:ascii="Times New Roman" w:hAnsi="Times New Roman" w:cs="Times New Roman"/>
          <w:sz w:val="24"/>
          <w:szCs w:val="24"/>
        </w:rPr>
        <w:t>nt</w:t>
      </w:r>
      <w:r w:rsidR="003E136F" w:rsidRPr="002D034E">
        <w:rPr>
          <w:rFonts w:ascii="Times New Roman" w:hAnsi="Times New Roman" w:cs="Times New Roman"/>
          <w:sz w:val="24"/>
          <w:szCs w:val="24"/>
        </w:rPr>
        <w:t>e</w:t>
      </w:r>
      <w:r w:rsidRPr="002D034E">
        <w:rPr>
          <w:rStyle w:val="Appelnotedebasdep"/>
          <w:rFonts w:ascii="Times New Roman" w:hAnsi="Times New Roman" w:cs="Times New Roman"/>
          <w:sz w:val="24"/>
          <w:szCs w:val="24"/>
        </w:rPr>
        <w:footnoteReference w:id="48"/>
      </w:r>
      <w:r w:rsidRPr="002D034E">
        <w:rPr>
          <w:rFonts w:ascii="Times New Roman" w:hAnsi="Times New Roman" w:cs="Times New Roman"/>
          <w:sz w:val="24"/>
          <w:szCs w:val="24"/>
        </w:rPr>
        <w:t xml:space="preserve">, nous avons pu </w:t>
      </w:r>
      <w:r w:rsidR="00640183" w:rsidRPr="002D034E">
        <w:rPr>
          <w:rFonts w:ascii="Times New Roman" w:hAnsi="Times New Roman" w:cs="Times New Roman"/>
          <w:sz w:val="24"/>
          <w:szCs w:val="24"/>
        </w:rPr>
        <w:t>constater</w:t>
      </w:r>
      <w:r w:rsidR="005D357F" w:rsidRPr="002D034E">
        <w:rPr>
          <w:rFonts w:ascii="Times New Roman" w:hAnsi="Times New Roman" w:cs="Times New Roman"/>
          <w:sz w:val="24"/>
          <w:szCs w:val="24"/>
        </w:rPr>
        <w:t xml:space="preserve"> lors d’un </w:t>
      </w:r>
      <w:r w:rsidR="008D16C1" w:rsidRPr="002D034E">
        <w:rPr>
          <w:rFonts w:ascii="Times New Roman" w:hAnsi="Times New Roman" w:cs="Times New Roman"/>
          <w:i/>
          <w:iCs/>
          <w:sz w:val="24"/>
          <w:szCs w:val="24"/>
        </w:rPr>
        <w:t>f</w:t>
      </w:r>
      <w:r w:rsidR="005D357F" w:rsidRPr="002D034E">
        <w:rPr>
          <w:rFonts w:ascii="Times New Roman" w:hAnsi="Times New Roman" w:cs="Times New Roman"/>
          <w:i/>
          <w:iCs/>
          <w:sz w:val="24"/>
          <w:szCs w:val="24"/>
        </w:rPr>
        <w:t>ocus group</w:t>
      </w:r>
      <w:r w:rsidR="00640183" w:rsidRPr="002D034E">
        <w:rPr>
          <w:rFonts w:ascii="Times New Roman" w:hAnsi="Times New Roman" w:cs="Times New Roman"/>
          <w:sz w:val="24"/>
          <w:szCs w:val="24"/>
        </w:rPr>
        <w:t xml:space="preserve"> que cette question posait des difficultés </w:t>
      </w:r>
      <w:r w:rsidR="00A52192" w:rsidRPr="002D034E">
        <w:rPr>
          <w:rFonts w:ascii="Times New Roman" w:hAnsi="Times New Roman" w:cs="Times New Roman"/>
          <w:sz w:val="24"/>
          <w:szCs w:val="24"/>
        </w:rPr>
        <w:t xml:space="preserve">aux avocats de la défense et </w:t>
      </w:r>
      <w:r w:rsidR="003E136F" w:rsidRPr="002D034E">
        <w:rPr>
          <w:rFonts w:ascii="Times New Roman" w:hAnsi="Times New Roman" w:cs="Times New Roman"/>
          <w:sz w:val="24"/>
          <w:szCs w:val="24"/>
        </w:rPr>
        <w:t>aux</w:t>
      </w:r>
      <w:r w:rsidR="00A52192" w:rsidRPr="002D034E">
        <w:rPr>
          <w:rFonts w:ascii="Times New Roman" w:hAnsi="Times New Roman" w:cs="Times New Roman"/>
          <w:sz w:val="24"/>
          <w:szCs w:val="24"/>
        </w:rPr>
        <w:t xml:space="preserve"> magistrats du ministère public. L</w:t>
      </w:r>
      <w:r w:rsidR="0007530A" w:rsidRPr="002D034E">
        <w:rPr>
          <w:rFonts w:ascii="Times New Roman" w:hAnsi="Times New Roman" w:cs="Times New Roman"/>
          <w:sz w:val="24"/>
          <w:szCs w:val="24"/>
        </w:rPr>
        <w:t xml:space="preserve">es </w:t>
      </w:r>
      <w:r w:rsidR="00A52192" w:rsidRPr="002D034E">
        <w:rPr>
          <w:rFonts w:ascii="Times New Roman" w:hAnsi="Times New Roman" w:cs="Times New Roman"/>
          <w:sz w:val="24"/>
          <w:szCs w:val="24"/>
        </w:rPr>
        <w:t>avocat</w:t>
      </w:r>
      <w:r w:rsidR="0007530A" w:rsidRPr="002D034E">
        <w:rPr>
          <w:rFonts w:ascii="Times New Roman" w:hAnsi="Times New Roman" w:cs="Times New Roman"/>
          <w:sz w:val="24"/>
          <w:szCs w:val="24"/>
        </w:rPr>
        <w:t>s</w:t>
      </w:r>
      <w:r w:rsidR="00A52192" w:rsidRPr="002D034E">
        <w:rPr>
          <w:rFonts w:ascii="Times New Roman" w:hAnsi="Times New Roman" w:cs="Times New Roman"/>
          <w:sz w:val="24"/>
          <w:szCs w:val="24"/>
        </w:rPr>
        <w:t xml:space="preserve"> de la défense souhaite</w:t>
      </w:r>
      <w:r w:rsidR="0007530A" w:rsidRPr="002D034E">
        <w:rPr>
          <w:rFonts w:ascii="Times New Roman" w:hAnsi="Times New Roman" w:cs="Times New Roman"/>
          <w:sz w:val="24"/>
          <w:szCs w:val="24"/>
        </w:rPr>
        <w:t>nt</w:t>
      </w:r>
      <w:r w:rsidR="00A52192" w:rsidRPr="002D034E">
        <w:rPr>
          <w:rFonts w:ascii="Times New Roman" w:hAnsi="Times New Roman" w:cs="Times New Roman"/>
          <w:sz w:val="24"/>
          <w:szCs w:val="24"/>
        </w:rPr>
        <w:t xml:space="preserve"> que le mémorandum soit signé avant toute déclaration de </w:t>
      </w:r>
      <w:r w:rsidR="00174EC8" w:rsidRPr="002D034E">
        <w:rPr>
          <w:rFonts w:ascii="Times New Roman" w:hAnsi="Times New Roman" w:cs="Times New Roman"/>
          <w:sz w:val="24"/>
          <w:szCs w:val="24"/>
        </w:rPr>
        <w:t>leurs</w:t>
      </w:r>
      <w:r w:rsidR="00A52192" w:rsidRPr="002D034E">
        <w:rPr>
          <w:rFonts w:ascii="Times New Roman" w:hAnsi="Times New Roman" w:cs="Times New Roman"/>
          <w:sz w:val="24"/>
          <w:szCs w:val="24"/>
        </w:rPr>
        <w:t xml:space="preserve"> client</w:t>
      </w:r>
      <w:r w:rsidR="00174EC8" w:rsidRPr="002D034E">
        <w:rPr>
          <w:rFonts w:ascii="Times New Roman" w:hAnsi="Times New Roman" w:cs="Times New Roman"/>
          <w:sz w:val="24"/>
          <w:szCs w:val="24"/>
        </w:rPr>
        <w:t>s</w:t>
      </w:r>
      <w:r w:rsidR="00A52192" w:rsidRPr="002D034E">
        <w:rPr>
          <w:rFonts w:ascii="Times New Roman" w:hAnsi="Times New Roman" w:cs="Times New Roman"/>
          <w:sz w:val="24"/>
          <w:szCs w:val="24"/>
        </w:rPr>
        <w:t>, afin d’éviter que ce</w:t>
      </w:r>
      <w:r w:rsidR="00174EC8" w:rsidRPr="002D034E">
        <w:rPr>
          <w:rFonts w:ascii="Times New Roman" w:hAnsi="Times New Roman" w:cs="Times New Roman"/>
          <w:sz w:val="24"/>
          <w:szCs w:val="24"/>
        </w:rPr>
        <w:t>s</w:t>
      </w:r>
      <w:r w:rsidR="00A52192" w:rsidRPr="002D034E">
        <w:rPr>
          <w:rFonts w:ascii="Times New Roman" w:hAnsi="Times New Roman" w:cs="Times New Roman"/>
          <w:sz w:val="24"/>
          <w:szCs w:val="24"/>
        </w:rPr>
        <w:t xml:space="preserve"> dernier</w:t>
      </w:r>
      <w:r w:rsidR="00174EC8" w:rsidRPr="002D034E">
        <w:rPr>
          <w:rFonts w:ascii="Times New Roman" w:hAnsi="Times New Roman" w:cs="Times New Roman"/>
          <w:sz w:val="24"/>
          <w:szCs w:val="24"/>
        </w:rPr>
        <w:t>s</w:t>
      </w:r>
      <w:r w:rsidR="00A52192" w:rsidRPr="002D034E">
        <w:rPr>
          <w:rFonts w:ascii="Times New Roman" w:hAnsi="Times New Roman" w:cs="Times New Roman"/>
          <w:sz w:val="24"/>
          <w:szCs w:val="24"/>
        </w:rPr>
        <w:t xml:space="preserve"> ne collabore</w:t>
      </w:r>
      <w:r w:rsidR="00174EC8" w:rsidRPr="002D034E">
        <w:rPr>
          <w:rFonts w:ascii="Times New Roman" w:hAnsi="Times New Roman" w:cs="Times New Roman"/>
          <w:sz w:val="24"/>
          <w:szCs w:val="24"/>
        </w:rPr>
        <w:t>nt</w:t>
      </w:r>
      <w:r w:rsidR="00A52192" w:rsidRPr="002D034E">
        <w:rPr>
          <w:rFonts w:ascii="Times New Roman" w:hAnsi="Times New Roman" w:cs="Times New Roman"/>
          <w:sz w:val="24"/>
          <w:szCs w:val="24"/>
        </w:rPr>
        <w:t xml:space="preserve"> sans </w:t>
      </w:r>
      <w:r w:rsidR="00976C33" w:rsidRPr="002D034E">
        <w:rPr>
          <w:rFonts w:ascii="Times New Roman" w:hAnsi="Times New Roman" w:cs="Times New Roman"/>
          <w:sz w:val="24"/>
          <w:szCs w:val="24"/>
        </w:rPr>
        <w:t>que les engagements du magistrat ne soient officialisés par un écrit</w:t>
      </w:r>
      <w:r w:rsidR="00A52192" w:rsidRPr="002D034E">
        <w:rPr>
          <w:rFonts w:ascii="Times New Roman" w:hAnsi="Times New Roman" w:cs="Times New Roman"/>
          <w:sz w:val="24"/>
          <w:szCs w:val="24"/>
        </w:rPr>
        <w:t>. À l’inverse, le</w:t>
      </w:r>
      <w:r w:rsidR="00174EC8" w:rsidRPr="002D034E">
        <w:rPr>
          <w:rFonts w:ascii="Times New Roman" w:hAnsi="Times New Roman" w:cs="Times New Roman"/>
          <w:sz w:val="24"/>
          <w:szCs w:val="24"/>
        </w:rPr>
        <w:t>s</w:t>
      </w:r>
      <w:r w:rsidR="00A52192" w:rsidRPr="002D034E">
        <w:rPr>
          <w:rFonts w:ascii="Times New Roman" w:hAnsi="Times New Roman" w:cs="Times New Roman"/>
          <w:sz w:val="24"/>
          <w:szCs w:val="24"/>
        </w:rPr>
        <w:t xml:space="preserve"> magistrat</w:t>
      </w:r>
      <w:r w:rsidR="00174EC8" w:rsidRPr="002D034E">
        <w:rPr>
          <w:rFonts w:ascii="Times New Roman" w:hAnsi="Times New Roman" w:cs="Times New Roman"/>
          <w:sz w:val="24"/>
          <w:szCs w:val="24"/>
        </w:rPr>
        <w:t>s</w:t>
      </w:r>
      <w:r w:rsidR="00A52192" w:rsidRPr="002D034E">
        <w:rPr>
          <w:rFonts w:ascii="Times New Roman" w:hAnsi="Times New Roman" w:cs="Times New Roman"/>
          <w:sz w:val="24"/>
          <w:szCs w:val="24"/>
        </w:rPr>
        <w:t xml:space="preserve"> veu</w:t>
      </w:r>
      <w:r w:rsidR="00174EC8" w:rsidRPr="002D034E">
        <w:rPr>
          <w:rFonts w:ascii="Times New Roman" w:hAnsi="Times New Roman" w:cs="Times New Roman"/>
          <w:sz w:val="24"/>
          <w:szCs w:val="24"/>
        </w:rPr>
        <w:t>len</w:t>
      </w:r>
      <w:r w:rsidR="00A52192" w:rsidRPr="002D034E">
        <w:rPr>
          <w:rFonts w:ascii="Times New Roman" w:hAnsi="Times New Roman" w:cs="Times New Roman"/>
          <w:sz w:val="24"/>
          <w:szCs w:val="24"/>
        </w:rPr>
        <w:t>t avoir un maximum d’informations avant de signer le mémorandum pour juger de la pertinence de faire appel au dispositif de collaboration. Pour le</w:t>
      </w:r>
      <w:r w:rsidR="00174EC8" w:rsidRPr="002D034E">
        <w:rPr>
          <w:rFonts w:ascii="Times New Roman" w:hAnsi="Times New Roman" w:cs="Times New Roman"/>
          <w:sz w:val="24"/>
          <w:szCs w:val="24"/>
        </w:rPr>
        <w:t>s</w:t>
      </w:r>
      <w:r w:rsidR="00A52192" w:rsidRPr="002D034E">
        <w:rPr>
          <w:rFonts w:ascii="Times New Roman" w:hAnsi="Times New Roman" w:cs="Times New Roman"/>
          <w:sz w:val="24"/>
          <w:szCs w:val="24"/>
        </w:rPr>
        <w:t xml:space="preserve"> magistrat</w:t>
      </w:r>
      <w:r w:rsidR="00174EC8" w:rsidRPr="002D034E">
        <w:rPr>
          <w:rFonts w:ascii="Times New Roman" w:hAnsi="Times New Roman" w:cs="Times New Roman"/>
          <w:sz w:val="24"/>
          <w:szCs w:val="24"/>
        </w:rPr>
        <w:t>s</w:t>
      </w:r>
      <w:r w:rsidR="00A52192" w:rsidRPr="002D034E">
        <w:rPr>
          <w:rFonts w:ascii="Times New Roman" w:hAnsi="Times New Roman" w:cs="Times New Roman"/>
          <w:sz w:val="24"/>
          <w:szCs w:val="24"/>
        </w:rPr>
        <w:t>, le risque est de signer « un chèque en blanc » :</w:t>
      </w:r>
    </w:p>
    <w:p w14:paraId="1021F2DE" w14:textId="4C03C47F" w:rsidR="00A52192" w:rsidRPr="002D034E" w:rsidRDefault="00A52192"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 Je ne sais pas ce qu’il va me raconter, comment savoir si cela sera intéressant ? L’avocat ne veut pas trop dire mais alors c’est dur de faire un mémorandum</w:t>
      </w:r>
      <w:r w:rsidR="00A51357" w:rsidRPr="002D034E">
        <w:rPr>
          <w:rFonts w:ascii="Times New Roman" w:hAnsi="Times New Roman" w:cs="Times New Roman"/>
          <w:sz w:val="20"/>
          <w:szCs w:val="20"/>
        </w:rPr>
        <w:t>.</w:t>
      </w:r>
      <w:r w:rsidRPr="002D034E">
        <w:rPr>
          <w:rFonts w:ascii="Times New Roman" w:hAnsi="Times New Roman" w:cs="Times New Roman"/>
          <w:sz w:val="20"/>
          <w:szCs w:val="20"/>
        </w:rPr>
        <w:t> » (Un magistrat).</w:t>
      </w:r>
    </w:p>
    <w:p w14:paraId="06BE6631" w14:textId="1EBA1DA9" w:rsidR="00A52192" w:rsidRPr="002D034E" w:rsidRDefault="00A52192"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 Le parquet ne va pas donner un chèque en blanc au repenti alors qu’il ne sait pas encore ce que ce dernier va révéler ni s’il va tout révéler. Mais, dans l’autre sens, le repenti hésitera à faire des révélations sincères et complètes s’il n’est pas sûr d’obtenir le mémorandum. Donc, les deux acteurs sont en position de vulnérabilité</w:t>
      </w:r>
      <w:r w:rsidR="00A51357" w:rsidRPr="002D034E">
        <w:rPr>
          <w:rFonts w:ascii="Times New Roman" w:hAnsi="Times New Roman" w:cs="Times New Roman"/>
          <w:sz w:val="20"/>
          <w:szCs w:val="20"/>
        </w:rPr>
        <w:t>.</w:t>
      </w:r>
      <w:r w:rsidRPr="002D034E">
        <w:rPr>
          <w:rFonts w:ascii="Times New Roman" w:hAnsi="Times New Roman" w:cs="Times New Roman"/>
          <w:sz w:val="20"/>
          <w:szCs w:val="20"/>
        </w:rPr>
        <w:t> » (Un magistrat).</w:t>
      </w:r>
    </w:p>
    <w:p w14:paraId="41C7170E" w14:textId="2009EDD3" w:rsidR="00A52192" w:rsidRPr="002D034E" w:rsidRDefault="00A52192"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Certains magistrats ont propos</w:t>
      </w:r>
      <w:r w:rsidR="009C4186" w:rsidRPr="002D034E">
        <w:rPr>
          <w:rFonts w:ascii="Times New Roman" w:hAnsi="Times New Roman" w:cs="Times New Roman"/>
          <w:sz w:val="24"/>
          <w:szCs w:val="24"/>
        </w:rPr>
        <w:t>é</w:t>
      </w:r>
      <w:r w:rsidRPr="002D034E">
        <w:rPr>
          <w:rFonts w:ascii="Times New Roman" w:hAnsi="Times New Roman" w:cs="Times New Roman"/>
          <w:sz w:val="24"/>
          <w:szCs w:val="24"/>
        </w:rPr>
        <w:t xml:space="preserve"> un</w:t>
      </w:r>
      <w:r w:rsidR="009C4186" w:rsidRPr="002D034E">
        <w:rPr>
          <w:rFonts w:ascii="Times New Roman" w:hAnsi="Times New Roman" w:cs="Times New Roman"/>
          <w:sz w:val="24"/>
          <w:szCs w:val="24"/>
        </w:rPr>
        <w:t xml:space="preserve"> mécanisme basé sur la loyauté et la confidentialité pour tenter de contourner la chronologie légalement prévue. Ils ont proposé </w:t>
      </w:r>
      <w:r w:rsidR="009C4186" w:rsidRPr="002D034E">
        <w:rPr>
          <w:rFonts w:ascii="Times New Roman" w:hAnsi="Times New Roman" w:cs="Times New Roman"/>
          <w:sz w:val="24"/>
          <w:szCs w:val="24"/>
          <w:lang w:val="fr-FR"/>
        </w:rPr>
        <w:t>l’instauration d’une période au cours de laquelle les premières déclarations seraient faites avec, dans le chef de l’avocat et du magistrat, un devoir de loyauté et de confidentialité au cas où la négociation n’aboutirait pas à l</w:t>
      </w:r>
      <w:r w:rsidR="008D16C1" w:rsidRPr="002D034E">
        <w:rPr>
          <w:rFonts w:ascii="Times New Roman" w:hAnsi="Times New Roman" w:cs="Times New Roman"/>
          <w:sz w:val="24"/>
          <w:szCs w:val="24"/>
          <w:lang w:val="fr-FR"/>
        </w:rPr>
        <w:t>’</w:t>
      </w:r>
      <w:r w:rsidR="006F5B6C" w:rsidRPr="002D034E">
        <w:rPr>
          <w:rFonts w:ascii="Times New Roman" w:hAnsi="Times New Roman" w:cs="Times New Roman"/>
          <w:sz w:val="24"/>
          <w:szCs w:val="24"/>
          <w:lang w:val="fr-FR"/>
        </w:rPr>
        <w:t>adoption</w:t>
      </w:r>
      <w:r w:rsidR="009C4186" w:rsidRPr="002D034E">
        <w:rPr>
          <w:rFonts w:ascii="Times New Roman" w:hAnsi="Times New Roman" w:cs="Times New Roman"/>
          <w:sz w:val="24"/>
          <w:szCs w:val="24"/>
          <w:lang w:val="fr-FR"/>
        </w:rPr>
        <w:t xml:space="preserve"> du mémorandum : </w:t>
      </w:r>
    </w:p>
    <w:p w14:paraId="7FFCBFB2" w14:textId="4C060F9E" w:rsidR="009C4186" w:rsidRPr="002D034E" w:rsidRDefault="009C4186" w:rsidP="00D70DBA">
      <w:pPr>
        <w:spacing w:line="240" w:lineRule="auto"/>
        <w:ind w:left="708"/>
        <w:jc w:val="both"/>
        <w:rPr>
          <w:rFonts w:ascii="Times New Roman" w:hAnsi="Times New Roman" w:cs="Times New Roman"/>
          <w:sz w:val="20"/>
          <w:szCs w:val="20"/>
          <w:lang w:val="fr-FR"/>
        </w:rPr>
      </w:pPr>
      <w:r w:rsidRPr="002D034E">
        <w:rPr>
          <w:rFonts w:ascii="Times New Roman" w:hAnsi="Times New Roman" w:cs="Times New Roman"/>
          <w:sz w:val="20"/>
          <w:szCs w:val="20"/>
        </w:rPr>
        <w:lastRenderedPageBreak/>
        <w:t>« </w:t>
      </w:r>
      <w:r w:rsidRPr="002D034E">
        <w:rPr>
          <w:rFonts w:ascii="Times New Roman" w:hAnsi="Times New Roman" w:cs="Times New Roman"/>
          <w:sz w:val="20"/>
          <w:szCs w:val="20"/>
          <w:lang w:val="fr-FR"/>
        </w:rPr>
        <w:t xml:space="preserve">Il y a une première phase, où </w:t>
      </w:r>
      <w:r w:rsidR="006F5B6C" w:rsidRPr="002D034E">
        <w:rPr>
          <w:rFonts w:ascii="Times New Roman" w:hAnsi="Times New Roman" w:cs="Times New Roman"/>
          <w:sz w:val="20"/>
          <w:szCs w:val="20"/>
          <w:lang w:val="fr-FR"/>
        </w:rPr>
        <w:t>l’on</w:t>
      </w:r>
      <w:r w:rsidRPr="002D034E">
        <w:rPr>
          <w:rFonts w:ascii="Times New Roman" w:hAnsi="Times New Roman" w:cs="Times New Roman"/>
          <w:sz w:val="20"/>
          <w:szCs w:val="20"/>
          <w:lang w:val="fr-FR"/>
        </w:rPr>
        <w:t xml:space="preserve"> doit se faire confiance mutuellement avant la signature du mémorandum. Donc des déclarations doivent pouvoir être faites avant signature du mémorandum</w:t>
      </w:r>
      <w:r w:rsidR="00A51357" w:rsidRPr="002D034E">
        <w:rPr>
          <w:rFonts w:ascii="Times New Roman" w:hAnsi="Times New Roman" w:cs="Times New Roman"/>
          <w:sz w:val="20"/>
          <w:szCs w:val="20"/>
          <w:lang w:val="fr-FR"/>
        </w:rPr>
        <w:t>.</w:t>
      </w:r>
      <w:r w:rsidRPr="002D034E">
        <w:rPr>
          <w:rFonts w:ascii="Times New Roman" w:hAnsi="Times New Roman" w:cs="Times New Roman"/>
          <w:i/>
          <w:sz w:val="20"/>
          <w:szCs w:val="20"/>
          <w:lang w:val="fr-FR"/>
        </w:rPr>
        <w:t> </w:t>
      </w:r>
      <w:r w:rsidRPr="002D034E">
        <w:rPr>
          <w:rFonts w:ascii="Times New Roman" w:hAnsi="Times New Roman" w:cs="Times New Roman"/>
          <w:sz w:val="20"/>
          <w:szCs w:val="20"/>
          <w:lang w:val="fr-FR"/>
        </w:rPr>
        <w:t>» (Un magistrat)</w:t>
      </w:r>
      <w:r w:rsidR="00A51357" w:rsidRPr="002D034E">
        <w:rPr>
          <w:rFonts w:ascii="Times New Roman" w:hAnsi="Times New Roman" w:cs="Times New Roman"/>
          <w:sz w:val="20"/>
          <w:szCs w:val="20"/>
          <w:lang w:val="fr-FR"/>
        </w:rPr>
        <w:t>.</w:t>
      </w:r>
    </w:p>
    <w:p w14:paraId="015307F4" w14:textId="746EF62A" w:rsidR="009C4186" w:rsidRPr="002D034E" w:rsidRDefault="009C4186" w:rsidP="00D70DBA">
      <w:pPr>
        <w:spacing w:line="240" w:lineRule="auto"/>
        <w:ind w:left="708"/>
        <w:jc w:val="both"/>
        <w:rPr>
          <w:rFonts w:ascii="Times New Roman" w:hAnsi="Times New Roman" w:cs="Times New Roman"/>
          <w:sz w:val="20"/>
          <w:szCs w:val="20"/>
          <w:lang w:val="fr-FR"/>
        </w:rPr>
      </w:pPr>
      <w:r w:rsidRPr="002D034E">
        <w:rPr>
          <w:rFonts w:ascii="Times New Roman" w:hAnsi="Times New Roman" w:cs="Times New Roman"/>
          <w:sz w:val="20"/>
          <w:szCs w:val="20"/>
          <w:lang w:val="fr-FR"/>
        </w:rPr>
        <w:t>« La confiance est primordiale et une phase de confidentialité dans la négociation est nécessaire. Le parquet doit garantir la confidentialité des informations révélées par le repenti. On aurait dû introduire une clause de confidentialité au cas où la procédure n’aboutit pas (</w:t>
      </w:r>
      <w:r w:rsidR="005D357F" w:rsidRPr="002D034E">
        <w:rPr>
          <w:rFonts w:ascii="Times New Roman" w:hAnsi="Times New Roman" w:cs="Times New Roman"/>
          <w:sz w:val="20"/>
          <w:szCs w:val="20"/>
          <w:lang w:val="fr-FR"/>
        </w:rPr>
        <w:t>à</w:t>
      </w:r>
      <w:r w:rsidRPr="002D034E">
        <w:rPr>
          <w:rFonts w:ascii="Times New Roman" w:hAnsi="Times New Roman" w:cs="Times New Roman"/>
          <w:sz w:val="20"/>
          <w:szCs w:val="20"/>
          <w:lang w:val="fr-FR"/>
        </w:rPr>
        <w:t xml:space="preserve"> </w:t>
      </w:r>
      <w:r w:rsidR="00D87560" w:rsidRPr="002D034E">
        <w:rPr>
          <w:rFonts w:ascii="Times New Roman" w:hAnsi="Times New Roman" w:cs="Times New Roman"/>
          <w:sz w:val="20"/>
          <w:szCs w:val="20"/>
          <w:lang w:val="fr-FR"/>
        </w:rPr>
        <w:t xml:space="preserve">l’adoption </w:t>
      </w:r>
      <w:r w:rsidRPr="002D034E">
        <w:rPr>
          <w:rFonts w:ascii="Times New Roman" w:hAnsi="Times New Roman" w:cs="Times New Roman"/>
          <w:sz w:val="20"/>
          <w:szCs w:val="20"/>
          <w:lang w:val="fr-FR"/>
        </w:rPr>
        <w:t>du mémorandum)</w:t>
      </w:r>
      <w:r w:rsidR="00A51357" w:rsidRPr="002D034E">
        <w:rPr>
          <w:rFonts w:ascii="Times New Roman" w:hAnsi="Times New Roman" w:cs="Times New Roman"/>
          <w:sz w:val="20"/>
          <w:szCs w:val="20"/>
          <w:lang w:val="fr-FR"/>
        </w:rPr>
        <w:t>.</w:t>
      </w:r>
      <w:r w:rsidRPr="002D034E">
        <w:rPr>
          <w:rFonts w:ascii="Times New Roman" w:hAnsi="Times New Roman" w:cs="Times New Roman"/>
          <w:sz w:val="20"/>
          <w:szCs w:val="20"/>
          <w:lang w:val="fr-FR"/>
        </w:rPr>
        <w:t> » (Un magistrat).</w:t>
      </w:r>
    </w:p>
    <w:p w14:paraId="062C6053" w14:textId="5E5E95CD" w:rsidR="009C4186" w:rsidRPr="002D034E" w:rsidRDefault="009C4186" w:rsidP="00D70DBA">
      <w:pPr>
        <w:spacing w:line="240" w:lineRule="auto"/>
        <w:ind w:left="708"/>
        <w:jc w:val="both"/>
        <w:rPr>
          <w:rFonts w:ascii="Times New Roman" w:hAnsi="Times New Roman" w:cs="Times New Roman"/>
          <w:sz w:val="20"/>
          <w:szCs w:val="20"/>
          <w:lang w:val="fr-FR"/>
        </w:rPr>
      </w:pPr>
      <w:r w:rsidRPr="002D034E">
        <w:rPr>
          <w:rFonts w:ascii="Times New Roman" w:hAnsi="Times New Roman" w:cs="Times New Roman"/>
          <w:sz w:val="20"/>
          <w:szCs w:val="20"/>
          <w:lang w:val="fr-FR"/>
        </w:rPr>
        <w:t>« Si le procureur s’engage à respecter la confidentialité, il doit s’y tenir, il a un devoir de loyauté qui est une obligation juridique dans son chef</w:t>
      </w:r>
      <w:r w:rsidR="00A51357" w:rsidRPr="002D034E">
        <w:rPr>
          <w:rFonts w:ascii="Times New Roman" w:hAnsi="Times New Roman" w:cs="Times New Roman"/>
          <w:sz w:val="20"/>
          <w:szCs w:val="20"/>
          <w:lang w:val="fr-FR"/>
        </w:rPr>
        <w:t>.</w:t>
      </w:r>
      <w:r w:rsidRPr="002D034E">
        <w:rPr>
          <w:rFonts w:ascii="Times New Roman" w:hAnsi="Times New Roman" w:cs="Times New Roman"/>
          <w:i/>
          <w:sz w:val="20"/>
          <w:szCs w:val="20"/>
          <w:lang w:val="fr-FR"/>
        </w:rPr>
        <w:t> </w:t>
      </w:r>
      <w:r w:rsidRPr="002D034E">
        <w:rPr>
          <w:rFonts w:ascii="Times New Roman" w:hAnsi="Times New Roman" w:cs="Times New Roman"/>
          <w:sz w:val="20"/>
          <w:szCs w:val="20"/>
          <w:lang w:val="fr-FR"/>
        </w:rPr>
        <w:t>» (Un magistrat).</w:t>
      </w:r>
    </w:p>
    <w:p w14:paraId="2A5EB919" w14:textId="32CB1103" w:rsidR="00B95CA2" w:rsidRPr="002D034E" w:rsidRDefault="00A52192"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Un détour par la sociologie de la négociation permet de comprendre que la question de la</w:t>
      </w:r>
      <w:r w:rsidR="009C4186" w:rsidRPr="002D034E">
        <w:rPr>
          <w:rFonts w:ascii="Times New Roman" w:hAnsi="Times New Roman" w:cs="Times New Roman"/>
          <w:sz w:val="24"/>
          <w:szCs w:val="24"/>
        </w:rPr>
        <w:t xml:space="preserve"> confiance </w:t>
      </w:r>
      <w:r w:rsidR="00976C33" w:rsidRPr="002D034E">
        <w:rPr>
          <w:rFonts w:ascii="Times New Roman" w:hAnsi="Times New Roman" w:cs="Times New Roman"/>
          <w:sz w:val="24"/>
          <w:szCs w:val="24"/>
        </w:rPr>
        <w:t xml:space="preserve">et </w:t>
      </w:r>
      <w:r w:rsidR="009C4186" w:rsidRPr="002D034E">
        <w:rPr>
          <w:rFonts w:ascii="Times New Roman" w:hAnsi="Times New Roman" w:cs="Times New Roman"/>
          <w:sz w:val="24"/>
          <w:szCs w:val="24"/>
        </w:rPr>
        <w:t>de la</w:t>
      </w:r>
      <w:r w:rsidRPr="002D034E">
        <w:rPr>
          <w:rFonts w:ascii="Times New Roman" w:hAnsi="Times New Roman" w:cs="Times New Roman"/>
          <w:sz w:val="24"/>
          <w:szCs w:val="24"/>
        </w:rPr>
        <w:t xml:space="preserve"> bonne foi est particulièrement délicate</w:t>
      </w:r>
      <w:r w:rsidR="00976C33" w:rsidRPr="002D034E">
        <w:rPr>
          <w:rFonts w:ascii="Times New Roman" w:hAnsi="Times New Roman" w:cs="Times New Roman"/>
          <w:sz w:val="24"/>
          <w:szCs w:val="24"/>
        </w:rPr>
        <w:t xml:space="preserve"> dans le dispositif de la collaboration</w:t>
      </w:r>
      <w:r w:rsidRPr="002D034E">
        <w:rPr>
          <w:rFonts w:ascii="Times New Roman" w:hAnsi="Times New Roman" w:cs="Times New Roman"/>
          <w:sz w:val="24"/>
          <w:szCs w:val="24"/>
        </w:rPr>
        <w:t>.</w:t>
      </w:r>
      <w:r w:rsidR="00E85455" w:rsidRPr="002D034E">
        <w:rPr>
          <w:rFonts w:ascii="Times New Roman" w:hAnsi="Times New Roman" w:cs="Times New Roman"/>
          <w:sz w:val="24"/>
          <w:szCs w:val="24"/>
        </w:rPr>
        <w:t xml:space="preserve"> Un tel</w:t>
      </w:r>
      <w:r w:rsidR="00B95CA2" w:rsidRPr="002D034E">
        <w:rPr>
          <w:rFonts w:ascii="Times New Roman" w:hAnsi="Times New Roman" w:cs="Times New Roman"/>
          <w:sz w:val="24"/>
          <w:szCs w:val="24"/>
        </w:rPr>
        <w:t xml:space="preserve"> dispositif fait interagir le collaborateur et le magistrat du ministère public dans une situation qui relève davantage d</w:t>
      </w:r>
      <w:r w:rsidR="00976C33" w:rsidRPr="002D034E">
        <w:rPr>
          <w:rFonts w:ascii="Times New Roman" w:hAnsi="Times New Roman" w:cs="Times New Roman"/>
          <w:sz w:val="24"/>
          <w:szCs w:val="24"/>
        </w:rPr>
        <w:t xml:space="preserve">’une </w:t>
      </w:r>
      <w:r w:rsidR="00B95CA2" w:rsidRPr="002D034E">
        <w:rPr>
          <w:rFonts w:ascii="Times New Roman" w:hAnsi="Times New Roman" w:cs="Times New Roman"/>
          <w:sz w:val="24"/>
          <w:szCs w:val="24"/>
        </w:rPr>
        <w:t>« négociation de marchandage » que d’une « négociation de régulation »</w:t>
      </w:r>
      <w:r w:rsidR="00B95CA2" w:rsidRPr="002D034E">
        <w:rPr>
          <w:rStyle w:val="Appelnotedebasdep"/>
          <w:rFonts w:ascii="Times New Roman" w:hAnsi="Times New Roman" w:cs="Times New Roman"/>
          <w:sz w:val="24"/>
          <w:szCs w:val="24"/>
        </w:rPr>
        <w:footnoteReference w:id="49"/>
      </w:r>
      <w:r w:rsidR="00B95CA2" w:rsidRPr="002D034E">
        <w:rPr>
          <w:rFonts w:ascii="Times New Roman" w:hAnsi="Times New Roman" w:cs="Times New Roman"/>
          <w:sz w:val="24"/>
          <w:szCs w:val="24"/>
        </w:rPr>
        <w:t xml:space="preserve">. </w:t>
      </w:r>
      <w:r w:rsidR="00CF5ACD" w:rsidRPr="002D034E">
        <w:rPr>
          <w:rFonts w:ascii="Times New Roman" w:hAnsi="Times New Roman" w:cs="Times New Roman"/>
          <w:sz w:val="24"/>
          <w:szCs w:val="24"/>
        </w:rPr>
        <w:t xml:space="preserve">Dans une négociation de marchandage, il s’agit de prendre une décision </w:t>
      </w:r>
      <w:r w:rsidR="00BD1269" w:rsidRPr="002D034E">
        <w:rPr>
          <w:rFonts w:ascii="Times New Roman" w:hAnsi="Times New Roman" w:cs="Times New Roman"/>
          <w:sz w:val="24"/>
          <w:szCs w:val="24"/>
        </w:rPr>
        <w:t>sans qu’une relation durable ne lie les parties. Le magistrat et l’infracteur (surtout ce dernier !)</w:t>
      </w:r>
      <w:r w:rsidR="00CF5ACD" w:rsidRPr="002D034E">
        <w:rPr>
          <w:rFonts w:ascii="Times New Roman" w:hAnsi="Times New Roman" w:cs="Times New Roman"/>
          <w:sz w:val="24"/>
          <w:szCs w:val="24"/>
        </w:rPr>
        <w:t xml:space="preserve"> n’ont pas l’objectif de se rencontrer dans le futur</w:t>
      </w:r>
      <w:r w:rsidR="00CF5ACD" w:rsidRPr="002D034E">
        <w:rPr>
          <w:rStyle w:val="Appelnotedebasdep"/>
          <w:rFonts w:ascii="Times New Roman" w:hAnsi="Times New Roman" w:cs="Times New Roman"/>
          <w:sz w:val="24"/>
          <w:szCs w:val="24"/>
        </w:rPr>
        <w:footnoteReference w:id="50"/>
      </w:r>
      <w:r w:rsidR="00CF5ACD" w:rsidRPr="002D034E">
        <w:rPr>
          <w:rFonts w:ascii="Times New Roman" w:hAnsi="Times New Roman" w:cs="Times New Roman"/>
          <w:sz w:val="24"/>
          <w:szCs w:val="24"/>
        </w:rPr>
        <w:t xml:space="preserve"> et de procéder à d’autres négociations. Dans une négociation de régulation, il s’agit d’une négociation « en vue de</w:t>
      </w:r>
      <w:r w:rsidR="00DA0540" w:rsidRPr="002D034E">
        <w:rPr>
          <w:rFonts w:ascii="Times New Roman" w:hAnsi="Times New Roman" w:cs="Times New Roman"/>
          <w:sz w:val="24"/>
          <w:szCs w:val="24"/>
        </w:rPr>
        <w:t> »</w:t>
      </w:r>
      <w:r w:rsidR="00CF5ACD" w:rsidRPr="002D034E">
        <w:rPr>
          <w:rFonts w:ascii="Times New Roman" w:hAnsi="Times New Roman" w:cs="Times New Roman"/>
          <w:sz w:val="24"/>
          <w:szCs w:val="24"/>
        </w:rPr>
        <w:t xml:space="preserve"> (et pas simplement « </w:t>
      </w:r>
      <w:r w:rsidR="00DA0540" w:rsidRPr="002D034E">
        <w:rPr>
          <w:rFonts w:ascii="Times New Roman" w:hAnsi="Times New Roman" w:cs="Times New Roman"/>
          <w:sz w:val="24"/>
          <w:szCs w:val="24"/>
        </w:rPr>
        <w:t xml:space="preserve">à cause de » comme dans la négociation de marchandage), </w:t>
      </w:r>
      <w:r w:rsidR="0017401F" w:rsidRPr="002D034E">
        <w:rPr>
          <w:rFonts w:ascii="Times New Roman" w:hAnsi="Times New Roman" w:cs="Times New Roman"/>
          <w:sz w:val="24"/>
          <w:szCs w:val="24"/>
        </w:rPr>
        <w:t>au cours de</w:t>
      </w:r>
      <w:r w:rsidR="00DA0540" w:rsidRPr="002D034E">
        <w:rPr>
          <w:rFonts w:ascii="Times New Roman" w:hAnsi="Times New Roman" w:cs="Times New Roman"/>
          <w:sz w:val="24"/>
          <w:szCs w:val="24"/>
        </w:rPr>
        <w:t xml:space="preserve"> laquelle les </w:t>
      </w:r>
      <w:r w:rsidR="00BD1269" w:rsidRPr="002D034E">
        <w:rPr>
          <w:rFonts w:ascii="Times New Roman" w:hAnsi="Times New Roman" w:cs="Times New Roman"/>
          <w:sz w:val="24"/>
          <w:szCs w:val="24"/>
        </w:rPr>
        <w:t>parties</w:t>
      </w:r>
      <w:r w:rsidR="00DA0540" w:rsidRPr="002D034E">
        <w:rPr>
          <w:rFonts w:ascii="Times New Roman" w:hAnsi="Times New Roman" w:cs="Times New Roman"/>
          <w:sz w:val="24"/>
          <w:szCs w:val="24"/>
        </w:rPr>
        <w:t xml:space="preserve"> se projettent dans un avenir commun</w:t>
      </w:r>
      <w:r w:rsidR="0017401F" w:rsidRPr="002D034E">
        <w:rPr>
          <w:rFonts w:ascii="Times New Roman" w:hAnsi="Times New Roman" w:cs="Times New Roman"/>
          <w:sz w:val="24"/>
          <w:szCs w:val="24"/>
        </w:rPr>
        <w:t> :</w:t>
      </w:r>
      <w:r w:rsidR="00DA0540" w:rsidRPr="002D034E">
        <w:rPr>
          <w:rFonts w:ascii="Times New Roman" w:hAnsi="Times New Roman" w:cs="Times New Roman"/>
          <w:sz w:val="24"/>
          <w:szCs w:val="24"/>
        </w:rPr>
        <w:t xml:space="preserve"> </w:t>
      </w:r>
      <w:r w:rsidR="004A479B" w:rsidRPr="002D034E">
        <w:rPr>
          <w:rFonts w:ascii="Times New Roman" w:hAnsi="Times New Roman" w:cs="Times New Roman"/>
          <w:sz w:val="24"/>
          <w:szCs w:val="24"/>
        </w:rPr>
        <w:t>elle</w:t>
      </w:r>
      <w:r w:rsidR="00DA0540" w:rsidRPr="002D034E">
        <w:rPr>
          <w:rFonts w:ascii="Times New Roman" w:hAnsi="Times New Roman" w:cs="Times New Roman"/>
          <w:sz w:val="24"/>
          <w:szCs w:val="24"/>
        </w:rPr>
        <w:t>s pensent déjà aux négociations futures et à l’impact de leur interdépendance</w:t>
      </w:r>
      <w:r w:rsidR="00932B70" w:rsidRPr="002D034E">
        <w:rPr>
          <w:rStyle w:val="Appelnotedebasdep"/>
          <w:rFonts w:ascii="Times New Roman" w:hAnsi="Times New Roman" w:cs="Times New Roman"/>
          <w:sz w:val="24"/>
          <w:szCs w:val="24"/>
        </w:rPr>
        <w:footnoteReference w:id="51"/>
      </w:r>
      <w:r w:rsidR="00DA0540" w:rsidRPr="002D034E">
        <w:rPr>
          <w:rFonts w:ascii="Times New Roman" w:hAnsi="Times New Roman" w:cs="Times New Roman"/>
          <w:sz w:val="24"/>
          <w:szCs w:val="24"/>
        </w:rPr>
        <w:t xml:space="preserve">. </w:t>
      </w:r>
      <w:r w:rsidR="00B95CA2" w:rsidRPr="002D034E">
        <w:rPr>
          <w:rFonts w:ascii="Times New Roman" w:hAnsi="Times New Roman" w:cs="Times New Roman"/>
          <w:sz w:val="24"/>
          <w:szCs w:val="24"/>
        </w:rPr>
        <w:t xml:space="preserve">Il ne fait guère de doute que le risque d’être de mauvaise foi est plus important dans une négociation de marchandage que dans une négociation de régulation. </w:t>
      </w:r>
      <w:r w:rsidR="00BD1269" w:rsidRPr="002D034E">
        <w:rPr>
          <w:rFonts w:ascii="Times New Roman" w:hAnsi="Times New Roman" w:cs="Times New Roman"/>
          <w:sz w:val="24"/>
          <w:szCs w:val="24"/>
        </w:rPr>
        <w:t>La littérature présente une série de</w:t>
      </w:r>
      <w:r w:rsidR="00BC0703" w:rsidRPr="002D034E">
        <w:rPr>
          <w:rFonts w:ascii="Times New Roman" w:hAnsi="Times New Roman" w:cs="Times New Roman"/>
          <w:sz w:val="24"/>
          <w:szCs w:val="24"/>
        </w:rPr>
        <w:t xml:space="preserve"> comportements peu éthiques en négociation</w:t>
      </w:r>
      <w:r w:rsidR="00BC0703" w:rsidRPr="002D034E">
        <w:rPr>
          <w:rStyle w:val="Appelnotedebasdep"/>
          <w:rFonts w:ascii="Times New Roman" w:hAnsi="Times New Roman" w:cs="Times New Roman"/>
          <w:sz w:val="24"/>
          <w:szCs w:val="24"/>
        </w:rPr>
        <w:footnoteReference w:id="52"/>
      </w:r>
      <w:r w:rsidR="00BC0703" w:rsidRPr="002D034E">
        <w:rPr>
          <w:rFonts w:ascii="Times New Roman" w:hAnsi="Times New Roman" w:cs="Times New Roman"/>
          <w:sz w:val="24"/>
          <w:szCs w:val="24"/>
        </w:rPr>
        <w:t xml:space="preserve"> et ces derniers semblent </w:t>
      </w:r>
      <w:r w:rsidR="006F5B6C" w:rsidRPr="002D034E">
        <w:rPr>
          <w:rFonts w:ascii="Times New Roman" w:hAnsi="Times New Roman" w:cs="Times New Roman"/>
          <w:sz w:val="24"/>
          <w:szCs w:val="24"/>
        </w:rPr>
        <w:t>plus</w:t>
      </w:r>
      <w:r w:rsidR="00BC0703" w:rsidRPr="002D034E">
        <w:rPr>
          <w:rFonts w:ascii="Times New Roman" w:hAnsi="Times New Roman" w:cs="Times New Roman"/>
          <w:sz w:val="24"/>
          <w:szCs w:val="24"/>
        </w:rPr>
        <w:t xml:space="preserve"> </w:t>
      </w:r>
      <w:r w:rsidR="005A2CE1" w:rsidRPr="002D034E">
        <w:rPr>
          <w:rFonts w:ascii="Times New Roman" w:hAnsi="Times New Roman" w:cs="Times New Roman"/>
          <w:sz w:val="24"/>
          <w:szCs w:val="24"/>
        </w:rPr>
        <w:t>accessibles</w:t>
      </w:r>
      <w:r w:rsidR="00BC0703" w:rsidRPr="002D034E">
        <w:rPr>
          <w:rFonts w:ascii="Times New Roman" w:hAnsi="Times New Roman" w:cs="Times New Roman"/>
          <w:sz w:val="24"/>
          <w:szCs w:val="24"/>
        </w:rPr>
        <w:t xml:space="preserve"> </w:t>
      </w:r>
      <w:r w:rsidR="00BD1269" w:rsidRPr="002D034E">
        <w:rPr>
          <w:rFonts w:ascii="Times New Roman" w:hAnsi="Times New Roman" w:cs="Times New Roman"/>
          <w:sz w:val="24"/>
          <w:szCs w:val="24"/>
        </w:rPr>
        <w:t>au</w:t>
      </w:r>
      <w:r w:rsidR="00BC0703" w:rsidRPr="002D034E">
        <w:rPr>
          <w:rFonts w:ascii="Times New Roman" w:hAnsi="Times New Roman" w:cs="Times New Roman"/>
          <w:sz w:val="24"/>
          <w:szCs w:val="24"/>
        </w:rPr>
        <w:t xml:space="preserve"> magistrat du ministère public qu</w:t>
      </w:r>
      <w:r w:rsidR="00BD1269" w:rsidRPr="002D034E">
        <w:rPr>
          <w:rFonts w:ascii="Times New Roman" w:hAnsi="Times New Roman" w:cs="Times New Roman"/>
          <w:sz w:val="24"/>
          <w:szCs w:val="24"/>
        </w:rPr>
        <w:t>’au</w:t>
      </w:r>
      <w:r w:rsidR="00BC0703" w:rsidRPr="002D034E">
        <w:rPr>
          <w:rFonts w:ascii="Times New Roman" w:hAnsi="Times New Roman" w:cs="Times New Roman"/>
          <w:sz w:val="24"/>
          <w:szCs w:val="24"/>
        </w:rPr>
        <w:t xml:space="preserve"> collaborateur. La « manipulation des informations » (ex. : faire croire à une peine très longue en cas de refus de collaborer), la « manipulation émotionnelle » (ex. : simuler une colère), le « bluff » (ex. : énoncer une promesse que l’on sait peu réaliste), </w:t>
      </w:r>
      <w:r w:rsidR="00464C79" w:rsidRPr="002D034E">
        <w:rPr>
          <w:rFonts w:ascii="Times New Roman" w:hAnsi="Times New Roman" w:cs="Times New Roman"/>
          <w:sz w:val="24"/>
          <w:szCs w:val="24"/>
        </w:rPr>
        <w:t>l’«</w:t>
      </w:r>
      <w:r w:rsidR="005F5180" w:rsidRPr="002D034E">
        <w:rPr>
          <w:rFonts w:ascii="Times New Roman" w:hAnsi="Times New Roman" w:cs="Times New Roman"/>
          <w:sz w:val="24"/>
          <w:szCs w:val="24"/>
        </w:rPr>
        <w:t> appropriation illicite d’informations » et les « manœuvre</w:t>
      </w:r>
      <w:r w:rsidR="00475E4A" w:rsidRPr="002D034E">
        <w:rPr>
          <w:rFonts w:ascii="Times New Roman" w:hAnsi="Times New Roman" w:cs="Times New Roman"/>
          <w:sz w:val="24"/>
          <w:szCs w:val="24"/>
        </w:rPr>
        <w:t>s</w:t>
      </w:r>
      <w:r w:rsidR="005F5180" w:rsidRPr="002D034E">
        <w:rPr>
          <w:rFonts w:ascii="Times New Roman" w:hAnsi="Times New Roman" w:cs="Times New Roman"/>
          <w:sz w:val="24"/>
          <w:szCs w:val="24"/>
        </w:rPr>
        <w:t xml:space="preserve"> pour discréditer un négociateur auprès de ses mandants</w:t>
      </w:r>
      <w:r w:rsidR="00AE11DA" w:rsidRPr="002D034E">
        <w:rPr>
          <w:rFonts w:ascii="Times New Roman" w:hAnsi="Times New Roman" w:cs="Times New Roman"/>
          <w:sz w:val="24"/>
          <w:szCs w:val="24"/>
        </w:rPr>
        <w:t> »</w:t>
      </w:r>
      <w:r w:rsidR="005F5180" w:rsidRPr="002D034E">
        <w:rPr>
          <w:rFonts w:ascii="Times New Roman" w:hAnsi="Times New Roman" w:cs="Times New Roman"/>
          <w:sz w:val="24"/>
          <w:szCs w:val="24"/>
        </w:rPr>
        <w:t xml:space="preserve"> (ex. : insinuer l’incompétence de l’avocat auprès de l’infracteur) semblent en effet </w:t>
      </w:r>
      <w:r w:rsidR="006F5B6C" w:rsidRPr="002D034E">
        <w:rPr>
          <w:rFonts w:ascii="Times New Roman" w:hAnsi="Times New Roman" w:cs="Times New Roman"/>
          <w:sz w:val="24"/>
          <w:szCs w:val="24"/>
        </w:rPr>
        <w:t>plus</w:t>
      </w:r>
      <w:r w:rsidR="005F5180" w:rsidRPr="002D034E">
        <w:rPr>
          <w:rFonts w:ascii="Times New Roman" w:hAnsi="Times New Roman" w:cs="Times New Roman"/>
          <w:sz w:val="24"/>
          <w:szCs w:val="24"/>
        </w:rPr>
        <w:t xml:space="preserve"> disponible</w:t>
      </w:r>
      <w:r w:rsidR="00010A84" w:rsidRPr="002D034E">
        <w:rPr>
          <w:rFonts w:ascii="Times New Roman" w:hAnsi="Times New Roman" w:cs="Times New Roman"/>
          <w:sz w:val="24"/>
          <w:szCs w:val="24"/>
        </w:rPr>
        <w:t>s</w:t>
      </w:r>
      <w:r w:rsidR="005F5180" w:rsidRPr="002D034E">
        <w:rPr>
          <w:rFonts w:ascii="Times New Roman" w:hAnsi="Times New Roman" w:cs="Times New Roman"/>
          <w:sz w:val="24"/>
          <w:szCs w:val="24"/>
        </w:rPr>
        <w:t xml:space="preserve"> pour le magistrat. Le « mensonge »</w:t>
      </w:r>
      <w:r w:rsidR="0017401F" w:rsidRPr="002D034E">
        <w:rPr>
          <w:rFonts w:ascii="Times New Roman" w:hAnsi="Times New Roman" w:cs="Times New Roman"/>
          <w:sz w:val="24"/>
          <w:szCs w:val="24"/>
        </w:rPr>
        <w:t>, lui,</w:t>
      </w:r>
      <w:r w:rsidR="005F5180" w:rsidRPr="002D034E">
        <w:rPr>
          <w:rFonts w:ascii="Times New Roman" w:hAnsi="Times New Roman" w:cs="Times New Roman"/>
          <w:sz w:val="24"/>
          <w:szCs w:val="24"/>
        </w:rPr>
        <w:t xml:space="preserve"> est bien </w:t>
      </w:r>
      <w:r w:rsidR="005A2CE1" w:rsidRPr="002D034E">
        <w:rPr>
          <w:rFonts w:ascii="Times New Roman" w:hAnsi="Times New Roman" w:cs="Times New Roman"/>
          <w:sz w:val="24"/>
          <w:szCs w:val="24"/>
        </w:rPr>
        <w:t>accessible</w:t>
      </w:r>
      <w:r w:rsidR="005F5180" w:rsidRPr="002D034E">
        <w:rPr>
          <w:rFonts w:ascii="Times New Roman" w:hAnsi="Times New Roman" w:cs="Times New Roman"/>
          <w:sz w:val="24"/>
          <w:szCs w:val="24"/>
        </w:rPr>
        <w:t xml:space="preserve"> </w:t>
      </w:r>
      <w:r w:rsidR="002800D1" w:rsidRPr="002D034E">
        <w:rPr>
          <w:rFonts w:ascii="Times New Roman" w:hAnsi="Times New Roman" w:cs="Times New Roman"/>
          <w:sz w:val="24"/>
          <w:szCs w:val="24"/>
        </w:rPr>
        <w:t>au</w:t>
      </w:r>
      <w:r w:rsidR="005F5180" w:rsidRPr="002D034E">
        <w:rPr>
          <w:rFonts w:ascii="Times New Roman" w:hAnsi="Times New Roman" w:cs="Times New Roman"/>
          <w:sz w:val="24"/>
          <w:szCs w:val="24"/>
        </w:rPr>
        <w:t xml:space="preserve"> collaborateur (ex. : faire de</w:t>
      </w:r>
      <w:r w:rsidR="005D357F" w:rsidRPr="002D034E">
        <w:rPr>
          <w:rFonts w:ascii="Times New Roman" w:hAnsi="Times New Roman" w:cs="Times New Roman"/>
          <w:sz w:val="24"/>
          <w:szCs w:val="24"/>
        </w:rPr>
        <w:t>s</w:t>
      </w:r>
      <w:r w:rsidR="005F5180" w:rsidRPr="002D034E">
        <w:rPr>
          <w:rFonts w:ascii="Times New Roman" w:hAnsi="Times New Roman" w:cs="Times New Roman"/>
          <w:sz w:val="24"/>
          <w:szCs w:val="24"/>
        </w:rPr>
        <w:t xml:space="preserve"> déclarations</w:t>
      </w:r>
      <w:r w:rsidR="005D357F" w:rsidRPr="002D034E">
        <w:rPr>
          <w:rFonts w:ascii="Times New Roman" w:hAnsi="Times New Roman" w:cs="Times New Roman"/>
          <w:sz w:val="24"/>
          <w:szCs w:val="24"/>
        </w:rPr>
        <w:t xml:space="preserve"> fausses ou incomplètes</w:t>
      </w:r>
      <w:r w:rsidR="005F5180" w:rsidRPr="002D034E">
        <w:rPr>
          <w:rFonts w:ascii="Times New Roman" w:hAnsi="Times New Roman" w:cs="Times New Roman"/>
          <w:sz w:val="24"/>
          <w:szCs w:val="24"/>
        </w:rPr>
        <w:t>) mais semble peu efficace</w:t>
      </w:r>
      <w:r w:rsidR="006A1166" w:rsidRPr="002D034E">
        <w:rPr>
          <w:rFonts w:ascii="Times New Roman" w:hAnsi="Times New Roman" w:cs="Times New Roman"/>
          <w:sz w:val="24"/>
          <w:szCs w:val="24"/>
        </w:rPr>
        <w:t>,</w:t>
      </w:r>
      <w:r w:rsidR="005F5180" w:rsidRPr="002D034E">
        <w:rPr>
          <w:rFonts w:ascii="Times New Roman" w:hAnsi="Times New Roman" w:cs="Times New Roman"/>
          <w:sz w:val="24"/>
          <w:szCs w:val="24"/>
        </w:rPr>
        <w:t xml:space="preserve"> car il </w:t>
      </w:r>
      <w:r w:rsidR="003E136F" w:rsidRPr="002D034E">
        <w:rPr>
          <w:rFonts w:ascii="Times New Roman" w:hAnsi="Times New Roman" w:cs="Times New Roman"/>
          <w:sz w:val="24"/>
          <w:szCs w:val="24"/>
        </w:rPr>
        <w:t>pourrait entrainer une</w:t>
      </w:r>
      <w:r w:rsidR="005F5180" w:rsidRPr="002D034E">
        <w:rPr>
          <w:rFonts w:ascii="Times New Roman" w:hAnsi="Times New Roman" w:cs="Times New Roman"/>
          <w:sz w:val="24"/>
          <w:szCs w:val="24"/>
        </w:rPr>
        <w:t xml:space="preserve"> révocation</w:t>
      </w:r>
      <w:r w:rsidR="00174EC8" w:rsidRPr="002D034E">
        <w:rPr>
          <w:rFonts w:ascii="Times New Roman" w:hAnsi="Times New Roman" w:cs="Times New Roman"/>
          <w:sz w:val="24"/>
          <w:szCs w:val="24"/>
        </w:rPr>
        <w:t xml:space="preserve"> de la promesse</w:t>
      </w:r>
      <w:r w:rsidR="005F5180" w:rsidRPr="002D034E">
        <w:rPr>
          <w:rFonts w:ascii="Times New Roman" w:hAnsi="Times New Roman" w:cs="Times New Roman"/>
          <w:sz w:val="24"/>
          <w:szCs w:val="24"/>
        </w:rPr>
        <w:t>.</w:t>
      </w:r>
      <w:r w:rsidR="00CE32C7" w:rsidRPr="002D034E">
        <w:rPr>
          <w:rFonts w:ascii="Times New Roman" w:hAnsi="Times New Roman" w:cs="Times New Roman"/>
          <w:sz w:val="24"/>
          <w:szCs w:val="24"/>
        </w:rPr>
        <w:t xml:space="preserve"> </w:t>
      </w:r>
    </w:p>
    <w:p w14:paraId="4A0F567B" w14:textId="77777777" w:rsidR="00242ADB" w:rsidRDefault="00242ADB" w:rsidP="00D70DBA">
      <w:pPr>
        <w:spacing w:line="240" w:lineRule="auto"/>
        <w:jc w:val="both"/>
        <w:rPr>
          <w:rFonts w:ascii="Times New Roman" w:hAnsi="Times New Roman" w:cs="Times New Roman"/>
          <w:b/>
          <w:bCs/>
          <w:sz w:val="24"/>
          <w:szCs w:val="24"/>
        </w:rPr>
      </w:pPr>
    </w:p>
    <w:p w14:paraId="2E3940BD" w14:textId="49F15324" w:rsidR="00801BEF" w:rsidRPr="002D034E" w:rsidRDefault="00E84EA5" w:rsidP="00D70DBA">
      <w:pPr>
        <w:spacing w:line="240" w:lineRule="auto"/>
        <w:jc w:val="both"/>
        <w:rPr>
          <w:rFonts w:ascii="Times New Roman" w:hAnsi="Times New Roman" w:cs="Times New Roman"/>
          <w:b/>
          <w:bCs/>
          <w:sz w:val="24"/>
          <w:szCs w:val="24"/>
        </w:rPr>
      </w:pPr>
      <w:r w:rsidRPr="002D034E">
        <w:rPr>
          <w:rFonts w:ascii="Times New Roman" w:hAnsi="Times New Roman" w:cs="Times New Roman"/>
          <w:b/>
          <w:bCs/>
          <w:sz w:val="24"/>
          <w:szCs w:val="24"/>
        </w:rPr>
        <w:t>4</w:t>
      </w:r>
      <w:r w:rsidR="00801BEF" w:rsidRPr="002D034E">
        <w:rPr>
          <w:rFonts w:ascii="Times New Roman" w:hAnsi="Times New Roman" w:cs="Times New Roman"/>
          <w:b/>
          <w:bCs/>
          <w:sz w:val="24"/>
          <w:szCs w:val="24"/>
        </w:rPr>
        <w:t>. Effets du contrat et exécution des obligations</w:t>
      </w:r>
    </w:p>
    <w:p w14:paraId="71779C4C" w14:textId="77777777" w:rsidR="00AF5F63" w:rsidRPr="002D034E" w:rsidRDefault="00E57AA3"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Caractéristiques du contrat</w:t>
      </w:r>
      <w:r w:rsidR="00515152" w:rsidRPr="002D034E">
        <w:rPr>
          <w:rFonts w:ascii="Times New Roman" w:hAnsi="Times New Roman" w:cs="Times New Roman"/>
          <w:i/>
          <w:iCs/>
          <w:sz w:val="24"/>
          <w:szCs w:val="24"/>
        </w:rPr>
        <w:t xml:space="preserve"> </w:t>
      </w:r>
    </w:p>
    <w:p w14:paraId="4AFC1D31" w14:textId="14B40493" w:rsidR="00E57AA3" w:rsidRPr="002D034E" w:rsidRDefault="00F16059"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1. </w:t>
      </w:r>
      <w:r w:rsidR="00515152" w:rsidRPr="002D034E">
        <w:rPr>
          <w:rFonts w:ascii="Times New Roman" w:hAnsi="Times New Roman" w:cs="Times New Roman"/>
          <w:sz w:val="24"/>
          <w:szCs w:val="24"/>
        </w:rPr>
        <w:t>Contrat synallagmatique et intensité des obligations</w:t>
      </w:r>
    </w:p>
    <w:p w14:paraId="3663CBD1" w14:textId="77777777" w:rsidR="00020281" w:rsidRPr="002D034E" w:rsidRDefault="00E57AA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lastRenderedPageBreak/>
        <w:t xml:space="preserve">Le contrat entre le collaborateur et le </w:t>
      </w:r>
      <w:r w:rsidR="00010A84" w:rsidRPr="002D034E">
        <w:rPr>
          <w:rFonts w:ascii="Times New Roman" w:hAnsi="Times New Roman" w:cs="Times New Roman"/>
          <w:sz w:val="24"/>
          <w:szCs w:val="24"/>
        </w:rPr>
        <w:t xml:space="preserve">magistrat du </w:t>
      </w:r>
      <w:r w:rsidRPr="002D034E">
        <w:rPr>
          <w:rFonts w:ascii="Times New Roman" w:hAnsi="Times New Roman" w:cs="Times New Roman"/>
          <w:sz w:val="24"/>
          <w:szCs w:val="24"/>
        </w:rPr>
        <w:t>ministère public est un contrat synallagmatique.</w:t>
      </w:r>
    </w:p>
    <w:p w14:paraId="5F7DAB1D" w14:textId="610435DD" w:rsidR="00020281" w:rsidRPr="002D034E" w:rsidRDefault="00020281"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5.6 : Le contrat est synallagmatique lorsque les parties sont obligées réciproquement les unes envers les autres (…).</w:t>
      </w:r>
    </w:p>
    <w:p w14:paraId="3ED5DBE9" w14:textId="16874C61" w:rsidR="00242ADB" w:rsidRPr="002D034E" w:rsidRDefault="00E57AA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En effet, </w:t>
      </w:r>
      <w:r w:rsidR="00371F8C" w:rsidRPr="002D034E">
        <w:rPr>
          <w:rFonts w:ascii="Times New Roman" w:hAnsi="Times New Roman" w:cs="Times New Roman"/>
          <w:sz w:val="24"/>
          <w:szCs w:val="24"/>
        </w:rPr>
        <w:t>ces deux acteurs</w:t>
      </w:r>
      <w:r w:rsidR="005915CB" w:rsidRPr="002D034E">
        <w:rPr>
          <w:rFonts w:ascii="Times New Roman" w:hAnsi="Times New Roman" w:cs="Times New Roman"/>
          <w:sz w:val="24"/>
          <w:szCs w:val="24"/>
        </w:rPr>
        <w:t xml:space="preserve"> s’obligent</w:t>
      </w:r>
      <w:r w:rsidRPr="002D034E">
        <w:rPr>
          <w:rFonts w:ascii="Times New Roman" w:hAnsi="Times New Roman" w:cs="Times New Roman"/>
          <w:sz w:val="24"/>
          <w:szCs w:val="24"/>
        </w:rPr>
        <w:t xml:space="preserve"> réciproquement : l’un </w:t>
      </w:r>
      <w:r w:rsidR="005915CB" w:rsidRPr="002D034E">
        <w:rPr>
          <w:rFonts w:ascii="Times New Roman" w:hAnsi="Times New Roman" w:cs="Times New Roman"/>
          <w:sz w:val="24"/>
          <w:szCs w:val="24"/>
        </w:rPr>
        <w:t xml:space="preserve">s’engage à faire des déclarations, à indemniser le dommage (lié à son comportement infractionnel), à ne plus commettre de nouvelles infractions, à respecter toutes les conditions stipulées dans le mémorandum et à ne pas entraver la justice pénale (C.i.cr., art. 216/2 et 216/3) tandis que l’autre s’engage à </w:t>
      </w:r>
      <w:r w:rsidR="00011A96" w:rsidRPr="002D034E">
        <w:rPr>
          <w:rFonts w:ascii="Times New Roman" w:hAnsi="Times New Roman" w:cs="Times New Roman"/>
          <w:sz w:val="24"/>
          <w:szCs w:val="24"/>
        </w:rPr>
        <w:t xml:space="preserve">« faire une promesse dans le cadre de l’exercice de l’action publique, de l’exécution de la peine ou de la détention » (C.i.cr., art. 216/1). </w:t>
      </w:r>
      <w:r w:rsidR="00172B60" w:rsidRPr="002D034E">
        <w:rPr>
          <w:rFonts w:ascii="Times New Roman" w:hAnsi="Times New Roman" w:cs="Times New Roman"/>
          <w:sz w:val="24"/>
          <w:szCs w:val="24"/>
        </w:rPr>
        <w:t xml:space="preserve">La formulation utilisée (« faire une promesse ») pour nommer l’obligation du magistrat du ministère public est étonnante. Pourquoi s’obliger à promettre quelque chose et pas directement s’obliger à ce quelque chose ? Le passage par l’étape de la « promesse » </w:t>
      </w:r>
      <w:r w:rsidR="00010A84" w:rsidRPr="002D034E">
        <w:rPr>
          <w:rFonts w:ascii="Times New Roman" w:hAnsi="Times New Roman" w:cs="Times New Roman"/>
          <w:sz w:val="24"/>
          <w:szCs w:val="24"/>
        </w:rPr>
        <w:t>serait lié au fait que</w:t>
      </w:r>
      <w:r w:rsidR="0063161B" w:rsidRPr="002D034E">
        <w:rPr>
          <w:rFonts w:ascii="Times New Roman" w:hAnsi="Times New Roman" w:cs="Times New Roman"/>
          <w:sz w:val="24"/>
          <w:szCs w:val="24"/>
        </w:rPr>
        <w:t xml:space="preserve"> </w:t>
      </w:r>
      <w:r w:rsidR="00172B60" w:rsidRPr="002D034E">
        <w:rPr>
          <w:rFonts w:ascii="Times New Roman" w:hAnsi="Times New Roman" w:cs="Times New Roman"/>
          <w:sz w:val="24"/>
          <w:szCs w:val="24"/>
        </w:rPr>
        <w:t xml:space="preserve">le ministère public n’est pas </w:t>
      </w:r>
      <w:r w:rsidR="00010A84" w:rsidRPr="002D034E">
        <w:rPr>
          <w:rFonts w:ascii="Times New Roman" w:hAnsi="Times New Roman" w:cs="Times New Roman"/>
          <w:sz w:val="24"/>
          <w:szCs w:val="24"/>
        </w:rPr>
        <w:t xml:space="preserve">toujours </w:t>
      </w:r>
      <w:r w:rsidR="00172B60" w:rsidRPr="002D034E">
        <w:rPr>
          <w:rFonts w:ascii="Times New Roman" w:hAnsi="Times New Roman" w:cs="Times New Roman"/>
          <w:sz w:val="24"/>
          <w:szCs w:val="24"/>
        </w:rPr>
        <w:t>capable d</w:t>
      </w:r>
      <w:r w:rsidR="00AA27E8" w:rsidRPr="002D034E">
        <w:rPr>
          <w:rFonts w:ascii="Times New Roman" w:hAnsi="Times New Roman" w:cs="Times New Roman"/>
          <w:sz w:val="24"/>
          <w:szCs w:val="24"/>
        </w:rPr>
        <w:t xml:space="preserve">’exécuter ses obligations </w:t>
      </w:r>
      <w:r w:rsidR="00172B60" w:rsidRPr="002D034E">
        <w:rPr>
          <w:rFonts w:ascii="Times New Roman" w:hAnsi="Times New Roman" w:cs="Times New Roman"/>
          <w:sz w:val="24"/>
          <w:szCs w:val="24"/>
        </w:rPr>
        <w:t>sans l’intervention de tiers (</w:t>
      </w:r>
      <w:r w:rsidR="00172B60" w:rsidRPr="002D034E">
        <w:rPr>
          <w:rFonts w:ascii="Times New Roman" w:hAnsi="Times New Roman" w:cs="Times New Roman"/>
          <w:i/>
          <w:iCs/>
          <w:sz w:val="24"/>
          <w:szCs w:val="24"/>
        </w:rPr>
        <w:t>cf. infra</w:t>
      </w:r>
      <w:r w:rsidR="00172B60" w:rsidRPr="002D034E">
        <w:rPr>
          <w:rFonts w:ascii="Times New Roman" w:hAnsi="Times New Roman" w:cs="Times New Roman"/>
          <w:sz w:val="24"/>
          <w:szCs w:val="24"/>
        </w:rPr>
        <w:t>)</w:t>
      </w:r>
      <w:r w:rsidR="00AA27E8" w:rsidRPr="002D034E">
        <w:rPr>
          <w:rFonts w:ascii="Times New Roman" w:hAnsi="Times New Roman" w:cs="Times New Roman"/>
          <w:sz w:val="24"/>
          <w:szCs w:val="24"/>
        </w:rPr>
        <w:t xml:space="preserve">. Le tableau ci-dessous résume les différents cas de figure. </w:t>
      </w:r>
    </w:p>
    <w:tbl>
      <w:tblPr>
        <w:tblStyle w:val="Grilledutableau"/>
        <w:tblW w:w="0" w:type="auto"/>
        <w:tblLook w:val="04A0" w:firstRow="1" w:lastRow="0" w:firstColumn="1" w:lastColumn="0" w:noHBand="0" w:noVBand="1"/>
      </w:tblPr>
      <w:tblGrid>
        <w:gridCol w:w="2547"/>
        <w:gridCol w:w="3118"/>
        <w:gridCol w:w="3397"/>
      </w:tblGrid>
      <w:tr w:rsidR="00AA27E8" w:rsidRPr="002D034E" w14:paraId="359BEF10" w14:textId="77777777" w:rsidTr="00D7258E">
        <w:tc>
          <w:tcPr>
            <w:tcW w:w="2547" w:type="dxa"/>
          </w:tcPr>
          <w:p w14:paraId="270D9108" w14:textId="77777777" w:rsidR="00AA27E8" w:rsidRPr="002D034E" w:rsidRDefault="003940A7" w:rsidP="00D7258E">
            <w:pPr>
              <w:jc w:val="center"/>
              <w:rPr>
                <w:rFonts w:ascii="Times New Roman" w:hAnsi="Times New Roman" w:cs="Times New Roman"/>
                <w:b/>
                <w:bCs/>
                <w:sz w:val="20"/>
                <w:szCs w:val="20"/>
              </w:rPr>
            </w:pPr>
            <w:r w:rsidRPr="002D034E">
              <w:rPr>
                <w:rFonts w:ascii="Times New Roman" w:hAnsi="Times New Roman" w:cs="Times New Roman"/>
                <w:b/>
                <w:bCs/>
                <w:sz w:val="20"/>
                <w:szCs w:val="20"/>
              </w:rPr>
              <w:t>Type de promesse</w:t>
            </w:r>
          </w:p>
          <w:p w14:paraId="1F433C91" w14:textId="42D39C4D" w:rsidR="00D7258E" w:rsidRPr="002D034E" w:rsidRDefault="00D7258E" w:rsidP="00D7258E">
            <w:pPr>
              <w:jc w:val="center"/>
              <w:rPr>
                <w:rFonts w:ascii="Times New Roman" w:hAnsi="Times New Roman" w:cs="Times New Roman"/>
                <w:b/>
                <w:bCs/>
                <w:sz w:val="20"/>
                <w:szCs w:val="20"/>
              </w:rPr>
            </w:pPr>
          </w:p>
        </w:tc>
        <w:tc>
          <w:tcPr>
            <w:tcW w:w="3118" w:type="dxa"/>
          </w:tcPr>
          <w:p w14:paraId="71774A42" w14:textId="0B78D560" w:rsidR="00AA27E8" w:rsidRPr="002D034E" w:rsidRDefault="00D7258E" w:rsidP="00D7258E">
            <w:pPr>
              <w:jc w:val="center"/>
              <w:rPr>
                <w:rFonts w:ascii="Times New Roman" w:hAnsi="Times New Roman" w:cs="Times New Roman"/>
                <w:b/>
                <w:bCs/>
                <w:sz w:val="20"/>
                <w:szCs w:val="20"/>
              </w:rPr>
            </w:pPr>
            <w:r w:rsidRPr="002D034E">
              <w:rPr>
                <w:rFonts w:ascii="Times New Roman" w:hAnsi="Times New Roman" w:cs="Times New Roman"/>
                <w:b/>
                <w:bCs/>
                <w:sz w:val="20"/>
                <w:szCs w:val="20"/>
              </w:rPr>
              <w:t>Exécutable par le promettant</w:t>
            </w:r>
          </w:p>
        </w:tc>
        <w:tc>
          <w:tcPr>
            <w:tcW w:w="3397" w:type="dxa"/>
          </w:tcPr>
          <w:p w14:paraId="0868C00A" w14:textId="4A1AF9A5" w:rsidR="00AA27E8" w:rsidRPr="002D034E" w:rsidRDefault="00D7258E" w:rsidP="00D7258E">
            <w:pPr>
              <w:jc w:val="center"/>
              <w:rPr>
                <w:rFonts w:ascii="Times New Roman" w:hAnsi="Times New Roman" w:cs="Times New Roman"/>
                <w:b/>
                <w:bCs/>
                <w:sz w:val="20"/>
                <w:szCs w:val="20"/>
              </w:rPr>
            </w:pPr>
            <w:r w:rsidRPr="002D034E">
              <w:rPr>
                <w:rFonts w:ascii="Times New Roman" w:hAnsi="Times New Roman" w:cs="Times New Roman"/>
                <w:b/>
                <w:bCs/>
                <w:sz w:val="20"/>
                <w:szCs w:val="20"/>
              </w:rPr>
              <w:t>Nécessitant l’intervention d’un tiers</w:t>
            </w:r>
          </w:p>
        </w:tc>
      </w:tr>
      <w:tr w:rsidR="00AA27E8" w:rsidRPr="002D034E" w14:paraId="4F089EA1" w14:textId="77777777" w:rsidTr="00D7258E">
        <w:tc>
          <w:tcPr>
            <w:tcW w:w="2547" w:type="dxa"/>
          </w:tcPr>
          <w:p w14:paraId="142D57C8" w14:textId="77777777" w:rsidR="00AA27E8" w:rsidRDefault="003940A7" w:rsidP="00D7258E">
            <w:pPr>
              <w:jc w:val="both"/>
              <w:rPr>
                <w:rFonts w:ascii="Times New Roman" w:hAnsi="Times New Roman" w:cs="Times New Roman"/>
                <w:sz w:val="20"/>
                <w:szCs w:val="20"/>
              </w:rPr>
            </w:pPr>
            <w:r w:rsidRPr="002D034E">
              <w:rPr>
                <w:rFonts w:ascii="Times New Roman" w:hAnsi="Times New Roman" w:cs="Times New Roman"/>
                <w:sz w:val="20"/>
                <w:szCs w:val="20"/>
              </w:rPr>
              <w:t>Relative à l’exercice de l’action publique</w:t>
            </w:r>
          </w:p>
          <w:p w14:paraId="3A2F11D4" w14:textId="05CAA626" w:rsidR="0036257A" w:rsidRPr="002D034E" w:rsidRDefault="0036257A" w:rsidP="00D7258E">
            <w:pPr>
              <w:jc w:val="both"/>
              <w:rPr>
                <w:rFonts w:ascii="Times New Roman" w:hAnsi="Times New Roman" w:cs="Times New Roman"/>
                <w:sz w:val="20"/>
                <w:szCs w:val="20"/>
              </w:rPr>
            </w:pPr>
          </w:p>
        </w:tc>
        <w:tc>
          <w:tcPr>
            <w:tcW w:w="3118" w:type="dxa"/>
          </w:tcPr>
          <w:p w14:paraId="3ACBC3C3" w14:textId="77777777" w:rsidR="00AA27E8" w:rsidRPr="002D034E" w:rsidRDefault="00AA27E8" w:rsidP="00D7258E">
            <w:pPr>
              <w:jc w:val="both"/>
              <w:rPr>
                <w:rFonts w:ascii="Times New Roman" w:hAnsi="Times New Roman" w:cs="Times New Roman"/>
                <w:sz w:val="20"/>
                <w:szCs w:val="20"/>
              </w:rPr>
            </w:pPr>
          </w:p>
        </w:tc>
        <w:tc>
          <w:tcPr>
            <w:tcW w:w="3397" w:type="dxa"/>
          </w:tcPr>
          <w:p w14:paraId="3621F033" w14:textId="723C92CF" w:rsidR="00AA27E8" w:rsidRPr="002D034E" w:rsidRDefault="00581CAC" w:rsidP="00D7258E">
            <w:pPr>
              <w:jc w:val="both"/>
              <w:rPr>
                <w:rFonts w:ascii="Times New Roman" w:hAnsi="Times New Roman" w:cs="Times New Roman"/>
                <w:sz w:val="20"/>
                <w:szCs w:val="20"/>
              </w:rPr>
            </w:pPr>
            <w:r w:rsidRPr="002D034E">
              <w:rPr>
                <w:rFonts w:ascii="Times New Roman" w:hAnsi="Times New Roman" w:cs="Times New Roman"/>
                <w:sz w:val="20"/>
                <w:szCs w:val="20"/>
              </w:rPr>
              <w:t>La promesse du magistrat du ministère public</w:t>
            </w:r>
            <w:r w:rsidR="002A2A64" w:rsidRPr="002D034E">
              <w:rPr>
                <w:rFonts w:ascii="Times New Roman" w:hAnsi="Times New Roman" w:cs="Times New Roman"/>
                <w:sz w:val="20"/>
                <w:szCs w:val="20"/>
              </w:rPr>
              <w:t xml:space="preserve"> </w:t>
            </w:r>
            <w:r w:rsidR="00CB5C00" w:rsidRPr="002D034E">
              <w:rPr>
                <w:rFonts w:ascii="Times New Roman" w:hAnsi="Times New Roman" w:cs="Times New Roman"/>
                <w:sz w:val="20"/>
                <w:szCs w:val="20"/>
              </w:rPr>
              <w:t>doit</w:t>
            </w:r>
            <w:r w:rsidR="002A2A64" w:rsidRPr="002D034E">
              <w:rPr>
                <w:rFonts w:ascii="Times New Roman" w:hAnsi="Times New Roman" w:cs="Times New Roman"/>
                <w:sz w:val="20"/>
                <w:szCs w:val="20"/>
              </w:rPr>
              <w:t xml:space="preserve"> être homologué</w:t>
            </w:r>
            <w:r w:rsidRPr="002D034E">
              <w:rPr>
                <w:rFonts w:ascii="Times New Roman" w:hAnsi="Times New Roman" w:cs="Times New Roman"/>
                <w:sz w:val="20"/>
                <w:szCs w:val="20"/>
              </w:rPr>
              <w:t>e</w:t>
            </w:r>
            <w:r w:rsidR="003940A7" w:rsidRPr="002D034E">
              <w:rPr>
                <w:rFonts w:ascii="Times New Roman" w:hAnsi="Times New Roman" w:cs="Times New Roman"/>
                <w:sz w:val="20"/>
                <w:szCs w:val="20"/>
              </w:rPr>
              <w:t xml:space="preserve"> par un juge</w:t>
            </w:r>
            <w:r w:rsidR="00492237" w:rsidRPr="002D034E">
              <w:rPr>
                <w:rFonts w:ascii="Times New Roman" w:hAnsi="Times New Roman" w:cs="Times New Roman"/>
                <w:sz w:val="20"/>
                <w:szCs w:val="20"/>
              </w:rPr>
              <w:t>.</w:t>
            </w:r>
          </w:p>
        </w:tc>
      </w:tr>
      <w:tr w:rsidR="00AA27E8" w:rsidRPr="002D034E" w14:paraId="7F61CFF3" w14:textId="77777777" w:rsidTr="00D7258E">
        <w:tc>
          <w:tcPr>
            <w:tcW w:w="2547" w:type="dxa"/>
          </w:tcPr>
          <w:p w14:paraId="18BA78FB" w14:textId="7ED8EC93" w:rsidR="00AA27E8" w:rsidRPr="002D034E" w:rsidRDefault="003940A7" w:rsidP="00D7258E">
            <w:pPr>
              <w:jc w:val="both"/>
              <w:rPr>
                <w:rFonts w:ascii="Times New Roman" w:hAnsi="Times New Roman" w:cs="Times New Roman"/>
                <w:sz w:val="20"/>
                <w:szCs w:val="20"/>
              </w:rPr>
            </w:pPr>
            <w:r w:rsidRPr="002D034E">
              <w:rPr>
                <w:rFonts w:ascii="Times New Roman" w:hAnsi="Times New Roman" w:cs="Times New Roman"/>
                <w:sz w:val="20"/>
                <w:szCs w:val="20"/>
              </w:rPr>
              <w:t>Relative à l’exécution de la peine (I) : rendre un avis</w:t>
            </w:r>
            <w:r w:rsidR="004D5780" w:rsidRPr="002D034E">
              <w:rPr>
                <w:rFonts w:ascii="Times New Roman" w:hAnsi="Times New Roman" w:cs="Times New Roman"/>
                <w:sz w:val="20"/>
                <w:szCs w:val="20"/>
              </w:rPr>
              <w:t xml:space="preserve"> favorable</w:t>
            </w:r>
          </w:p>
        </w:tc>
        <w:tc>
          <w:tcPr>
            <w:tcW w:w="3118" w:type="dxa"/>
          </w:tcPr>
          <w:p w14:paraId="44BFFDA4" w14:textId="2937846C" w:rsidR="003940A7" w:rsidRPr="002D034E" w:rsidRDefault="003940A7" w:rsidP="00D7258E">
            <w:pPr>
              <w:jc w:val="both"/>
              <w:rPr>
                <w:rFonts w:ascii="Times New Roman" w:hAnsi="Times New Roman" w:cs="Times New Roman"/>
                <w:sz w:val="20"/>
                <w:szCs w:val="20"/>
              </w:rPr>
            </w:pPr>
          </w:p>
        </w:tc>
        <w:tc>
          <w:tcPr>
            <w:tcW w:w="3397" w:type="dxa"/>
          </w:tcPr>
          <w:p w14:paraId="0F7C5025" w14:textId="2F1B5E6E" w:rsidR="00AA27E8" w:rsidRDefault="00581CAC" w:rsidP="00D7258E">
            <w:pPr>
              <w:jc w:val="both"/>
              <w:rPr>
                <w:rFonts w:ascii="Times New Roman" w:hAnsi="Times New Roman" w:cs="Times New Roman"/>
                <w:sz w:val="20"/>
                <w:szCs w:val="20"/>
              </w:rPr>
            </w:pPr>
            <w:r w:rsidRPr="002D034E">
              <w:rPr>
                <w:rFonts w:ascii="Times New Roman" w:hAnsi="Times New Roman" w:cs="Times New Roman"/>
                <w:sz w:val="20"/>
                <w:szCs w:val="20"/>
              </w:rPr>
              <w:t>L’avis</w:t>
            </w:r>
            <w:r w:rsidR="002A2A64" w:rsidRPr="002D034E">
              <w:rPr>
                <w:rFonts w:ascii="Times New Roman" w:hAnsi="Times New Roman" w:cs="Times New Roman"/>
                <w:sz w:val="20"/>
                <w:szCs w:val="20"/>
              </w:rPr>
              <w:t xml:space="preserve"> favorable</w:t>
            </w:r>
            <w:r w:rsidRPr="002D034E">
              <w:rPr>
                <w:rFonts w:ascii="Times New Roman" w:hAnsi="Times New Roman" w:cs="Times New Roman"/>
                <w:sz w:val="20"/>
                <w:szCs w:val="20"/>
              </w:rPr>
              <w:t xml:space="preserve"> du magistrat du ministère public</w:t>
            </w:r>
            <w:r w:rsidR="002A2A64" w:rsidRPr="002D034E">
              <w:rPr>
                <w:rFonts w:ascii="Times New Roman" w:hAnsi="Times New Roman" w:cs="Times New Roman"/>
                <w:sz w:val="20"/>
                <w:szCs w:val="20"/>
              </w:rPr>
              <w:t xml:space="preserve"> doit</w:t>
            </w:r>
            <w:r w:rsidR="00CB5C00" w:rsidRPr="002D034E">
              <w:rPr>
                <w:rFonts w:ascii="Times New Roman" w:hAnsi="Times New Roman" w:cs="Times New Roman"/>
                <w:sz w:val="20"/>
                <w:szCs w:val="20"/>
              </w:rPr>
              <w:t xml:space="preserve"> </w:t>
            </w:r>
            <w:r w:rsidR="002A2A64" w:rsidRPr="002D034E">
              <w:rPr>
                <w:rFonts w:ascii="Times New Roman" w:hAnsi="Times New Roman" w:cs="Times New Roman"/>
                <w:sz w:val="20"/>
                <w:szCs w:val="20"/>
              </w:rPr>
              <w:t>être suivi d’une décision favorable du tribunal de l’application des peines</w:t>
            </w:r>
            <w:r w:rsidR="0036257A">
              <w:rPr>
                <w:rFonts w:ascii="Times New Roman" w:hAnsi="Times New Roman" w:cs="Times New Roman"/>
                <w:sz w:val="20"/>
                <w:szCs w:val="20"/>
              </w:rPr>
              <w:t>/</w:t>
            </w:r>
          </w:p>
          <w:p w14:paraId="147248DC" w14:textId="4E6DB773" w:rsidR="0036257A" w:rsidRPr="002D034E" w:rsidRDefault="0036257A" w:rsidP="00D7258E">
            <w:pPr>
              <w:jc w:val="both"/>
              <w:rPr>
                <w:rFonts w:ascii="Times New Roman" w:hAnsi="Times New Roman" w:cs="Times New Roman"/>
                <w:sz w:val="20"/>
                <w:szCs w:val="20"/>
              </w:rPr>
            </w:pPr>
          </w:p>
        </w:tc>
      </w:tr>
      <w:tr w:rsidR="00AA27E8" w:rsidRPr="002D034E" w14:paraId="7A193C25" w14:textId="77777777" w:rsidTr="00D7258E">
        <w:tc>
          <w:tcPr>
            <w:tcW w:w="2547" w:type="dxa"/>
          </w:tcPr>
          <w:p w14:paraId="667387AC" w14:textId="3DD0E63D" w:rsidR="00AA27E8" w:rsidRPr="002D034E" w:rsidRDefault="003940A7" w:rsidP="00D7258E">
            <w:pPr>
              <w:jc w:val="both"/>
              <w:rPr>
                <w:rFonts w:ascii="Times New Roman" w:hAnsi="Times New Roman" w:cs="Times New Roman"/>
                <w:sz w:val="20"/>
                <w:szCs w:val="20"/>
              </w:rPr>
            </w:pPr>
            <w:r w:rsidRPr="002D034E">
              <w:rPr>
                <w:rFonts w:ascii="Times New Roman" w:hAnsi="Times New Roman" w:cs="Times New Roman"/>
                <w:sz w:val="20"/>
                <w:szCs w:val="20"/>
              </w:rPr>
              <w:t xml:space="preserve">Relative à l’exécution de la peine (II) : </w:t>
            </w:r>
            <w:r w:rsidR="004D5780" w:rsidRPr="002D034E">
              <w:rPr>
                <w:rFonts w:ascii="Times New Roman" w:hAnsi="Times New Roman" w:cs="Times New Roman"/>
                <w:sz w:val="20"/>
                <w:szCs w:val="20"/>
              </w:rPr>
              <w:t>prendre une décision favorable</w:t>
            </w:r>
          </w:p>
        </w:tc>
        <w:tc>
          <w:tcPr>
            <w:tcW w:w="3118" w:type="dxa"/>
          </w:tcPr>
          <w:p w14:paraId="093691CB" w14:textId="77777777" w:rsidR="00AA27E8" w:rsidRDefault="00492237" w:rsidP="00D7258E">
            <w:pPr>
              <w:jc w:val="both"/>
              <w:rPr>
                <w:rFonts w:ascii="Times New Roman" w:hAnsi="Times New Roman" w:cs="Times New Roman"/>
                <w:sz w:val="20"/>
                <w:szCs w:val="20"/>
              </w:rPr>
            </w:pPr>
            <w:bookmarkStart w:id="2" w:name="_Hlk81563017"/>
            <w:r w:rsidRPr="002D034E">
              <w:rPr>
                <w:rFonts w:ascii="Times New Roman" w:hAnsi="Times New Roman" w:cs="Times New Roman"/>
                <w:sz w:val="20"/>
                <w:szCs w:val="20"/>
              </w:rPr>
              <w:t>Le magistrat du ministère public peut prendre seul une décision favorable</w:t>
            </w:r>
            <w:r w:rsidR="009F0B5D" w:rsidRPr="002D034E">
              <w:rPr>
                <w:rFonts w:ascii="Times New Roman" w:hAnsi="Times New Roman" w:cs="Times New Roman"/>
                <w:sz w:val="20"/>
                <w:szCs w:val="20"/>
              </w:rPr>
              <w:t xml:space="preserve"> </w:t>
            </w:r>
            <w:r w:rsidR="00D7258E" w:rsidRPr="002D034E">
              <w:rPr>
                <w:rFonts w:ascii="Times New Roman" w:hAnsi="Times New Roman" w:cs="Times New Roman"/>
                <w:sz w:val="20"/>
                <w:szCs w:val="20"/>
              </w:rPr>
              <w:t>moyennant l’obtention préalable</w:t>
            </w:r>
            <w:r w:rsidR="004D5780" w:rsidRPr="002D034E">
              <w:rPr>
                <w:rFonts w:ascii="Times New Roman" w:hAnsi="Times New Roman" w:cs="Times New Roman"/>
                <w:sz w:val="20"/>
                <w:szCs w:val="20"/>
              </w:rPr>
              <w:t xml:space="preserve"> </w:t>
            </w:r>
            <w:r w:rsidR="00D7258E" w:rsidRPr="002D034E">
              <w:rPr>
                <w:rFonts w:ascii="Times New Roman" w:hAnsi="Times New Roman" w:cs="Times New Roman"/>
                <w:sz w:val="20"/>
                <w:szCs w:val="20"/>
              </w:rPr>
              <w:t>d</w:t>
            </w:r>
            <w:r w:rsidR="004D5780" w:rsidRPr="002D034E">
              <w:rPr>
                <w:rFonts w:ascii="Times New Roman" w:hAnsi="Times New Roman" w:cs="Times New Roman"/>
                <w:sz w:val="20"/>
                <w:szCs w:val="20"/>
              </w:rPr>
              <w:t>es avis favorables</w:t>
            </w:r>
            <w:r w:rsidR="000F7AB8" w:rsidRPr="002D034E">
              <w:rPr>
                <w:rFonts w:ascii="Times New Roman" w:hAnsi="Times New Roman" w:cs="Times New Roman"/>
                <w:sz w:val="20"/>
                <w:szCs w:val="20"/>
              </w:rPr>
              <w:t xml:space="preserve"> </w:t>
            </w:r>
            <w:bookmarkEnd w:id="2"/>
            <w:r w:rsidR="009F0B5D" w:rsidRPr="002D034E">
              <w:rPr>
                <w:rFonts w:ascii="Times New Roman" w:hAnsi="Times New Roman" w:cs="Times New Roman"/>
                <w:sz w:val="20"/>
                <w:szCs w:val="20"/>
              </w:rPr>
              <w:t>des procureurs généraux compétents, du procureur fédéral et de la commission de protection des témoins.</w:t>
            </w:r>
          </w:p>
          <w:p w14:paraId="7928CEFC" w14:textId="51249B5D" w:rsidR="0036257A" w:rsidRPr="002D034E" w:rsidRDefault="0036257A" w:rsidP="00D7258E">
            <w:pPr>
              <w:jc w:val="both"/>
              <w:rPr>
                <w:rFonts w:ascii="Times New Roman" w:hAnsi="Times New Roman" w:cs="Times New Roman"/>
                <w:sz w:val="20"/>
                <w:szCs w:val="20"/>
              </w:rPr>
            </w:pPr>
          </w:p>
        </w:tc>
        <w:tc>
          <w:tcPr>
            <w:tcW w:w="3397" w:type="dxa"/>
          </w:tcPr>
          <w:p w14:paraId="2D99A344" w14:textId="77777777" w:rsidR="00AA27E8" w:rsidRPr="002D034E" w:rsidRDefault="00AA27E8" w:rsidP="00D7258E">
            <w:pPr>
              <w:jc w:val="both"/>
              <w:rPr>
                <w:rFonts w:ascii="Times New Roman" w:hAnsi="Times New Roman" w:cs="Times New Roman"/>
                <w:sz w:val="20"/>
                <w:szCs w:val="20"/>
              </w:rPr>
            </w:pPr>
          </w:p>
        </w:tc>
      </w:tr>
      <w:tr w:rsidR="00AA27E8" w:rsidRPr="002D034E" w14:paraId="7681FF8A" w14:textId="77777777" w:rsidTr="00D7258E">
        <w:tc>
          <w:tcPr>
            <w:tcW w:w="2547" w:type="dxa"/>
          </w:tcPr>
          <w:p w14:paraId="35254C7B" w14:textId="70AA63EE" w:rsidR="00AA27E8" w:rsidRPr="002D034E" w:rsidRDefault="004D5780" w:rsidP="00D7258E">
            <w:pPr>
              <w:jc w:val="both"/>
              <w:rPr>
                <w:rFonts w:ascii="Times New Roman" w:hAnsi="Times New Roman" w:cs="Times New Roman"/>
                <w:sz w:val="20"/>
                <w:szCs w:val="20"/>
              </w:rPr>
            </w:pPr>
            <w:r w:rsidRPr="002D034E">
              <w:rPr>
                <w:rFonts w:ascii="Times New Roman" w:hAnsi="Times New Roman" w:cs="Times New Roman"/>
                <w:sz w:val="20"/>
                <w:szCs w:val="20"/>
              </w:rPr>
              <w:t>Relative à la détention</w:t>
            </w:r>
          </w:p>
        </w:tc>
        <w:tc>
          <w:tcPr>
            <w:tcW w:w="3118" w:type="dxa"/>
          </w:tcPr>
          <w:p w14:paraId="72F3DA08" w14:textId="51DFF56E" w:rsidR="00AA27E8" w:rsidRPr="002D034E" w:rsidRDefault="00AA27E8" w:rsidP="00D7258E">
            <w:pPr>
              <w:jc w:val="both"/>
              <w:rPr>
                <w:rFonts w:ascii="Times New Roman" w:hAnsi="Times New Roman" w:cs="Times New Roman"/>
                <w:sz w:val="20"/>
                <w:szCs w:val="20"/>
              </w:rPr>
            </w:pPr>
          </w:p>
        </w:tc>
        <w:tc>
          <w:tcPr>
            <w:tcW w:w="3397" w:type="dxa"/>
          </w:tcPr>
          <w:p w14:paraId="15FC0456" w14:textId="77777777" w:rsidR="00AA27E8" w:rsidRDefault="007A4EAC" w:rsidP="00D7258E">
            <w:pPr>
              <w:jc w:val="both"/>
              <w:rPr>
                <w:rFonts w:ascii="Times New Roman" w:hAnsi="Times New Roman" w:cs="Times New Roman"/>
                <w:sz w:val="20"/>
                <w:szCs w:val="20"/>
              </w:rPr>
            </w:pPr>
            <w:r w:rsidRPr="002D034E">
              <w:rPr>
                <w:rFonts w:ascii="Times New Roman" w:hAnsi="Times New Roman" w:cs="Times New Roman"/>
                <w:sz w:val="20"/>
                <w:szCs w:val="20"/>
              </w:rPr>
              <w:t xml:space="preserve">La promesse du magistrat du ministère public peut ne pas être mise en œuvre en raison d’une décision du </w:t>
            </w:r>
            <w:r w:rsidR="00515152" w:rsidRPr="002D034E">
              <w:rPr>
                <w:rFonts w:ascii="Times New Roman" w:hAnsi="Times New Roman" w:cs="Times New Roman"/>
                <w:sz w:val="20"/>
                <w:szCs w:val="20"/>
              </w:rPr>
              <w:t>directeur de prison</w:t>
            </w:r>
            <w:r w:rsidRPr="002D034E">
              <w:rPr>
                <w:rFonts w:ascii="Times New Roman" w:hAnsi="Times New Roman" w:cs="Times New Roman"/>
                <w:sz w:val="20"/>
                <w:szCs w:val="20"/>
              </w:rPr>
              <w:t>.</w:t>
            </w:r>
          </w:p>
          <w:p w14:paraId="10004C76" w14:textId="0A155536" w:rsidR="0036257A" w:rsidRPr="002D034E" w:rsidRDefault="0036257A" w:rsidP="00D7258E">
            <w:pPr>
              <w:jc w:val="both"/>
              <w:rPr>
                <w:rFonts w:ascii="Times New Roman" w:hAnsi="Times New Roman" w:cs="Times New Roman"/>
                <w:sz w:val="20"/>
                <w:szCs w:val="20"/>
              </w:rPr>
            </w:pPr>
          </w:p>
        </w:tc>
      </w:tr>
    </w:tbl>
    <w:p w14:paraId="6AE60CD6" w14:textId="77777777" w:rsidR="00242ADB" w:rsidRDefault="00242ADB" w:rsidP="00D70DBA">
      <w:pPr>
        <w:spacing w:line="240" w:lineRule="auto"/>
        <w:jc w:val="both"/>
        <w:rPr>
          <w:rFonts w:ascii="Times New Roman" w:hAnsi="Times New Roman" w:cs="Times New Roman"/>
          <w:sz w:val="24"/>
          <w:szCs w:val="24"/>
        </w:rPr>
      </w:pPr>
    </w:p>
    <w:p w14:paraId="17696C5C" w14:textId="2E5AC28B" w:rsidR="000F7AB8" w:rsidRPr="002D034E" w:rsidRDefault="000F7AB8"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Il y a donc un engagement du magistrat du ministère public de formuler une promesse mais il n’y a pas un engagement de celui-ci d’exécuter cette promesse. En effet, cette exécution dépend, plus ou moins fortement, d’un tiers. </w:t>
      </w:r>
      <w:r w:rsidR="00891E41" w:rsidRPr="002D034E">
        <w:rPr>
          <w:rFonts w:ascii="Times New Roman" w:hAnsi="Times New Roman" w:cs="Times New Roman"/>
          <w:sz w:val="24"/>
          <w:szCs w:val="24"/>
        </w:rPr>
        <w:t>En droit civil, la</w:t>
      </w:r>
      <w:r w:rsidR="00A22B8C" w:rsidRPr="002D034E">
        <w:rPr>
          <w:rFonts w:ascii="Times New Roman" w:hAnsi="Times New Roman" w:cs="Times New Roman"/>
          <w:sz w:val="24"/>
          <w:szCs w:val="24"/>
        </w:rPr>
        <w:t xml:space="preserve"> « promesse de porte-fort » consiste pour un contractant à s’engager à ce qu’un tiers s’engage auprès du cocontractant. </w:t>
      </w:r>
    </w:p>
    <w:p w14:paraId="6A775198" w14:textId="40E3F5B2" w:rsidR="00A22B8C" w:rsidRPr="002D034E" w:rsidRDefault="00A22B8C"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5.106 : On peut se porter fort en promettant qu’un tiers effectuera une prestation déterminée. Si le tiers refuse d’exécuter la prestation, celui qui s’est porté fort est tenu de réparer le dommage du cocontractant, sauf clause contraire.</w:t>
      </w:r>
    </w:p>
    <w:p w14:paraId="4C9BF82B" w14:textId="4C825519" w:rsidR="00891E41" w:rsidRPr="002D034E" w:rsidRDefault="00891E41" w:rsidP="00D70DBA">
      <w:pPr>
        <w:jc w:val="both"/>
        <w:rPr>
          <w:rFonts w:ascii="Times New Roman" w:hAnsi="Times New Roman" w:cs="Times New Roman"/>
          <w:sz w:val="24"/>
          <w:szCs w:val="24"/>
        </w:rPr>
      </w:pPr>
      <w:r w:rsidRPr="002D034E">
        <w:rPr>
          <w:rFonts w:ascii="Times New Roman" w:hAnsi="Times New Roman" w:cs="Times New Roman"/>
          <w:sz w:val="24"/>
          <w:szCs w:val="24"/>
        </w:rPr>
        <w:t>Un tel mécanisme n’est (malheureusement ?) pas utilisé dans le cas de la collaboration. Si c’était le cas, on pourrait imaginer que le collaborateur, qui a fait les déclarations désirées mais qui voit le juge refuser l’homologation du mémorandum, intente une action contre le magistrat du ministère publi</w:t>
      </w:r>
      <w:r w:rsidR="006A1166" w:rsidRPr="002D034E">
        <w:rPr>
          <w:rFonts w:ascii="Times New Roman" w:hAnsi="Times New Roman" w:cs="Times New Roman"/>
          <w:sz w:val="24"/>
          <w:szCs w:val="24"/>
        </w:rPr>
        <w:t>c</w:t>
      </w:r>
      <w:r w:rsidRPr="002D034E">
        <w:rPr>
          <w:rFonts w:ascii="Times New Roman" w:hAnsi="Times New Roman" w:cs="Times New Roman"/>
          <w:sz w:val="24"/>
          <w:szCs w:val="24"/>
        </w:rPr>
        <w:t xml:space="preserve"> qui s’</w:t>
      </w:r>
      <w:r w:rsidR="000D7459" w:rsidRPr="002D034E">
        <w:rPr>
          <w:rFonts w:ascii="Times New Roman" w:hAnsi="Times New Roman" w:cs="Times New Roman"/>
          <w:sz w:val="24"/>
          <w:szCs w:val="24"/>
        </w:rPr>
        <w:t>était</w:t>
      </w:r>
      <w:r w:rsidRPr="002D034E">
        <w:rPr>
          <w:rFonts w:ascii="Times New Roman" w:hAnsi="Times New Roman" w:cs="Times New Roman"/>
          <w:sz w:val="24"/>
          <w:szCs w:val="24"/>
        </w:rPr>
        <w:t xml:space="preserve"> porté fort. </w:t>
      </w:r>
    </w:p>
    <w:p w14:paraId="11D9187B" w14:textId="23C4B68D" w:rsidR="006C2CF6" w:rsidRPr="002D034E" w:rsidRDefault="00010A84" w:rsidP="00D70DBA">
      <w:pPr>
        <w:jc w:val="both"/>
        <w:rPr>
          <w:rFonts w:ascii="Times New Roman" w:hAnsi="Times New Roman" w:cs="Times New Roman"/>
          <w:sz w:val="24"/>
          <w:szCs w:val="24"/>
        </w:rPr>
      </w:pPr>
      <w:r w:rsidRPr="002D034E">
        <w:rPr>
          <w:rFonts w:ascii="Times New Roman" w:hAnsi="Times New Roman" w:cs="Times New Roman"/>
          <w:sz w:val="24"/>
          <w:szCs w:val="24"/>
        </w:rPr>
        <w:lastRenderedPageBreak/>
        <w:t xml:space="preserve">Qu’en est-il de l’intensité </w:t>
      </w:r>
      <w:r w:rsidR="003666FC" w:rsidRPr="002D034E">
        <w:rPr>
          <w:rFonts w:ascii="Times New Roman" w:hAnsi="Times New Roman" w:cs="Times New Roman"/>
          <w:sz w:val="24"/>
          <w:szCs w:val="24"/>
        </w:rPr>
        <w:t>des obligations des deux parties</w:t>
      </w:r>
      <w:r w:rsidR="0017401F" w:rsidRPr="002D034E">
        <w:rPr>
          <w:rFonts w:ascii="Times New Roman" w:hAnsi="Times New Roman" w:cs="Times New Roman"/>
          <w:sz w:val="24"/>
          <w:szCs w:val="24"/>
        </w:rPr>
        <w:t> ?</w:t>
      </w:r>
      <w:r w:rsidR="003666FC" w:rsidRPr="002D034E">
        <w:rPr>
          <w:rFonts w:ascii="Times New Roman" w:hAnsi="Times New Roman" w:cs="Times New Roman"/>
          <w:sz w:val="24"/>
          <w:szCs w:val="24"/>
        </w:rPr>
        <w:t xml:space="preserve"> </w:t>
      </w:r>
      <w:r w:rsidR="00895B83" w:rsidRPr="002D034E">
        <w:rPr>
          <w:rFonts w:ascii="Times New Roman" w:hAnsi="Times New Roman" w:cs="Times New Roman"/>
          <w:sz w:val="24"/>
          <w:szCs w:val="24"/>
        </w:rPr>
        <w:t>E</w:t>
      </w:r>
      <w:r w:rsidR="003666FC" w:rsidRPr="002D034E">
        <w:rPr>
          <w:rFonts w:ascii="Times New Roman" w:hAnsi="Times New Roman" w:cs="Times New Roman"/>
          <w:sz w:val="24"/>
          <w:szCs w:val="24"/>
        </w:rPr>
        <w:t xml:space="preserve">n droit </w:t>
      </w:r>
      <w:r w:rsidR="00BB7A76" w:rsidRPr="002D034E">
        <w:rPr>
          <w:rFonts w:ascii="Times New Roman" w:hAnsi="Times New Roman" w:cs="Times New Roman"/>
          <w:sz w:val="24"/>
          <w:szCs w:val="24"/>
        </w:rPr>
        <w:t>des contrats</w:t>
      </w:r>
      <w:r w:rsidR="0017401F" w:rsidRPr="002D034E">
        <w:rPr>
          <w:rFonts w:ascii="Times New Roman" w:hAnsi="Times New Roman" w:cs="Times New Roman"/>
          <w:sz w:val="24"/>
          <w:szCs w:val="24"/>
        </w:rPr>
        <w:t>,</w:t>
      </w:r>
      <w:r w:rsidR="00BB7A76" w:rsidRPr="002D034E">
        <w:rPr>
          <w:rFonts w:ascii="Times New Roman" w:hAnsi="Times New Roman" w:cs="Times New Roman"/>
          <w:sz w:val="24"/>
          <w:szCs w:val="24"/>
        </w:rPr>
        <w:t xml:space="preserve"> </w:t>
      </w:r>
      <w:r w:rsidR="003666FC" w:rsidRPr="002D034E">
        <w:rPr>
          <w:rFonts w:ascii="Times New Roman" w:hAnsi="Times New Roman" w:cs="Times New Roman"/>
          <w:sz w:val="24"/>
          <w:szCs w:val="24"/>
        </w:rPr>
        <w:t xml:space="preserve">on distingue </w:t>
      </w:r>
      <w:r w:rsidR="004E571C" w:rsidRPr="002D034E">
        <w:rPr>
          <w:rFonts w:ascii="Times New Roman" w:hAnsi="Times New Roman" w:cs="Times New Roman"/>
          <w:sz w:val="24"/>
          <w:szCs w:val="24"/>
        </w:rPr>
        <w:t>trois types d’</w:t>
      </w:r>
      <w:r w:rsidR="003666FC" w:rsidRPr="002D034E">
        <w:rPr>
          <w:rFonts w:ascii="Times New Roman" w:hAnsi="Times New Roman" w:cs="Times New Roman"/>
          <w:sz w:val="24"/>
          <w:szCs w:val="24"/>
        </w:rPr>
        <w:t xml:space="preserve">obligations </w:t>
      </w:r>
      <w:r w:rsidR="004E571C" w:rsidRPr="002D034E">
        <w:rPr>
          <w:rFonts w:ascii="Times New Roman" w:hAnsi="Times New Roman" w:cs="Times New Roman"/>
          <w:sz w:val="24"/>
          <w:szCs w:val="24"/>
        </w:rPr>
        <w:t xml:space="preserve">au niveau de leur intensité. </w:t>
      </w:r>
      <w:r w:rsidR="006C2CF6" w:rsidRPr="002D034E">
        <w:rPr>
          <w:rFonts w:ascii="Times New Roman" w:hAnsi="Times New Roman" w:cs="Times New Roman"/>
          <w:sz w:val="24"/>
          <w:szCs w:val="24"/>
        </w:rPr>
        <w:t>Les obligations de moyens obligent le débiteur à se montrer diligent en vue de satisfaire le créancier. Il doit apporter tous les soins qu’une personne prudente et raisonnable</w:t>
      </w:r>
      <w:r w:rsidR="006C2CF6" w:rsidRPr="002D034E">
        <w:rPr>
          <w:rStyle w:val="Appelnotedebasdep"/>
          <w:rFonts w:ascii="Times New Roman" w:hAnsi="Times New Roman" w:cs="Times New Roman"/>
          <w:sz w:val="24"/>
          <w:szCs w:val="24"/>
        </w:rPr>
        <w:footnoteReference w:id="53"/>
      </w:r>
      <w:r w:rsidR="006C2CF6" w:rsidRPr="002D034E">
        <w:rPr>
          <w:rFonts w:ascii="Times New Roman" w:hAnsi="Times New Roman" w:cs="Times New Roman"/>
          <w:sz w:val="24"/>
          <w:szCs w:val="24"/>
        </w:rPr>
        <w:t xml:space="preserve"> aurait apportés, il doit respecter les règles de l’art.</w:t>
      </w:r>
    </w:p>
    <w:p w14:paraId="712D6B52" w14:textId="215F2525" w:rsidR="006C2CF6" w:rsidRPr="002D034E" w:rsidRDefault="006C2CF6" w:rsidP="00D70DBA">
      <w:pPr>
        <w:ind w:left="720"/>
        <w:jc w:val="both"/>
        <w:rPr>
          <w:rFonts w:ascii="Times New Roman" w:hAnsi="Times New Roman" w:cs="Times New Roman"/>
          <w:sz w:val="20"/>
          <w:szCs w:val="20"/>
        </w:rPr>
      </w:pPr>
      <w:r w:rsidRPr="002D034E">
        <w:rPr>
          <w:rFonts w:ascii="Times New Roman" w:hAnsi="Times New Roman" w:cs="Times New Roman"/>
          <w:sz w:val="20"/>
          <w:szCs w:val="20"/>
        </w:rPr>
        <w:t>C. civ., art. 5.72: L'obligation de moyens est celle en vertu de laquelle le débiteur est tenu de fournir tous les soins d'une personne prudente et raisonnable pour atteindre un certain résultat. La preuve de la faute du débiteur incombe au créancier</w:t>
      </w:r>
      <w:r w:rsidR="00D7258E" w:rsidRPr="002D034E">
        <w:rPr>
          <w:rFonts w:ascii="Times New Roman" w:hAnsi="Times New Roman" w:cs="Times New Roman"/>
          <w:sz w:val="20"/>
          <w:szCs w:val="20"/>
        </w:rPr>
        <w:t xml:space="preserve"> </w:t>
      </w:r>
      <w:r w:rsidRPr="002D034E">
        <w:rPr>
          <w:rFonts w:ascii="Times New Roman" w:hAnsi="Times New Roman" w:cs="Times New Roman"/>
          <w:sz w:val="20"/>
          <w:szCs w:val="20"/>
        </w:rPr>
        <w:t>(…).</w:t>
      </w:r>
    </w:p>
    <w:p w14:paraId="08BCDC0C" w14:textId="0929A089" w:rsidR="006C2CF6" w:rsidRPr="002D034E" w:rsidRDefault="0017401F"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Ensuite, l</w:t>
      </w:r>
      <w:r w:rsidR="009B7436" w:rsidRPr="002D034E">
        <w:rPr>
          <w:rFonts w:ascii="Times New Roman" w:hAnsi="Times New Roman" w:cs="Times New Roman"/>
          <w:sz w:val="24"/>
          <w:szCs w:val="24"/>
        </w:rPr>
        <w:t xml:space="preserve">es obligations de résultat </w:t>
      </w:r>
      <w:r w:rsidR="00CA62C5" w:rsidRPr="002D034E">
        <w:rPr>
          <w:rFonts w:ascii="Times New Roman" w:hAnsi="Times New Roman" w:cs="Times New Roman"/>
          <w:sz w:val="24"/>
          <w:szCs w:val="24"/>
        </w:rPr>
        <w:t>(parfois considér</w:t>
      </w:r>
      <w:r w:rsidR="009C6795" w:rsidRPr="002D034E">
        <w:rPr>
          <w:rFonts w:ascii="Times New Roman" w:hAnsi="Times New Roman" w:cs="Times New Roman"/>
          <w:sz w:val="24"/>
          <w:szCs w:val="24"/>
        </w:rPr>
        <w:t>ées</w:t>
      </w:r>
      <w:r w:rsidR="00CA62C5" w:rsidRPr="002D034E">
        <w:rPr>
          <w:rFonts w:ascii="Times New Roman" w:hAnsi="Times New Roman" w:cs="Times New Roman"/>
          <w:sz w:val="24"/>
          <w:szCs w:val="24"/>
        </w:rPr>
        <w:t xml:space="preserve"> comme une sous-catégorie des obligations de résultat) </w:t>
      </w:r>
      <w:r w:rsidR="009B7436" w:rsidRPr="002D034E">
        <w:rPr>
          <w:rFonts w:ascii="Times New Roman" w:hAnsi="Times New Roman" w:cs="Times New Roman"/>
          <w:sz w:val="24"/>
          <w:szCs w:val="24"/>
        </w:rPr>
        <w:t>obligent le débiteur à atteindre un résultat précis et déterminé sauf si un</w:t>
      </w:r>
      <w:r w:rsidR="00020281" w:rsidRPr="002D034E">
        <w:rPr>
          <w:rFonts w:ascii="Times New Roman" w:hAnsi="Times New Roman" w:cs="Times New Roman"/>
          <w:sz w:val="24"/>
          <w:szCs w:val="24"/>
        </w:rPr>
        <w:t xml:space="preserve"> cas de force majeure</w:t>
      </w:r>
      <w:r w:rsidR="009B7436" w:rsidRPr="002D034E">
        <w:rPr>
          <w:rFonts w:ascii="Times New Roman" w:hAnsi="Times New Roman" w:cs="Times New Roman"/>
          <w:sz w:val="24"/>
          <w:szCs w:val="24"/>
        </w:rPr>
        <w:t xml:space="preserve"> qui ne peut lui être imputé est à l’origine de l’inexécution. </w:t>
      </w:r>
    </w:p>
    <w:p w14:paraId="26589E3F" w14:textId="5F0F7F9A" w:rsidR="006C2CF6" w:rsidRPr="002D034E" w:rsidRDefault="006C2CF6" w:rsidP="00D70DBA">
      <w:pPr>
        <w:ind w:left="720"/>
        <w:jc w:val="both"/>
        <w:rPr>
          <w:rFonts w:ascii="Times New Roman" w:hAnsi="Times New Roman" w:cs="Times New Roman"/>
          <w:sz w:val="20"/>
          <w:szCs w:val="20"/>
        </w:rPr>
      </w:pPr>
      <w:r w:rsidRPr="002D034E">
        <w:rPr>
          <w:rFonts w:ascii="Times New Roman" w:hAnsi="Times New Roman" w:cs="Times New Roman"/>
          <w:sz w:val="20"/>
          <w:szCs w:val="20"/>
        </w:rPr>
        <w:t>C. civ., art. 5.72 : (…) L'obligation de résultat est celle en vertu de laquelle le débiteur est tenu d'atteindre un certain résultat. Si le résultat n'est pas atteint, la faute du débiteur est présumée, sauf à démontrer la force majeure.</w:t>
      </w:r>
    </w:p>
    <w:p w14:paraId="5223EC49" w14:textId="2D62476C" w:rsidR="00D7258E" w:rsidRPr="002D034E" w:rsidRDefault="009B7436" w:rsidP="00C0103F">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Enfin, les obligations de garantie</w:t>
      </w:r>
      <w:r w:rsidR="006C2CF6" w:rsidRPr="002D034E">
        <w:rPr>
          <w:rFonts w:ascii="Times New Roman" w:hAnsi="Times New Roman" w:cs="Times New Roman"/>
          <w:sz w:val="24"/>
          <w:szCs w:val="24"/>
        </w:rPr>
        <w:t xml:space="preserve"> </w:t>
      </w:r>
      <w:r w:rsidR="006A1166" w:rsidRPr="002D034E">
        <w:rPr>
          <w:rFonts w:ascii="Times New Roman" w:hAnsi="Times New Roman" w:cs="Times New Roman"/>
          <w:sz w:val="24"/>
          <w:szCs w:val="24"/>
        </w:rPr>
        <w:t>son</w:t>
      </w:r>
      <w:r w:rsidR="006C2CF6" w:rsidRPr="002D034E">
        <w:rPr>
          <w:rFonts w:ascii="Times New Roman" w:hAnsi="Times New Roman" w:cs="Times New Roman"/>
          <w:sz w:val="24"/>
          <w:szCs w:val="24"/>
        </w:rPr>
        <w:t xml:space="preserve">t une sorte d’obligation de résultat renforcée </w:t>
      </w:r>
      <w:r w:rsidRPr="002D034E">
        <w:rPr>
          <w:rFonts w:ascii="Times New Roman" w:hAnsi="Times New Roman" w:cs="Times New Roman"/>
          <w:sz w:val="24"/>
          <w:szCs w:val="24"/>
        </w:rPr>
        <w:t>oblige</w:t>
      </w:r>
      <w:r w:rsidR="009C6795" w:rsidRPr="002D034E">
        <w:rPr>
          <w:rFonts w:ascii="Times New Roman" w:hAnsi="Times New Roman" w:cs="Times New Roman"/>
          <w:sz w:val="24"/>
          <w:szCs w:val="24"/>
        </w:rPr>
        <w:t>a</w:t>
      </w:r>
      <w:r w:rsidRPr="002D034E">
        <w:rPr>
          <w:rFonts w:ascii="Times New Roman" w:hAnsi="Times New Roman" w:cs="Times New Roman"/>
          <w:sz w:val="24"/>
          <w:szCs w:val="24"/>
        </w:rPr>
        <w:t>nt le débiteur à garantir un résultat. Le débiteur ne peut échapper à son obligation en indiquant que l’inexécution est liée à un</w:t>
      </w:r>
      <w:r w:rsidR="00020281" w:rsidRPr="002D034E">
        <w:rPr>
          <w:rFonts w:ascii="Times New Roman" w:hAnsi="Times New Roman" w:cs="Times New Roman"/>
          <w:sz w:val="24"/>
          <w:szCs w:val="24"/>
        </w:rPr>
        <w:t xml:space="preserve"> cas de force majeure</w:t>
      </w:r>
      <w:r w:rsidRPr="002D034E">
        <w:rPr>
          <w:rFonts w:ascii="Times New Roman" w:hAnsi="Times New Roman" w:cs="Times New Roman"/>
          <w:sz w:val="24"/>
          <w:szCs w:val="24"/>
        </w:rPr>
        <w:t xml:space="preserve">. </w:t>
      </w:r>
      <w:r w:rsidR="00ED5F8A" w:rsidRPr="002D034E">
        <w:rPr>
          <w:rFonts w:ascii="Times New Roman" w:hAnsi="Times New Roman" w:cs="Times New Roman"/>
          <w:sz w:val="24"/>
          <w:szCs w:val="24"/>
        </w:rPr>
        <w:t>Le tableau ci-dessous présente les intensités des différentes obligations des parties au contrat de collaboration telles qu’elles semblent être prévues légalement.</w:t>
      </w:r>
    </w:p>
    <w:tbl>
      <w:tblPr>
        <w:tblStyle w:val="Grilledutableau"/>
        <w:tblW w:w="8931" w:type="dxa"/>
        <w:tblInd w:w="-5" w:type="dxa"/>
        <w:tblLook w:val="04A0" w:firstRow="1" w:lastRow="0" w:firstColumn="1" w:lastColumn="0" w:noHBand="0" w:noVBand="1"/>
      </w:tblPr>
      <w:tblGrid>
        <w:gridCol w:w="2410"/>
        <w:gridCol w:w="1843"/>
        <w:gridCol w:w="283"/>
        <w:gridCol w:w="2410"/>
        <w:gridCol w:w="1985"/>
      </w:tblGrid>
      <w:tr w:rsidR="000D211D" w:rsidRPr="002D034E" w14:paraId="75E2B673" w14:textId="3D68DB81" w:rsidTr="00D7258E">
        <w:tc>
          <w:tcPr>
            <w:tcW w:w="2410" w:type="dxa"/>
          </w:tcPr>
          <w:p w14:paraId="4A40C0F3" w14:textId="6A7D06A2" w:rsidR="000D211D" w:rsidRPr="002D034E" w:rsidRDefault="000D211D" w:rsidP="00D7258E">
            <w:pPr>
              <w:jc w:val="center"/>
              <w:rPr>
                <w:rFonts w:ascii="Times New Roman" w:hAnsi="Times New Roman" w:cs="Times New Roman"/>
                <w:b/>
                <w:bCs/>
                <w:sz w:val="20"/>
                <w:szCs w:val="20"/>
              </w:rPr>
            </w:pPr>
            <w:r w:rsidRPr="002D034E">
              <w:rPr>
                <w:rFonts w:ascii="Times New Roman" w:hAnsi="Times New Roman" w:cs="Times New Roman"/>
                <w:b/>
                <w:bCs/>
                <w:sz w:val="20"/>
                <w:szCs w:val="20"/>
              </w:rPr>
              <w:t>Obligations du collaborateur</w:t>
            </w:r>
          </w:p>
        </w:tc>
        <w:tc>
          <w:tcPr>
            <w:tcW w:w="1843" w:type="dxa"/>
          </w:tcPr>
          <w:p w14:paraId="31370085" w14:textId="38CF41DD" w:rsidR="000D211D" w:rsidRPr="002D034E" w:rsidRDefault="000D211D" w:rsidP="00D7258E">
            <w:pPr>
              <w:jc w:val="center"/>
              <w:rPr>
                <w:rFonts w:ascii="Times New Roman" w:hAnsi="Times New Roman" w:cs="Times New Roman"/>
                <w:b/>
                <w:bCs/>
                <w:sz w:val="20"/>
                <w:szCs w:val="20"/>
              </w:rPr>
            </w:pPr>
            <w:r w:rsidRPr="002D034E">
              <w:rPr>
                <w:rFonts w:ascii="Times New Roman" w:hAnsi="Times New Roman" w:cs="Times New Roman"/>
                <w:b/>
                <w:bCs/>
                <w:sz w:val="20"/>
                <w:szCs w:val="20"/>
              </w:rPr>
              <w:t>Intensité de l’obligation</w:t>
            </w:r>
          </w:p>
        </w:tc>
        <w:tc>
          <w:tcPr>
            <w:tcW w:w="283" w:type="dxa"/>
            <w:tcBorders>
              <w:top w:val="nil"/>
              <w:bottom w:val="nil"/>
            </w:tcBorders>
          </w:tcPr>
          <w:p w14:paraId="30E0614A" w14:textId="77777777" w:rsidR="000D211D" w:rsidRPr="002D034E" w:rsidRDefault="000D211D" w:rsidP="00D7258E">
            <w:pPr>
              <w:jc w:val="center"/>
              <w:rPr>
                <w:rFonts w:ascii="Times New Roman" w:hAnsi="Times New Roman" w:cs="Times New Roman"/>
                <w:sz w:val="24"/>
                <w:szCs w:val="24"/>
              </w:rPr>
            </w:pPr>
          </w:p>
        </w:tc>
        <w:tc>
          <w:tcPr>
            <w:tcW w:w="2410" w:type="dxa"/>
          </w:tcPr>
          <w:p w14:paraId="7AB9A7E5" w14:textId="336F0FDC" w:rsidR="000D211D" w:rsidRPr="002D034E" w:rsidRDefault="000D211D" w:rsidP="00D7258E">
            <w:pPr>
              <w:jc w:val="center"/>
              <w:rPr>
                <w:rFonts w:ascii="Times New Roman" w:hAnsi="Times New Roman" w:cs="Times New Roman"/>
                <w:b/>
                <w:bCs/>
                <w:sz w:val="20"/>
                <w:szCs w:val="20"/>
              </w:rPr>
            </w:pPr>
            <w:r w:rsidRPr="002D034E">
              <w:rPr>
                <w:rFonts w:ascii="Times New Roman" w:hAnsi="Times New Roman" w:cs="Times New Roman"/>
                <w:b/>
                <w:bCs/>
                <w:sz w:val="20"/>
                <w:szCs w:val="20"/>
              </w:rPr>
              <w:t>Obligations du magistrat du ministère public</w:t>
            </w:r>
          </w:p>
        </w:tc>
        <w:tc>
          <w:tcPr>
            <w:tcW w:w="1985" w:type="dxa"/>
          </w:tcPr>
          <w:p w14:paraId="3F6AF9B2" w14:textId="46C04AC1" w:rsidR="000D211D" w:rsidRPr="002D034E" w:rsidRDefault="000D211D" w:rsidP="00D7258E">
            <w:pPr>
              <w:jc w:val="center"/>
              <w:rPr>
                <w:rFonts w:ascii="Times New Roman" w:hAnsi="Times New Roman" w:cs="Times New Roman"/>
                <w:b/>
                <w:bCs/>
                <w:sz w:val="20"/>
                <w:szCs w:val="20"/>
              </w:rPr>
            </w:pPr>
            <w:r w:rsidRPr="002D034E">
              <w:rPr>
                <w:rFonts w:ascii="Times New Roman" w:hAnsi="Times New Roman" w:cs="Times New Roman"/>
                <w:b/>
                <w:bCs/>
                <w:sz w:val="20"/>
                <w:szCs w:val="20"/>
              </w:rPr>
              <w:t>Intensité de l’obligation</w:t>
            </w:r>
          </w:p>
        </w:tc>
      </w:tr>
      <w:tr w:rsidR="000D211D" w:rsidRPr="002D034E" w14:paraId="4F6CE533" w14:textId="05FA0519" w:rsidTr="00D7258E">
        <w:tc>
          <w:tcPr>
            <w:tcW w:w="2410" w:type="dxa"/>
          </w:tcPr>
          <w:p w14:paraId="47493BBD" w14:textId="77777777" w:rsidR="000D211D"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Faire les déclarations (I) : substantielles</w:t>
            </w:r>
          </w:p>
          <w:p w14:paraId="157E5B7B" w14:textId="0CB048D6" w:rsidR="00D7258E" w:rsidRPr="002D034E" w:rsidRDefault="00D7258E" w:rsidP="00D7258E">
            <w:pPr>
              <w:rPr>
                <w:rFonts w:ascii="Times New Roman" w:hAnsi="Times New Roman" w:cs="Times New Roman"/>
                <w:sz w:val="20"/>
                <w:szCs w:val="20"/>
              </w:rPr>
            </w:pPr>
          </w:p>
        </w:tc>
        <w:tc>
          <w:tcPr>
            <w:tcW w:w="1843" w:type="dxa"/>
          </w:tcPr>
          <w:p w14:paraId="2B884158" w14:textId="2504286D" w:rsidR="000D211D"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Moyen</w:t>
            </w:r>
          </w:p>
        </w:tc>
        <w:tc>
          <w:tcPr>
            <w:tcW w:w="283" w:type="dxa"/>
            <w:tcBorders>
              <w:top w:val="nil"/>
              <w:bottom w:val="nil"/>
            </w:tcBorders>
          </w:tcPr>
          <w:p w14:paraId="67BF7E51" w14:textId="77777777" w:rsidR="000D211D" w:rsidRPr="002D034E" w:rsidRDefault="000D211D" w:rsidP="000D211D">
            <w:pPr>
              <w:rPr>
                <w:rFonts w:ascii="Times New Roman" w:hAnsi="Times New Roman" w:cs="Times New Roman"/>
                <w:sz w:val="24"/>
                <w:szCs w:val="24"/>
              </w:rPr>
            </w:pPr>
          </w:p>
        </w:tc>
        <w:tc>
          <w:tcPr>
            <w:tcW w:w="2410" w:type="dxa"/>
          </w:tcPr>
          <w:p w14:paraId="63A244FB" w14:textId="5A00B42A" w:rsidR="000D211D" w:rsidRPr="002D034E" w:rsidRDefault="000D211D" w:rsidP="000D211D">
            <w:pPr>
              <w:rPr>
                <w:rFonts w:ascii="Times New Roman" w:hAnsi="Times New Roman" w:cs="Times New Roman"/>
                <w:sz w:val="20"/>
                <w:szCs w:val="20"/>
              </w:rPr>
            </w:pPr>
            <w:r w:rsidRPr="002D034E">
              <w:rPr>
                <w:rFonts w:ascii="Times New Roman" w:hAnsi="Times New Roman" w:cs="Times New Roman"/>
                <w:sz w:val="20"/>
                <w:szCs w:val="20"/>
              </w:rPr>
              <w:t>Promesse relative à l’exercice de l’action publique</w:t>
            </w:r>
          </w:p>
        </w:tc>
        <w:tc>
          <w:tcPr>
            <w:tcW w:w="1985" w:type="dxa"/>
          </w:tcPr>
          <w:p w14:paraId="633D3429" w14:textId="680C983B" w:rsidR="000D211D" w:rsidRPr="002D034E" w:rsidRDefault="000D211D" w:rsidP="000D211D">
            <w:pPr>
              <w:rPr>
                <w:rFonts w:ascii="Times New Roman" w:hAnsi="Times New Roman" w:cs="Times New Roman"/>
                <w:sz w:val="20"/>
                <w:szCs w:val="20"/>
              </w:rPr>
            </w:pPr>
            <w:r w:rsidRPr="002D034E">
              <w:rPr>
                <w:rFonts w:ascii="Times New Roman" w:hAnsi="Times New Roman" w:cs="Times New Roman"/>
                <w:sz w:val="20"/>
                <w:szCs w:val="20"/>
              </w:rPr>
              <w:t>Résultat (voire garantie)</w:t>
            </w:r>
          </w:p>
        </w:tc>
      </w:tr>
      <w:tr w:rsidR="000D211D" w:rsidRPr="002D034E" w14:paraId="6F5DC977" w14:textId="3E070713" w:rsidTr="00D7258E">
        <w:tc>
          <w:tcPr>
            <w:tcW w:w="2410" w:type="dxa"/>
          </w:tcPr>
          <w:p w14:paraId="6D9160E9" w14:textId="48CD41E5" w:rsidR="000D211D"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Faire les déclarations (II) : révélatrices</w:t>
            </w:r>
          </w:p>
        </w:tc>
        <w:tc>
          <w:tcPr>
            <w:tcW w:w="1843" w:type="dxa"/>
          </w:tcPr>
          <w:p w14:paraId="7D3FBEEE" w14:textId="36961B42" w:rsidR="000D211D"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Résultat</w:t>
            </w:r>
            <w:r w:rsidR="00D7258E" w:rsidRPr="002D034E">
              <w:rPr>
                <w:rFonts w:ascii="Times New Roman" w:hAnsi="Times New Roman" w:cs="Times New Roman"/>
                <w:sz w:val="20"/>
                <w:szCs w:val="20"/>
              </w:rPr>
              <w:t xml:space="preserve"> </w:t>
            </w:r>
            <w:r w:rsidRPr="002D034E">
              <w:rPr>
                <w:rFonts w:ascii="Times New Roman" w:hAnsi="Times New Roman" w:cs="Times New Roman"/>
                <w:sz w:val="20"/>
                <w:szCs w:val="20"/>
              </w:rPr>
              <w:t xml:space="preserve">(ce qui est critiquable : </w:t>
            </w:r>
            <w:r w:rsidRPr="002D034E">
              <w:rPr>
                <w:rFonts w:ascii="Times New Roman" w:hAnsi="Times New Roman" w:cs="Times New Roman"/>
                <w:i/>
                <w:sz w:val="20"/>
                <w:szCs w:val="20"/>
              </w:rPr>
              <w:t>cf. infra</w:t>
            </w:r>
            <w:r w:rsidRPr="002D034E">
              <w:rPr>
                <w:rFonts w:ascii="Times New Roman" w:hAnsi="Times New Roman" w:cs="Times New Roman"/>
                <w:sz w:val="20"/>
                <w:szCs w:val="20"/>
              </w:rPr>
              <w:t>)</w:t>
            </w:r>
          </w:p>
        </w:tc>
        <w:tc>
          <w:tcPr>
            <w:tcW w:w="283" w:type="dxa"/>
            <w:tcBorders>
              <w:top w:val="nil"/>
              <w:bottom w:val="nil"/>
            </w:tcBorders>
          </w:tcPr>
          <w:p w14:paraId="023820F0" w14:textId="77777777" w:rsidR="000D211D" w:rsidRPr="002D034E" w:rsidRDefault="000D211D" w:rsidP="000D211D">
            <w:pPr>
              <w:rPr>
                <w:rFonts w:ascii="Times New Roman" w:hAnsi="Times New Roman" w:cs="Times New Roman"/>
                <w:sz w:val="24"/>
                <w:szCs w:val="24"/>
              </w:rPr>
            </w:pPr>
          </w:p>
        </w:tc>
        <w:tc>
          <w:tcPr>
            <w:tcW w:w="2410" w:type="dxa"/>
          </w:tcPr>
          <w:p w14:paraId="4F3619FC" w14:textId="77777777" w:rsidR="000D211D" w:rsidRPr="002D034E" w:rsidRDefault="000D211D" w:rsidP="000D211D">
            <w:pPr>
              <w:rPr>
                <w:rFonts w:ascii="Times New Roman" w:hAnsi="Times New Roman" w:cs="Times New Roman"/>
                <w:sz w:val="20"/>
                <w:szCs w:val="20"/>
              </w:rPr>
            </w:pPr>
            <w:r w:rsidRPr="002D034E">
              <w:rPr>
                <w:rFonts w:ascii="Times New Roman" w:hAnsi="Times New Roman" w:cs="Times New Roman"/>
                <w:sz w:val="20"/>
                <w:szCs w:val="20"/>
              </w:rPr>
              <w:t>Promesse relative à l’exécution de la peine (I) : rendre un avis favorable</w:t>
            </w:r>
          </w:p>
          <w:p w14:paraId="2EA7393F" w14:textId="4638FBA1" w:rsidR="00D7258E" w:rsidRPr="002D034E" w:rsidRDefault="00D7258E" w:rsidP="000D211D">
            <w:pPr>
              <w:rPr>
                <w:rFonts w:ascii="Times New Roman" w:hAnsi="Times New Roman" w:cs="Times New Roman"/>
                <w:sz w:val="20"/>
                <w:szCs w:val="20"/>
              </w:rPr>
            </w:pPr>
          </w:p>
        </w:tc>
        <w:tc>
          <w:tcPr>
            <w:tcW w:w="1985" w:type="dxa"/>
          </w:tcPr>
          <w:p w14:paraId="604BFB74" w14:textId="131A346B" w:rsidR="000D211D" w:rsidRPr="002D034E" w:rsidRDefault="000D211D" w:rsidP="000D211D">
            <w:pPr>
              <w:rPr>
                <w:rFonts w:ascii="Times New Roman" w:hAnsi="Times New Roman" w:cs="Times New Roman"/>
                <w:sz w:val="20"/>
                <w:szCs w:val="20"/>
              </w:rPr>
            </w:pPr>
            <w:r w:rsidRPr="002D034E">
              <w:rPr>
                <w:rFonts w:ascii="Times New Roman" w:hAnsi="Times New Roman" w:cs="Times New Roman"/>
                <w:sz w:val="20"/>
                <w:szCs w:val="20"/>
              </w:rPr>
              <w:t>Résultat (voire garantie)</w:t>
            </w:r>
          </w:p>
        </w:tc>
      </w:tr>
      <w:tr w:rsidR="000D211D" w:rsidRPr="002D034E" w14:paraId="44E5C0A6" w14:textId="5DFA7B9D" w:rsidTr="00D7258E">
        <w:tc>
          <w:tcPr>
            <w:tcW w:w="2410" w:type="dxa"/>
          </w:tcPr>
          <w:p w14:paraId="1DB62F4B" w14:textId="495D6888" w:rsidR="000D211D"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Faire les déclarations (III) : sincères</w:t>
            </w:r>
          </w:p>
        </w:tc>
        <w:tc>
          <w:tcPr>
            <w:tcW w:w="1843" w:type="dxa"/>
          </w:tcPr>
          <w:p w14:paraId="48F07AC7" w14:textId="77777777" w:rsidR="00D7258E"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 xml:space="preserve">Résultat </w:t>
            </w:r>
          </w:p>
          <w:p w14:paraId="71410D89" w14:textId="0F72FA14" w:rsidR="000D211D"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(voire garantie)</w:t>
            </w:r>
          </w:p>
        </w:tc>
        <w:tc>
          <w:tcPr>
            <w:tcW w:w="283" w:type="dxa"/>
            <w:tcBorders>
              <w:top w:val="nil"/>
              <w:bottom w:val="nil"/>
            </w:tcBorders>
          </w:tcPr>
          <w:p w14:paraId="40F26241" w14:textId="77777777" w:rsidR="000D211D" w:rsidRPr="002D034E" w:rsidRDefault="000D211D" w:rsidP="000D211D">
            <w:pPr>
              <w:rPr>
                <w:rFonts w:ascii="Times New Roman" w:hAnsi="Times New Roman" w:cs="Times New Roman"/>
                <w:sz w:val="24"/>
                <w:szCs w:val="24"/>
              </w:rPr>
            </w:pPr>
          </w:p>
        </w:tc>
        <w:tc>
          <w:tcPr>
            <w:tcW w:w="2410" w:type="dxa"/>
          </w:tcPr>
          <w:p w14:paraId="47CF9C3E" w14:textId="77777777" w:rsidR="000D211D" w:rsidRPr="002D034E" w:rsidRDefault="000D211D" w:rsidP="000D211D">
            <w:pPr>
              <w:rPr>
                <w:rFonts w:ascii="Times New Roman" w:hAnsi="Times New Roman" w:cs="Times New Roman"/>
                <w:sz w:val="20"/>
                <w:szCs w:val="20"/>
              </w:rPr>
            </w:pPr>
            <w:r w:rsidRPr="002D034E">
              <w:rPr>
                <w:rFonts w:ascii="Times New Roman" w:hAnsi="Times New Roman" w:cs="Times New Roman"/>
                <w:sz w:val="20"/>
                <w:szCs w:val="20"/>
              </w:rPr>
              <w:t>Promesse relative à l’exécution de la peine (II) : prendre une décision favorable</w:t>
            </w:r>
          </w:p>
          <w:p w14:paraId="6D651425" w14:textId="6F59BA0B" w:rsidR="00D7258E" w:rsidRPr="002D034E" w:rsidRDefault="00D7258E" w:rsidP="000D211D">
            <w:pPr>
              <w:rPr>
                <w:rFonts w:ascii="Times New Roman" w:hAnsi="Times New Roman" w:cs="Times New Roman"/>
                <w:sz w:val="20"/>
                <w:szCs w:val="20"/>
              </w:rPr>
            </w:pPr>
          </w:p>
        </w:tc>
        <w:tc>
          <w:tcPr>
            <w:tcW w:w="1985" w:type="dxa"/>
          </w:tcPr>
          <w:p w14:paraId="59C2AEAD" w14:textId="60433BA5" w:rsidR="000D211D" w:rsidRPr="002D034E" w:rsidRDefault="000D211D" w:rsidP="000D211D">
            <w:pPr>
              <w:rPr>
                <w:rFonts w:ascii="Times New Roman" w:hAnsi="Times New Roman" w:cs="Times New Roman"/>
                <w:sz w:val="20"/>
                <w:szCs w:val="20"/>
              </w:rPr>
            </w:pPr>
            <w:r w:rsidRPr="002D034E">
              <w:rPr>
                <w:rFonts w:ascii="Times New Roman" w:hAnsi="Times New Roman" w:cs="Times New Roman"/>
                <w:sz w:val="20"/>
                <w:szCs w:val="20"/>
              </w:rPr>
              <w:t>Résultat (voire garantie)</w:t>
            </w:r>
          </w:p>
        </w:tc>
      </w:tr>
      <w:tr w:rsidR="000D211D" w:rsidRPr="002D034E" w14:paraId="78FA0172" w14:textId="1CB3F798" w:rsidTr="00D7258E">
        <w:tc>
          <w:tcPr>
            <w:tcW w:w="2410" w:type="dxa"/>
          </w:tcPr>
          <w:p w14:paraId="28018B72" w14:textId="772FA733" w:rsidR="000D211D"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Faire les déclarations (IV) : complètes</w:t>
            </w:r>
          </w:p>
        </w:tc>
        <w:tc>
          <w:tcPr>
            <w:tcW w:w="1843" w:type="dxa"/>
          </w:tcPr>
          <w:p w14:paraId="21DA0899" w14:textId="77777777" w:rsidR="000D211D" w:rsidRPr="002D034E" w:rsidRDefault="000D211D" w:rsidP="00D7258E">
            <w:pPr>
              <w:rPr>
                <w:rFonts w:ascii="Times New Roman" w:hAnsi="Times New Roman" w:cs="Times New Roman"/>
                <w:sz w:val="20"/>
                <w:szCs w:val="20"/>
              </w:rPr>
            </w:pPr>
            <w:r w:rsidRPr="002D034E">
              <w:rPr>
                <w:rFonts w:ascii="Times New Roman" w:hAnsi="Times New Roman" w:cs="Times New Roman"/>
                <w:sz w:val="20"/>
                <w:szCs w:val="20"/>
              </w:rPr>
              <w:t>Résultat (voire garantie)</w:t>
            </w:r>
          </w:p>
          <w:p w14:paraId="5E4F4D35" w14:textId="4BBC1C65" w:rsidR="00D7258E" w:rsidRPr="002D034E" w:rsidRDefault="00D7258E" w:rsidP="00D7258E">
            <w:pPr>
              <w:rPr>
                <w:rFonts w:ascii="Times New Roman" w:hAnsi="Times New Roman" w:cs="Times New Roman"/>
                <w:sz w:val="20"/>
                <w:szCs w:val="20"/>
              </w:rPr>
            </w:pPr>
          </w:p>
        </w:tc>
        <w:tc>
          <w:tcPr>
            <w:tcW w:w="283" w:type="dxa"/>
            <w:tcBorders>
              <w:top w:val="nil"/>
              <w:bottom w:val="nil"/>
            </w:tcBorders>
          </w:tcPr>
          <w:p w14:paraId="5AB98892" w14:textId="77777777" w:rsidR="000D211D" w:rsidRPr="002D034E" w:rsidRDefault="000D211D" w:rsidP="000D211D">
            <w:pPr>
              <w:rPr>
                <w:rFonts w:ascii="Times New Roman" w:hAnsi="Times New Roman" w:cs="Times New Roman"/>
                <w:sz w:val="24"/>
                <w:szCs w:val="24"/>
              </w:rPr>
            </w:pPr>
          </w:p>
        </w:tc>
        <w:tc>
          <w:tcPr>
            <w:tcW w:w="2410" w:type="dxa"/>
          </w:tcPr>
          <w:p w14:paraId="3F2E4667" w14:textId="0E540854" w:rsidR="000D211D" w:rsidRPr="002D034E" w:rsidRDefault="000D211D" w:rsidP="000D211D">
            <w:pPr>
              <w:rPr>
                <w:rFonts w:ascii="Times New Roman" w:hAnsi="Times New Roman" w:cs="Times New Roman"/>
                <w:sz w:val="20"/>
                <w:szCs w:val="20"/>
              </w:rPr>
            </w:pPr>
            <w:r w:rsidRPr="002D034E">
              <w:rPr>
                <w:rFonts w:ascii="Times New Roman" w:hAnsi="Times New Roman" w:cs="Times New Roman"/>
                <w:sz w:val="20"/>
                <w:szCs w:val="20"/>
              </w:rPr>
              <w:t>Promesse relative à la détention</w:t>
            </w:r>
          </w:p>
        </w:tc>
        <w:tc>
          <w:tcPr>
            <w:tcW w:w="1985" w:type="dxa"/>
          </w:tcPr>
          <w:p w14:paraId="6D4FC27E" w14:textId="48D03AC2" w:rsidR="000D211D" w:rsidRPr="002D034E" w:rsidRDefault="000D211D" w:rsidP="000D211D">
            <w:pPr>
              <w:rPr>
                <w:rFonts w:ascii="Times New Roman" w:hAnsi="Times New Roman" w:cs="Times New Roman"/>
                <w:sz w:val="20"/>
                <w:szCs w:val="20"/>
              </w:rPr>
            </w:pPr>
            <w:r w:rsidRPr="002D034E">
              <w:rPr>
                <w:rFonts w:ascii="Times New Roman" w:hAnsi="Times New Roman" w:cs="Times New Roman"/>
                <w:sz w:val="20"/>
                <w:szCs w:val="20"/>
              </w:rPr>
              <w:t>Résultat (voire garantie)</w:t>
            </w:r>
          </w:p>
        </w:tc>
      </w:tr>
      <w:tr w:rsidR="00C0103F" w:rsidRPr="002D034E" w14:paraId="54CF2B8A" w14:textId="27E55D40" w:rsidTr="00D7258E">
        <w:trPr>
          <w:gridAfter w:val="2"/>
          <w:wAfter w:w="4395" w:type="dxa"/>
        </w:trPr>
        <w:tc>
          <w:tcPr>
            <w:tcW w:w="2410" w:type="dxa"/>
          </w:tcPr>
          <w:p w14:paraId="1FA1A7E0" w14:textId="11F74ACF"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Indemniser le dommage</w:t>
            </w:r>
          </w:p>
        </w:tc>
        <w:tc>
          <w:tcPr>
            <w:tcW w:w="1843" w:type="dxa"/>
          </w:tcPr>
          <w:p w14:paraId="6610C592" w14:textId="1C8B047E"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Moyen</w:t>
            </w:r>
          </w:p>
          <w:p w14:paraId="46BF3E60" w14:textId="773E8ED1"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(C.i.</w:t>
            </w:r>
            <w:r w:rsidR="00D7258E" w:rsidRPr="002D034E">
              <w:rPr>
                <w:rFonts w:ascii="Times New Roman" w:hAnsi="Times New Roman" w:cs="Times New Roman"/>
                <w:sz w:val="20"/>
                <w:szCs w:val="20"/>
              </w:rPr>
              <w:t>c</w:t>
            </w:r>
            <w:r w:rsidRPr="002D034E">
              <w:rPr>
                <w:rFonts w:ascii="Times New Roman" w:hAnsi="Times New Roman" w:cs="Times New Roman"/>
                <w:sz w:val="20"/>
                <w:szCs w:val="20"/>
              </w:rPr>
              <w:t>r., art. 216/2)</w:t>
            </w:r>
          </w:p>
          <w:p w14:paraId="209BCA8A" w14:textId="1C3818C3"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Résultat</w:t>
            </w:r>
          </w:p>
          <w:p w14:paraId="17B207C1" w14:textId="35F9E176"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(C.i.cr., art. 216/3)</w:t>
            </w:r>
          </w:p>
        </w:tc>
        <w:tc>
          <w:tcPr>
            <w:tcW w:w="283" w:type="dxa"/>
            <w:tcBorders>
              <w:top w:val="nil"/>
              <w:bottom w:val="nil"/>
              <w:right w:val="nil"/>
            </w:tcBorders>
          </w:tcPr>
          <w:p w14:paraId="4DFA06B3" w14:textId="77777777" w:rsidR="00C0103F" w:rsidRPr="002D034E" w:rsidRDefault="00C0103F" w:rsidP="000D211D">
            <w:pPr>
              <w:rPr>
                <w:rFonts w:ascii="Times New Roman" w:hAnsi="Times New Roman" w:cs="Times New Roman"/>
                <w:sz w:val="24"/>
                <w:szCs w:val="24"/>
              </w:rPr>
            </w:pPr>
          </w:p>
        </w:tc>
      </w:tr>
      <w:tr w:rsidR="00C0103F" w:rsidRPr="002D034E" w14:paraId="227FBD68" w14:textId="0CA2AAEF" w:rsidTr="00D7258E">
        <w:trPr>
          <w:gridAfter w:val="2"/>
          <w:wAfter w:w="4395" w:type="dxa"/>
        </w:trPr>
        <w:tc>
          <w:tcPr>
            <w:tcW w:w="2410" w:type="dxa"/>
          </w:tcPr>
          <w:p w14:paraId="24188A42" w14:textId="77777777"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Ne plus commettre de nouvelles infractions</w:t>
            </w:r>
          </w:p>
          <w:p w14:paraId="2AC63476" w14:textId="26DF7F31" w:rsidR="00D7258E" w:rsidRPr="002D034E" w:rsidRDefault="00D7258E" w:rsidP="00D7258E">
            <w:pPr>
              <w:rPr>
                <w:rFonts w:ascii="Times New Roman" w:hAnsi="Times New Roman" w:cs="Times New Roman"/>
                <w:sz w:val="20"/>
                <w:szCs w:val="20"/>
              </w:rPr>
            </w:pPr>
          </w:p>
        </w:tc>
        <w:tc>
          <w:tcPr>
            <w:tcW w:w="1843" w:type="dxa"/>
          </w:tcPr>
          <w:p w14:paraId="10D758DA" w14:textId="20DB94B9"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Résultat</w:t>
            </w:r>
          </w:p>
        </w:tc>
        <w:tc>
          <w:tcPr>
            <w:tcW w:w="283" w:type="dxa"/>
            <w:tcBorders>
              <w:top w:val="nil"/>
              <w:bottom w:val="nil"/>
              <w:right w:val="nil"/>
            </w:tcBorders>
          </w:tcPr>
          <w:p w14:paraId="26AB3F03" w14:textId="77777777" w:rsidR="00C0103F" w:rsidRPr="002D034E" w:rsidRDefault="00C0103F" w:rsidP="000D211D">
            <w:pPr>
              <w:rPr>
                <w:rFonts w:ascii="Times New Roman" w:hAnsi="Times New Roman" w:cs="Times New Roman"/>
                <w:sz w:val="24"/>
                <w:szCs w:val="24"/>
              </w:rPr>
            </w:pPr>
          </w:p>
        </w:tc>
      </w:tr>
      <w:tr w:rsidR="00C0103F" w:rsidRPr="002D034E" w14:paraId="4701F9D5" w14:textId="1936E64A" w:rsidTr="00D7258E">
        <w:trPr>
          <w:gridAfter w:val="2"/>
          <w:wAfter w:w="4395" w:type="dxa"/>
        </w:trPr>
        <w:tc>
          <w:tcPr>
            <w:tcW w:w="2410" w:type="dxa"/>
          </w:tcPr>
          <w:p w14:paraId="3D192CCE" w14:textId="77777777"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Respecter toutes les conditions stipulées dans le mémorandum</w:t>
            </w:r>
          </w:p>
          <w:p w14:paraId="1991F0B0" w14:textId="2308C614" w:rsidR="00D7258E" w:rsidRPr="002D034E" w:rsidRDefault="00D7258E" w:rsidP="00D7258E">
            <w:pPr>
              <w:rPr>
                <w:rFonts w:ascii="Times New Roman" w:hAnsi="Times New Roman" w:cs="Times New Roman"/>
                <w:sz w:val="20"/>
                <w:szCs w:val="20"/>
              </w:rPr>
            </w:pPr>
          </w:p>
        </w:tc>
        <w:tc>
          <w:tcPr>
            <w:tcW w:w="1843" w:type="dxa"/>
          </w:tcPr>
          <w:p w14:paraId="0ECB425E" w14:textId="7F520E8B"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Résultat</w:t>
            </w:r>
          </w:p>
        </w:tc>
        <w:tc>
          <w:tcPr>
            <w:tcW w:w="283" w:type="dxa"/>
            <w:tcBorders>
              <w:top w:val="nil"/>
              <w:bottom w:val="nil"/>
              <w:right w:val="nil"/>
            </w:tcBorders>
          </w:tcPr>
          <w:p w14:paraId="2EFA8089" w14:textId="77777777" w:rsidR="00C0103F" w:rsidRPr="002D034E" w:rsidRDefault="00C0103F" w:rsidP="000D211D">
            <w:pPr>
              <w:rPr>
                <w:rFonts w:ascii="Times New Roman" w:hAnsi="Times New Roman" w:cs="Times New Roman"/>
                <w:sz w:val="24"/>
                <w:szCs w:val="24"/>
              </w:rPr>
            </w:pPr>
          </w:p>
        </w:tc>
      </w:tr>
      <w:tr w:rsidR="00C0103F" w:rsidRPr="002D034E" w14:paraId="3E9FA390" w14:textId="528F41D4" w:rsidTr="00D7258E">
        <w:trPr>
          <w:gridAfter w:val="2"/>
          <w:wAfter w:w="4395" w:type="dxa"/>
        </w:trPr>
        <w:tc>
          <w:tcPr>
            <w:tcW w:w="2410" w:type="dxa"/>
          </w:tcPr>
          <w:p w14:paraId="5A6CD8F3" w14:textId="77777777"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Ne pas entraver la justice pénale</w:t>
            </w:r>
          </w:p>
          <w:p w14:paraId="6D0F8DF9" w14:textId="39644F5F" w:rsidR="00D7258E" w:rsidRPr="002D034E" w:rsidRDefault="00D7258E" w:rsidP="00D7258E">
            <w:pPr>
              <w:rPr>
                <w:rFonts w:ascii="Times New Roman" w:hAnsi="Times New Roman" w:cs="Times New Roman"/>
                <w:sz w:val="20"/>
                <w:szCs w:val="20"/>
              </w:rPr>
            </w:pPr>
          </w:p>
        </w:tc>
        <w:tc>
          <w:tcPr>
            <w:tcW w:w="1843" w:type="dxa"/>
          </w:tcPr>
          <w:p w14:paraId="08C66865" w14:textId="09F526EA" w:rsidR="00C0103F" w:rsidRPr="002D034E" w:rsidRDefault="00C0103F" w:rsidP="00D7258E">
            <w:pPr>
              <w:rPr>
                <w:rFonts w:ascii="Times New Roman" w:hAnsi="Times New Roman" w:cs="Times New Roman"/>
                <w:sz w:val="20"/>
                <w:szCs w:val="20"/>
              </w:rPr>
            </w:pPr>
            <w:r w:rsidRPr="002D034E">
              <w:rPr>
                <w:rFonts w:ascii="Times New Roman" w:hAnsi="Times New Roman" w:cs="Times New Roman"/>
                <w:sz w:val="20"/>
                <w:szCs w:val="20"/>
              </w:rPr>
              <w:t>Résultat</w:t>
            </w:r>
          </w:p>
        </w:tc>
        <w:tc>
          <w:tcPr>
            <w:tcW w:w="283" w:type="dxa"/>
            <w:tcBorders>
              <w:top w:val="nil"/>
              <w:bottom w:val="nil"/>
              <w:right w:val="nil"/>
            </w:tcBorders>
          </w:tcPr>
          <w:p w14:paraId="3DFB6DCB" w14:textId="77777777" w:rsidR="00C0103F" w:rsidRPr="002D034E" w:rsidRDefault="00C0103F" w:rsidP="000D211D">
            <w:pPr>
              <w:rPr>
                <w:rFonts w:ascii="Times New Roman" w:hAnsi="Times New Roman" w:cs="Times New Roman"/>
                <w:sz w:val="24"/>
                <w:szCs w:val="24"/>
              </w:rPr>
            </w:pPr>
          </w:p>
        </w:tc>
      </w:tr>
    </w:tbl>
    <w:p w14:paraId="4CC04433" w14:textId="77777777" w:rsidR="00C5468D" w:rsidRPr="002D034E" w:rsidRDefault="00C5468D" w:rsidP="00D70DBA">
      <w:pPr>
        <w:spacing w:line="240" w:lineRule="auto"/>
        <w:jc w:val="both"/>
        <w:rPr>
          <w:rFonts w:ascii="Times New Roman" w:hAnsi="Times New Roman" w:cs="Times New Roman"/>
          <w:sz w:val="24"/>
          <w:szCs w:val="24"/>
        </w:rPr>
      </w:pPr>
    </w:p>
    <w:p w14:paraId="053BB279" w14:textId="38D8F11C" w:rsidR="001D4CE4" w:rsidRPr="002D034E" w:rsidRDefault="00ED5F8A"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En ce qui concerne l’obligation de faire des déclarations</w:t>
      </w:r>
      <w:r w:rsidR="00393323" w:rsidRPr="002D034E">
        <w:rPr>
          <w:rFonts w:ascii="Times New Roman" w:hAnsi="Times New Roman" w:cs="Times New Roman"/>
          <w:sz w:val="24"/>
          <w:szCs w:val="24"/>
        </w:rPr>
        <w:t xml:space="preserve"> substantielles</w:t>
      </w:r>
      <w:r w:rsidRPr="002D034E">
        <w:rPr>
          <w:rFonts w:ascii="Times New Roman" w:hAnsi="Times New Roman" w:cs="Times New Roman"/>
          <w:sz w:val="24"/>
          <w:szCs w:val="24"/>
        </w:rPr>
        <w:t>, nous pensons qu’il s’agit d’une simple obligation de moyen</w:t>
      </w:r>
      <w:r w:rsidR="004C36C4" w:rsidRPr="002D034E">
        <w:rPr>
          <w:rFonts w:ascii="Times New Roman" w:hAnsi="Times New Roman" w:cs="Times New Roman"/>
          <w:sz w:val="24"/>
          <w:szCs w:val="24"/>
        </w:rPr>
        <w:t>s</w:t>
      </w:r>
      <w:r w:rsidR="006A1166" w:rsidRPr="002D034E">
        <w:rPr>
          <w:rFonts w:ascii="Times New Roman" w:hAnsi="Times New Roman" w:cs="Times New Roman"/>
          <w:sz w:val="24"/>
          <w:szCs w:val="24"/>
        </w:rPr>
        <w:t>,</w:t>
      </w:r>
      <w:r w:rsidRPr="002D034E">
        <w:rPr>
          <w:rFonts w:ascii="Times New Roman" w:hAnsi="Times New Roman" w:cs="Times New Roman"/>
          <w:sz w:val="24"/>
          <w:szCs w:val="24"/>
        </w:rPr>
        <w:t xml:space="preserve"> car le législateur n</w:t>
      </w:r>
      <w:r w:rsidR="00CA62C5" w:rsidRPr="002D034E">
        <w:rPr>
          <w:rFonts w:ascii="Times New Roman" w:hAnsi="Times New Roman" w:cs="Times New Roman"/>
          <w:sz w:val="24"/>
          <w:szCs w:val="24"/>
        </w:rPr>
        <w:t xml:space="preserve">e fait pas </w:t>
      </w:r>
      <w:r w:rsidRPr="002D034E">
        <w:rPr>
          <w:rFonts w:ascii="Times New Roman" w:hAnsi="Times New Roman" w:cs="Times New Roman"/>
          <w:sz w:val="24"/>
          <w:szCs w:val="24"/>
        </w:rPr>
        <w:t>des déclarations « non substantielle</w:t>
      </w:r>
      <w:r w:rsidR="00475E4A" w:rsidRPr="002D034E">
        <w:rPr>
          <w:rFonts w:ascii="Times New Roman" w:hAnsi="Times New Roman" w:cs="Times New Roman"/>
          <w:sz w:val="24"/>
          <w:szCs w:val="24"/>
        </w:rPr>
        <w:t>s</w:t>
      </w:r>
      <w:r w:rsidRPr="002D034E">
        <w:rPr>
          <w:rFonts w:ascii="Times New Roman" w:hAnsi="Times New Roman" w:cs="Times New Roman"/>
          <w:sz w:val="24"/>
          <w:szCs w:val="24"/>
        </w:rPr>
        <w:t xml:space="preserve"> » une cause de révocation, </w:t>
      </w:r>
      <w:r w:rsidR="00393323" w:rsidRPr="002D034E">
        <w:rPr>
          <w:rFonts w:ascii="Times New Roman" w:hAnsi="Times New Roman" w:cs="Times New Roman"/>
          <w:sz w:val="24"/>
          <w:szCs w:val="24"/>
        </w:rPr>
        <w:t>contrairement aux déclarations incomplètes, non sincères ou non révélatrices (C.i.cr., art. 216/3). Les travaux préparatoires indique</w:t>
      </w:r>
      <w:r w:rsidR="00A565E4" w:rsidRPr="002D034E">
        <w:rPr>
          <w:rFonts w:ascii="Times New Roman" w:hAnsi="Times New Roman" w:cs="Times New Roman"/>
          <w:sz w:val="24"/>
          <w:szCs w:val="24"/>
        </w:rPr>
        <w:t>nt</w:t>
      </w:r>
      <w:r w:rsidR="00393323" w:rsidRPr="002D034E">
        <w:rPr>
          <w:rFonts w:ascii="Times New Roman" w:hAnsi="Times New Roman" w:cs="Times New Roman"/>
          <w:sz w:val="24"/>
          <w:szCs w:val="24"/>
        </w:rPr>
        <w:t xml:space="preserve"> qu’il n’est pas aisé de déterminer si </w:t>
      </w:r>
      <w:r w:rsidR="0017401F" w:rsidRPr="002D034E">
        <w:rPr>
          <w:rFonts w:ascii="Times New Roman" w:hAnsi="Times New Roman" w:cs="Times New Roman"/>
          <w:sz w:val="24"/>
          <w:szCs w:val="24"/>
        </w:rPr>
        <w:t xml:space="preserve">le fait de fournir </w:t>
      </w:r>
      <w:r w:rsidR="00393323" w:rsidRPr="002D034E">
        <w:rPr>
          <w:rFonts w:ascii="Times New Roman" w:hAnsi="Times New Roman" w:cs="Times New Roman"/>
          <w:sz w:val="24"/>
          <w:szCs w:val="24"/>
        </w:rPr>
        <w:t>une déclaration non substantielle l’a été de manière intentionnelle et malveillante</w:t>
      </w:r>
      <w:r w:rsidR="00393323" w:rsidRPr="002D034E">
        <w:rPr>
          <w:rStyle w:val="Appelnotedebasdep"/>
          <w:rFonts w:ascii="Times New Roman" w:hAnsi="Times New Roman" w:cs="Times New Roman"/>
          <w:sz w:val="24"/>
          <w:szCs w:val="24"/>
        </w:rPr>
        <w:footnoteReference w:id="54"/>
      </w:r>
      <w:r w:rsidR="00393323" w:rsidRPr="002D034E">
        <w:rPr>
          <w:rFonts w:ascii="Times New Roman" w:hAnsi="Times New Roman" w:cs="Times New Roman"/>
          <w:sz w:val="24"/>
          <w:szCs w:val="24"/>
        </w:rPr>
        <w:t>. Il nous semble que le même raisonnement aurait pu s’appliquer aux déclarations non révélatrices, qui auraient également dû être considérées comme une obligation de moyen</w:t>
      </w:r>
      <w:r w:rsidR="004C36C4" w:rsidRPr="002D034E">
        <w:rPr>
          <w:rFonts w:ascii="Times New Roman" w:hAnsi="Times New Roman" w:cs="Times New Roman"/>
          <w:sz w:val="24"/>
          <w:szCs w:val="24"/>
        </w:rPr>
        <w:t>s</w:t>
      </w:r>
      <w:r w:rsidR="00393323" w:rsidRPr="002D034E">
        <w:rPr>
          <w:rFonts w:ascii="Times New Roman" w:hAnsi="Times New Roman" w:cs="Times New Roman"/>
          <w:sz w:val="24"/>
          <w:szCs w:val="24"/>
        </w:rPr>
        <w:t>. Le collaborateur peut apporter tous les soins à ses déclarations mais</w:t>
      </w:r>
      <w:r w:rsidR="00FB5ECD" w:rsidRPr="002D034E">
        <w:rPr>
          <w:rFonts w:ascii="Times New Roman" w:hAnsi="Times New Roman" w:cs="Times New Roman"/>
          <w:sz w:val="24"/>
          <w:szCs w:val="24"/>
        </w:rPr>
        <w:t xml:space="preserve"> </w:t>
      </w:r>
      <w:r w:rsidR="00393323" w:rsidRPr="002D034E">
        <w:rPr>
          <w:rFonts w:ascii="Times New Roman" w:hAnsi="Times New Roman" w:cs="Times New Roman"/>
          <w:sz w:val="24"/>
          <w:szCs w:val="24"/>
        </w:rPr>
        <w:t>malgré cela</w:t>
      </w:r>
      <w:r w:rsidR="00FB5ECD" w:rsidRPr="002D034E">
        <w:rPr>
          <w:rFonts w:ascii="Times New Roman" w:hAnsi="Times New Roman" w:cs="Times New Roman"/>
          <w:sz w:val="24"/>
          <w:szCs w:val="24"/>
        </w:rPr>
        <w:t>, il se peut que</w:t>
      </w:r>
      <w:r w:rsidR="00393323" w:rsidRPr="002D034E">
        <w:rPr>
          <w:rFonts w:ascii="Times New Roman" w:hAnsi="Times New Roman" w:cs="Times New Roman"/>
          <w:sz w:val="24"/>
          <w:szCs w:val="24"/>
        </w:rPr>
        <w:t xml:space="preserve"> ces dernières ne soient pas utiles pour le magistrat ou qu’elles soient déjà connues de ce dernier. </w:t>
      </w:r>
      <w:r w:rsidR="00522F35" w:rsidRPr="002D034E">
        <w:rPr>
          <w:rFonts w:ascii="Times New Roman" w:hAnsi="Times New Roman" w:cs="Times New Roman"/>
          <w:sz w:val="24"/>
          <w:szCs w:val="24"/>
        </w:rPr>
        <w:t>En revanche</w:t>
      </w:r>
      <w:r w:rsidR="003237C1" w:rsidRPr="002D034E">
        <w:rPr>
          <w:rFonts w:ascii="Times New Roman" w:hAnsi="Times New Roman" w:cs="Times New Roman"/>
          <w:sz w:val="24"/>
          <w:szCs w:val="24"/>
        </w:rPr>
        <w:t>,</w:t>
      </w:r>
      <w:r w:rsidR="00393323" w:rsidRPr="002D034E">
        <w:rPr>
          <w:rFonts w:ascii="Times New Roman" w:hAnsi="Times New Roman" w:cs="Times New Roman"/>
          <w:sz w:val="24"/>
          <w:szCs w:val="24"/>
        </w:rPr>
        <w:t xml:space="preserve"> si les déclarations ne sont pas sincères ou complètes, </w:t>
      </w:r>
      <w:r w:rsidR="00826AA2" w:rsidRPr="002D034E">
        <w:rPr>
          <w:rFonts w:ascii="Times New Roman" w:hAnsi="Times New Roman" w:cs="Times New Roman"/>
          <w:sz w:val="24"/>
          <w:szCs w:val="24"/>
        </w:rPr>
        <w:t xml:space="preserve">on peut affirmer </w:t>
      </w:r>
      <w:r w:rsidR="00393323" w:rsidRPr="002D034E">
        <w:rPr>
          <w:rFonts w:ascii="Times New Roman" w:hAnsi="Times New Roman" w:cs="Times New Roman"/>
          <w:sz w:val="24"/>
          <w:szCs w:val="24"/>
        </w:rPr>
        <w:t>que le résultat n’est pas atteint en raison d’une faute du collaborateur</w:t>
      </w:r>
      <w:r w:rsidR="00826AA2" w:rsidRPr="002D034E">
        <w:rPr>
          <w:rFonts w:ascii="Times New Roman" w:hAnsi="Times New Roman" w:cs="Times New Roman"/>
          <w:sz w:val="24"/>
          <w:szCs w:val="24"/>
        </w:rPr>
        <w:t xml:space="preserve"> (et il n’est pas évident de trouver un</w:t>
      </w:r>
      <w:r w:rsidR="00020281" w:rsidRPr="002D034E">
        <w:rPr>
          <w:rFonts w:ascii="Times New Roman" w:hAnsi="Times New Roman" w:cs="Times New Roman"/>
          <w:sz w:val="24"/>
          <w:szCs w:val="24"/>
        </w:rPr>
        <w:t xml:space="preserve"> cas de force majeure</w:t>
      </w:r>
      <w:r w:rsidR="00826AA2" w:rsidRPr="002D034E">
        <w:rPr>
          <w:rFonts w:ascii="Times New Roman" w:hAnsi="Times New Roman" w:cs="Times New Roman"/>
          <w:sz w:val="24"/>
          <w:szCs w:val="24"/>
        </w:rPr>
        <w:t xml:space="preserve"> pouvant justifier cet</w:t>
      </w:r>
      <w:r w:rsidR="00CA62C5" w:rsidRPr="002D034E">
        <w:rPr>
          <w:rFonts w:ascii="Times New Roman" w:hAnsi="Times New Roman" w:cs="Times New Roman"/>
          <w:sz w:val="24"/>
          <w:szCs w:val="24"/>
        </w:rPr>
        <w:t>te situation</w:t>
      </w:r>
      <w:r w:rsidR="00826AA2" w:rsidRPr="002D034E">
        <w:rPr>
          <w:rFonts w:ascii="Times New Roman" w:hAnsi="Times New Roman" w:cs="Times New Roman"/>
          <w:sz w:val="24"/>
          <w:szCs w:val="24"/>
        </w:rPr>
        <w:t>)</w:t>
      </w:r>
      <w:r w:rsidR="00393323" w:rsidRPr="002D034E">
        <w:rPr>
          <w:rFonts w:ascii="Times New Roman" w:hAnsi="Times New Roman" w:cs="Times New Roman"/>
          <w:sz w:val="24"/>
          <w:szCs w:val="24"/>
        </w:rPr>
        <w:t xml:space="preserve">. </w:t>
      </w:r>
      <w:r w:rsidRPr="002D034E">
        <w:rPr>
          <w:rFonts w:ascii="Times New Roman" w:hAnsi="Times New Roman" w:cs="Times New Roman"/>
          <w:sz w:val="24"/>
          <w:szCs w:val="24"/>
        </w:rPr>
        <w:t xml:space="preserve">En ce qui concerne l’obligation d’indemniser le dommage, </w:t>
      </w:r>
      <w:r w:rsidR="001D4CE4" w:rsidRPr="002D034E">
        <w:rPr>
          <w:rFonts w:ascii="Times New Roman" w:hAnsi="Times New Roman" w:cs="Times New Roman"/>
          <w:sz w:val="24"/>
          <w:szCs w:val="24"/>
        </w:rPr>
        <w:t>le législateur semble avoir fait preuve d’incohérence. En effet, il impose que le mémorandum contienne la « </w:t>
      </w:r>
      <w:r w:rsidR="001D4CE4" w:rsidRPr="002D034E">
        <w:rPr>
          <w:rFonts w:ascii="Times New Roman" w:hAnsi="Times New Roman" w:cs="Times New Roman"/>
          <w:i/>
          <w:sz w:val="24"/>
          <w:szCs w:val="24"/>
        </w:rPr>
        <w:t>volonté</w:t>
      </w:r>
      <w:r w:rsidR="001D4CE4" w:rsidRPr="002D034E">
        <w:rPr>
          <w:rFonts w:ascii="Times New Roman" w:hAnsi="Times New Roman" w:cs="Times New Roman"/>
          <w:sz w:val="24"/>
          <w:szCs w:val="24"/>
        </w:rPr>
        <w:t xml:space="preserve"> d’indemniser le dommage » (C.i.cr., art. 216/2, nous soulignons) –</w:t>
      </w:r>
      <w:r w:rsidR="004C36C4" w:rsidRPr="002D034E">
        <w:rPr>
          <w:rFonts w:ascii="Times New Roman" w:hAnsi="Times New Roman" w:cs="Times New Roman"/>
          <w:sz w:val="24"/>
          <w:szCs w:val="24"/>
        </w:rPr>
        <w:t> </w:t>
      </w:r>
      <w:r w:rsidR="001D4CE4" w:rsidRPr="002D034E">
        <w:rPr>
          <w:rFonts w:ascii="Times New Roman" w:hAnsi="Times New Roman" w:cs="Times New Roman"/>
          <w:sz w:val="24"/>
          <w:szCs w:val="24"/>
        </w:rPr>
        <w:t>ce qui renvoie à une obligation de moyen</w:t>
      </w:r>
      <w:r w:rsidR="004C36C4" w:rsidRPr="002D034E">
        <w:rPr>
          <w:rFonts w:ascii="Times New Roman" w:hAnsi="Times New Roman" w:cs="Times New Roman"/>
          <w:sz w:val="24"/>
          <w:szCs w:val="24"/>
        </w:rPr>
        <w:t>s </w:t>
      </w:r>
      <w:r w:rsidR="001D4CE4" w:rsidRPr="002D034E">
        <w:rPr>
          <w:rFonts w:ascii="Times New Roman" w:hAnsi="Times New Roman" w:cs="Times New Roman"/>
          <w:sz w:val="24"/>
          <w:szCs w:val="24"/>
        </w:rPr>
        <w:t>– mais il permet la révocation de la promesse si le collaborateur n’a pas indemnisé le dommage (C.i.cr., art. 216/3) – ce qui renvoie à une obligation de résultat</w:t>
      </w:r>
      <w:r w:rsidR="001D4CE4" w:rsidRPr="002D034E">
        <w:rPr>
          <w:rStyle w:val="Appelnotedebasdep"/>
          <w:rFonts w:ascii="Times New Roman" w:hAnsi="Times New Roman" w:cs="Times New Roman"/>
          <w:sz w:val="24"/>
          <w:szCs w:val="24"/>
        </w:rPr>
        <w:footnoteReference w:id="55"/>
      </w:r>
      <w:r w:rsidR="001D4CE4" w:rsidRPr="002D034E">
        <w:rPr>
          <w:rFonts w:ascii="Times New Roman" w:hAnsi="Times New Roman" w:cs="Times New Roman"/>
          <w:sz w:val="24"/>
          <w:szCs w:val="24"/>
        </w:rPr>
        <w:t xml:space="preserve">. </w:t>
      </w:r>
    </w:p>
    <w:p w14:paraId="2A344DF2" w14:textId="75A68D78" w:rsidR="00981F52" w:rsidRPr="002D034E" w:rsidRDefault="00C436B6"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En ce qui concerne les obligations du </w:t>
      </w:r>
      <w:r w:rsidR="00572BF2" w:rsidRPr="002D034E">
        <w:rPr>
          <w:rFonts w:ascii="Times New Roman" w:hAnsi="Times New Roman" w:cs="Times New Roman"/>
          <w:sz w:val="24"/>
          <w:szCs w:val="24"/>
        </w:rPr>
        <w:t xml:space="preserve">magistrat du </w:t>
      </w:r>
      <w:r w:rsidRPr="002D034E">
        <w:rPr>
          <w:rFonts w:ascii="Times New Roman" w:hAnsi="Times New Roman" w:cs="Times New Roman"/>
          <w:sz w:val="24"/>
          <w:szCs w:val="24"/>
        </w:rPr>
        <w:t>ministère publi</w:t>
      </w:r>
      <w:r w:rsidR="00475E4A" w:rsidRPr="002D034E">
        <w:rPr>
          <w:rFonts w:ascii="Times New Roman" w:hAnsi="Times New Roman" w:cs="Times New Roman"/>
          <w:sz w:val="24"/>
          <w:szCs w:val="24"/>
        </w:rPr>
        <w:t>c</w:t>
      </w:r>
      <w:r w:rsidRPr="002D034E">
        <w:rPr>
          <w:rFonts w:ascii="Times New Roman" w:hAnsi="Times New Roman" w:cs="Times New Roman"/>
          <w:sz w:val="24"/>
          <w:szCs w:val="24"/>
        </w:rPr>
        <w:t xml:space="preserve">, la formule utilisée par le législateur qui consiste à passer par une « promesse de », semble montrer que </w:t>
      </w:r>
      <w:r w:rsidR="00572BF2" w:rsidRPr="002D034E">
        <w:rPr>
          <w:rFonts w:ascii="Times New Roman" w:hAnsi="Times New Roman" w:cs="Times New Roman"/>
          <w:sz w:val="24"/>
          <w:szCs w:val="24"/>
        </w:rPr>
        <w:t>c</w:t>
      </w:r>
      <w:r w:rsidRPr="002D034E">
        <w:rPr>
          <w:rFonts w:ascii="Times New Roman" w:hAnsi="Times New Roman" w:cs="Times New Roman"/>
          <w:sz w:val="24"/>
          <w:szCs w:val="24"/>
        </w:rPr>
        <w:t xml:space="preserve">e magistrat est débiteur d’obligations de résultat : il serait fautif s’il ne </w:t>
      </w:r>
      <w:r w:rsidR="00572BF2" w:rsidRPr="002D034E">
        <w:rPr>
          <w:rFonts w:ascii="Times New Roman" w:hAnsi="Times New Roman" w:cs="Times New Roman"/>
          <w:sz w:val="24"/>
          <w:szCs w:val="24"/>
        </w:rPr>
        <w:t>formule pas sa promesse ou s’il n’exécute pas la promesse qu’il est capable d’exécuter sans l’intervention d’un tiers (ex. : il</w:t>
      </w:r>
      <w:r w:rsidRPr="002D034E">
        <w:rPr>
          <w:rFonts w:ascii="Times New Roman" w:hAnsi="Times New Roman" w:cs="Times New Roman"/>
          <w:sz w:val="24"/>
          <w:szCs w:val="24"/>
        </w:rPr>
        <w:t xml:space="preserve"> ne </w:t>
      </w:r>
      <w:r w:rsidR="00A565E4" w:rsidRPr="002D034E">
        <w:rPr>
          <w:rFonts w:ascii="Times New Roman" w:hAnsi="Times New Roman" w:cs="Times New Roman"/>
          <w:sz w:val="24"/>
          <w:szCs w:val="24"/>
        </w:rPr>
        <w:t>prend pas la décision</w:t>
      </w:r>
      <w:r w:rsidRPr="002D034E">
        <w:rPr>
          <w:rFonts w:ascii="Times New Roman" w:hAnsi="Times New Roman" w:cs="Times New Roman"/>
          <w:sz w:val="24"/>
          <w:szCs w:val="24"/>
        </w:rPr>
        <w:t xml:space="preserve"> favorab</w:t>
      </w:r>
      <w:r w:rsidR="00572BF2" w:rsidRPr="002D034E">
        <w:rPr>
          <w:rFonts w:ascii="Times New Roman" w:hAnsi="Times New Roman" w:cs="Times New Roman"/>
          <w:sz w:val="24"/>
          <w:szCs w:val="24"/>
        </w:rPr>
        <w:t>le</w:t>
      </w:r>
      <w:r w:rsidR="00A123DA" w:rsidRPr="002D034E">
        <w:rPr>
          <w:rFonts w:ascii="Times New Roman" w:hAnsi="Times New Roman" w:cs="Times New Roman"/>
          <w:sz w:val="24"/>
          <w:szCs w:val="24"/>
        </w:rPr>
        <w:t xml:space="preserve"> promis</w:t>
      </w:r>
      <w:r w:rsidR="00A565E4" w:rsidRPr="002D034E">
        <w:rPr>
          <w:rFonts w:ascii="Times New Roman" w:hAnsi="Times New Roman" w:cs="Times New Roman"/>
          <w:sz w:val="24"/>
          <w:szCs w:val="24"/>
        </w:rPr>
        <w:t>e</w:t>
      </w:r>
      <w:r w:rsidR="00572BF2" w:rsidRPr="002D034E">
        <w:rPr>
          <w:rFonts w:ascii="Times New Roman" w:hAnsi="Times New Roman" w:cs="Times New Roman"/>
          <w:sz w:val="24"/>
          <w:szCs w:val="24"/>
        </w:rPr>
        <w:t>)</w:t>
      </w:r>
      <w:r w:rsidR="00A123DA" w:rsidRPr="002D034E">
        <w:rPr>
          <w:rFonts w:ascii="Times New Roman" w:hAnsi="Times New Roman" w:cs="Times New Roman"/>
          <w:sz w:val="24"/>
          <w:szCs w:val="24"/>
        </w:rPr>
        <w:t xml:space="preserve">. </w:t>
      </w:r>
      <w:r w:rsidRPr="002D034E">
        <w:rPr>
          <w:rFonts w:ascii="Times New Roman" w:hAnsi="Times New Roman" w:cs="Times New Roman"/>
          <w:sz w:val="24"/>
          <w:szCs w:val="24"/>
        </w:rPr>
        <w:t>Cependant</w:t>
      </w:r>
      <w:r w:rsidR="0017401F" w:rsidRPr="002D034E">
        <w:rPr>
          <w:rFonts w:ascii="Times New Roman" w:hAnsi="Times New Roman" w:cs="Times New Roman"/>
          <w:sz w:val="24"/>
          <w:szCs w:val="24"/>
        </w:rPr>
        <w:t>,</w:t>
      </w:r>
      <w:r w:rsidRPr="002D034E">
        <w:rPr>
          <w:rFonts w:ascii="Times New Roman" w:hAnsi="Times New Roman" w:cs="Times New Roman"/>
          <w:sz w:val="24"/>
          <w:szCs w:val="24"/>
        </w:rPr>
        <w:t xml:space="preserve"> cette apparente intensité élevée des obligations du magistrat ne dit pas grand-chose de l’utilité réelle </w:t>
      </w:r>
      <w:r w:rsidR="0017401F" w:rsidRPr="002D034E">
        <w:rPr>
          <w:rFonts w:ascii="Times New Roman" w:hAnsi="Times New Roman" w:cs="Times New Roman"/>
          <w:sz w:val="24"/>
          <w:szCs w:val="24"/>
        </w:rPr>
        <w:t xml:space="preserve">de ces promesses </w:t>
      </w:r>
      <w:r w:rsidRPr="002D034E">
        <w:rPr>
          <w:rFonts w:ascii="Times New Roman" w:hAnsi="Times New Roman" w:cs="Times New Roman"/>
          <w:sz w:val="24"/>
          <w:szCs w:val="24"/>
        </w:rPr>
        <w:t xml:space="preserve">pour le collaborateur : la réduction de la peine ne sera peut-être pas homologuée, l’avis favorable n’entrainera peut-être pas </w:t>
      </w:r>
      <w:r w:rsidR="00B85864" w:rsidRPr="002D034E">
        <w:rPr>
          <w:rFonts w:ascii="Times New Roman" w:hAnsi="Times New Roman" w:cs="Times New Roman"/>
          <w:sz w:val="24"/>
          <w:szCs w:val="24"/>
        </w:rPr>
        <w:t>l’octroi de la modalité souhaitée</w:t>
      </w:r>
      <w:r w:rsidRPr="002D034E">
        <w:rPr>
          <w:rFonts w:ascii="Times New Roman" w:hAnsi="Times New Roman" w:cs="Times New Roman"/>
          <w:sz w:val="24"/>
          <w:szCs w:val="24"/>
        </w:rPr>
        <w:t xml:space="preserve"> ou </w:t>
      </w:r>
      <w:r w:rsidR="00FB5ECD" w:rsidRPr="002D034E">
        <w:rPr>
          <w:rFonts w:ascii="Times New Roman" w:hAnsi="Times New Roman" w:cs="Times New Roman"/>
          <w:sz w:val="24"/>
          <w:szCs w:val="24"/>
        </w:rPr>
        <w:t xml:space="preserve">la promesse </w:t>
      </w:r>
      <w:r w:rsidRPr="002D034E">
        <w:rPr>
          <w:rFonts w:ascii="Times New Roman" w:hAnsi="Times New Roman" w:cs="Times New Roman"/>
          <w:sz w:val="24"/>
          <w:szCs w:val="24"/>
        </w:rPr>
        <w:t>n’aboutira peut-être pas au transfert d</w:t>
      </w:r>
      <w:r w:rsidR="00B85864" w:rsidRPr="002D034E">
        <w:rPr>
          <w:rFonts w:ascii="Times New Roman" w:hAnsi="Times New Roman" w:cs="Times New Roman"/>
          <w:sz w:val="24"/>
          <w:szCs w:val="24"/>
        </w:rPr>
        <w:t>ans l’</w:t>
      </w:r>
      <w:r w:rsidRPr="002D034E">
        <w:rPr>
          <w:rFonts w:ascii="Times New Roman" w:hAnsi="Times New Roman" w:cs="Times New Roman"/>
          <w:sz w:val="24"/>
          <w:szCs w:val="24"/>
        </w:rPr>
        <w:t>établissement pénitentiaire souhaité</w:t>
      </w:r>
      <w:r w:rsidR="00450FDA" w:rsidRPr="002D034E">
        <w:rPr>
          <w:rFonts w:ascii="Times New Roman" w:hAnsi="Times New Roman" w:cs="Times New Roman"/>
          <w:sz w:val="24"/>
          <w:szCs w:val="24"/>
        </w:rPr>
        <w:t xml:space="preserve"> ou très provisoirement</w:t>
      </w:r>
      <w:r w:rsidR="005E7C46" w:rsidRPr="002D034E">
        <w:rPr>
          <w:rStyle w:val="Appelnotedebasdep"/>
          <w:rFonts w:ascii="Times New Roman" w:hAnsi="Times New Roman" w:cs="Times New Roman"/>
          <w:sz w:val="24"/>
          <w:szCs w:val="24"/>
        </w:rPr>
        <w:footnoteReference w:id="56"/>
      </w:r>
      <w:r w:rsidR="00BC398D" w:rsidRPr="002D034E">
        <w:rPr>
          <w:rFonts w:ascii="Times New Roman" w:hAnsi="Times New Roman" w:cs="Times New Roman"/>
          <w:sz w:val="24"/>
          <w:szCs w:val="24"/>
        </w:rPr>
        <w:t xml:space="preserve">. </w:t>
      </w:r>
      <w:r w:rsidR="00DD26A0" w:rsidRPr="002D034E">
        <w:rPr>
          <w:rFonts w:ascii="Times New Roman" w:hAnsi="Times New Roman" w:cs="Times New Roman"/>
          <w:sz w:val="24"/>
          <w:szCs w:val="24"/>
        </w:rPr>
        <w:t>Ce qui est essentiel</w:t>
      </w:r>
      <w:r w:rsidR="0017401F" w:rsidRPr="002D034E">
        <w:rPr>
          <w:rFonts w:ascii="Times New Roman" w:hAnsi="Times New Roman" w:cs="Times New Roman"/>
          <w:sz w:val="24"/>
          <w:szCs w:val="24"/>
        </w:rPr>
        <w:t>,</w:t>
      </w:r>
      <w:r w:rsidR="00DD26A0" w:rsidRPr="002D034E">
        <w:rPr>
          <w:rFonts w:ascii="Times New Roman" w:hAnsi="Times New Roman" w:cs="Times New Roman"/>
          <w:sz w:val="24"/>
          <w:szCs w:val="24"/>
        </w:rPr>
        <w:t xml:space="preserve"> c’est que le magistrat a</w:t>
      </w:r>
      <w:r w:rsidR="00981F52" w:rsidRPr="002D034E">
        <w:rPr>
          <w:rFonts w:ascii="Times New Roman" w:hAnsi="Times New Roman" w:cs="Times New Roman"/>
          <w:sz w:val="24"/>
          <w:szCs w:val="24"/>
        </w:rPr>
        <w:t>pporte « tous les soins qu’aurait apport</w:t>
      </w:r>
      <w:r w:rsidR="00475E4A" w:rsidRPr="002D034E">
        <w:rPr>
          <w:rFonts w:ascii="Times New Roman" w:hAnsi="Times New Roman" w:cs="Times New Roman"/>
          <w:sz w:val="24"/>
          <w:szCs w:val="24"/>
        </w:rPr>
        <w:t>és</w:t>
      </w:r>
      <w:r w:rsidR="00981F52" w:rsidRPr="002D034E">
        <w:rPr>
          <w:rFonts w:ascii="Times New Roman" w:hAnsi="Times New Roman" w:cs="Times New Roman"/>
          <w:sz w:val="24"/>
          <w:szCs w:val="24"/>
        </w:rPr>
        <w:t xml:space="preserve"> un bon magistrat placé dans des circonstances de fait identiques »</w:t>
      </w:r>
      <w:r w:rsidR="00DD26A0" w:rsidRPr="002D034E">
        <w:rPr>
          <w:rFonts w:ascii="Times New Roman" w:hAnsi="Times New Roman" w:cs="Times New Roman"/>
          <w:sz w:val="24"/>
          <w:szCs w:val="24"/>
        </w:rPr>
        <w:t xml:space="preserve"> (obligation de moyen</w:t>
      </w:r>
      <w:r w:rsidR="004C36C4" w:rsidRPr="002D034E">
        <w:rPr>
          <w:rFonts w:ascii="Times New Roman" w:hAnsi="Times New Roman" w:cs="Times New Roman"/>
          <w:sz w:val="24"/>
          <w:szCs w:val="24"/>
        </w:rPr>
        <w:t>s</w:t>
      </w:r>
      <w:r w:rsidR="00DD26A0" w:rsidRPr="002D034E">
        <w:rPr>
          <w:rFonts w:ascii="Times New Roman" w:hAnsi="Times New Roman" w:cs="Times New Roman"/>
          <w:sz w:val="24"/>
          <w:szCs w:val="24"/>
        </w:rPr>
        <w:t>)</w:t>
      </w:r>
      <w:r w:rsidR="00981F52" w:rsidRPr="002D034E">
        <w:rPr>
          <w:rFonts w:ascii="Times New Roman" w:hAnsi="Times New Roman" w:cs="Times New Roman"/>
          <w:sz w:val="24"/>
          <w:szCs w:val="24"/>
        </w:rPr>
        <w:t xml:space="preserve">, pour </w:t>
      </w:r>
      <w:r w:rsidR="00DD26A0" w:rsidRPr="002D034E">
        <w:rPr>
          <w:rFonts w:ascii="Times New Roman" w:hAnsi="Times New Roman" w:cs="Times New Roman"/>
          <w:sz w:val="24"/>
          <w:szCs w:val="24"/>
        </w:rPr>
        <w:t>convaincre le tiers de ne pas s’opposer à l’acte promis.</w:t>
      </w:r>
      <w:r w:rsidR="00981F52" w:rsidRPr="002D034E">
        <w:rPr>
          <w:rFonts w:ascii="Times New Roman" w:hAnsi="Times New Roman" w:cs="Times New Roman"/>
          <w:sz w:val="24"/>
          <w:szCs w:val="24"/>
        </w:rPr>
        <w:t xml:space="preserve"> </w:t>
      </w:r>
      <w:r w:rsidR="0004300F" w:rsidRPr="002D034E">
        <w:rPr>
          <w:rFonts w:ascii="Times New Roman" w:hAnsi="Times New Roman" w:cs="Times New Roman"/>
          <w:sz w:val="24"/>
          <w:szCs w:val="24"/>
        </w:rPr>
        <w:t>Ainsi, lorsque le magistrat du ministère public promet une réduction de la peine dans le mémorandum, on s’attend (</w:t>
      </w:r>
      <w:r w:rsidR="0004300F" w:rsidRPr="002D034E">
        <w:rPr>
          <w:rFonts w:ascii="Times New Roman" w:hAnsi="Times New Roman" w:cs="Times New Roman"/>
          <w:i/>
          <w:iCs/>
          <w:sz w:val="24"/>
          <w:szCs w:val="24"/>
        </w:rPr>
        <w:t>cf. supra</w:t>
      </w:r>
      <w:r w:rsidR="0004300F" w:rsidRPr="002D034E">
        <w:rPr>
          <w:rFonts w:ascii="Times New Roman" w:hAnsi="Times New Roman" w:cs="Times New Roman"/>
          <w:sz w:val="24"/>
          <w:szCs w:val="24"/>
        </w:rPr>
        <w:t xml:space="preserve">, le principe de bonne foi) qu’il défende le contenu du mémorandum à l’audience relative à l’homologation par le juge. </w:t>
      </w:r>
      <w:r w:rsidR="00591E20" w:rsidRPr="002D034E">
        <w:rPr>
          <w:rFonts w:ascii="Times New Roman" w:hAnsi="Times New Roman" w:cs="Times New Roman"/>
          <w:sz w:val="24"/>
          <w:szCs w:val="24"/>
        </w:rPr>
        <w:t>Il commet donc une faute s’il ne met pas en place tous les moyens qu’aurait mobilisés le « bon magistrat » pour convaincre le tiers d’octroyer la réduction de peine</w:t>
      </w:r>
      <w:r w:rsidR="005E7C46" w:rsidRPr="002D034E">
        <w:rPr>
          <w:rFonts w:ascii="Times New Roman" w:hAnsi="Times New Roman" w:cs="Times New Roman"/>
          <w:sz w:val="24"/>
          <w:szCs w:val="24"/>
        </w:rPr>
        <w:t>, la décision de libération conditionnelle</w:t>
      </w:r>
      <w:r w:rsidR="00591E20" w:rsidRPr="002D034E">
        <w:rPr>
          <w:rFonts w:ascii="Times New Roman" w:hAnsi="Times New Roman" w:cs="Times New Roman"/>
          <w:sz w:val="24"/>
          <w:szCs w:val="24"/>
        </w:rPr>
        <w:t xml:space="preserve"> ou le transfèrement. </w:t>
      </w:r>
      <w:r w:rsidR="00DD26A0" w:rsidRPr="002D034E">
        <w:rPr>
          <w:rFonts w:ascii="Times New Roman" w:hAnsi="Times New Roman" w:cs="Times New Roman"/>
          <w:sz w:val="24"/>
          <w:szCs w:val="24"/>
        </w:rPr>
        <w:t>L’enjeu est essentiel puisque l</w:t>
      </w:r>
      <w:r w:rsidR="005E7C46" w:rsidRPr="002D034E">
        <w:rPr>
          <w:rFonts w:ascii="Times New Roman" w:hAnsi="Times New Roman" w:cs="Times New Roman"/>
          <w:sz w:val="24"/>
          <w:szCs w:val="24"/>
        </w:rPr>
        <w:t>’intervention de ce tiers</w:t>
      </w:r>
      <w:r w:rsidR="00DD26A0" w:rsidRPr="002D034E">
        <w:rPr>
          <w:rFonts w:ascii="Times New Roman" w:hAnsi="Times New Roman" w:cs="Times New Roman"/>
          <w:sz w:val="24"/>
          <w:szCs w:val="24"/>
        </w:rPr>
        <w:t>,</w:t>
      </w:r>
      <w:r w:rsidR="005E7C46" w:rsidRPr="002D034E">
        <w:rPr>
          <w:rFonts w:ascii="Times New Roman" w:hAnsi="Times New Roman" w:cs="Times New Roman"/>
          <w:sz w:val="24"/>
          <w:szCs w:val="24"/>
        </w:rPr>
        <w:t xml:space="preserve"> qui peut réduire à néant</w:t>
      </w:r>
      <w:r w:rsidR="00E36ABA" w:rsidRPr="002D034E">
        <w:rPr>
          <w:rFonts w:ascii="Times New Roman" w:hAnsi="Times New Roman" w:cs="Times New Roman"/>
          <w:sz w:val="24"/>
          <w:szCs w:val="24"/>
        </w:rPr>
        <w:t xml:space="preserve"> </w:t>
      </w:r>
      <w:r w:rsidR="005E7C46" w:rsidRPr="002D034E">
        <w:rPr>
          <w:rFonts w:ascii="Times New Roman" w:hAnsi="Times New Roman" w:cs="Times New Roman"/>
          <w:sz w:val="24"/>
          <w:szCs w:val="24"/>
        </w:rPr>
        <w:t xml:space="preserve">l’accord </w:t>
      </w:r>
      <w:r w:rsidR="00E36ABA" w:rsidRPr="002D034E">
        <w:rPr>
          <w:rFonts w:ascii="Times New Roman" w:hAnsi="Times New Roman" w:cs="Times New Roman"/>
          <w:sz w:val="24"/>
          <w:szCs w:val="24"/>
        </w:rPr>
        <w:t xml:space="preserve">ou son utilité </w:t>
      </w:r>
      <w:r w:rsidR="005E7C46" w:rsidRPr="002D034E">
        <w:rPr>
          <w:rFonts w:ascii="Times New Roman" w:hAnsi="Times New Roman" w:cs="Times New Roman"/>
          <w:sz w:val="24"/>
          <w:szCs w:val="24"/>
        </w:rPr>
        <w:t>pour le collaborateur</w:t>
      </w:r>
      <w:r w:rsidR="00DD26A0" w:rsidRPr="002D034E">
        <w:rPr>
          <w:rFonts w:ascii="Times New Roman" w:hAnsi="Times New Roman" w:cs="Times New Roman"/>
          <w:sz w:val="24"/>
          <w:szCs w:val="24"/>
        </w:rPr>
        <w:t>,</w:t>
      </w:r>
      <w:r w:rsidR="005E7C46" w:rsidRPr="002D034E">
        <w:rPr>
          <w:rFonts w:ascii="Times New Roman" w:hAnsi="Times New Roman" w:cs="Times New Roman"/>
          <w:sz w:val="24"/>
          <w:szCs w:val="24"/>
        </w:rPr>
        <w:t xml:space="preserve"> se fera généralement… après que le collaborateur a</w:t>
      </w:r>
      <w:r w:rsidR="000A16D8" w:rsidRPr="002D034E">
        <w:rPr>
          <w:rFonts w:ascii="Times New Roman" w:hAnsi="Times New Roman" w:cs="Times New Roman"/>
          <w:sz w:val="24"/>
          <w:szCs w:val="24"/>
        </w:rPr>
        <w:t>it</w:t>
      </w:r>
      <w:r w:rsidR="005E7C46" w:rsidRPr="002D034E">
        <w:rPr>
          <w:rFonts w:ascii="Times New Roman" w:hAnsi="Times New Roman" w:cs="Times New Roman"/>
          <w:sz w:val="24"/>
          <w:szCs w:val="24"/>
        </w:rPr>
        <w:t xml:space="preserve"> fait ses déclarations. </w:t>
      </w:r>
    </w:p>
    <w:p w14:paraId="45D25B75" w14:textId="1B6DB79A" w:rsidR="00AF5F63" w:rsidRPr="002D034E" w:rsidRDefault="00AF5F6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2. Contrat commutatif mais </w:t>
      </w:r>
      <w:r w:rsidR="00310B76" w:rsidRPr="002D034E">
        <w:rPr>
          <w:rFonts w:ascii="Times New Roman" w:hAnsi="Times New Roman" w:cs="Times New Roman"/>
          <w:sz w:val="24"/>
          <w:szCs w:val="24"/>
        </w:rPr>
        <w:t>précaire</w:t>
      </w:r>
    </w:p>
    <w:p w14:paraId="0755BEFA" w14:textId="1EE2CB1B" w:rsidR="00C727D5" w:rsidRPr="002D034E" w:rsidRDefault="00360FF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lastRenderedPageBreak/>
        <w:t>En droit des contrats, on oppose traditionnellement les contrats commutatifs (pour lesquels il est possible d’apprécier, au moment de la conclusion du contrat, la valeur des obligations et leur caractère équivalent) aux contrats aléatoires (pour lesquels cette appréciation n’est pas possible</w:t>
      </w:r>
      <w:r w:rsidR="006A1166" w:rsidRPr="002D034E">
        <w:rPr>
          <w:rFonts w:ascii="Times New Roman" w:hAnsi="Times New Roman" w:cs="Times New Roman"/>
          <w:sz w:val="24"/>
          <w:szCs w:val="24"/>
        </w:rPr>
        <w:t>,</w:t>
      </w:r>
      <w:r w:rsidRPr="002D034E">
        <w:rPr>
          <w:rFonts w:ascii="Times New Roman" w:hAnsi="Times New Roman" w:cs="Times New Roman"/>
          <w:sz w:val="24"/>
          <w:szCs w:val="24"/>
        </w:rPr>
        <w:t xml:space="preserve"> car la valeur des obligations dépend d’un év</w:t>
      </w:r>
      <w:r w:rsidR="006A1166" w:rsidRPr="002D034E">
        <w:rPr>
          <w:rFonts w:ascii="Times New Roman" w:hAnsi="Times New Roman" w:cs="Times New Roman"/>
          <w:sz w:val="24"/>
          <w:szCs w:val="24"/>
        </w:rPr>
        <w:t>è</w:t>
      </w:r>
      <w:r w:rsidRPr="002D034E">
        <w:rPr>
          <w:rFonts w:ascii="Times New Roman" w:hAnsi="Times New Roman" w:cs="Times New Roman"/>
          <w:sz w:val="24"/>
          <w:szCs w:val="24"/>
        </w:rPr>
        <w:t>nement incertain</w:t>
      </w:r>
      <w:r w:rsidRPr="002D034E">
        <w:rPr>
          <w:rStyle w:val="Appelnotedebasdep"/>
          <w:rFonts w:ascii="Times New Roman" w:hAnsi="Times New Roman" w:cs="Times New Roman"/>
          <w:sz w:val="24"/>
          <w:szCs w:val="24"/>
        </w:rPr>
        <w:footnoteReference w:id="57"/>
      </w:r>
      <w:r w:rsidRPr="002D034E">
        <w:rPr>
          <w:rFonts w:ascii="Times New Roman" w:hAnsi="Times New Roman" w:cs="Times New Roman"/>
          <w:sz w:val="24"/>
          <w:szCs w:val="24"/>
        </w:rPr>
        <w:t>)</w:t>
      </w:r>
      <w:r w:rsidR="00522F35" w:rsidRPr="002D034E">
        <w:rPr>
          <w:rFonts w:ascii="Times New Roman" w:hAnsi="Times New Roman" w:cs="Times New Roman"/>
          <w:sz w:val="24"/>
          <w:szCs w:val="24"/>
        </w:rPr>
        <w:t xml:space="preserve">. </w:t>
      </w:r>
    </w:p>
    <w:p w14:paraId="5E91F68D" w14:textId="38BEC823" w:rsidR="00C727D5" w:rsidRPr="002D034E" w:rsidRDefault="00C727D5" w:rsidP="00D70DBA">
      <w:pPr>
        <w:ind w:left="720"/>
        <w:jc w:val="both"/>
        <w:rPr>
          <w:rFonts w:ascii="Times New Roman" w:hAnsi="Times New Roman" w:cs="Times New Roman"/>
          <w:sz w:val="20"/>
          <w:szCs w:val="20"/>
        </w:rPr>
      </w:pPr>
      <w:r w:rsidRPr="002D034E">
        <w:rPr>
          <w:rFonts w:ascii="Times New Roman" w:hAnsi="Times New Roman" w:cs="Times New Roman"/>
          <w:sz w:val="20"/>
          <w:szCs w:val="20"/>
        </w:rPr>
        <w:t>C. civ., art. 5.8 : Le contrat est commutatif lorsque les prestations réciproques sont regardées comme équivalentes lors de sa formation. Le contrat est aléatoire lorsque l'équivalence des prestations réciproques auxquelles les parties sont obligées est incertaine parce que l'existence ou l'étendue de l'une des prestations dépend d'un év</w:t>
      </w:r>
      <w:r w:rsidR="006A1166" w:rsidRPr="002D034E">
        <w:rPr>
          <w:rFonts w:ascii="Times New Roman" w:hAnsi="Times New Roman" w:cs="Times New Roman"/>
          <w:sz w:val="20"/>
          <w:szCs w:val="20"/>
        </w:rPr>
        <w:t>è</w:t>
      </w:r>
      <w:r w:rsidRPr="002D034E">
        <w:rPr>
          <w:rFonts w:ascii="Times New Roman" w:hAnsi="Times New Roman" w:cs="Times New Roman"/>
          <w:sz w:val="20"/>
          <w:szCs w:val="20"/>
        </w:rPr>
        <w:t>nement incertain. Il suppose l'existence d'une chance de gain ou d'un risque de perte.</w:t>
      </w:r>
    </w:p>
    <w:p w14:paraId="7EA6A22F" w14:textId="3E170C03" w:rsidR="00522F35" w:rsidRPr="002D034E" w:rsidRDefault="00522F35"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Le contrat entre le collaborateur et le magistrat du ministère public peut être qualifié de commutatif. En effet, à la signature du mémorandum, les deux parties peuvent évaluer précisément la portée des obligations du cocontractant : le législateur a </w:t>
      </w:r>
      <w:r w:rsidR="00644405" w:rsidRPr="002D034E">
        <w:rPr>
          <w:rFonts w:ascii="Times New Roman" w:hAnsi="Times New Roman" w:cs="Times New Roman"/>
          <w:sz w:val="24"/>
          <w:szCs w:val="24"/>
        </w:rPr>
        <w:t>précisé</w:t>
      </w:r>
      <w:r w:rsidRPr="002D034E">
        <w:rPr>
          <w:rFonts w:ascii="Times New Roman" w:hAnsi="Times New Roman" w:cs="Times New Roman"/>
          <w:sz w:val="24"/>
          <w:szCs w:val="24"/>
        </w:rPr>
        <w:t xml:space="preserve"> les caractéristiques des </w:t>
      </w:r>
      <w:r w:rsidR="00201D6C" w:rsidRPr="002D034E">
        <w:rPr>
          <w:rFonts w:ascii="Times New Roman" w:hAnsi="Times New Roman" w:cs="Times New Roman"/>
          <w:sz w:val="24"/>
          <w:szCs w:val="24"/>
        </w:rPr>
        <w:t>déclarations</w:t>
      </w:r>
      <w:r w:rsidRPr="002D034E">
        <w:rPr>
          <w:rFonts w:ascii="Times New Roman" w:hAnsi="Times New Roman" w:cs="Times New Roman"/>
          <w:sz w:val="24"/>
          <w:szCs w:val="24"/>
        </w:rPr>
        <w:t xml:space="preserve"> attendues et </w:t>
      </w:r>
      <w:r w:rsidR="00475E4A" w:rsidRPr="002D034E">
        <w:rPr>
          <w:rFonts w:ascii="Times New Roman" w:hAnsi="Times New Roman" w:cs="Times New Roman"/>
          <w:sz w:val="24"/>
          <w:szCs w:val="24"/>
        </w:rPr>
        <w:t>a</w:t>
      </w:r>
      <w:r w:rsidRPr="002D034E">
        <w:rPr>
          <w:rFonts w:ascii="Times New Roman" w:hAnsi="Times New Roman" w:cs="Times New Roman"/>
          <w:sz w:val="24"/>
          <w:szCs w:val="24"/>
        </w:rPr>
        <w:t xml:space="preserve"> exig</w:t>
      </w:r>
      <w:r w:rsidR="00475E4A" w:rsidRPr="002D034E">
        <w:rPr>
          <w:rFonts w:ascii="Times New Roman" w:hAnsi="Times New Roman" w:cs="Times New Roman"/>
          <w:sz w:val="24"/>
          <w:szCs w:val="24"/>
        </w:rPr>
        <w:t>é</w:t>
      </w:r>
      <w:r w:rsidRPr="002D034E">
        <w:rPr>
          <w:rFonts w:ascii="Times New Roman" w:hAnsi="Times New Roman" w:cs="Times New Roman"/>
          <w:sz w:val="24"/>
          <w:szCs w:val="24"/>
        </w:rPr>
        <w:t xml:space="preserve"> que la teneur de la promesse du magistrat soit </w:t>
      </w:r>
      <w:r w:rsidR="00201D6C" w:rsidRPr="002D034E">
        <w:rPr>
          <w:rFonts w:ascii="Times New Roman" w:hAnsi="Times New Roman" w:cs="Times New Roman"/>
          <w:sz w:val="24"/>
          <w:szCs w:val="24"/>
        </w:rPr>
        <w:t>« précise et détaillée » (C.i.cr., art. 216/2).</w:t>
      </w:r>
      <w:r w:rsidR="00644405" w:rsidRPr="002D034E">
        <w:rPr>
          <w:rFonts w:ascii="Times New Roman" w:hAnsi="Times New Roman" w:cs="Times New Roman"/>
          <w:sz w:val="24"/>
          <w:szCs w:val="24"/>
        </w:rPr>
        <w:t xml:space="preserve"> Ainsi, il nous semble que pour qu’on puisse parler de contrat commutatif, une promesse relative à l’action publique devrait préciser le taux de peine et non se limiter à prévoir une fourchette de peines</w:t>
      </w:r>
      <w:r w:rsidR="00644405" w:rsidRPr="002D034E">
        <w:rPr>
          <w:rStyle w:val="Appelnotedebasdep"/>
          <w:rFonts w:ascii="Times New Roman" w:hAnsi="Times New Roman" w:cs="Times New Roman"/>
          <w:sz w:val="24"/>
          <w:szCs w:val="24"/>
        </w:rPr>
        <w:footnoteReference w:id="58"/>
      </w:r>
      <w:r w:rsidR="00644405" w:rsidRPr="002D034E">
        <w:rPr>
          <w:rFonts w:ascii="Times New Roman" w:hAnsi="Times New Roman" w:cs="Times New Roman"/>
          <w:sz w:val="24"/>
          <w:szCs w:val="24"/>
        </w:rPr>
        <w:t xml:space="preserve">. De même, la promesse relative à l’exécution de la peine devrait préciser quelle(s) modalité(s) est (sont) concernée(s) par l’avis favorable, le nombre d’avis favorables qui seront octroyés, ou quelle(s) décision(s) favorable(s) est (sont) octroyée(s). Enfin, la promesse relative au lieu de détention devrait </w:t>
      </w:r>
      <w:r w:rsidR="005D4C0B" w:rsidRPr="002D034E">
        <w:rPr>
          <w:rFonts w:ascii="Times New Roman" w:hAnsi="Times New Roman" w:cs="Times New Roman"/>
          <w:sz w:val="24"/>
          <w:szCs w:val="24"/>
        </w:rPr>
        <w:t>indiquer</w:t>
      </w:r>
      <w:r w:rsidR="00644405" w:rsidRPr="002D034E">
        <w:rPr>
          <w:rFonts w:ascii="Times New Roman" w:hAnsi="Times New Roman" w:cs="Times New Roman"/>
          <w:sz w:val="24"/>
          <w:szCs w:val="24"/>
        </w:rPr>
        <w:t xml:space="preserve"> le nombre de transfèrements promis.</w:t>
      </w:r>
    </w:p>
    <w:p w14:paraId="3DCFD95E" w14:textId="101E12A1" w:rsidR="00522F35" w:rsidRPr="002D034E" w:rsidRDefault="00990251"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Même si le contrat est commutatif, les résultats concrets restent précaires, surtout du c</w:t>
      </w:r>
      <w:r w:rsidR="00475E4A" w:rsidRPr="002D034E">
        <w:rPr>
          <w:rFonts w:ascii="Times New Roman" w:hAnsi="Times New Roman" w:cs="Times New Roman"/>
          <w:sz w:val="24"/>
          <w:szCs w:val="24"/>
        </w:rPr>
        <w:t>ô</w:t>
      </w:r>
      <w:r w:rsidRPr="002D034E">
        <w:rPr>
          <w:rFonts w:ascii="Times New Roman" w:hAnsi="Times New Roman" w:cs="Times New Roman"/>
          <w:sz w:val="24"/>
          <w:szCs w:val="24"/>
        </w:rPr>
        <w:t xml:space="preserve">té du collaborateur, et ce en raison de la nécessité d’interventions de tiers pour </w:t>
      </w:r>
      <w:r w:rsidR="00875980" w:rsidRPr="002D034E">
        <w:rPr>
          <w:rFonts w:ascii="Times New Roman" w:hAnsi="Times New Roman" w:cs="Times New Roman"/>
          <w:sz w:val="24"/>
          <w:szCs w:val="24"/>
        </w:rPr>
        <w:t>l’exécution</w:t>
      </w:r>
      <w:r w:rsidRPr="002D034E">
        <w:rPr>
          <w:rFonts w:ascii="Times New Roman" w:hAnsi="Times New Roman" w:cs="Times New Roman"/>
          <w:sz w:val="24"/>
          <w:szCs w:val="24"/>
        </w:rPr>
        <w:t xml:space="preserve"> des promesses du magistrat du ministère public</w:t>
      </w:r>
      <w:r w:rsidR="00C727D5" w:rsidRPr="002D034E">
        <w:rPr>
          <w:rFonts w:ascii="Times New Roman" w:hAnsi="Times New Roman" w:cs="Times New Roman"/>
          <w:sz w:val="24"/>
          <w:szCs w:val="24"/>
        </w:rPr>
        <w:t xml:space="preserve"> (</w:t>
      </w:r>
      <w:r w:rsidR="00C727D5" w:rsidRPr="002D034E">
        <w:rPr>
          <w:rFonts w:ascii="Times New Roman" w:hAnsi="Times New Roman" w:cs="Times New Roman"/>
          <w:i/>
          <w:sz w:val="24"/>
          <w:szCs w:val="24"/>
        </w:rPr>
        <w:t>cf. supra</w:t>
      </w:r>
      <w:r w:rsidR="00C727D5" w:rsidRPr="002D034E">
        <w:rPr>
          <w:rFonts w:ascii="Times New Roman" w:hAnsi="Times New Roman" w:cs="Times New Roman"/>
          <w:sz w:val="24"/>
          <w:szCs w:val="24"/>
        </w:rPr>
        <w:t>)</w:t>
      </w:r>
      <w:r w:rsidRPr="002D034E">
        <w:rPr>
          <w:rFonts w:ascii="Times New Roman" w:hAnsi="Times New Roman" w:cs="Times New Roman"/>
          <w:sz w:val="24"/>
          <w:szCs w:val="24"/>
        </w:rPr>
        <w:t>.</w:t>
      </w:r>
    </w:p>
    <w:p w14:paraId="3FC7E315" w14:textId="6A7A1CF3" w:rsidR="00990251" w:rsidRPr="002D034E" w:rsidRDefault="00990251"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3. Contrat </w:t>
      </w:r>
      <w:r w:rsidRPr="002D034E">
        <w:rPr>
          <w:rFonts w:ascii="Times New Roman" w:hAnsi="Times New Roman" w:cs="Times New Roman"/>
          <w:i/>
          <w:iCs/>
          <w:sz w:val="24"/>
          <w:szCs w:val="24"/>
        </w:rPr>
        <w:t>intuitu personae</w:t>
      </w:r>
      <w:r w:rsidRPr="002D034E">
        <w:rPr>
          <w:rFonts w:ascii="Times New Roman" w:hAnsi="Times New Roman" w:cs="Times New Roman"/>
          <w:sz w:val="24"/>
          <w:szCs w:val="24"/>
        </w:rPr>
        <w:t xml:space="preserve"> dans le chef du collaborateur</w:t>
      </w:r>
    </w:p>
    <w:p w14:paraId="69B57703" w14:textId="41D3916D" w:rsidR="00990251" w:rsidRPr="002D034E" w:rsidRDefault="00990251"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Un contrat est dit </w:t>
      </w:r>
      <w:r w:rsidRPr="002D034E">
        <w:rPr>
          <w:rFonts w:ascii="Times New Roman" w:hAnsi="Times New Roman" w:cs="Times New Roman"/>
          <w:i/>
          <w:iCs/>
          <w:sz w:val="24"/>
          <w:szCs w:val="24"/>
        </w:rPr>
        <w:t>intuitu personae</w:t>
      </w:r>
      <w:r w:rsidRPr="002D034E">
        <w:rPr>
          <w:rFonts w:ascii="Times New Roman" w:hAnsi="Times New Roman" w:cs="Times New Roman"/>
          <w:sz w:val="24"/>
          <w:szCs w:val="24"/>
        </w:rPr>
        <w:t xml:space="preserve"> lorsque les obligations doivent être exécutée</w:t>
      </w:r>
      <w:r w:rsidR="00475E4A" w:rsidRPr="002D034E">
        <w:rPr>
          <w:rFonts w:ascii="Times New Roman" w:hAnsi="Times New Roman" w:cs="Times New Roman"/>
          <w:sz w:val="24"/>
          <w:szCs w:val="24"/>
        </w:rPr>
        <w:t>s</w:t>
      </w:r>
      <w:r w:rsidRPr="002D034E">
        <w:rPr>
          <w:rFonts w:ascii="Times New Roman" w:hAnsi="Times New Roman" w:cs="Times New Roman"/>
          <w:sz w:val="24"/>
          <w:szCs w:val="24"/>
        </w:rPr>
        <w:t xml:space="preserve"> par une personne en particulier ; la personnalité du cocontractant est un élément essentiel</w:t>
      </w:r>
      <w:r w:rsidR="00DB17D1" w:rsidRPr="002D034E">
        <w:rPr>
          <w:rFonts w:ascii="Times New Roman" w:hAnsi="Times New Roman" w:cs="Times New Roman"/>
          <w:sz w:val="24"/>
          <w:szCs w:val="24"/>
        </w:rPr>
        <w:t xml:space="preserve"> du contrat</w:t>
      </w:r>
      <w:r w:rsidRPr="002D034E">
        <w:rPr>
          <w:rFonts w:ascii="Times New Roman" w:hAnsi="Times New Roman" w:cs="Times New Roman"/>
          <w:sz w:val="24"/>
          <w:szCs w:val="24"/>
        </w:rPr>
        <w:t xml:space="preserve">. Il va de soi que la principale obligation du collaborateur – faire des déclarations – ne peut pas être exécutée par une autre personne. Le caractère </w:t>
      </w:r>
      <w:r w:rsidRPr="002D034E">
        <w:rPr>
          <w:rFonts w:ascii="Times New Roman" w:hAnsi="Times New Roman" w:cs="Times New Roman"/>
          <w:i/>
          <w:iCs/>
          <w:sz w:val="24"/>
          <w:szCs w:val="24"/>
        </w:rPr>
        <w:t>intuitu personae</w:t>
      </w:r>
      <w:r w:rsidRPr="002D034E">
        <w:rPr>
          <w:rFonts w:ascii="Times New Roman" w:hAnsi="Times New Roman" w:cs="Times New Roman"/>
          <w:sz w:val="24"/>
          <w:szCs w:val="24"/>
        </w:rPr>
        <w:t xml:space="preserve"> </w:t>
      </w:r>
      <w:r w:rsidR="007956AE" w:rsidRPr="002D034E">
        <w:rPr>
          <w:rFonts w:ascii="Times New Roman" w:hAnsi="Times New Roman" w:cs="Times New Roman"/>
          <w:sz w:val="24"/>
          <w:szCs w:val="24"/>
        </w:rPr>
        <w:t>semble moins évident à défendre pour les obligations du magistrat du ministère public (</w:t>
      </w:r>
      <w:r w:rsidR="00B7204E" w:rsidRPr="002D034E">
        <w:rPr>
          <w:rFonts w:ascii="Times New Roman" w:hAnsi="Times New Roman" w:cs="Times New Roman"/>
          <w:sz w:val="24"/>
          <w:szCs w:val="24"/>
        </w:rPr>
        <w:t xml:space="preserve">ex. : </w:t>
      </w:r>
      <w:r w:rsidR="007956AE" w:rsidRPr="002D034E">
        <w:rPr>
          <w:rFonts w:ascii="Times New Roman" w:hAnsi="Times New Roman" w:cs="Times New Roman"/>
          <w:sz w:val="24"/>
          <w:szCs w:val="24"/>
        </w:rPr>
        <w:t xml:space="preserve">si l’avis favorable promis par le magistrat A est concrètement rédigé par le magistrat B, il y aurait </w:t>
      </w:r>
      <w:r w:rsidR="007956AE" w:rsidRPr="002D034E">
        <w:rPr>
          <w:rFonts w:ascii="Times New Roman" w:hAnsi="Times New Roman" w:cs="Times New Roman"/>
          <w:i/>
          <w:iCs/>
          <w:sz w:val="24"/>
          <w:szCs w:val="24"/>
        </w:rPr>
        <w:t>a priori</w:t>
      </w:r>
      <w:r w:rsidR="007956AE" w:rsidRPr="002D034E">
        <w:rPr>
          <w:rFonts w:ascii="Times New Roman" w:hAnsi="Times New Roman" w:cs="Times New Roman"/>
          <w:sz w:val="24"/>
          <w:szCs w:val="24"/>
        </w:rPr>
        <w:t xml:space="preserve"> respect des obligations).</w:t>
      </w:r>
    </w:p>
    <w:p w14:paraId="5C3D37CC" w14:textId="77777777" w:rsidR="00511C17" w:rsidRPr="002D034E" w:rsidRDefault="007956AE"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4. Contrat de gré à gré mais caractérisé par </w:t>
      </w:r>
      <w:r w:rsidR="00511C17" w:rsidRPr="002D034E">
        <w:rPr>
          <w:rFonts w:ascii="Times New Roman" w:hAnsi="Times New Roman" w:cs="Times New Roman"/>
          <w:sz w:val="24"/>
          <w:szCs w:val="24"/>
        </w:rPr>
        <w:t>une asymétrie dans le pouvoir de négociation</w:t>
      </w:r>
    </w:p>
    <w:p w14:paraId="135EC020" w14:textId="69B4DBD7" w:rsidR="00511C17" w:rsidRPr="002D034E" w:rsidRDefault="00511C17" w:rsidP="00D70DBA">
      <w:pPr>
        <w:spacing w:line="240" w:lineRule="auto"/>
        <w:jc w:val="both"/>
        <w:rPr>
          <w:rFonts w:ascii="Times New Roman" w:eastAsia="Times New Roman" w:hAnsi="Times New Roman" w:cs="Times New Roman"/>
          <w:sz w:val="24"/>
          <w:szCs w:val="24"/>
          <w:lang w:val="fr-FR"/>
        </w:rPr>
      </w:pPr>
      <w:r w:rsidRPr="002D034E">
        <w:rPr>
          <w:rFonts w:ascii="Times New Roman" w:hAnsi="Times New Roman" w:cs="Times New Roman"/>
          <w:sz w:val="24"/>
          <w:szCs w:val="24"/>
        </w:rPr>
        <w:t xml:space="preserve">Un contrat de gré </w:t>
      </w:r>
      <w:r w:rsidR="005A674B" w:rsidRPr="002D034E">
        <w:rPr>
          <w:rFonts w:ascii="Times New Roman" w:hAnsi="Times New Roman" w:cs="Times New Roman"/>
          <w:sz w:val="24"/>
          <w:szCs w:val="24"/>
        </w:rPr>
        <w:t xml:space="preserve">à gré est un contrat dans lequel les parties ont pu négocier le contenu. </w:t>
      </w:r>
      <w:r w:rsidR="00FC60D6" w:rsidRPr="002D034E">
        <w:rPr>
          <w:rFonts w:ascii="Times New Roman" w:eastAsia="Times New Roman" w:hAnsi="Times New Roman" w:cs="Times New Roman"/>
          <w:sz w:val="24"/>
          <w:szCs w:val="24"/>
          <w:lang w:val="fr-FR"/>
        </w:rPr>
        <w:t xml:space="preserve">Cette idée de négociation qui semble liée à la notion de contrat doit être relativisée dans la pratique. En effet, de nombreux contrats se concluent sans une réelle négociation parce qu’une partie bénéficie d’un monopole ou d’une position de force. On parle alors de contrat d’adhésion : on adhère à l’offre ou </w:t>
      </w:r>
      <w:r w:rsidR="006F5B6C" w:rsidRPr="002D034E">
        <w:rPr>
          <w:rFonts w:ascii="Times New Roman" w:eastAsia="Times New Roman" w:hAnsi="Times New Roman" w:cs="Times New Roman"/>
          <w:sz w:val="24"/>
          <w:szCs w:val="24"/>
          <w:lang w:val="fr-FR"/>
        </w:rPr>
        <w:t>l’on</w:t>
      </w:r>
      <w:r w:rsidR="00FC60D6" w:rsidRPr="002D034E">
        <w:rPr>
          <w:rFonts w:ascii="Times New Roman" w:eastAsia="Times New Roman" w:hAnsi="Times New Roman" w:cs="Times New Roman"/>
          <w:sz w:val="24"/>
          <w:szCs w:val="24"/>
          <w:lang w:val="fr-FR"/>
        </w:rPr>
        <w:t xml:space="preserve"> ne contracte pas, « c’est à prendre ou à laisser ».</w:t>
      </w:r>
    </w:p>
    <w:p w14:paraId="11D893E8" w14:textId="3EEE5FCB" w:rsidR="00C727D5" w:rsidRPr="002D034E" w:rsidRDefault="00C727D5" w:rsidP="00D70DBA">
      <w:pPr>
        <w:spacing w:line="240" w:lineRule="auto"/>
        <w:ind w:left="708"/>
        <w:jc w:val="both"/>
        <w:rPr>
          <w:rFonts w:ascii="Times New Roman" w:eastAsia="Times New Roman" w:hAnsi="Times New Roman" w:cs="Times New Roman"/>
          <w:sz w:val="20"/>
          <w:szCs w:val="20"/>
          <w:lang w:val="fr-FR"/>
        </w:rPr>
      </w:pPr>
      <w:r w:rsidRPr="002D034E">
        <w:rPr>
          <w:rFonts w:ascii="Times New Roman" w:eastAsia="Times New Roman" w:hAnsi="Times New Roman" w:cs="Times New Roman"/>
          <w:sz w:val="20"/>
          <w:szCs w:val="20"/>
          <w:lang w:val="fr-FR"/>
        </w:rPr>
        <w:t xml:space="preserve">C. civ., art. 5.10 : </w:t>
      </w:r>
      <w:r w:rsidRPr="002D034E">
        <w:rPr>
          <w:rFonts w:ascii="Times New Roman" w:hAnsi="Times New Roman" w:cs="Times New Roman"/>
          <w:sz w:val="20"/>
          <w:szCs w:val="20"/>
        </w:rPr>
        <w:t>Le contrat est un contrat d'adhésion lorsqu'il est rédigé préalablement et unilatéralement par une partie et qu'il n'est pas négociable.</w:t>
      </w:r>
    </w:p>
    <w:p w14:paraId="7EC16A65" w14:textId="2A11EEF0" w:rsidR="00E8279D" w:rsidRPr="002D034E" w:rsidRDefault="00FC60D6" w:rsidP="00D70DBA">
      <w:pPr>
        <w:spacing w:line="240" w:lineRule="auto"/>
        <w:jc w:val="both"/>
        <w:rPr>
          <w:rFonts w:ascii="Times New Roman" w:eastAsia="Times New Roman" w:hAnsi="Times New Roman" w:cs="Times New Roman"/>
          <w:sz w:val="24"/>
          <w:szCs w:val="24"/>
          <w:lang w:val="fr-FR"/>
        </w:rPr>
      </w:pPr>
      <w:r w:rsidRPr="002D034E">
        <w:rPr>
          <w:rFonts w:ascii="Times New Roman" w:eastAsia="Times New Roman" w:hAnsi="Times New Roman" w:cs="Times New Roman"/>
          <w:sz w:val="24"/>
          <w:szCs w:val="24"/>
          <w:lang w:val="fr-FR"/>
        </w:rPr>
        <w:lastRenderedPageBreak/>
        <w:t xml:space="preserve">Dans le contrat entre le collaborateur et le magistrat du ministère public, les obligations du collaborateur </w:t>
      </w:r>
      <w:r w:rsidR="000837DB" w:rsidRPr="002D034E">
        <w:rPr>
          <w:rFonts w:ascii="Times New Roman" w:eastAsia="Times New Roman" w:hAnsi="Times New Roman" w:cs="Times New Roman"/>
          <w:sz w:val="24"/>
          <w:szCs w:val="24"/>
          <w:lang w:val="fr-FR"/>
        </w:rPr>
        <w:t>sont relativement peu négociable</w:t>
      </w:r>
      <w:r w:rsidR="000A65D7" w:rsidRPr="002D034E">
        <w:rPr>
          <w:rFonts w:ascii="Times New Roman" w:eastAsia="Times New Roman" w:hAnsi="Times New Roman" w:cs="Times New Roman"/>
          <w:sz w:val="24"/>
          <w:szCs w:val="24"/>
          <w:lang w:val="fr-FR"/>
        </w:rPr>
        <w:t>s</w:t>
      </w:r>
      <w:r w:rsidRPr="002D034E">
        <w:rPr>
          <w:rFonts w:ascii="Times New Roman" w:eastAsia="Times New Roman" w:hAnsi="Times New Roman" w:cs="Times New Roman"/>
          <w:sz w:val="24"/>
          <w:szCs w:val="24"/>
          <w:lang w:val="fr-FR"/>
        </w:rPr>
        <w:t xml:space="preserve">. </w:t>
      </w:r>
      <w:r w:rsidR="0052636C" w:rsidRPr="002D034E">
        <w:rPr>
          <w:rFonts w:ascii="Times New Roman" w:hAnsi="Times New Roman" w:cs="Times New Roman"/>
          <w:sz w:val="24"/>
          <w:szCs w:val="24"/>
        </w:rPr>
        <w:t>Les négociations ne peuvent pas porter sur les caractéristiques des déclarations qui sont fixées légalement (</w:t>
      </w:r>
      <w:r w:rsidR="0052636C" w:rsidRPr="002D034E">
        <w:rPr>
          <w:rFonts w:ascii="Times New Roman" w:hAnsi="Times New Roman" w:cs="Times New Roman"/>
          <w:i/>
          <w:iCs/>
          <w:sz w:val="24"/>
          <w:szCs w:val="24"/>
        </w:rPr>
        <w:t>cf. supra</w:t>
      </w:r>
      <w:r w:rsidR="0052636C" w:rsidRPr="002D034E">
        <w:rPr>
          <w:rFonts w:ascii="Times New Roman" w:hAnsi="Times New Roman" w:cs="Times New Roman"/>
          <w:sz w:val="24"/>
          <w:szCs w:val="24"/>
        </w:rPr>
        <w:t>) et qui, si elles ne sont pas respectées, peuvent entra</w:t>
      </w:r>
      <w:r w:rsidR="0017401F" w:rsidRPr="002D034E">
        <w:rPr>
          <w:rFonts w:ascii="Times New Roman" w:hAnsi="Times New Roman" w:cs="Times New Roman"/>
          <w:sz w:val="24"/>
          <w:szCs w:val="24"/>
        </w:rPr>
        <w:t>î</w:t>
      </w:r>
      <w:r w:rsidR="0052636C" w:rsidRPr="002D034E">
        <w:rPr>
          <w:rFonts w:ascii="Times New Roman" w:hAnsi="Times New Roman" w:cs="Times New Roman"/>
          <w:sz w:val="24"/>
          <w:szCs w:val="24"/>
        </w:rPr>
        <w:t>ner un refus d’homologation de l’accord</w:t>
      </w:r>
      <w:r w:rsidR="00293CE2" w:rsidRPr="002D034E">
        <w:rPr>
          <w:rFonts w:ascii="Times New Roman" w:hAnsi="Times New Roman" w:cs="Times New Roman"/>
          <w:sz w:val="24"/>
          <w:szCs w:val="24"/>
        </w:rPr>
        <w:t>,</w:t>
      </w:r>
      <w:r w:rsidR="0052636C" w:rsidRPr="002D034E">
        <w:rPr>
          <w:rFonts w:ascii="Times New Roman" w:hAnsi="Times New Roman" w:cs="Times New Roman"/>
          <w:sz w:val="24"/>
          <w:szCs w:val="24"/>
        </w:rPr>
        <w:t xml:space="preserve"> voire une révocation de la promesse (C.i.cr., art. 216/3 et 216/5)</w:t>
      </w:r>
      <w:r w:rsidRPr="002D034E">
        <w:rPr>
          <w:rFonts w:ascii="Times New Roman" w:eastAsia="Times New Roman" w:hAnsi="Times New Roman" w:cs="Times New Roman"/>
          <w:sz w:val="24"/>
          <w:szCs w:val="24"/>
          <w:lang w:val="fr-FR"/>
        </w:rPr>
        <w:t xml:space="preserve">. </w:t>
      </w:r>
      <w:r w:rsidR="000A65D7" w:rsidRPr="002D034E">
        <w:rPr>
          <w:rFonts w:ascii="Times New Roman" w:eastAsia="Times New Roman" w:hAnsi="Times New Roman" w:cs="Times New Roman"/>
          <w:sz w:val="24"/>
          <w:szCs w:val="24"/>
          <w:lang w:val="fr-FR"/>
        </w:rPr>
        <w:t xml:space="preserve">Pour </w:t>
      </w:r>
      <w:r w:rsidR="006E501D" w:rsidRPr="002D034E">
        <w:rPr>
          <w:rFonts w:ascii="Times New Roman" w:eastAsia="Times New Roman" w:hAnsi="Times New Roman" w:cs="Times New Roman"/>
          <w:sz w:val="24"/>
          <w:szCs w:val="24"/>
          <w:lang w:val="fr-FR"/>
        </w:rPr>
        <w:t>l’obligation d’indemniser le dommage</w:t>
      </w:r>
      <w:r w:rsidR="0078244E" w:rsidRPr="002D034E">
        <w:rPr>
          <w:rFonts w:ascii="Times New Roman" w:eastAsia="Times New Roman" w:hAnsi="Times New Roman" w:cs="Times New Roman"/>
          <w:sz w:val="24"/>
          <w:szCs w:val="24"/>
          <w:lang w:val="fr-FR"/>
        </w:rPr>
        <w:t xml:space="preserve">, une négociation semble possible puisque le législateur aborde très peu cette question. Il semble que le </w:t>
      </w:r>
      <w:r w:rsidR="00785127" w:rsidRPr="002D034E">
        <w:rPr>
          <w:rFonts w:ascii="Times New Roman" w:eastAsia="Times New Roman" w:hAnsi="Times New Roman" w:cs="Times New Roman"/>
          <w:sz w:val="24"/>
          <w:szCs w:val="24"/>
          <w:lang w:val="fr-FR"/>
        </w:rPr>
        <w:t>dommage</w:t>
      </w:r>
      <w:r w:rsidR="0078244E" w:rsidRPr="002D034E">
        <w:rPr>
          <w:rFonts w:ascii="Times New Roman" w:eastAsia="Times New Roman" w:hAnsi="Times New Roman" w:cs="Times New Roman"/>
          <w:sz w:val="24"/>
          <w:szCs w:val="24"/>
          <w:lang w:val="fr-FR"/>
        </w:rPr>
        <w:t xml:space="preserve"> qui doit être indemnis</w:t>
      </w:r>
      <w:r w:rsidR="00785127" w:rsidRPr="002D034E">
        <w:rPr>
          <w:rFonts w:ascii="Times New Roman" w:eastAsia="Times New Roman" w:hAnsi="Times New Roman" w:cs="Times New Roman"/>
          <w:sz w:val="24"/>
          <w:szCs w:val="24"/>
          <w:lang w:val="fr-FR"/>
        </w:rPr>
        <w:t>é</w:t>
      </w:r>
      <w:r w:rsidR="0078244E" w:rsidRPr="002D034E">
        <w:rPr>
          <w:rFonts w:ascii="Times New Roman" w:eastAsia="Times New Roman" w:hAnsi="Times New Roman" w:cs="Times New Roman"/>
          <w:sz w:val="24"/>
          <w:szCs w:val="24"/>
          <w:lang w:val="fr-FR"/>
        </w:rPr>
        <w:t xml:space="preserve"> ne </w:t>
      </w:r>
      <w:r w:rsidR="00785127" w:rsidRPr="002D034E">
        <w:rPr>
          <w:rFonts w:ascii="Times New Roman" w:eastAsia="Times New Roman" w:hAnsi="Times New Roman" w:cs="Times New Roman"/>
          <w:sz w:val="24"/>
          <w:szCs w:val="24"/>
          <w:lang w:val="fr-FR"/>
        </w:rPr>
        <w:t>concerne</w:t>
      </w:r>
      <w:r w:rsidR="0078244E" w:rsidRPr="002D034E">
        <w:rPr>
          <w:rFonts w:ascii="Times New Roman" w:eastAsia="Times New Roman" w:hAnsi="Times New Roman" w:cs="Times New Roman"/>
          <w:sz w:val="24"/>
          <w:szCs w:val="24"/>
          <w:lang w:val="fr-FR"/>
        </w:rPr>
        <w:t xml:space="preserve"> que le dommage lié aux infractions commises par le collaborateur et qui sont reprises dans le mémorandum. Donc</w:t>
      </w:r>
      <w:r w:rsidR="00B745FA" w:rsidRPr="002D034E">
        <w:rPr>
          <w:rFonts w:ascii="Times New Roman" w:eastAsia="Times New Roman" w:hAnsi="Times New Roman" w:cs="Times New Roman"/>
          <w:sz w:val="24"/>
          <w:szCs w:val="24"/>
          <w:lang w:val="fr-FR"/>
        </w:rPr>
        <w:t>,</w:t>
      </w:r>
      <w:r w:rsidR="0078244E" w:rsidRPr="002D034E">
        <w:rPr>
          <w:rFonts w:ascii="Times New Roman" w:eastAsia="Times New Roman" w:hAnsi="Times New Roman" w:cs="Times New Roman"/>
          <w:sz w:val="24"/>
          <w:szCs w:val="24"/>
          <w:lang w:val="fr-FR"/>
        </w:rPr>
        <w:t xml:space="preserve"> l’avocat de la défense pourrait négocier pour </w:t>
      </w:r>
      <w:r w:rsidR="001E7D28" w:rsidRPr="002D034E">
        <w:rPr>
          <w:rFonts w:ascii="Times New Roman" w:eastAsia="Times New Roman" w:hAnsi="Times New Roman" w:cs="Times New Roman"/>
          <w:sz w:val="24"/>
          <w:szCs w:val="24"/>
          <w:lang w:val="fr-FR"/>
        </w:rPr>
        <w:t>que soit indiqué dans le mémorandum un montant du dommage le plus bas possible</w:t>
      </w:r>
      <w:r w:rsidR="00785127" w:rsidRPr="002D034E">
        <w:rPr>
          <w:rFonts w:ascii="Times New Roman" w:eastAsia="Times New Roman" w:hAnsi="Times New Roman" w:cs="Times New Roman"/>
          <w:sz w:val="24"/>
          <w:szCs w:val="24"/>
          <w:lang w:val="fr-FR"/>
        </w:rPr>
        <w:t>.</w:t>
      </w:r>
      <w:r w:rsidR="00712D6B" w:rsidRPr="002D034E">
        <w:rPr>
          <w:rFonts w:ascii="Times New Roman" w:eastAsia="Times New Roman" w:hAnsi="Times New Roman" w:cs="Times New Roman"/>
          <w:sz w:val="24"/>
          <w:szCs w:val="24"/>
          <w:lang w:val="fr-FR"/>
        </w:rPr>
        <w:t xml:space="preserve"> </w:t>
      </w:r>
    </w:p>
    <w:p w14:paraId="1718CEED" w14:textId="07CE3FBC" w:rsidR="00FC60D6" w:rsidRPr="002D034E" w:rsidRDefault="00712D6B" w:rsidP="00D70DBA">
      <w:pPr>
        <w:spacing w:line="240" w:lineRule="auto"/>
        <w:jc w:val="both"/>
        <w:rPr>
          <w:rFonts w:ascii="Times New Roman" w:eastAsia="Times New Roman" w:hAnsi="Times New Roman" w:cs="Times New Roman"/>
          <w:sz w:val="24"/>
          <w:szCs w:val="24"/>
          <w:lang w:val="fr-FR"/>
        </w:rPr>
      </w:pPr>
      <w:r w:rsidRPr="002D034E">
        <w:rPr>
          <w:rFonts w:ascii="Times New Roman" w:eastAsia="Times New Roman" w:hAnsi="Times New Roman" w:cs="Times New Roman"/>
          <w:sz w:val="24"/>
          <w:szCs w:val="24"/>
          <w:lang w:val="fr-FR"/>
        </w:rPr>
        <w:t>Les obligations du magistrat du ministère public sont davantage négociables</w:t>
      </w:r>
      <w:r w:rsidR="00EC2BA3" w:rsidRPr="002D034E">
        <w:rPr>
          <w:rFonts w:ascii="Times New Roman" w:eastAsia="Times New Roman" w:hAnsi="Times New Roman" w:cs="Times New Roman"/>
          <w:sz w:val="24"/>
          <w:szCs w:val="24"/>
          <w:lang w:val="fr-FR"/>
        </w:rPr>
        <w:t>. La</w:t>
      </w:r>
      <w:r w:rsidRPr="002D034E">
        <w:rPr>
          <w:rFonts w:ascii="Times New Roman" w:eastAsia="Times New Roman" w:hAnsi="Times New Roman" w:cs="Times New Roman"/>
          <w:sz w:val="24"/>
          <w:szCs w:val="24"/>
          <w:lang w:val="fr-FR"/>
        </w:rPr>
        <w:t xml:space="preserve"> « teneur de la promesse » </w:t>
      </w:r>
      <w:r w:rsidR="00EC2BA3" w:rsidRPr="002D034E">
        <w:rPr>
          <w:rFonts w:ascii="Times New Roman" w:eastAsia="Times New Roman" w:hAnsi="Times New Roman" w:cs="Times New Roman"/>
          <w:sz w:val="24"/>
          <w:szCs w:val="24"/>
          <w:lang w:val="fr-FR"/>
        </w:rPr>
        <w:t xml:space="preserve">doit certes respecter </w:t>
      </w:r>
      <w:r w:rsidR="0052636C" w:rsidRPr="002D034E">
        <w:rPr>
          <w:rFonts w:ascii="Times New Roman" w:eastAsia="Times New Roman" w:hAnsi="Times New Roman" w:cs="Times New Roman"/>
          <w:sz w:val="24"/>
          <w:szCs w:val="24"/>
          <w:lang w:val="fr-FR"/>
        </w:rPr>
        <w:t>le</w:t>
      </w:r>
      <w:r w:rsidR="00EC2BA3" w:rsidRPr="002D034E">
        <w:rPr>
          <w:rFonts w:ascii="Times New Roman" w:eastAsia="Times New Roman" w:hAnsi="Times New Roman" w:cs="Times New Roman"/>
          <w:sz w:val="24"/>
          <w:szCs w:val="24"/>
          <w:lang w:val="fr-FR"/>
        </w:rPr>
        <w:t xml:space="preserve"> principe </w:t>
      </w:r>
      <w:r w:rsidR="0052636C" w:rsidRPr="002D034E">
        <w:rPr>
          <w:rFonts w:ascii="Times New Roman" w:eastAsia="Times New Roman" w:hAnsi="Times New Roman" w:cs="Times New Roman"/>
          <w:sz w:val="24"/>
          <w:szCs w:val="24"/>
          <w:lang w:val="fr-FR"/>
        </w:rPr>
        <w:t xml:space="preserve">(assez souple) </w:t>
      </w:r>
      <w:r w:rsidR="00EC2BA3" w:rsidRPr="002D034E">
        <w:rPr>
          <w:rFonts w:ascii="Times New Roman" w:eastAsia="Times New Roman" w:hAnsi="Times New Roman" w:cs="Times New Roman"/>
          <w:sz w:val="24"/>
          <w:szCs w:val="24"/>
          <w:lang w:val="fr-FR"/>
        </w:rPr>
        <w:t>de pondération (</w:t>
      </w:r>
      <w:r w:rsidR="00EC2BA3" w:rsidRPr="002D034E">
        <w:rPr>
          <w:rFonts w:ascii="Times New Roman" w:eastAsia="Times New Roman" w:hAnsi="Times New Roman" w:cs="Times New Roman"/>
          <w:i/>
          <w:iCs/>
          <w:sz w:val="24"/>
          <w:szCs w:val="24"/>
          <w:lang w:val="fr-FR"/>
        </w:rPr>
        <w:t>cf. infra</w:t>
      </w:r>
      <w:r w:rsidR="00EC2BA3" w:rsidRPr="002D034E">
        <w:rPr>
          <w:rFonts w:ascii="Times New Roman" w:eastAsia="Times New Roman" w:hAnsi="Times New Roman" w:cs="Times New Roman"/>
          <w:sz w:val="24"/>
          <w:szCs w:val="24"/>
          <w:lang w:val="fr-FR"/>
        </w:rPr>
        <w:t xml:space="preserve">), mais cette exigence </w:t>
      </w:r>
      <w:r w:rsidR="0052636C" w:rsidRPr="002D034E">
        <w:rPr>
          <w:rFonts w:ascii="Times New Roman" w:eastAsia="Times New Roman" w:hAnsi="Times New Roman" w:cs="Times New Roman"/>
          <w:sz w:val="24"/>
          <w:szCs w:val="24"/>
          <w:lang w:val="fr-FR"/>
        </w:rPr>
        <w:t>n’</w:t>
      </w:r>
      <w:r w:rsidR="001C1064" w:rsidRPr="002D034E">
        <w:rPr>
          <w:rFonts w:ascii="Times New Roman" w:eastAsia="Times New Roman" w:hAnsi="Times New Roman" w:cs="Times New Roman"/>
          <w:sz w:val="24"/>
          <w:szCs w:val="24"/>
          <w:lang w:val="fr-FR"/>
        </w:rPr>
        <w:t>empêche</w:t>
      </w:r>
      <w:r w:rsidR="0052636C" w:rsidRPr="002D034E">
        <w:rPr>
          <w:rFonts w:ascii="Times New Roman" w:eastAsia="Times New Roman" w:hAnsi="Times New Roman" w:cs="Times New Roman"/>
          <w:sz w:val="24"/>
          <w:szCs w:val="24"/>
          <w:lang w:val="fr-FR"/>
        </w:rPr>
        <w:t xml:space="preserve"> pas une négociation-marchandage</w:t>
      </w:r>
      <w:r w:rsidR="00EC2BA3" w:rsidRPr="002D034E">
        <w:rPr>
          <w:rFonts w:ascii="Times New Roman" w:eastAsia="Times New Roman" w:hAnsi="Times New Roman" w:cs="Times New Roman"/>
          <w:sz w:val="24"/>
          <w:szCs w:val="24"/>
          <w:lang w:val="fr-FR"/>
        </w:rPr>
        <w:t xml:space="preserve"> sur le taux précis de la réduction de peine accordée, sur le nombre de transfèrements accordés</w:t>
      </w:r>
      <w:r w:rsidR="00B85864" w:rsidRPr="002D034E">
        <w:rPr>
          <w:rFonts w:ascii="Times New Roman" w:eastAsia="Times New Roman" w:hAnsi="Times New Roman" w:cs="Times New Roman"/>
          <w:sz w:val="24"/>
          <w:szCs w:val="24"/>
          <w:lang w:val="fr-FR"/>
        </w:rPr>
        <w:t>, sur le nombre d’avis favorables rédigés, voire sur un cumul de ces différentes promesses</w:t>
      </w:r>
      <w:r w:rsidR="00DF204B" w:rsidRPr="002D034E">
        <w:rPr>
          <w:rStyle w:val="Appelnotedebasdep"/>
          <w:rFonts w:ascii="Times New Roman" w:eastAsia="Times New Roman" w:hAnsi="Times New Roman" w:cs="Times New Roman"/>
          <w:sz w:val="24"/>
          <w:szCs w:val="24"/>
          <w:lang w:val="fr-FR"/>
        </w:rPr>
        <w:footnoteReference w:id="59"/>
      </w:r>
      <w:r w:rsidR="00EC2BA3" w:rsidRPr="002D034E">
        <w:rPr>
          <w:rFonts w:ascii="Times New Roman" w:eastAsia="Times New Roman" w:hAnsi="Times New Roman" w:cs="Times New Roman"/>
          <w:sz w:val="24"/>
          <w:szCs w:val="24"/>
          <w:lang w:val="fr-FR"/>
        </w:rPr>
        <w:t xml:space="preserve">. Cependant, la marge de manœuvre de l’avocat du collaborateur semble être réduite tant le pouvoir de négociation </w:t>
      </w:r>
      <w:r w:rsidR="001E7D28" w:rsidRPr="002D034E">
        <w:rPr>
          <w:rFonts w:ascii="Times New Roman" w:eastAsia="Times New Roman" w:hAnsi="Times New Roman" w:cs="Times New Roman"/>
          <w:sz w:val="24"/>
          <w:szCs w:val="24"/>
          <w:lang w:val="fr-FR"/>
        </w:rPr>
        <w:t xml:space="preserve">des deux parties </w:t>
      </w:r>
      <w:r w:rsidR="00EC2BA3" w:rsidRPr="002D034E">
        <w:rPr>
          <w:rFonts w:ascii="Times New Roman" w:eastAsia="Times New Roman" w:hAnsi="Times New Roman" w:cs="Times New Roman"/>
          <w:sz w:val="24"/>
          <w:szCs w:val="24"/>
          <w:lang w:val="fr-FR"/>
        </w:rPr>
        <w:t>est asymétrique.</w:t>
      </w:r>
      <w:r w:rsidR="00580F12" w:rsidRPr="002D034E">
        <w:rPr>
          <w:rFonts w:ascii="Times New Roman" w:eastAsia="Times New Roman" w:hAnsi="Times New Roman" w:cs="Times New Roman"/>
          <w:sz w:val="24"/>
          <w:szCs w:val="24"/>
          <w:lang w:val="fr-FR"/>
        </w:rPr>
        <w:t xml:space="preserve"> </w:t>
      </w:r>
    </w:p>
    <w:p w14:paraId="2F7280C2" w14:textId="4F969DE9" w:rsidR="00954844" w:rsidRPr="002D034E" w:rsidRDefault="00954844" w:rsidP="00D70DBA">
      <w:pPr>
        <w:spacing w:line="240" w:lineRule="auto"/>
        <w:jc w:val="both"/>
        <w:rPr>
          <w:rFonts w:ascii="Times New Roman" w:hAnsi="Times New Roman" w:cs="Times New Roman"/>
          <w:sz w:val="24"/>
          <w:szCs w:val="24"/>
        </w:rPr>
      </w:pPr>
      <w:r w:rsidRPr="002D034E">
        <w:rPr>
          <w:rFonts w:ascii="Times New Roman" w:eastAsia="Times New Roman" w:hAnsi="Times New Roman" w:cs="Times New Roman"/>
          <w:sz w:val="24"/>
          <w:szCs w:val="24"/>
          <w:lang w:val="fr-FR"/>
        </w:rPr>
        <w:t>Un nouveau détour par la sociologie de la négociation est utile pour comprendre les conséquences</w:t>
      </w:r>
      <w:r w:rsidR="0017401F" w:rsidRPr="002D034E">
        <w:rPr>
          <w:rFonts w:ascii="Times New Roman" w:eastAsia="Times New Roman" w:hAnsi="Times New Roman" w:cs="Times New Roman"/>
          <w:sz w:val="24"/>
          <w:szCs w:val="24"/>
          <w:lang w:val="fr-FR"/>
        </w:rPr>
        <w:t>,</w:t>
      </w:r>
      <w:r w:rsidRPr="002D034E">
        <w:rPr>
          <w:rFonts w:ascii="Times New Roman" w:eastAsia="Times New Roman" w:hAnsi="Times New Roman" w:cs="Times New Roman"/>
          <w:sz w:val="24"/>
          <w:szCs w:val="24"/>
          <w:lang w:val="fr-FR"/>
        </w:rPr>
        <w:t xml:space="preserve"> sur les résultats de la négociation d’un tel pouvoir asymétrique. </w:t>
      </w:r>
      <w:r w:rsidR="00CD68F5" w:rsidRPr="002D034E">
        <w:rPr>
          <w:rFonts w:ascii="Times New Roman" w:eastAsia="Times New Roman" w:hAnsi="Times New Roman" w:cs="Times New Roman"/>
          <w:sz w:val="24"/>
          <w:szCs w:val="24"/>
          <w:lang w:val="fr-FR"/>
        </w:rPr>
        <w:t>Dans le contexte d’une négociation, l</w:t>
      </w:r>
      <w:r w:rsidR="00580F12" w:rsidRPr="002D034E">
        <w:rPr>
          <w:rFonts w:ascii="Times New Roman" w:eastAsia="Times New Roman" w:hAnsi="Times New Roman" w:cs="Times New Roman"/>
          <w:sz w:val="24"/>
          <w:szCs w:val="24"/>
          <w:lang w:val="fr-FR"/>
        </w:rPr>
        <w:t>e pouvoir a été défini par Mayer comme « la capacité de récompenser, de punir et de persuader autrui afin d’atteindre ses fins »</w:t>
      </w:r>
      <w:r w:rsidR="00580F12" w:rsidRPr="002D034E">
        <w:rPr>
          <w:rStyle w:val="Appelnotedebasdep"/>
          <w:rFonts w:ascii="Times New Roman" w:eastAsia="Times New Roman" w:hAnsi="Times New Roman" w:cs="Times New Roman"/>
          <w:sz w:val="24"/>
          <w:szCs w:val="24"/>
          <w:lang w:val="fr-FR"/>
        </w:rPr>
        <w:footnoteReference w:id="60"/>
      </w:r>
      <w:r w:rsidR="00580F12" w:rsidRPr="002D034E">
        <w:rPr>
          <w:rFonts w:ascii="Times New Roman" w:eastAsia="Times New Roman" w:hAnsi="Times New Roman" w:cs="Times New Roman"/>
          <w:sz w:val="24"/>
          <w:szCs w:val="24"/>
          <w:lang w:val="fr-FR"/>
        </w:rPr>
        <w:t>.</w:t>
      </w:r>
      <w:r w:rsidR="00B524B4" w:rsidRPr="002D034E">
        <w:rPr>
          <w:rFonts w:ascii="Times New Roman" w:eastAsia="Times New Roman" w:hAnsi="Times New Roman" w:cs="Times New Roman"/>
          <w:sz w:val="24"/>
          <w:szCs w:val="24"/>
          <w:lang w:val="fr-FR"/>
        </w:rPr>
        <w:t xml:space="preserve"> Cet auteur distingue différentes formes de pouvoir. Le magistrat du ministère public bénéficie d’une « autorité formelle » (vu son rôle dans le règlement du litige), d’un « pouvoir associatif » (</w:t>
      </w:r>
      <w:r w:rsidR="00293CE2" w:rsidRPr="002D034E">
        <w:rPr>
          <w:rFonts w:ascii="Times New Roman" w:eastAsia="Times New Roman" w:hAnsi="Times New Roman" w:cs="Times New Roman"/>
          <w:sz w:val="24"/>
          <w:szCs w:val="24"/>
          <w:lang w:val="fr-FR"/>
        </w:rPr>
        <w:t>il est membre</w:t>
      </w:r>
      <w:r w:rsidR="00B524B4" w:rsidRPr="002D034E">
        <w:rPr>
          <w:rFonts w:ascii="Times New Roman" w:eastAsia="Times New Roman" w:hAnsi="Times New Roman" w:cs="Times New Roman"/>
          <w:sz w:val="24"/>
          <w:szCs w:val="24"/>
          <w:lang w:val="fr-FR"/>
        </w:rPr>
        <w:t xml:space="preserve"> d’une organisation importante), d’un « pouvoir procédural » (</w:t>
      </w:r>
      <w:r w:rsidR="00293CE2" w:rsidRPr="002D034E">
        <w:rPr>
          <w:rFonts w:ascii="Times New Roman" w:eastAsia="Times New Roman" w:hAnsi="Times New Roman" w:cs="Times New Roman"/>
          <w:sz w:val="24"/>
          <w:szCs w:val="24"/>
          <w:lang w:val="fr-FR"/>
        </w:rPr>
        <w:t>il</w:t>
      </w:r>
      <w:r w:rsidR="00B524B4" w:rsidRPr="002D034E">
        <w:rPr>
          <w:rFonts w:ascii="Times New Roman" w:eastAsia="Times New Roman" w:hAnsi="Times New Roman" w:cs="Times New Roman"/>
          <w:sz w:val="24"/>
          <w:szCs w:val="24"/>
          <w:lang w:val="fr-FR"/>
        </w:rPr>
        <w:t xml:space="preserve"> veille à l’application des règles et des procédures), d’un « pouvoir de punir » (vu </w:t>
      </w:r>
      <w:r w:rsidR="002B1647" w:rsidRPr="002D034E">
        <w:rPr>
          <w:rFonts w:ascii="Times New Roman" w:eastAsia="Times New Roman" w:hAnsi="Times New Roman" w:cs="Times New Roman"/>
          <w:sz w:val="24"/>
          <w:szCs w:val="24"/>
          <w:lang w:val="fr-FR"/>
        </w:rPr>
        <w:t>son rôle dans la</w:t>
      </w:r>
      <w:r w:rsidR="00B524B4" w:rsidRPr="002D034E">
        <w:rPr>
          <w:rFonts w:ascii="Times New Roman" w:eastAsia="Times New Roman" w:hAnsi="Times New Roman" w:cs="Times New Roman"/>
          <w:sz w:val="24"/>
          <w:szCs w:val="24"/>
          <w:lang w:val="fr-FR"/>
        </w:rPr>
        <w:t xml:space="preserve"> possibilité d’imposer des sanctions). De son c</w:t>
      </w:r>
      <w:r w:rsidR="00475E4A" w:rsidRPr="002D034E">
        <w:rPr>
          <w:rFonts w:ascii="Times New Roman" w:eastAsia="Times New Roman" w:hAnsi="Times New Roman" w:cs="Times New Roman"/>
          <w:sz w:val="24"/>
          <w:szCs w:val="24"/>
          <w:lang w:val="fr-FR"/>
        </w:rPr>
        <w:t>ô</w:t>
      </w:r>
      <w:r w:rsidR="00B524B4" w:rsidRPr="002D034E">
        <w:rPr>
          <w:rFonts w:ascii="Times New Roman" w:eastAsia="Times New Roman" w:hAnsi="Times New Roman" w:cs="Times New Roman"/>
          <w:sz w:val="24"/>
          <w:szCs w:val="24"/>
          <w:lang w:val="fr-FR"/>
        </w:rPr>
        <w:t>té, le candidat</w:t>
      </w:r>
      <w:r w:rsidR="0017401F" w:rsidRPr="002D034E">
        <w:rPr>
          <w:rFonts w:ascii="Times New Roman" w:eastAsia="Times New Roman" w:hAnsi="Times New Roman" w:cs="Times New Roman"/>
          <w:sz w:val="24"/>
          <w:szCs w:val="24"/>
          <w:lang w:val="fr-FR"/>
        </w:rPr>
        <w:t>-</w:t>
      </w:r>
      <w:r w:rsidR="00B524B4" w:rsidRPr="002D034E">
        <w:rPr>
          <w:rFonts w:ascii="Times New Roman" w:eastAsia="Times New Roman" w:hAnsi="Times New Roman" w:cs="Times New Roman"/>
          <w:sz w:val="24"/>
          <w:szCs w:val="24"/>
          <w:lang w:val="fr-FR"/>
        </w:rPr>
        <w:t>collaborateur a un « pouvoir d’expertise » (vu son accès privilégié à certaines informations) et un « pouvoir de nuisance » (vu sa capacité de causer des préjudices</w:t>
      </w:r>
      <w:r w:rsidR="00BC622E" w:rsidRPr="002D034E">
        <w:rPr>
          <w:rFonts w:ascii="Times New Roman" w:eastAsia="Times New Roman" w:hAnsi="Times New Roman" w:cs="Times New Roman"/>
          <w:sz w:val="24"/>
          <w:szCs w:val="24"/>
          <w:lang w:val="fr-FR"/>
        </w:rPr>
        <w:t> :</w:t>
      </w:r>
      <w:r w:rsidR="00B524B4" w:rsidRPr="002D034E">
        <w:rPr>
          <w:rFonts w:ascii="Times New Roman" w:eastAsia="Times New Roman" w:hAnsi="Times New Roman" w:cs="Times New Roman"/>
          <w:sz w:val="24"/>
          <w:szCs w:val="24"/>
          <w:lang w:val="fr-FR"/>
        </w:rPr>
        <w:t xml:space="preserve"> sans son intervention</w:t>
      </w:r>
      <w:r w:rsidR="00BC622E" w:rsidRPr="002D034E">
        <w:rPr>
          <w:rFonts w:ascii="Times New Roman" w:eastAsia="Times New Roman" w:hAnsi="Times New Roman" w:cs="Times New Roman"/>
          <w:sz w:val="24"/>
          <w:szCs w:val="24"/>
          <w:lang w:val="fr-FR"/>
        </w:rPr>
        <w:t>,</w:t>
      </w:r>
      <w:r w:rsidR="00B524B4" w:rsidRPr="002D034E">
        <w:rPr>
          <w:rFonts w:ascii="Times New Roman" w:eastAsia="Times New Roman" w:hAnsi="Times New Roman" w:cs="Times New Roman"/>
          <w:sz w:val="24"/>
          <w:szCs w:val="24"/>
          <w:lang w:val="fr-FR"/>
        </w:rPr>
        <w:t xml:space="preserve"> de nouvelles infractions pourraient se produire). </w:t>
      </w:r>
      <w:r w:rsidR="001D1EB8" w:rsidRPr="002D034E">
        <w:rPr>
          <w:rFonts w:ascii="Times New Roman" w:eastAsia="Times New Roman" w:hAnsi="Times New Roman" w:cs="Times New Roman"/>
          <w:sz w:val="24"/>
          <w:szCs w:val="24"/>
          <w:lang w:val="fr-FR"/>
        </w:rPr>
        <w:t xml:space="preserve">Celui qui </w:t>
      </w:r>
      <w:r w:rsidR="0094203C" w:rsidRPr="002D034E">
        <w:rPr>
          <w:rFonts w:ascii="Times New Roman" w:eastAsia="Times New Roman" w:hAnsi="Times New Roman" w:cs="Times New Roman"/>
          <w:sz w:val="24"/>
          <w:szCs w:val="24"/>
          <w:lang w:val="fr-FR"/>
        </w:rPr>
        <w:t>contrôle</w:t>
      </w:r>
      <w:r w:rsidR="001D1EB8" w:rsidRPr="002D034E">
        <w:rPr>
          <w:rFonts w:ascii="Times New Roman" w:eastAsia="Times New Roman" w:hAnsi="Times New Roman" w:cs="Times New Roman"/>
          <w:sz w:val="24"/>
          <w:szCs w:val="24"/>
          <w:lang w:val="fr-FR"/>
        </w:rPr>
        <w:t xml:space="preserve"> la relation de pouvoir aura tendance à adopter un comportement dominateur et compétitif</w:t>
      </w:r>
      <w:r w:rsidR="0094203C" w:rsidRPr="002D034E">
        <w:rPr>
          <w:rFonts w:ascii="Times New Roman" w:eastAsia="Times New Roman" w:hAnsi="Times New Roman" w:cs="Times New Roman"/>
          <w:sz w:val="24"/>
          <w:szCs w:val="24"/>
          <w:lang w:val="fr-FR"/>
        </w:rPr>
        <w:t xml:space="preserve">, usant plus fréquemment de techniques coercitives comme un </w:t>
      </w:r>
      <w:r w:rsidR="0094203C" w:rsidRPr="002D034E">
        <w:rPr>
          <w:rFonts w:ascii="Times New Roman" w:eastAsia="Times New Roman" w:hAnsi="Times New Roman" w:cs="Times New Roman"/>
          <w:i/>
          <w:iCs/>
          <w:sz w:val="24"/>
          <w:szCs w:val="24"/>
          <w:lang w:val="fr-FR"/>
        </w:rPr>
        <w:t>ultimatum</w:t>
      </w:r>
      <w:r w:rsidR="00B72F32" w:rsidRPr="002D034E">
        <w:rPr>
          <w:rStyle w:val="Appelnotedebasdep"/>
          <w:rFonts w:ascii="Times New Roman" w:eastAsia="Times New Roman" w:hAnsi="Times New Roman" w:cs="Times New Roman"/>
          <w:sz w:val="24"/>
          <w:szCs w:val="24"/>
          <w:lang w:val="fr-FR"/>
        </w:rPr>
        <w:footnoteReference w:id="61"/>
      </w:r>
      <w:r w:rsidR="0094203C" w:rsidRPr="002D034E">
        <w:rPr>
          <w:rFonts w:ascii="Times New Roman" w:eastAsia="Times New Roman" w:hAnsi="Times New Roman" w:cs="Times New Roman"/>
          <w:sz w:val="24"/>
          <w:szCs w:val="24"/>
          <w:lang w:val="fr-FR"/>
        </w:rPr>
        <w:t>.</w:t>
      </w:r>
    </w:p>
    <w:p w14:paraId="6C6D522A" w14:textId="02BDEB64" w:rsidR="0018626B" w:rsidRPr="002D034E" w:rsidRDefault="0018626B"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Relativité des effets internes</w:t>
      </w:r>
    </w:p>
    <w:p w14:paraId="31076523" w14:textId="77777777" w:rsidR="00D47E04" w:rsidRPr="002D034E" w:rsidRDefault="00543AA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Les effet</w:t>
      </w:r>
      <w:r w:rsidR="00475E4A" w:rsidRPr="002D034E">
        <w:rPr>
          <w:rFonts w:ascii="Times New Roman" w:hAnsi="Times New Roman" w:cs="Times New Roman"/>
          <w:sz w:val="24"/>
          <w:szCs w:val="24"/>
        </w:rPr>
        <w:t>s</w:t>
      </w:r>
      <w:r w:rsidRPr="002D034E">
        <w:rPr>
          <w:rFonts w:ascii="Times New Roman" w:hAnsi="Times New Roman" w:cs="Times New Roman"/>
          <w:sz w:val="24"/>
          <w:szCs w:val="24"/>
        </w:rPr>
        <w:t xml:space="preserve"> internes d’un contrat, c’est-à-dire les droits et les obligations qu’il crée, ne concernent que les parties</w:t>
      </w:r>
      <w:r w:rsidR="00482B11" w:rsidRPr="002D034E">
        <w:rPr>
          <w:rFonts w:ascii="Times New Roman" w:hAnsi="Times New Roman" w:cs="Times New Roman"/>
          <w:sz w:val="24"/>
          <w:szCs w:val="24"/>
        </w:rPr>
        <w:t xml:space="preserve"> et non les tiers. </w:t>
      </w:r>
      <w:r w:rsidR="00D47E04" w:rsidRPr="002D034E">
        <w:rPr>
          <w:rFonts w:ascii="Times New Roman" w:hAnsi="Times New Roman" w:cs="Times New Roman"/>
          <w:sz w:val="24"/>
          <w:szCs w:val="24"/>
        </w:rPr>
        <w:t>Cette relativité des effets internes est liée au principe de la convention-loi (</w:t>
      </w:r>
      <w:r w:rsidR="00D47E04" w:rsidRPr="002D034E">
        <w:rPr>
          <w:rFonts w:ascii="Times New Roman" w:hAnsi="Times New Roman" w:cs="Times New Roman"/>
          <w:i/>
          <w:sz w:val="24"/>
          <w:szCs w:val="24"/>
        </w:rPr>
        <w:t>cf. supra</w:t>
      </w:r>
      <w:r w:rsidR="00D47E04" w:rsidRPr="002D034E">
        <w:rPr>
          <w:rFonts w:ascii="Times New Roman" w:hAnsi="Times New Roman" w:cs="Times New Roman"/>
          <w:sz w:val="24"/>
          <w:szCs w:val="24"/>
        </w:rPr>
        <w:t xml:space="preserve">). </w:t>
      </w:r>
    </w:p>
    <w:p w14:paraId="3A07776A" w14:textId="3E770717" w:rsidR="00D47E04" w:rsidRPr="002D034E" w:rsidRDefault="00543AA3"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w:t>
      </w:r>
      <w:r w:rsidR="00D47E04" w:rsidRPr="002D034E">
        <w:rPr>
          <w:rFonts w:ascii="Times New Roman" w:hAnsi="Times New Roman" w:cs="Times New Roman"/>
          <w:sz w:val="20"/>
          <w:szCs w:val="20"/>
        </w:rPr>
        <w:t>. civ., art. 5.103 : Le contrat ne fait naître des obligations qu'entre les parties. Les tiers ne peuvent demander l'exécution d'une obligation contractuelle que si la loi le prévoit et dans le cas prévu à l'article 5.107</w:t>
      </w:r>
      <w:r w:rsidR="00D7258E" w:rsidRPr="002D034E">
        <w:rPr>
          <w:rFonts w:ascii="Times New Roman" w:hAnsi="Times New Roman" w:cs="Times New Roman"/>
          <w:sz w:val="20"/>
          <w:szCs w:val="20"/>
        </w:rPr>
        <w:t>.</w:t>
      </w:r>
    </w:p>
    <w:p w14:paraId="74202763" w14:textId="2B897168" w:rsidR="00D47E04" w:rsidRPr="002D034E" w:rsidRDefault="00D7258E" w:rsidP="00D70DBA">
      <w:pPr>
        <w:jc w:val="both"/>
        <w:rPr>
          <w:rFonts w:ascii="Times New Roman" w:hAnsi="Times New Roman" w:cs="Times New Roman"/>
          <w:sz w:val="24"/>
          <w:szCs w:val="24"/>
        </w:rPr>
      </w:pPr>
      <w:r w:rsidRPr="002D034E">
        <w:rPr>
          <w:rFonts w:ascii="Times New Roman" w:hAnsi="Times New Roman" w:cs="Times New Roman"/>
          <w:sz w:val="24"/>
          <w:szCs w:val="24"/>
        </w:rPr>
        <w:t>L’</w:t>
      </w:r>
      <w:r w:rsidR="00543AA3" w:rsidRPr="002D034E">
        <w:rPr>
          <w:rFonts w:ascii="Times New Roman" w:hAnsi="Times New Roman" w:cs="Times New Roman"/>
          <w:sz w:val="24"/>
          <w:szCs w:val="24"/>
        </w:rPr>
        <w:t xml:space="preserve">article </w:t>
      </w:r>
      <w:r w:rsidR="00D47E04" w:rsidRPr="002D034E">
        <w:rPr>
          <w:rFonts w:ascii="Times New Roman" w:hAnsi="Times New Roman" w:cs="Times New Roman"/>
          <w:sz w:val="24"/>
          <w:szCs w:val="24"/>
        </w:rPr>
        <w:t>5.107</w:t>
      </w:r>
      <w:r w:rsidR="00A9398A" w:rsidRPr="002D034E">
        <w:rPr>
          <w:rFonts w:ascii="Times New Roman" w:hAnsi="Times New Roman" w:cs="Times New Roman"/>
          <w:sz w:val="24"/>
          <w:szCs w:val="24"/>
        </w:rPr>
        <w:t xml:space="preserve"> du Code civil auquel fait référence l’article 5.103</w:t>
      </w:r>
      <w:r w:rsidR="00543AA3" w:rsidRPr="002D034E">
        <w:rPr>
          <w:rFonts w:ascii="Times New Roman" w:hAnsi="Times New Roman" w:cs="Times New Roman"/>
          <w:sz w:val="24"/>
          <w:szCs w:val="24"/>
        </w:rPr>
        <w:t xml:space="preserve"> concerne la </w:t>
      </w:r>
      <w:r w:rsidR="00CD68F5" w:rsidRPr="002D034E">
        <w:rPr>
          <w:rFonts w:ascii="Times New Roman" w:hAnsi="Times New Roman" w:cs="Times New Roman"/>
          <w:sz w:val="24"/>
          <w:szCs w:val="24"/>
        </w:rPr>
        <w:t xml:space="preserve">figure de la </w:t>
      </w:r>
      <w:r w:rsidR="00D47E04" w:rsidRPr="002D034E">
        <w:rPr>
          <w:rFonts w:ascii="Times New Roman" w:hAnsi="Times New Roman" w:cs="Times New Roman"/>
          <w:sz w:val="24"/>
          <w:szCs w:val="24"/>
        </w:rPr>
        <w:t>« </w:t>
      </w:r>
      <w:r w:rsidR="00543AA3" w:rsidRPr="002D034E">
        <w:rPr>
          <w:rFonts w:ascii="Times New Roman" w:hAnsi="Times New Roman" w:cs="Times New Roman"/>
          <w:sz w:val="24"/>
          <w:szCs w:val="24"/>
        </w:rPr>
        <w:t>stipulation pour autrui</w:t>
      </w:r>
      <w:r w:rsidR="00D47E04" w:rsidRPr="002D034E">
        <w:rPr>
          <w:rFonts w:ascii="Times New Roman" w:hAnsi="Times New Roman" w:cs="Times New Roman"/>
          <w:sz w:val="24"/>
          <w:szCs w:val="24"/>
        </w:rPr>
        <w:t> »</w:t>
      </w:r>
      <w:r w:rsidR="00CD68F5" w:rsidRPr="002D034E">
        <w:rPr>
          <w:rFonts w:ascii="Times New Roman" w:hAnsi="Times New Roman" w:cs="Times New Roman"/>
          <w:sz w:val="24"/>
          <w:szCs w:val="24"/>
        </w:rPr>
        <w:t xml:space="preserve"> qui </w:t>
      </w:r>
      <w:r w:rsidR="00543AA3" w:rsidRPr="002D034E">
        <w:rPr>
          <w:rFonts w:ascii="Times New Roman" w:hAnsi="Times New Roman" w:cs="Times New Roman"/>
          <w:sz w:val="24"/>
          <w:szCs w:val="24"/>
        </w:rPr>
        <w:t xml:space="preserve">est une exception au principe de la relativité des effets internes. </w:t>
      </w:r>
      <w:r w:rsidR="00D47E04" w:rsidRPr="002D034E">
        <w:rPr>
          <w:rFonts w:ascii="Times New Roman" w:hAnsi="Times New Roman" w:cs="Times New Roman"/>
          <w:sz w:val="24"/>
          <w:szCs w:val="24"/>
        </w:rPr>
        <w:t>La stipulation pour autrui est l’opération triangulaire dans laquelle les parties au contrat – le stipulant et le promettant – s’accordent pour faire naître, à charge du promettant, un droit de créance au profit d’une tierce personne (le tiers bénéficiaire) qui n’a pas pris part à la conclusion du contrat. Il y a donc création de droits en faveur d’un tiers.</w:t>
      </w:r>
    </w:p>
    <w:p w14:paraId="25A51D7B" w14:textId="0D423E58" w:rsidR="00D47E04" w:rsidRPr="002D034E" w:rsidRDefault="00D47E04" w:rsidP="00D70DBA">
      <w:pPr>
        <w:ind w:left="720"/>
        <w:jc w:val="both"/>
        <w:rPr>
          <w:rFonts w:ascii="Times New Roman" w:hAnsi="Times New Roman" w:cs="Times New Roman"/>
          <w:sz w:val="20"/>
          <w:szCs w:val="20"/>
        </w:rPr>
      </w:pPr>
      <w:r w:rsidRPr="002D034E">
        <w:rPr>
          <w:rFonts w:ascii="Times New Roman" w:hAnsi="Times New Roman" w:cs="Times New Roman"/>
          <w:sz w:val="20"/>
          <w:szCs w:val="20"/>
        </w:rPr>
        <w:lastRenderedPageBreak/>
        <w:t>C. civ., art. 5.107 : Un contrat peut accorder à un tiers le droit de demander l'exécution d'une prestation déterminée. La stipulation pour autrui fait naître immédiatement un droit direct contre le promettant et n'affecte pas les droits des parties au contrat. Une telle stipulation peut être expresse ou résulter de la nature et de la portée du contrat. Le tiers bénéficiaire doit être déterminable. Il suffit que le tiers existe et soit déterminé lorsque la prestation devient exigible. La nature et l'étendue du droit du tiers bénéficiaire sont déterminées par le contrat et sont soumises aux modalités et limitations du contrat. L'acceptation expresse ou tacite par le tiers bénéficiaire rend la stipulation pour autrui irrévocable. L'acceptation peut également émaner des héritiers et autres ayants cause universels du tiers bénéficiaire.</w:t>
      </w:r>
    </w:p>
    <w:p w14:paraId="145E425F" w14:textId="5EE8E19C" w:rsidR="00543AA3" w:rsidRPr="002D034E" w:rsidRDefault="00543AA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Dans l</w:t>
      </w:r>
      <w:r w:rsidR="00CD68F5" w:rsidRPr="002D034E">
        <w:rPr>
          <w:rFonts w:ascii="Times New Roman" w:hAnsi="Times New Roman" w:cs="Times New Roman"/>
          <w:sz w:val="24"/>
          <w:szCs w:val="24"/>
        </w:rPr>
        <w:t>e</w:t>
      </w:r>
      <w:r w:rsidRPr="002D034E">
        <w:rPr>
          <w:rFonts w:ascii="Times New Roman" w:hAnsi="Times New Roman" w:cs="Times New Roman"/>
          <w:sz w:val="24"/>
          <w:szCs w:val="24"/>
        </w:rPr>
        <w:t xml:space="preserve"> dispositif de la collaboration, il existe une stipulation pour autrui</w:t>
      </w:r>
      <w:r w:rsidR="00BC622E" w:rsidRPr="002D034E">
        <w:rPr>
          <w:rFonts w:ascii="Times New Roman" w:hAnsi="Times New Roman" w:cs="Times New Roman"/>
          <w:sz w:val="24"/>
          <w:szCs w:val="24"/>
        </w:rPr>
        <w:t>. En effet,</w:t>
      </w:r>
      <w:r w:rsidRPr="002D034E">
        <w:rPr>
          <w:rFonts w:ascii="Times New Roman" w:hAnsi="Times New Roman" w:cs="Times New Roman"/>
          <w:sz w:val="24"/>
          <w:szCs w:val="24"/>
        </w:rPr>
        <w:t xml:space="preserve"> dans le mémorandum, le stipulant (le ministère public) et le promettant (le collaborateur) s’accordent pour faire naitre, à charge du promettant, un droit de créance (le droit de remboursement des dommages causés) au profit d’une tierce personne (la victime des infractions commises par le collaborateur) qui n’a pas pris part à la conclusion du contrat</w:t>
      </w:r>
      <w:r w:rsidR="00FE5F6D" w:rsidRPr="002D034E">
        <w:rPr>
          <w:rFonts w:ascii="Times New Roman" w:hAnsi="Times New Roman" w:cs="Times New Roman"/>
          <w:sz w:val="24"/>
          <w:szCs w:val="24"/>
        </w:rPr>
        <w:t xml:space="preserve"> (C.i.cr., art. 216/2 et 216/3)</w:t>
      </w:r>
      <w:r w:rsidRPr="002D034E">
        <w:rPr>
          <w:rFonts w:ascii="Times New Roman" w:hAnsi="Times New Roman" w:cs="Times New Roman"/>
          <w:sz w:val="24"/>
          <w:szCs w:val="24"/>
        </w:rPr>
        <w:t xml:space="preserve">. </w:t>
      </w:r>
    </w:p>
    <w:p w14:paraId="593D3FD5" w14:textId="2E4BF1E9" w:rsidR="003F2728" w:rsidRPr="002D034E" w:rsidRDefault="0018626B"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Opposabilité des effets externes</w:t>
      </w:r>
    </w:p>
    <w:p w14:paraId="6BAC11A0" w14:textId="511F42F7" w:rsidR="00BD6110" w:rsidRPr="002D034E" w:rsidRDefault="00BD6110" w:rsidP="00D70DBA">
      <w:pPr>
        <w:jc w:val="both"/>
        <w:rPr>
          <w:rFonts w:ascii="Times New Roman" w:hAnsi="Times New Roman" w:cs="Times New Roman"/>
          <w:sz w:val="24"/>
          <w:szCs w:val="24"/>
        </w:rPr>
      </w:pPr>
      <w:r w:rsidRPr="002D034E">
        <w:rPr>
          <w:rFonts w:ascii="Times New Roman" w:hAnsi="Times New Roman" w:cs="Times New Roman"/>
          <w:sz w:val="24"/>
          <w:szCs w:val="24"/>
        </w:rPr>
        <w:t xml:space="preserve">Le principe de la relativité ne concerne que les effets internes du contrat et non les effets externes qui eux sont opposables aux tiers. En effet, le contrat est un fait social, une réalité qui s’impose aux tiers. Le contrat est un fait juridique à l’égard des tiers dont ils ne peuvent pas nier ou méconnaître l’existence (car le contrat peut avoir des conséquences sur le patrimoine des parties et ces conséquences peuvent affecter la situation des tiers). </w:t>
      </w:r>
    </w:p>
    <w:p w14:paraId="3A51A612" w14:textId="5582C0E3" w:rsidR="00BD6110" w:rsidRPr="002D034E" w:rsidRDefault="00BD6110"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5.103 : Le contrat ne fait naître des obligations qu'entre les parties. Les tiers ne peuvent demander l'exécution d'une obligation contractuelle que si la loi le prévoit et dans le cas prévu à l'article 5.107. Les tiers doivent reconnaître l’existence d’un contrat en tant que fait, tout comme ils peuvent en invoquer l’existence à leur avantage.</w:t>
      </w:r>
    </w:p>
    <w:p w14:paraId="387FEFBC" w14:textId="22233BF4" w:rsidR="00D0413E" w:rsidRPr="002D034E" w:rsidRDefault="00A33DD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Dans le dispositif de la collaboration</w:t>
      </w:r>
      <w:r w:rsidR="00475E4A" w:rsidRPr="002D034E">
        <w:rPr>
          <w:rFonts w:ascii="Times New Roman" w:hAnsi="Times New Roman" w:cs="Times New Roman"/>
          <w:sz w:val="24"/>
          <w:szCs w:val="24"/>
        </w:rPr>
        <w:t>,</w:t>
      </w:r>
      <w:r w:rsidRPr="002D034E">
        <w:rPr>
          <w:rFonts w:ascii="Times New Roman" w:hAnsi="Times New Roman" w:cs="Times New Roman"/>
          <w:sz w:val="24"/>
          <w:szCs w:val="24"/>
        </w:rPr>
        <w:t xml:space="preserve"> les deux principaux tiers influencés par le contrat </w:t>
      </w:r>
      <w:r w:rsidR="000B041F" w:rsidRPr="002D034E">
        <w:rPr>
          <w:rFonts w:ascii="Times New Roman" w:hAnsi="Times New Roman" w:cs="Times New Roman"/>
          <w:sz w:val="24"/>
          <w:szCs w:val="24"/>
        </w:rPr>
        <w:t>sont les</w:t>
      </w:r>
      <w:r w:rsidRPr="002D034E">
        <w:rPr>
          <w:rFonts w:ascii="Times New Roman" w:hAnsi="Times New Roman" w:cs="Times New Roman"/>
          <w:sz w:val="24"/>
          <w:szCs w:val="24"/>
        </w:rPr>
        <w:t xml:space="preserve"> victime</w:t>
      </w:r>
      <w:r w:rsidR="000B041F" w:rsidRPr="002D034E">
        <w:rPr>
          <w:rFonts w:ascii="Times New Roman" w:hAnsi="Times New Roman" w:cs="Times New Roman"/>
          <w:sz w:val="24"/>
          <w:szCs w:val="24"/>
        </w:rPr>
        <w:t>s</w:t>
      </w:r>
      <w:r w:rsidRPr="002D034E">
        <w:rPr>
          <w:rFonts w:ascii="Times New Roman" w:hAnsi="Times New Roman" w:cs="Times New Roman"/>
          <w:sz w:val="24"/>
          <w:szCs w:val="24"/>
        </w:rPr>
        <w:t xml:space="preserve"> et la personne dénoncée.</w:t>
      </w:r>
      <w:r w:rsidR="000B041F" w:rsidRPr="002D034E">
        <w:rPr>
          <w:rFonts w:ascii="Times New Roman" w:hAnsi="Times New Roman" w:cs="Times New Roman"/>
          <w:sz w:val="24"/>
          <w:szCs w:val="24"/>
        </w:rPr>
        <w:t xml:space="preserve"> </w:t>
      </w:r>
    </w:p>
    <w:p w14:paraId="5ADE9B20" w14:textId="2B9F0436" w:rsidR="00113D77" w:rsidRPr="002D034E" w:rsidRDefault="000B041F"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Les victimes</w:t>
      </w:r>
      <w:r w:rsidRPr="002D034E">
        <w:rPr>
          <w:rStyle w:val="Appelnotedebasdep"/>
          <w:rFonts w:ascii="Times New Roman" w:hAnsi="Times New Roman" w:cs="Times New Roman"/>
          <w:sz w:val="24"/>
          <w:szCs w:val="24"/>
        </w:rPr>
        <w:footnoteReference w:id="62"/>
      </w:r>
      <w:r w:rsidRPr="002D034E">
        <w:rPr>
          <w:rFonts w:ascii="Times New Roman" w:hAnsi="Times New Roman" w:cs="Times New Roman"/>
          <w:sz w:val="24"/>
          <w:szCs w:val="24"/>
        </w:rPr>
        <w:t xml:space="preserve"> </w:t>
      </w:r>
      <w:r w:rsidR="007D5F18" w:rsidRPr="002D034E">
        <w:rPr>
          <w:rFonts w:ascii="Times New Roman" w:hAnsi="Times New Roman" w:cs="Times New Roman"/>
          <w:sz w:val="24"/>
          <w:szCs w:val="24"/>
        </w:rPr>
        <w:t>de l’infraction commise par le collaborateur doivent tenir compte de l’existence du contrat</w:t>
      </w:r>
      <w:r w:rsidR="00536B9B" w:rsidRPr="002D034E">
        <w:rPr>
          <w:rFonts w:ascii="Times New Roman" w:hAnsi="Times New Roman" w:cs="Times New Roman"/>
          <w:sz w:val="24"/>
          <w:szCs w:val="24"/>
        </w:rPr>
        <w:t xml:space="preserve"> entre ce dernier et le magistrat du ministère public</w:t>
      </w:r>
      <w:r w:rsidR="007D5F18" w:rsidRPr="002D034E">
        <w:rPr>
          <w:rFonts w:ascii="Times New Roman" w:hAnsi="Times New Roman" w:cs="Times New Roman"/>
          <w:sz w:val="24"/>
          <w:szCs w:val="24"/>
        </w:rPr>
        <w:t xml:space="preserve">. Concrètement cela </w:t>
      </w:r>
      <w:r w:rsidR="00293CE2" w:rsidRPr="002D034E">
        <w:rPr>
          <w:rFonts w:ascii="Times New Roman" w:hAnsi="Times New Roman" w:cs="Times New Roman"/>
          <w:sz w:val="24"/>
          <w:szCs w:val="24"/>
        </w:rPr>
        <w:t>recouvre</w:t>
      </w:r>
      <w:r w:rsidR="007D5F18" w:rsidRPr="002D034E">
        <w:rPr>
          <w:rFonts w:ascii="Times New Roman" w:hAnsi="Times New Roman" w:cs="Times New Roman"/>
          <w:sz w:val="24"/>
          <w:szCs w:val="24"/>
        </w:rPr>
        <w:t xml:space="preserve"> plusieurs </w:t>
      </w:r>
      <w:r w:rsidR="00293CE2" w:rsidRPr="002D034E">
        <w:rPr>
          <w:rFonts w:ascii="Times New Roman" w:hAnsi="Times New Roman" w:cs="Times New Roman"/>
          <w:sz w:val="24"/>
          <w:szCs w:val="24"/>
        </w:rPr>
        <w:t>implications</w:t>
      </w:r>
      <w:r w:rsidR="007D5F18" w:rsidRPr="002D034E">
        <w:rPr>
          <w:rFonts w:ascii="Times New Roman" w:hAnsi="Times New Roman" w:cs="Times New Roman"/>
          <w:sz w:val="24"/>
          <w:szCs w:val="24"/>
        </w:rPr>
        <w:t xml:space="preserve">. </w:t>
      </w:r>
      <w:r w:rsidR="00BC622E" w:rsidRPr="002D034E">
        <w:rPr>
          <w:rFonts w:ascii="Times New Roman" w:hAnsi="Times New Roman" w:cs="Times New Roman"/>
          <w:sz w:val="24"/>
          <w:szCs w:val="24"/>
        </w:rPr>
        <w:t>El</w:t>
      </w:r>
      <w:r w:rsidR="007D5F18" w:rsidRPr="002D034E">
        <w:rPr>
          <w:rFonts w:ascii="Times New Roman" w:hAnsi="Times New Roman" w:cs="Times New Roman"/>
          <w:sz w:val="24"/>
          <w:szCs w:val="24"/>
        </w:rPr>
        <w:t>l</w:t>
      </w:r>
      <w:r w:rsidR="00BC622E" w:rsidRPr="002D034E">
        <w:rPr>
          <w:rFonts w:ascii="Times New Roman" w:hAnsi="Times New Roman" w:cs="Times New Roman"/>
          <w:sz w:val="24"/>
          <w:szCs w:val="24"/>
        </w:rPr>
        <w:t>e</w:t>
      </w:r>
      <w:r w:rsidR="007D5F18" w:rsidRPr="002D034E">
        <w:rPr>
          <w:rFonts w:ascii="Times New Roman" w:hAnsi="Times New Roman" w:cs="Times New Roman"/>
          <w:sz w:val="24"/>
          <w:szCs w:val="24"/>
        </w:rPr>
        <w:t>s n’assisteront pas à un procès classique</w:t>
      </w:r>
      <w:r w:rsidR="00827CBE" w:rsidRPr="002D034E">
        <w:rPr>
          <w:rFonts w:ascii="Times New Roman" w:hAnsi="Times New Roman" w:cs="Times New Roman"/>
          <w:sz w:val="24"/>
          <w:szCs w:val="24"/>
        </w:rPr>
        <w:t xml:space="preserve"> cherchant à démontrer la culpabilité du collaborateur</w:t>
      </w:r>
      <w:r w:rsidR="005D4C0B" w:rsidRPr="002D034E">
        <w:rPr>
          <w:rFonts w:ascii="Times New Roman" w:hAnsi="Times New Roman" w:cs="Times New Roman"/>
          <w:sz w:val="24"/>
          <w:szCs w:val="24"/>
        </w:rPr>
        <w:t xml:space="preserve"> (puisque le procès se bornera à homologuer</w:t>
      </w:r>
      <w:r w:rsidR="001416D7" w:rsidRPr="002D034E">
        <w:rPr>
          <w:rFonts w:ascii="Times New Roman" w:hAnsi="Times New Roman" w:cs="Times New Roman"/>
          <w:sz w:val="24"/>
          <w:szCs w:val="24"/>
        </w:rPr>
        <w:t xml:space="preserve"> –</w:t>
      </w:r>
      <w:r w:rsidR="00D7258E" w:rsidRPr="002D034E">
        <w:rPr>
          <w:rFonts w:ascii="Times New Roman" w:hAnsi="Times New Roman" w:cs="Times New Roman"/>
          <w:sz w:val="24"/>
          <w:szCs w:val="24"/>
        </w:rPr>
        <w:t> </w:t>
      </w:r>
      <w:r w:rsidR="001416D7" w:rsidRPr="002D034E">
        <w:rPr>
          <w:rFonts w:ascii="Times New Roman" w:hAnsi="Times New Roman" w:cs="Times New Roman"/>
          <w:sz w:val="24"/>
          <w:szCs w:val="24"/>
        </w:rPr>
        <w:t>ou non</w:t>
      </w:r>
      <w:r w:rsidR="00D7258E" w:rsidRPr="002D034E">
        <w:rPr>
          <w:rFonts w:ascii="Times New Roman" w:hAnsi="Times New Roman" w:cs="Times New Roman"/>
          <w:sz w:val="24"/>
          <w:szCs w:val="24"/>
        </w:rPr>
        <w:t> </w:t>
      </w:r>
      <w:r w:rsidR="001416D7" w:rsidRPr="002D034E">
        <w:rPr>
          <w:rFonts w:ascii="Times New Roman" w:hAnsi="Times New Roman" w:cs="Times New Roman"/>
          <w:sz w:val="24"/>
          <w:szCs w:val="24"/>
        </w:rPr>
        <w:t xml:space="preserve">– </w:t>
      </w:r>
      <w:r w:rsidR="005D4C0B" w:rsidRPr="002D034E">
        <w:rPr>
          <w:rFonts w:ascii="Times New Roman" w:hAnsi="Times New Roman" w:cs="Times New Roman"/>
          <w:sz w:val="24"/>
          <w:szCs w:val="24"/>
        </w:rPr>
        <w:t>le mémorandum)</w:t>
      </w:r>
      <w:r w:rsidR="00827CBE" w:rsidRPr="002D034E">
        <w:rPr>
          <w:rFonts w:ascii="Times New Roman" w:hAnsi="Times New Roman" w:cs="Times New Roman"/>
          <w:sz w:val="24"/>
          <w:szCs w:val="24"/>
        </w:rPr>
        <w:t>.</w:t>
      </w:r>
      <w:r w:rsidR="000374A7" w:rsidRPr="002D034E">
        <w:rPr>
          <w:rFonts w:ascii="Times New Roman" w:hAnsi="Times New Roman" w:cs="Times New Roman"/>
          <w:sz w:val="24"/>
          <w:szCs w:val="24"/>
        </w:rPr>
        <w:t xml:space="preserve"> Cependant, </w:t>
      </w:r>
      <w:r w:rsidR="00BC622E" w:rsidRPr="002D034E">
        <w:rPr>
          <w:rFonts w:ascii="Times New Roman" w:hAnsi="Times New Roman" w:cs="Times New Roman"/>
          <w:sz w:val="24"/>
          <w:szCs w:val="24"/>
        </w:rPr>
        <w:t>elle</w:t>
      </w:r>
      <w:r w:rsidR="000374A7" w:rsidRPr="002D034E">
        <w:rPr>
          <w:rFonts w:ascii="Times New Roman" w:hAnsi="Times New Roman" w:cs="Times New Roman"/>
          <w:sz w:val="24"/>
          <w:szCs w:val="24"/>
        </w:rPr>
        <w:t>s pourront être entendu</w:t>
      </w:r>
      <w:r w:rsidR="003C5D9E" w:rsidRPr="002D034E">
        <w:rPr>
          <w:rFonts w:ascii="Times New Roman" w:hAnsi="Times New Roman" w:cs="Times New Roman"/>
          <w:sz w:val="24"/>
          <w:szCs w:val="24"/>
        </w:rPr>
        <w:t>e</w:t>
      </w:r>
      <w:r w:rsidR="000374A7" w:rsidRPr="002D034E">
        <w:rPr>
          <w:rFonts w:ascii="Times New Roman" w:hAnsi="Times New Roman" w:cs="Times New Roman"/>
          <w:sz w:val="24"/>
          <w:szCs w:val="24"/>
        </w:rPr>
        <w:t>s par le tribunal chargé d’homologuer la promesse relative à la réduction de peine (C.i.cr., art. 216/5).</w:t>
      </w:r>
      <w:r w:rsidR="00827CBE" w:rsidRPr="002D034E">
        <w:rPr>
          <w:rFonts w:ascii="Times New Roman" w:hAnsi="Times New Roman" w:cs="Times New Roman"/>
          <w:sz w:val="24"/>
          <w:szCs w:val="24"/>
        </w:rPr>
        <w:t xml:space="preserve"> </w:t>
      </w:r>
      <w:r w:rsidR="00BC622E" w:rsidRPr="002D034E">
        <w:rPr>
          <w:rFonts w:ascii="Times New Roman" w:hAnsi="Times New Roman" w:cs="Times New Roman"/>
          <w:sz w:val="24"/>
          <w:szCs w:val="24"/>
        </w:rPr>
        <w:t>Elle</w:t>
      </w:r>
      <w:r w:rsidR="00A15479" w:rsidRPr="002D034E">
        <w:rPr>
          <w:rFonts w:ascii="Times New Roman" w:hAnsi="Times New Roman" w:cs="Times New Roman"/>
          <w:sz w:val="24"/>
          <w:szCs w:val="24"/>
        </w:rPr>
        <w:t xml:space="preserve">s pourront </w:t>
      </w:r>
      <w:r w:rsidR="002F53EC" w:rsidRPr="002D034E">
        <w:rPr>
          <w:rFonts w:ascii="Times New Roman" w:hAnsi="Times New Roman" w:cs="Times New Roman"/>
          <w:sz w:val="24"/>
          <w:szCs w:val="24"/>
        </w:rPr>
        <w:t xml:space="preserve">bénéficier de l’engagement du collaborateur, obligatoirement inscrit dans le mémorandum, </w:t>
      </w:r>
      <w:r w:rsidR="00914E2A" w:rsidRPr="002D034E">
        <w:rPr>
          <w:rFonts w:ascii="Times New Roman" w:hAnsi="Times New Roman" w:cs="Times New Roman"/>
          <w:sz w:val="24"/>
          <w:szCs w:val="24"/>
        </w:rPr>
        <w:t>d’indemniser le dommage</w:t>
      </w:r>
      <w:r w:rsidR="001D4CE4" w:rsidRPr="002D034E">
        <w:rPr>
          <w:rFonts w:ascii="Times New Roman" w:hAnsi="Times New Roman" w:cs="Times New Roman"/>
          <w:sz w:val="24"/>
          <w:szCs w:val="24"/>
        </w:rPr>
        <w:t xml:space="preserve"> (</w:t>
      </w:r>
      <w:r w:rsidR="001D4CE4" w:rsidRPr="002D034E">
        <w:rPr>
          <w:rFonts w:ascii="Times New Roman" w:hAnsi="Times New Roman" w:cs="Times New Roman"/>
          <w:i/>
          <w:iCs/>
          <w:sz w:val="24"/>
          <w:szCs w:val="24"/>
        </w:rPr>
        <w:t>cf. supra</w:t>
      </w:r>
      <w:r w:rsidR="001D4CE4" w:rsidRPr="002D034E">
        <w:rPr>
          <w:rFonts w:ascii="Times New Roman" w:hAnsi="Times New Roman" w:cs="Times New Roman"/>
          <w:sz w:val="24"/>
          <w:szCs w:val="24"/>
        </w:rPr>
        <w:t>)</w:t>
      </w:r>
      <w:r w:rsidR="0031075E" w:rsidRPr="002D034E">
        <w:rPr>
          <w:rStyle w:val="Appelnotedebasdep"/>
          <w:rFonts w:ascii="Times New Roman" w:hAnsi="Times New Roman" w:cs="Times New Roman"/>
          <w:sz w:val="24"/>
          <w:szCs w:val="24"/>
        </w:rPr>
        <w:footnoteReference w:id="63"/>
      </w:r>
      <w:r w:rsidR="00914E2A" w:rsidRPr="002D034E">
        <w:rPr>
          <w:rFonts w:ascii="Times New Roman" w:hAnsi="Times New Roman" w:cs="Times New Roman"/>
          <w:sz w:val="24"/>
          <w:szCs w:val="24"/>
        </w:rPr>
        <w:t xml:space="preserve">. </w:t>
      </w:r>
    </w:p>
    <w:p w14:paraId="311C0161" w14:textId="295AA584" w:rsidR="00D0413E" w:rsidRPr="002D034E" w:rsidRDefault="00A55488"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La</w:t>
      </w:r>
      <w:r w:rsidR="00D0413E" w:rsidRPr="002D034E">
        <w:rPr>
          <w:rFonts w:ascii="Times New Roman" w:hAnsi="Times New Roman" w:cs="Times New Roman"/>
          <w:sz w:val="24"/>
          <w:szCs w:val="24"/>
        </w:rPr>
        <w:t xml:space="preserve"> personne dénoncé</w:t>
      </w:r>
      <w:r w:rsidRPr="002D034E">
        <w:rPr>
          <w:rFonts w:ascii="Times New Roman" w:hAnsi="Times New Roman" w:cs="Times New Roman"/>
          <w:sz w:val="24"/>
          <w:szCs w:val="24"/>
        </w:rPr>
        <w:t xml:space="preserve">e devra également tenir compte des effets du contrat. Le principal effet est évidemment un risque accru de condamnation puisque les principales obligations contractuelles </w:t>
      </w:r>
      <w:r w:rsidRPr="002D034E">
        <w:rPr>
          <w:rFonts w:ascii="Times New Roman" w:hAnsi="Times New Roman" w:cs="Times New Roman"/>
          <w:sz w:val="24"/>
          <w:szCs w:val="24"/>
        </w:rPr>
        <w:lastRenderedPageBreak/>
        <w:t>du collaborateur</w:t>
      </w:r>
      <w:r w:rsidR="00816076" w:rsidRPr="002D034E">
        <w:rPr>
          <w:rFonts w:ascii="Times New Roman" w:hAnsi="Times New Roman" w:cs="Times New Roman"/>
          <w:sz w:val="24"/>
          <w:szCs w:val="24"/>
        </w:rPr>
        <w:t xml:space="preserve"> –</w:t>
      </w:r>
      <w:r w:rsidR="00D7258E" w:rsidRPr="002D034E">
        <w:rPr>
          <w:rFonts w:ascii="Times New Roman" w:hAnsi="Times New Roman" w:cs="Times New Roman"/>
          <w:sz w:val="24"/>
          <w:szCs w:val="24"/>
        </w:rPr>
        <w:t> </w:t>
      </w:r>
      <w:r w:rsidR="00816076" w:rsidRPr="002D034E">
        <w:rPr>
          <w:rFonts w:ascii="Times New Roman" w:hAnsi="Times New Roman" w:cs="Times New Roman"/>
          <w:sz w:val="24"/>
          <w:szCs w:val="24"/>
        </w:rPr>
        <w:t>les déclarations</w:t>
      </w:r>
      <w:r w:rsidR="00D7258E" w:rsidRPr="002D034E">
        <w:rPr>
          <w:rFonts w:ascii="Times New Roman" w:hAnsi="Times New Roman" w:cs="Times New Roman"/>
          <w:sz w:val="24"/>
          <w:szCs w:val="24"/>
        </w:rPr>
        <w:t> </w:t>
      </w:r>
      <w:r w:rsidR="00816076" w:rsidRPr="002D034E">
        <w:rPr>
          <w:rFonts w:ascii="Times New Roman" w:hAnsi="Times New Roman" w:cs="Times New Roman"/>
          <w:sz w:val="24"/>
          <w:szCs w:val="24"/>
        </w:rPr>
        <w:t xml:space="preserve">– </w:t>
      </w:r>
      <w:r w:rsidRPr="002D034E">
        <w:rPr>
          <w:rFonts w:ascii="Times New Roman" w:hAnsi="Times New Roman" w:cs="Times New Roman"/>
          <w:sz w:val="24"/>
          <w:szCs w:val="24"/>
        </w:rPr>
        <w:t xml:space="preserve">pourront servir de preuve de sa culpabilité. </w:t>
      </w:r>
      <w:r w:rsidR="00B7433A" w:rsidRPr="002D034E">
        <w:rPr>
          <w:rFonts w:ascii="Times New Roman" w:hAnsi="Times New Roman" w:cs="Times New Roman"/>
          <w:sz w:val="24"/>
          <w:szCs w:val="24"/>
        </w:rPr>
        <w:t xml:space="preserve">Un autre effet du contrat </w:t>
      </w:r>
      <w:r w:rsidR="00816076" w:rsidRPr="002D034E">
        <w:rPr>
          <w:rFonts w:ascii="Times New Roman" w:hAnsi="Times New Roman" w:cs="Times New Roman"/>
          <w:sz w:val="24"/>
          <w:szCs w:val="24"/>
        </w:rPr>
        <w:t xml:space="preserve">est </w:t>
      </w:r>
      <w:r w:rsidR="00492701" w:rsidRPr="002D034E">
        <w:rPr>
          <w:rFonts w:ascii="Times New Roman" w:hAnsi="Times New Roman" w:cs="Times New Roman"/>
          <w:sz w:val="24"/>
          <w:szCs w:val="24"/>
        </w:rPr>
        <w:t>un changement de rôle social</w:t>
      </w:r>
      <w:r w:rsidR="00816076" w:rsidRPr="002D034E">
        <w:rPr>
          <w:rFonts w:ascii="Times New Roman" w:hAnsi="Times New Roman" w:cs="Times New Roman"/>
          <w:sz w:val="24"/>
          <w:szCs w:val="24"/>
        </w:rPr>
        <w:t> : celui qui était le complice devient, à la suite de la trahison, un tiers. La trahison présente toujours une configuration triangulaire</w:t>
      </w:r>
      <w:r w:rsidR="00D7258E" w:rsidRPr="002D034E">
        <w:rPr>
          <w:rFonts w:ascii="Times New Roman" w:hAnsi="Times New Roman" w:cs="Times New Roman"/>
          <w:sz w:val="24"/>
          <w:szCs w:val="24"/>
        </w:rPr>
        <w:t> </w:t>
      </w:r>
      <w:r w:rsidR="00816076" w:rsidRPr="002D034E">
        <w:rPr>
          <w:rFonts w:ascii="Times New Roman" w:hAnsi="Times New Roman" w:cs="Times New Roman"/>
          <w:sz w:val="24"/>
          <w:szCs w:val="24"/>
        </w:rPr>
        <w:t>: il y a le traitre (« Ego »), le (groupe) trahi (« Nous ») et celui avec lequel on pactise ou pour lequel on trahit (« Eux »)</w:t>
      </w:r>
      <w:r w:rsidR="00816076" w:rsidRPr="002D034E">
        <w:rPr>
          <w:rStyle w:val="Appelnotedebasdep"/>
          <w:rFonts w:ascii="Times New Roman" w:hAnsi="Times New Roman" w:cs="Times New Roman"/>
          <w:sz w:val="24"/>
          <w:szCs w:val="24"/>
        </w:rPr>
        <w:footnoteReference w:id="64"/>
      </w:r>
      <w:r w:rsidR="00816076" w:rsidRPr="002D034E">
        <w:rPr>
          <w:rFonts w:ascii="Times New Roman" w:hAnsi="Times New Roman" w:cs="Times New Roman"/>
          <w:sz w:val="24"/>
          <w:szCs w:val="24"/>
        </w:rPr>
        <w:t> . La trahison suppose deux amis et un étranger, l’un des amis allant « pactiser »</w:t>
      </w:r>
      <w:r w:rsidR="00F53291" w:rsidRPr="002D034E">
        <w:rPr>
          <w:rStyle w:val="Appelnotedebasdep"/>
          <w:rFonts w:ascii="Times New Roman" w:hAnsi="Times New Roman" w:cs="Times New Roman"/>
          <w:sz w:val="24"/>
          <w:szCs w:val="24"/>
        </w:rPr>
        <w:footnoteReference w:id="65"/>
      </w:r>
      <w:r w:rsidR="00816076" w:rsidRPr="002D034E">
        <w:rPr>
          <w:rFonts w:ascii="Times New Roman" w:hAnsi="Times New Roman" w:cs="Times New Roman"/>
          <w:sz w:val="24"/>
          <w:szCs w:val="24"/>
        </w:rPr>
        <w:t xml:space="preserve"> avec l’étranger. </w:t>
      </w:r>
      <w:r w:rsidR="0044012B" w:rsidRPr="002D034E">
        <w:rPr>
          <w:rFonts w:ascii="Times New Roman" w:hAnsi="Times New Roman" w:cs="Times New Roman"/>
          <w:sz w:val="24"/>
          <w:szCs w:val="24"/>
        </w:rPr>
        <w:t xml:space="preserve">Pour souligner le rôle de tiers au contrat de la personne dénoncée, nous avons déjà utilisé à plusieurs reprises l’expression </w:t>
      </w:r>
      <w:r w:rsidR="00816076" w:rsidRPr="002D034E">
        <w:rPr>
          <w:rFonts w:ascii="Times New Roman" w:hAnsi="Times New Roman" w:cs="Times New Roman"/>
          <w:sz w:val="24"/>
          <w:szCs w:val="24"/>
        </w:rPr>
        <w:t xml:space="preserve">de </w:t>
      </w:r>
      <w:r w:rsidR="0044012B" w:rsidRPr="002D034E">
        <w:rPr>
          <w:rFonts w:ascii="Times New Roman" w:hAnsi="Times New Roman" w:cs="Times New Roman"/>
          <w:sz w:val="24"/>
          <w:szCs w:val="24"/>
        </w:rPr>
        <w:t>« tiers-dénoncé »</w:t>
      </w:r>
      <w:r w:rsidR="00816076" w:rsidRPr="002D034E">
        <w:rPr>
          <w:rFonts w:ascii="Times New Roman" w:hAnsi="Times New Roman" w:cs="Times New Roman"/>
          <w:sz w:val="24"/>
          <w:szCs w:val="24"/>
        </w:rPr>
        <w:t>.</w:t>
      </w:r>
      <w:r w:rsidR="00632B52" w:rsidRPr="002D034E">
        <w:rPr>
          <w:rFonts w:ascii="Times New Roman" w:hAnsi="Times New Roman" w:cs="Times New Roman"/>
          <w:sz w:val="24"/>
          <w:szCs w:val="24"/>
        </w:rPr>
        <w:t xml:space="preserve"> </w:t>
      </w:r>
    </w:p>
    <w:p w14:paraId="6CADCF90" w14:textId="1392AA6F" w:rsidR="001D5546" w:rsidRPr="002D034E" w:rsidRDefault="00475E4A"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À</w:t>
      </w:r>
      <w:r w:rsidR="00D0413E" w:rsidRPr="002D034E">
        <w:rPr>
          <w:rFonts w:ascii="Times New Roman" w:hAnsi="Times New Roman" w:cs="Times New Roman"/>
          <w:sz w:val="24"/>
          <w:szCs w:val="24"/>
        </w:rPr>
        <w:t xml:space="preserve"> ces deux principaux tiers, nous pouvons</w:t>
      </w:r>
      <w:r w:rsidR="00C33EC0" w:rsidRPr="002D034E">
        <w:rPr>
          <w:rFonts w:ascii="Times New Roman" w:hAnsi="Times New Roman" w:cs="Times New Roman"/>
          <w:sz w:val="24"/>
          <w:szCs w:val="24"/>
        </w:rPr>
        <w:t xml:space="preserve"> ajouter</w:t>
      </w:r>
      <w:r w:rsidR="001D5546" w:rsidRPr="002D034E">
        <w:rPr>
          <w:rFonts w:ascii="Times New Roman" w:hAnsi="Times New Roman" w:cs="Times New Roman"/>
          <w:sz w:val="24"/>
          <w:szCs w:val="24"/>
        </w:rPr>
        <w:t>, pour être tout à fait complet,</w:t>
      </w:r>
      <w:r w:rsidR="00C33EC0" w:rsidRPr="002D034E">
        <w:rPr>
          <w:rFonts w:ascii="Times New Roman" w:hAnsi="Times New Roman" w:cs="Times New Roman"/>
          <w:sz w:val="24"/>
          <w:szCs w:val="24"/>
        </w:rPr>
        <w:t xml:space="preserve"> </w:t>
      </w:r>
      <w:r w:rsidR="005F27E6" w:rsidRPr="002D034E">
        <w:rPr>
          <w:rFonts w:ascii="Times New Roman" w:hAnsi="Times New Roman" w:cs="Times New Roman"/>
          <w:sz w:val="24"/>
          <w:szCs w:val="24"/>
        </w:rPr>
        <w:t xml:space="preserve">un </w:t>
      </w:r>
      <w:r w:rsidR="00957299" w:rsidRPr="002D034E">
        <w:rPr>
          <w:rFonts w:ascii="Times New Roman" w:hAnsi="Times New Roman" w:cs="Times New Roman"/>
          <w:sz w:val="24"/>
          <w:szCs w:val="24"/>
        </w:rPr>
        <w:t>troisième</w:t>
      </w:r>
      <w:r w:rsidR="005F27E6" w:rsidRPr="002D034E">
        <w:rPr>
          <w:rFonts w:ascii="Times New Roman" w:hAnsi="Times New Roman" w:cs="Times New Roman"/>
          <w:sz w:val="24"/>
          <w:szCs w:val="24"/>
        </w:rPr>
        <w:t xml:space="preserve"> tiers, </w:t>
      </w:r>
      <w:r w:rsidR="00957299" w:rsidRPr="002D034E">
        <w:rPr>
          <w:rFonts w:ascii="Times New Roman" w:hAnsi="Times New Roman" w:cs="Times New Roman"/>
          <w:sz w:val="24"/>
          <w:szCs w:val="24"/>
        </w:rPr>
        <w:t xml:space="preserve">différent en fonction des trois types de promesses. </w:t>
      </w:r>
      <w:r w:rsidR="00105A37" w:rsidRPr="002D034E">
        <w:rPr>
          <w:rFonts w:ascii="Times New Roman" w:hAnsi="Times New Roman" w:cs="Times New Roman"/>
          <w:sz w:val="24"/>
          <w:szCs w:val="24"/>
        </w:rPr>
        <w:t xml:space="preserve">Dans le cadre de la promesse relative à l’exercice de l’action publique et dans celle relative au lieu de détention, un tiers, respectivement un juge </w:t>
      </w:r>
      <w:r w:rsidR="002F7EB6" w:rsidRPr="002D034E">
        <w:rPr>
          <w:rFonts w:ascii="Times New Roman" w:hAnsi="Times New Roman" w:cs="Times New Roman"/>
          <w:sz w:val="24"/>
          <w:szCs w:val="24"/>
        </w:rPr>
        <w:t xml:space="preserve">(C.i.cr., art. </w:t>
      </w:r>
      <w:r w:rsidR="00B55EC2" w:rsidRPr="002D034E">
        <w:rPr>
          <w:rFonts w:ascii="Times New Roman" w:hAnsi="Times New Roman" w:cs="Times New Roman"/>
          <w:sz w:val="24"/>
          <w:szCs w:val="24"/>
        </w:rPr>
        <w:t xml:space="preserve">216/5) </w:t>
      </w:r>
      <w:r w:rsidR="00105A37" w:rsidRPr="002D034E">
        <w:rPr>
          <w:rFonts w:ascii="Times New Roman" w:hAnsi="Times New Roman" w:cs="Times New Roman"/>
          <w:sz w:val="24"/>
          <w:szCs w:val="24"/>
        </w:rPr>
        <w:t>et un directeur de prison</w:t>
      </w:r>
      <w:r w:rsidR="00B55EC2" w:rsidRPr="002D034E">
        <w:rPr>
          <w:rFonts w:ascii="Times New Roman" w:hAnsi="Times New Roman" w:cs="Times New Roman"/>
          <w:sz w:val="24"/>
          <w:szCs w:val="24"/>
        </w:rPr>
        <w:t xml:space="preserve"> (C.i.cr., art. 216/7)</w:t>
      </w:r>
      <w:r w:rsidR="00105A37" w:rsidRPr="002D034E">
        <w:rPr>
          <w:rFonts w:ascii="Times New Roman" w:hAnsi="Times New Roman" w:cs="Times New Roman"/>
          <w:sz w:val="24"/>
          <w:szCs w:val="24"/>
        </w:rPr>
        <w:t>, joue un rôle de contrôle de l’accord et peut s’y opposer</w:t>
      </w:r>
      <w:r w:rsidR="002F7EB6" w:rsidRPr="002D034E">
        <w:rPr>
          <w:rFonts w:ascii="Times New Roman" w:hAnsi="Times New Roman" w:cs="Times New Roman"/>
          <w:sz w:val="24"/>
          <w:szCs w:val="24"/>
        </w:rPr>
        <w:t xml:space="preserve"> (refus d’homologuer l’accord</w:t>
      </w:r>
      <w:r w:rsidR="00B55EC2" w:rsidRPr="002D034E">
        <w:rPr>
          <w:rFonts w:ascii="Times New Roman" w:hAnsi="Times New Roman" w:cs="Times New Roman"/>
          <w:sz w:val="24"/>
          <w:szCs w:val="24"/>
        </w:rPr>
        <w:t xml:space="preserve"> portant sur la réduction de la peine</w:t>
      </w:r>
      <w:r w:rsidR="00C33EC0" w:rsidRPr="002D034E">
        <w:rPr>
          <w:rFonts w:ascii="Times New Roman" w:hAnsi="Times New Roman" w:cs="Times New Roman"/>
          <w:sz w:val="24"/>
          <w:szCs w:val="24"/>
        </w:rPr>
        <w:t xml:space="preserve"> et </w:t>
      </w:r>
      <w:r w:rsidR="002F7EB6" w:rsidRPr="002D034E">
        <w:rPr>
          <w:rFonts w:ascii="Times New Roman" w:hAnsi="Times New Roman" w:cs="Times New Roman"/>
          <w:sz w:val="24"/>
          <w:szCs w:val="24"/>
        </w:rPr>
        <w:t xml:space="preserve">refus </w:t>
      </w:r>
      <w:r w:rsidR="00B55EC2" w:rsidRPr="002D034E">
        <w:rPr>
          <w:rFonts w:ascii="Times New Roman" w:hAnsi="Times New Roman" w:cs="Times New Roman"/>
          <w:sz w:val="24"/>
          <w:szCs w:val="24"/>
        </w:rPr>
        <w:t>de mettre en œuvre l’accord portant sur le transfert d’établissement pénitentiaire)</w:t>
      </w:r>
      <w:r w:rsidR="00105A37" w:rsidRPr="002D034E">
        <w:rPr>
          <w:rFonts w:ascii="Times New Roman" w:hAnsi="Times New Roman" w:cs="Times New Roman"/>
          <w:sz w:val="24"/>
          <w:szCs w:val="24"/>
        </w:rPr>
        <w:t xml:space="preserve">. </w:t>
      </w:r>
      <w:r w:rsidR="00387306" w:rsidRPr="002D034E">
        <w:rPr>
          <w:rFonts w:ascii="Times New Roman" w:hAnsi="Times New Roman" w:cs="Times New Roman"/>
          <w:sz w:val="24"/>
          <w:szCs w:val="24"/>
        </w:rPr>
        <w:t>Un</w:t>
      </w:r>
      <w:r w:rsidR="002F7EB6" w:rsidRPr="002D034E">
        <w:rPr>
          <w:rFonts w:ascii="Times New Roman" w:hAnsi="Times New Roman" w:cs="Times New Roman"/>
          <w:sz w:val="24"/>
          <w:szCs w:val="24"/>
        </w:rPr>
        <w:t xml:space="preserve"> </w:t>
      </w:r>
      <w:r w:rsidR="00B55EC2" w:rsidRPr="002D034E">
        <w:rPr>
          <w:rFonts w:ascii="Times New Roman" w:hAnsi="Times New Roman" w:cs="Times New Roman"/>
          <w:sz w:val="24"/>
          <w:szCs w:val="24"/>
        </w:rPr>
        <w:t xml:space="preserve">tel rôle de </w:t>
      </w:r>
      <w:r w:rsidR="002F7EB6" w:rsidRPr="002D034E">
        <w:rPr>
          <w:rFonts w:ascii="Times New Roman" w:hAnsi="Times New Roman" w:cs="Times New Roman"/>
          <w:sz w:val="24"/>
          <w:szCs w:val="24"/>
        </w:rPr>
        <w:t xml:space="preserve">contrôle des </w:t>
      </w:r>
      <w:r w:rsidR="00B55EC2" w:rsidRPr="002D034E">
        <w:rPr>
          <w:rFonts w:ascii="Times New Roman" w:hAnsi="Times New Roman" w:cs="Times New Roman"/>
          <w:sz w:val="24"/>
          <w:szCs w:val="24"/>
        </w:rPr>
        <w:t>accords</w:t>
      </w:r>
      <w:r w:rsidR="002F7EB6" w:rsidRPr="002D034E">
        <w:rPr>
          <w:rFonts w:ascii="Times New Roman" w:hAnsi="Times New Roman" w:cs="Times New Roman"/>
          <w:sz w:val="24"/>
          <w:szCs w:val="24"/>
        </w:rPr>
        <w:t xml:space="preserve"> </w:t>
      </w:r>
      <w:r w:rsidR="00091703" w:rsidRPr="002D034E">
        <w:rPr>
          <w:rFonts w:ascii="Times New Roman" w:hAnsi="Times New Roman" w:cs="Times New Roman"/>
          <w:sz w:val="24"/>
          <w:szCs w:val="24"/>
        </w:rPr>
        <w:t>existe</w:t>
      </w:r>
      <w:r w:rsidR="002F7EB6" w:rsidRPr="002D034E">
        <w:rPr>
          <w:rFonts w:ascii="Times New Roman" w:hAnsi="Times New Roman" w:cs="Times New Roman"/>
          <w:sz w:val="24"/>
          <w:szCs w:val="24"/>
        </w:rPr>
        <w:t xml:space="preserve"> également dans le champ du droit civil comme nous le montre </w:t>
      </w:r>
      <w:r w:rsidR="00387306" w:rsidRPr="002D034E">
        <w:rPr>
          <w:rFonts w:ascii="Times New Roman" w:hAnsi="Times New Roman" w:cs="Times New Roman"/>
          <w:sz w:val="24"/>
          <w:szCs w:val="24"/>
        </w:rPr>
        <w:t xml:space="preserve">par exemple </w:t>
      </w:r>
      <w:r w:rsidR="002F7EB6" w:rsidRPr="002D034E">
        <w:rPr>
          <w:rFonts w:ascii="Times New Roman" w:hAnsi="Times New Roman" w:cs="Times New Roman"/>
          <w:sz w:val="24"/>
          <w:szCs w:val="24"/>
        </w:rPr>
        <w:t xml:space="preserve">le rôle de l’officier d’état civil </w:t>
      </w:r>
      <w:r w:rsidR="00B55EC2" w:rsidRPr="002D034E">
        <w:rPr>
          <w:rFonts w:ascii="Times New Roman" w:hAnsi="Times New Roman" w:cs="Times New Roman"/>
          <w:sz w:val="24"/>
          <w:szCs w:val="24"/>
        </w:rPr>
        <w:t>dans le cadre d</w:t>
      </w:r>
      <w:r w:rsidR="00172AEC" w:rsidRPr="002D034E">
        <w:rPr>
          <w:rFonts w:ascii="Times New Roman" w:hAnsi="Times New Roman" w:cs="Times New Roman"/>
          <w:sz w:val="24"/>
          <w:szCs w:val="24"/>
        </w:rPr>
        <w:t>’un</w:t>
      </w:r>
      <w:r w:rsidR="00B55EC2" w:rsidRPr="002D034E">
        <w:rPr>
          <w:rFonts w:ascii="Times New Roman" w:hAnsi="Times New Roman" w:cs="Times New Roman"/>
          <w:sz w:val="24"/>
          <w:szCs w:val="24"/>
        </w:rPr>
        <w:t xml:space="preserve"> mariage</w:t>
      </w:r>
      <w:r w:rsidR="001D5546" w:rsidRPr="002D034E">
        <w:rPr>
          <w:rFonts w:ascii="Times New Roman" w:hAnsi="Times New Roman" w:cs="Times New Roman"/>
          <w:sz w:val="24"/>
          <w:szCs w:val="24"/>
        </w:rPr>
        <w:t>.</w:t>
      </w:r>
    </w:p>
    <w:p w14:paraId="6838CE6A" w14:textId="64F06502" w:rsidR="001D5546" w:rsidRPr="002D034E" w:rsidRDefault="004A6F1E"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164/1</w:t>
      </w:r>
      <w:r w:rsidR="001D5546" w:rsidRPr="002D034E">
        <w:rPr>
          <w:rFonts w:ascii="Times New Roman" w:hAnsi="Times New Roman" w:cs="Times New Roman"/>
          <w:sz w:val="20"/>
          <w:szCs w:val="20"/>
        </w:rPr>
        <w:t> : (…) L'officier de l'état civil signe la déclaration (de mariage) dans le mois qui suit la délivrance de l'accusé de réception visé à l'article 164/2, § 5 sauf s'il a des doutes sur la validité ou l'authenticité des documents remis visés à l'article 164/2</w:t>
      </w:r>
      <w:r w:rsidR="00B55EC2" w:rsidRPr="002D034E">
        <w:rPr>
          <w:rFonts w:ascii="Times New Roman" w:hAnsi="Times New Roman" w:cs="Times New Roman"/>
          <w:sz w:val="20"/>
          <w:szCs w:val="20"/>
        </w:rPr>
        <w:t xml:space="preserve">. </w:t>
      </w:r>
    </w:p>
    <w:p w14:paraId="07E9167F" w14:textId="1C81FB9D" w:rsidR="000B44C0" w:rsidRPr="002D034E" w:rsidRDefault="00387306"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En ce qui concerne la promesse relative à l’exécution de la peine, le tribunal de l’application des peines est un tiers potentiellement affecté par le contrat entre le collaborateur et le ministère public. En effet, la promesse consiste à donner un avis favorable préalable à une décision qu</w:t>
      </w:r>
      <w:r w:rsidR="00460593" w:rsidRPr="002D034E">
        <w:rPr>
          <w:rFonts w:ascii="Times New Roman" w:hAnsi="Times New Roman" w:cs="Times New Roman"/>
          <w:sz w:val="24"/>
          <w:szCs w:val="24"/>
        </w:rPr>
        <w:t>e</w:t>
      </w:r>
      <w:r w:rsidRPr="002D034E">
        <w:rPr>
          <w:rFonts w:ascii="Times New Roman" w:hAnsi="Times New Roman" w:cs="Times New Roman"/>
          <w:sz w:val="24"/>
          <w:szCs w:val="24"/>
        </w:rPr>
        <w:t xml:space="preserve"> devra prendre ce tribunal. Se pose </w:t>
      </w:r>
      <w:r w:rsidR="006B2B3A" w:rsidRPr="002D034E">
        <w:rPr>
          <w:rFonts w:ascii="Times New Roman" w:hAnsi="Times New Roman" w:cs="Times New Roman"/>
          <w:sz w:val="24"/>
          <w:szCs w:val="24"/>
        </w:rPr>
        <w:t>alors</w:t>
      </w:r>
      <w:r w:rsidRPr="002D034E">
        <w:rPr>
          <w:rFonts w:ascii="Times New Roman" w:hAnsi="Times New Roman" w:cs="Times New Roman"/>
          <w:sz w:val="24"/>
          <w:szCs w:val="24"/>
        </w:rPr>
        <w:t xml:space="preserve"> une question : </w:t>
      </w:r>
      <w:r w:rsidR="00BC622E" w:rsidRPr="002D034E">
        <w:rPr>
          <w:rFonts w:ascii="Times New Roman" w:hAnsi="Times New Roman" w:cs="Times New Roman"/>
          <w:sz w:val="24"/>
          <w:szCs w:val="24"/>
        </w:rPr>
        <w:t>l</w:t>
      </w:r>
      <w:r w:rsidRPr="002D034E">
        <w:rPr>
          <w:rFonts w:ascii="Times New Roman" w:hAnsi="Times New Roman" w:cs="Times New Roman"/>
          <w:sz w:val="24"/>
          <w:szCs w:val="24"/>
        </w:rPr>
        <w:t xml:space="preserve">e tribunal de l’application des peines a-t-il connaissance de ce contrat et </w:t>
      </w:r>
      <w:proofErr w:type="spellStart"/>
      <w:r w:rsidRPr="002D034E">
        <w:rPr>
          <w:rFonts w:ascii="Times New Roman" w:hAnsi="Times New Roman" w:cs="Times New Roman"/>
          <w:sz w:val="24"/>
          <w:szCs w:val="24"/>
        </w:rPr>
        <w:t>sait-il</w:t>
      </w:r>
      <w:proofErr w:type="spellEnd"/>
      <w:r w:rsidRPr="002D034E">
        <w:rPr>
          <w:rFonts w:ascii="Times New Roman" w:hAnsi="Times New Roman" w:cs="Times New Roman"/>
          <w:sz w:val="24"/>
          <w:szCs w:val="24"/>
        </w:rPr>
        <w:t xml:space="preserve"> donc qu’il est un tiers potentiellement intéressé par son contenu ? </w:t>
      </w:r>
      <w:r w:rsidR="000B44C0" w:rsidRPr="002D034E">
        <w:rPr>
          <w:rFonts w:ascii="Times New Roman" w:hAnsi="Times New Roman" w:cs="Times New Roman"/>
          <w:sz w:val="24"/>
          <w:szCs w:val="24"/>
        </w:rPr>
        <w:t>Lorsqu’il rend son avis, le ministère public doit le motiver (loi du 17 mai 2006, art. 51). Cette motivation fera-t-elle référence à la collaboration ? Dans l’affirmative, la promesse perd de son intérêt pour le collaborateur</w:t>
      </w:r>
      <w:r w:rsidR="006A1166" w:rsidRPr="002D034E">
        <w:rPr>
          <w:rFonts w:ascii="Times New Roman" w:hAnsi="Times New Roman" w:cs="Times New Roman"/>
          <w:sz w:val="24"/>
          <w:szCs w:val="24"/>
        </w:rPr>
        <w:t>,</w:t>
      </w:r>
      <w:r w:rsidR="00990251" w:rsidRPr="002D034E">
        <w:rPr>
          <w:rFonts w:ascii="Times New Roman" w:hAnsi="Times New Roman" w:cs="Times New Roman"/>
          <w:sz w:val="24"/>
          <w:szCs w:val="24"/>
        </w:rPr>
        <w:t xml:space="preserve"> </w:t>
      </w:r>
      <w:r w:rsidR="000B44C0" w:rsidRPr="002D034E">
        <w:rPr>
          <w:rFonts w:ascii="Times New Roman" w:hAnsi="Times New Roman" w:cs="Times New Roman"/>
          <w:sz w:val="24"/>
          <w:szCs w:val="24"/>
        </w:rPr>
        <w:t>car une telle motivation risque de ne pas convaincre le tribunal de l’application des peines. Dans la négative, le ministère public motive alors son avis de manière « artificielle »</w:t>
      </w:r>
      <w:r w:rsidR="00293CE2" w:rsidRPr="002D034E">
        <w:rPr>
          <w:rFonts w:ascii="Times New Roman" w:hAnsi="Times New Roman" w:cs="Times New Roman"/>
          <w:sz w:val="24"/>
          <w:szCs w:val="24"/>
        </w:rPr>
        <w:t>,</w:t>
      </w:r>
      <w:r w:rsidR="000B44C0" w:rsidRPr="002D034E">
        <w:rPr>
          <w:rFonts w:ascii="Times New Roman" w:hAnsi="Times New Roman" w:cs="Times New Roman"/>
          <w:sz w:val="24"/>
          <w:szCs w:val="24"/>
        </w:rPr>
        <w:t xml:space="preserve"> </w:t>
      </w:r>
      <w:r w:rsidR="00293CE2" w:rsidRPr="002D034E">
        <w:rPr>
          <w:rFonts w:ascii="Times New Roman" w:hAnsi="Times New Roman" w:cs="Times New Roman"/>
          <w:sz w:val="24"/>
          <w:szCs w:val="24"/>
        </w:rPr>
        <w:t>invoquant</w:t>
      </w:r>
      <w:r w:rsidR="000D7459" w:rsidRPr="002D034E">
        <w:rPr>
          <w:rFonts w:ascii="Times New Roman" w:hAnsi="Times New Roman" w:cs="Times New Roman"/>
          <w:sz w:val="24"/>
          <w:szCs w:val="24"/>
        </w:rPr>
        <w:t xml:space="preserve"> des motivations</w:t>
      </w:r>
      <w:r w:rsidR="00972B75" w:rsidRPr="002D034E">
        <w:rPr>
          <w:rFonts w:ascii="Times New Roman" w:hAnsi="Times New Roman" w:cs="Times New Roman"/>
          <w:sz w:val="24"/>
          <w:szCs w:val="24"/>
        </w:rPr>
        <w:t xml:space="preserve"> non sincères et incomplètes</w:t>
      </w:r>
      <w:r w:rsidR="000B44C0" w:rsidRPr="002D034E">
        <w:rPr>
          <w:rFonts w:ascii="Times New Roman" w:hAnsi="Times New Roman" w:cs="Times New Roman"/>
          <w:sz w:val="24"/>
          <w:szCs w:val="24"/>
        </w:rPr>
        <w:t xml:space="preserve"> à un juge</w:t>
      </w:r>
      <w:r w:rsidR="00460593" w:rsidRPr="002D034E">
        <w:rPr>
          <w:rFonts w:ascii="Times New Roman" w:hAnsi="Times New Roman" w:cs="Times New Roman"/>
          <w:sz w:val="24"/>
          <w:szCs w:val="24"/>
        </w:rPr>
        <w:t xml:space="preserve">, </w:t>
      </w:r>
      <w:r w:rsidR="00972B75" w:rsidRPr="002D034E">
        <w:rPr>
          <w:rFonts w:ascii="Times New Roman" w:hAnsi="Times New Roman" w:cs="Times New Roman"/>
          <w:sz w:val="24"/>
          <w:szCs w:val="24"/>
        </w:rPr>
        <w:t>ce qui ne manque pas d’étonner quand on se rappelle les qualités attendues des déclarations du collaborateur</w:t>
      </w:r>
      <w:r w:rsidR="00460593" w:rsidRPr="002D034E">
        <w:rPr>
          <w:rFonts w:ascii="Times New Roman" w:hAnsi="Times New Roman" w:cs="Times New Roman"/>
          <w:sz w:val="24"/>
          <w:szCs w:val="24"/>
        </w:rPr>
        <w:t>…</w:t>
      </w:r>
    </w:p>
    <w:p w14:paraId="19D4BB68" w14:textId="536C80AE" w:rsidR="00801BEF" w:rsidRPr="002D034E" w:rsidRDefault="00E84EA5" w:rsidP="00D70DBA">
      <w:pPr>
        <w:spacing w:line="240" w:lineRule="auto"/>
        <w:jc w:val="both"/>
        <w:rPr>
          <w:rFonts w:ascii="Times New Roman" w:hAnsi="Times New Roman" w:cs="Times New Roman"/>
          <w:b/>
          <w:bCs/>
          <w:sz w:val="24"/>
          <w:szCs w:val="24"/>
        </w:rPr>
      </w:pPr>
      <w:r w:rsidRPr="002D034E">
        <w:rPr>
          <w:rFonts w:ascii="Times New Roman" w:hAnsi="Times New Roman" w:cs="Times New Roman"/>
          <w:b/>
          <w:bCs/>
          <w:sz w:val="24"/>
          <w:szCs w:val="24"/>
        </w:rPr>
        <w:t>5</w:t>
      </w:r>
      <w:r w:rsidR="00801BEF" w:rsidRPr="002D034E">
        <w:rPr>
          <w:rFonts w:ascii="Times New Roman" w:hAnsi="Times New Roman" w:cs="Times New Roman"/>
          <w:b/>
          <w:bCs/>
          <w:sz w:val="24"/>
          <w:szCs w:val="24"/>
        </w:rPr>
        <w:t xml:space="preserve">. </w:t>
      </w:r>
      <w:r w:rsidR="00B242F3" w:rsidRPr="002D034E">
        <w:rPr>
          <w:rFonts w:ascii="Times New Roman" w:hAnsi="Times New Roman" w:cs="Times New Roman"/>
          <w:b/>
          <w:bCs/>
          <w:sz w:val="24"/>
          <w:szCs w:val="24"/>
        </w:rPr>
        <w:t>Sanctions en cas d’inexécution des obligations</w:t>
      </w:r>
    </w:p>
    <w:p w14:paraId="30C772D5" w14:textId="458A420E" w:rsidR="00A123DA" w:rsidRPr="002D034E" w:rsidRDefault="007448E0"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Inexécution de</w:t>
      </w:r>
      <w:r w:rsidR="00D95EC4" w:rsidRPr="002D034E">
        <w:rPr>
          <w:rFonts w:ascii="Times New Roman" w:hAnsi="Times New Roman" w:cs="Times New Roman"/>
          <w:i/>
          <w:iCs/>
          <w:sz w:val="24"/>
          <w:szCs w:val="24"/>
        </w:rPr>
        <w:t xml:space="preserve"> la promesse</w:t>
      </w:r>
      <w:r w:rsidRPr="002D034E">
        <w:rPr>
          <w:rFonts w:ascii="Times New Roman" w:hAnsi="Times New Roman" w:cs="Times New Roman"/>
          <w:i/>
          <w:iCs/>
          <w:sz w:val="24"/>
          <w:szCs w:val="24"/>
        </w:rPr>
        <w:t xml:space="preserve"> du magistrat du ministère public</w:t>
      </w:r>
    </w:p>
    <w:p w14:paraId="04CFA7EE" w14:textId="5F196C84" w:rsidR="00A123DA" w:rsidRPr="002D034E" w:rsidRDefault="00A123DA"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Lorsque le collaborateur ne s’exécute pas, le législateur a prévu </w:t>
      </w:r>
      <w:r w:rsidR="00D95EC4" w:rsidRPr="002D034E">
        <w:rPr>
          <w:rFonts w:ascii="Times New Roman" w:hAnsi="Times New Roman" w:cs="Times New Roman"/>
          <w:sz w:val="24"/>
          <w:szCs w:val="24"/>
        </w:rPr>
        <w:t>un</w:t>
      </w:r>
      <w:r w:rsidRPr="002D034E">
        <w:rPr>
          <w:rFonts w:ascii="Times New Roman" w:hAnsi="Times New Roman" w:cs="Times New Roman"/>
          <w:sz w:val="24"/>
          <w:szCs w:val="24"/>
        </w:rPr>
        <w:t xml:space="preserve"> mécanisme de révocation</w:t>
      </w:r>
      <w:r w:rsidR="007448E0" w:rsidRPr="002D034E">
        <w:rPr>
          <w:rFonts w:ascii="Times New Roman" w:hAnsi="Times New Roman" w:cs="Times New Roman"/>
          <w:sz w:val="24"/>
          <w:szCs w:val="24"/>
        </w:rPr>
        <w:t xml:space="preserve"> (</w:t>
      </w:r>
      <w:r w:rsidR="007448E0" w:rsidRPr="002D034E">
        <w:rPr>
          <w:rFonts w:ascii="Times New Roman" w:hAnsi="Times New Roman" w:cs="Times New Roman"/>
          <w:i/>
          <w:iCs/>
          <w:sz w:val="24"/>
          <w:szCs w:val="24"/>
        </w:rPr>
        <w:t>cf. infra</w:t>
      </w:r>
      <w:r w:rsidR="007448E0" w:rsidRPr="002D034E">
        <w:rPr>
          <w:rFonts w:ascii="Times New Roman" w:hAnsi="Times New Roman" w:cs="Times New Roman"/>
          <w:sz w:val="24"/>
          <w:szCs w:val="24"/>
        </w:rPr>
        <w:t>)</w:t>
      </w:r>
      <w:r w:rsidRPr="002D034E">
        <w:rPr>
          <w:rFonts w:ascii="Times New Roman" w:hAnsi="Times New Roman" w:cs="Times New Roman"/>
          <w:sz w:val="24"/>
          <w:szCs w:val="24"/>
        </w:rPr>
        <w:t xml:space="preserve"> alors que lorsque l’inexécution </w:t>
      </w:r>
      <w:r w:rsidR="00293CE2" w:rsidRPr="002D034E">
        <w:rPr>
          <w:rFonts w:ascii="Times New Roman" w:hAnsi="Times New Roman" w:cs="Times New Roman"/>
          <w:sz w:val="24"/>
          <w:szCs w:val="24"/>
        </w:rPr>
        <w:t>est le fait du</w:t>
      </w:r>
      <w:r w:rsidRPr="002D034E">
        <w:rPr>
          <w:rFonts w:ascii="Times New Roman" w:hAnsi="Times New Roman" w:cs="Times New Roman"/>
          <w:sz w:val="24"/>
          <w:szCs w:val="24"/>
        </w:rPr>
        <w:t xml:space="preserve"> magistrat du ministère public, le législateur </w:t>
      </w:r>
      <w:r w:rsidR="00CB7074" w:rsidRPr="002D034E">
        <w:rPr>
          <w:rFonts w:ascii="Times New Roman" w:hAnsi="Times New Roman" w:cs="Times New Roman"/>
          <w:sz w:val="24"/>
          <w:szCs w:val="24"/>
        </w:rPr>
        <w:t xml:space="preserve">est </w:t>
      </w:r>
      <w:r w:rsidRPr="002D034E">
        <w:rPr>
          <w:rFonts w:ascii="Times New Roman" w:hAnsi="Times New Roman" w:cs="Times New Roman"/>
          <w:sz w:val="24"/>
          <w:szCs w:val="24"/>
        </w:rPr>
        <w:t>rest</w:t>
      </w:r>
      <w:r w:rsidR="00CB7074" w:rsidRPr="002D034E">
        <w:rPr>
          <w:rFonts w:ascii="Times New Roman" w:hAnsi="Times New Roman" w:cs="Times New Roman"/>
          <w:sz w:val="24"/>
          <w:szCs w:val="24"/>
        </w:rPr>
        <w:t>é</w:t>
      </w:r>
      <w:r w:rsidRPr="002D034E">
        <w:rPr>
          <w:rFonts w:ascii="Times New Roman" w:hAnsi="Times New Roman" w:cs="Times New Roman"/>
          <w:sz w:val="24"/>
          <w:szCs w:val="24"/>
        </w:rPr>
        <w:t xml:space="preserve"> muet quant à la solution à apporter. </w:t>
      </w:r>
      <w:r w:rsidR="007448E0" w:rsidRPr="002D034E">
        <w:rPr>
          <w:rFonts w:ascii="Times New Roman" w:hAnsi="Times New Roman" w:cs="Times New Roman"/>
          <w:sz w:val="24"/>
          <w:szCs w:val="24"/>
        </w:rPr>
        <w:t xml:space="preserve">Le législateur n’a pas imaginé que le magistrat du ministère public puisse ne pas </w:t>
      </w:r>
      <w:r w:rsidR="00D91829" w:rsidRPr="002D034E">
        <w:rPr>
          <w:rFonts w:ascii="Times New Roman" w:hAnsi="Times New Roman" w:cs="Times New Roman"/>
          <w:sz w:val="24"/>
          <w:szCs w:val="24"/>
        </w:rPr>
        <w:t>exécuter son obligation</w:t>
      </w:r>
      <w:r w:rsidR="000D7459" w:rsidRPr="002D034E">
        <w:rPr>
          <w:rStyle w:val="Appelnotedebasdep"/>
          <w:rFonts w:ascii="Times New Roman" w:hAnsi="Times New Roman" w:cs="Times New Roman"/>
          <w:sz w:val="24"/>
          <w:szCs w:val="24"/>
        </w:rPr>
        <w:footnoteReference w:id="66"/>
      </w:r>
      <w:r w:rsidR="00A00A17" w:rsidRPr="002D034E">
        <w:rPr>
          <w:rFonts w:ascii="Times New Roman" w:hAnsi="Times New Roman" w:cs="Times New Roman"/>
          <w:sz w:val="24"/>
          <w:szCs w:val="24"/>
        </w:rPr>
        <w:t>.</w:t>
      </w:r>
      <w:r w:rsidR="007448E0" w:rsidRPr="002D034E">
        <w:rPr>
          <w:rFonts w:ascii="Times New Roman" w:hAnsi="Times New Roman" w:cs="Times New Roman"/>
          <w:sz w:val="24"/>
          <w:szCs w:val="24"/>
        </w:rPr>
        <w:t xml:space="preserve"> </w:t>
      </w:r>
      <w:r w:rsidR="00D95EC4" w:rsidRPr="002D034E">
        <w:rPr>
          <w:rFonts w:ascii="Times New Roman" w:hAnsi="Times New Roman" w:cs="Times New Roman"/>
          <w:sz w:val="24"/>
          <w:szCs w:val="24"/>
        </w:rPr>
        <w:t>Par ailleurs, il</w:t>
      </w:r>
      <w:r w:rsidR="007448E0" w:rsidRPr="002D034E">
        <w:rPr>
          <w:rFonts w:ascii="Times New Roman" w:hAnsi="Times New Roman" w:cs="Times New Roman"/>
          <w:sz w:val="24"/>
          <w:szCs w:val="24"/>
        </w:rPr>
        <w:t xml:space="preserve"> n’a </w:t>
      </w:r>
      <w:r w:rsidR="00D95EC4" w:rsidRPr="002D034E">
        <w:rPr>
          <w:rFonts w:ascii="Times New Roman" w:hAnsi="Times New Roman" w:cs="Times New Roman"/>
          <w:sz w:val="24"/>
          <w:szCs w:val="24"/>
        </w:rPr>
        <w:t>réglé</w:t>
      </w:r>
      <w:r w:rsidR="007448E0" w:rsidRPr="002D034E">
        <w:rPr>
          <w:rFonts w:ascii="Times New Roman" w:hAnsi="Times New Roman" w:cs="Times New Roman"/>
          <w:sz w:val="24"/>
          <w:szCs w:val="24"/>
        </w:rPr>
        <w:t xml:space="preserve"> </w:t>
      </w:r>
      <w:r w:rsidR="00D95EC4" w:rsidRPr="002D034E">
        <w:rPr>
          <w:rFonts w:ascii="Times New Roman" w:hAnsi="Times New Roman" w:cs="Times New Roman"/>
          <w:sz w:val="24"/>
          <w:szCs w:val="24"/>
        </w:rPr>
        <w:t xml:space="preserve">qu’une des </w:t>
      </w:r>
      <w:r w:rsidR="007448E0" w:rsidRPr="002D034E">
        <w:rPr>
          <w:rFonts w:ascii="Times New Roman" w:hAnsi="Times New Roman" w:cs="Times New Roman"/>
          <w:sz w:val="24"/>
          <w:szCs w:val="24"/>
        </w:rPr>
        <w:t>situations où l’inexécution de la promesse est liée à la décision d’un tiers.</w:t>
      </w:r>
      <w:r w:rsidR="00CE32C7" w:rsidRPr="002D034E">
        <w:rPr>
          <w:rFonts w:ascii="Times New Roman" w:hAnsi="Times New Roman" w:cs="Times New Roman"/>
          <w:sz w:val="24"/>
          <w:szCs w:val="24"/>
        </w:rPr>
        <w:t xml:space="preserve"> </w:t>
      </w:r>
    </w:p>
    <w:p w14:paraId="443F83EB" w14:textId="62DC7021" w:rsidR="00486CC9" w:rsidRPr="002D034E" w:rsidRDefault="006E0EBD"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w:t>
      </w:r>
      <w:r w:rsidR="00486CC9" w:rsidRPr="002D034E">
        <w:rPr>
          <w:rFonts w:ascii="Times New Roman" w:hAnsi="Times New Roman" w:cs="Times New Roman"/>
          <w:sz w:val="24"/>
          <w:szCs w:val="24"/>
        </w:rPr>
        <w:t>es</w:t>
      </w:r>
      <w:r w:rsidR="00224665" w:rsidRPr="002D034E">
        <w:rPr>
          <w:rFonts w:ascii="Times New Roman" w:hAnsi="Times New Roman" w:cs="Times New Roman"/>
          <w:sz w:val="24"/>
          <w:szCs w:val="24"/>
        </w:rPr>
        <w:t xml:space="preserve"> promesse</w:t>
      </w:r>
      <w:r w:rsidR="00486CC9" w:rsidRPr="002D034E">
        <w:rPr>
          <w:rFonts w:ascii="Times New Roman" w:hAnsi="Times New Roman" w:cs="Times New Roman"/>
          <w:sz w:val="24"/>
          <w:szCs w:val="24"/>
        </w:rPr>
        <w:t>s</w:t>
      </w:r>
      <w:r w:rsidR="00224665" w:rsidRPr="002D034E">
        <w:rPr>
          <w:rFonts w:ascii="Times New Roman" w:hAnsi="Times New Roman" w:cs="Times New Roman"/>
          <w:sz w:val="24"/>
          <w:szCs w:val="24"/>
        </w:rPr>
        <w:t xml:space="preserve"> relative</w:t>
      </w:r>
      <w:r w:rsidR="00486CC9" w:rsidRPr="002D034E">
        <w:rPr>
          <w:rFonts w:ascii="Times New Roman" w:hAnsi="Times New Roman" w:cs="Times New Roman"/>
          <w:sz w:val="24"/>
          <w:szCs w:val="24"/>
        </w:rPr>
        <w:t>s</w:t>
      </w:r>
      <w:r w:rsidR="00224665" w:rsidRPr="002D034E">
        <w:rPr>
          <w:rFonts w:ascii="Times New Roman" w:hAnsi="Times New Roman" w:cs="Times New Roman"/>
          <w:sz w:val="24"/>
          <w:szCs w:val="24"/>
        </w:rPr>
        <w:t xml:space="preserve"> au lieu de détention</w:t>
      </w:r>
      <w:r w:rsidR="00486CC9" w:rsidRPr="002D034E">
        <w:rPr>
          <w:rFonts w:ascii="Times New Roman" w:hAnsi="Times New Roman" w:cs="Times New Roman"/>
          <w:sz w:val="24"/>
          <w:szCs w:val="24"/>
        </w:rPr>
        <w:t xml:space="preserve"> « ont potentiellement un impact sur le fonctionnement des prisons »</w:t>
      </w:r>
      <w:r w:rsidR="00486CC9" w:rsidRPr="002D034E">
        <w:rPr>
          <w:rStyle w:val="Appelnotedebasdep"/>
          <w:rFonts w:ascii="Times New Roman" w:hAnsi="Times New Roman" w:cs="Times New Roman"/>
          <w:sz w:val="24"/>
          <w:szCs w:val="24"/>
        </w:rPr>
        <w:footnoteReference w:id="67"/>
      </w:r>
      <w:r w:rsidR="00486CC9" w:rsidRPr="002D034E">
        <w:rPr>
          <w:rFonts w:ascii="Times New Roman" w:hAnsi="Times New Roman" w:cs="Times New Roman"/>
          <w:sz w:val="24"/>
          <w:szCs w:val="24"/>
        </w:rPr>
        <w:t>, mais elles ne peuvent pas « porter préjudice aux compétences du directeur de prison dans le cadre de la discipline, de l’ordre et de la sécurité au sein de la prison » (C.i.cr., art. 216/7, al.1</w:t>
      </w:r>
      <w:r w:rsidR="00486CC9" w:rsidRPr="002D034E">
        <w:rPr>
          <w:rFonts w:ascii="Times New Roman" w:hAnsi="Times New Roman" w:cs="Times New Roman"/>
          <w:sz w:val="24"/>
          <w:szCs w:val="24"/>
          <w:vertAlign w:val="superscript"/>
        </w:rPr>
        <w:t>er</w:t>
      </w:r>
      <w:r w:rsidR="00486CC9" w:rsidRPr="002D034E">
        <w:rPr>
          <w:rFonts w:ascii="Times New Roman" w:hAnsi="Times New Roman" w:cs="Times New Roman"/>
          <w:sz w:val="24"/>
          <w:szCs w:val="24"/>
        </w:rPr>
        <w:t xml:space="preserve">). Si en raison d’un problème de discipline, d’ordre ou de </w:t>
      </w:r>
      <w:r w:rsidR="00486CC9" w:rsidRPr="002D034E">
        <w:rPr>
          <w:rFonts w:ascii="Times New Roman" w:hAnsi="Times New Roman" w:cs="Times New Roman"/>
          <w:sz w:val="24"/>
          <w:szCs w:val="24"/>
        </w:rPr>
        <w:lastRenderedPageBreak/>
        <w:t>sécurité, la promesse ne peut pas être mise en œuvre, « le directeur de prison informe en (sic) le procureur du Roi »</w:t>
      </w:r>
      <w:r w:rsidR="00486CC9" w:rsidRPr="002D034E">
        <w:rPr>
          <w:rStyle w:val="Appelnotedebasdep"/>
          <w:rFonts w:ascii="Times New Roman" w:hAnsi="Times New Roman" w:cs="Times New Roman"/>
          <w:sz w:val="24"/>
          <w:szCs w:val="24"/>
        </w:rPr>
        <w:footnoteReference w:id="68"/>
      </w:r>
      <w:r w:rsidR="00486CC9" w:rsidRPr="002D034E">
        <w:rPr>
          <w:rFonts w:ascii="Times New Roman" w:hAnsi="Times New Roman" w:cs="Times New Roman"/>
          <w:sz w:val="24"/>
          <w:szCs w:val="24"/>
        </w:rPr>
        <w:t>, sans que l</w:t>
      </w:r>
      <w:r w:rsidR="003C03E3" w:rsidRPr="002D034E">
        <w:rPr>
          <w:rFonts w:ascii="Times New Roman" w:hAnsi="Times New Roman" w:cs="Times New Roman"/>
          <w:sz w:val="24"/>
          <w:szCs w:val="24"/>
        </w:rPr>
        <w:t>e législateur dise ce que doit</w:t>
      </w:r>
      <w:r w:rsidR="00486CC9" w:rsidRPr="002D034E">
        <w:rPr>
          <w:rFonts w:ascii="Times New Roman" w:hAnsi="Times New Roman" w:cs="Times New Roman"/>
          <w:sz w:val="24"/>
          <w:szCs w:val="24"/>
        </w:rPr>
        <w:t xml:space="preserve"> faire le procureur du Roi </w:t>
      </w:r>
      <w:r w:rsidR="00D91829" w:rsidRPr="002D034E">
        <w:rPr>
          <w:rFonts w:ascii="Times New Roman" w:hAnsi="Times New Roman" w:cs="Times New Roman"/>
          <w:sz w:val="24"/>
          <w:szCs w:val="24"/>
        </w:rPr>
        <w:t>dans le cas où une</w:t>
      </w:r>
      <w:r w:rsidR="00486CC9" w:rsidRPr="002D034E">
        <w:rPr>
          <w:rFonts w:ascii="Times New Roman" w:hAnsi="Times New Roman" w:cs="Times New Roman"/>
          <w:sz w:val="24"/>
          <w:szCs w:val="24"/>
        </w:rPr>
        <w:t xml:space="preserve"> telle information</w:t>
      </w:r>
      <w:r w:rsidR="008A566E" w:rsidRPr="002D034E">
        <w:rPr>
          <w:rFonts w:ascii="Times New Roman" w:hAnsi="Times New Roman" w:cs="Times New Roman"/>
          <w:sz w:val="24"/>
          <w:szCs w:val="24"/>
        </w:rPr>
        <w:t xml:space="preserve"> arrive après que le transfèrement a été dans un premier temps accepté</w:t>
      </w:r>
      <w:r w:rsidR="001221FC" w:rsidRPr="002D034E">
        <w:rPr>
          <w:rFonts w:ascii="Times New Roman" w:hAnsi="Times New Roman" w:cs="Times New Roman"/>
          <w:sz w:val="24"/>
          <w:szCs w:val="24"/>
        </w:rPr>
        <w:t>.</w:t>
      </w:r>
      <w:r w:rsidR="00CE32C7" w:rsidRPr="002D034E">
        <w:rPr>
          <w:rFonts w:ascii="Times New Roman" w:hAnsi="Times New Roman" w:cs="Times New Roman"/>
          <w:sz w:val="24"/>
          <w:szCs w:val="24"/>
        </w:rPr>
        <w:t xml:space="preserve"> </w:t>
      </w:r>
      <w:r w:rsidR="00486CC9" w:rsidRPr="002D034E">
        <w:rPr>
          <w:rFonts w:ascii="Times New Roman" w:hAnsi="Times New Roman" w:cs="Times New Roman"/>
          <w:sz w:val="24"/>
          <w:szCs w:val="24"/>
        </w:rPr>
        <w:t xml:space="preserve">Ceci rend la situation du collaborateur précaire. Tout se passe comme si le magistrat du ministère public </w:t>
      </w:r>
      <w:r w:rsidR="00B26B7B" w:rsidRPr="002D034E">
        <w:rPr>
          <w:rFonts w:ascii="Times New Roman" w:hAnsi="Times New Roman" w:cs="Times New Roman"/>
          <w:sz w:val="24"/>
          <w:szCs w:val="24"/>
        </w:rPr>
        <w:t xml:space="preserve">pouvait </w:t>
      </w:r>
      <w:r w:rsidR="00B77B23" w:rsidRPr="002D034E">
        <w:rPr>
          <w:rFonts w:ascii="Times New Roman" w:hAnsi="Times New Roman" w:cs="Times New Roman"/>
          <w:sz w:val="24"/>
          <w:szCs w:val="24"/>
        </w:rPr>
        <w:t xml:space="preserve">justifier l’inexécution de sa promesse </w:t>
      </w:r>
      <w:r w:rsidR="00283D62" w:rsidRPr="002D034E">
        <w:rPr>
          <w:rFonts w:ascii="Times New Roman" w:hAnsi="Times New Roman" w:cs="Times New Roman"/>
          <w:sz w:val="24"/>
          <w:szCs w:val="24"/>
        </w:rPr>
        <w:t xml:space="preserve">en raison </w:t>
      </w:r>
      <w:r w:rsidR="00486CC9" w:rsidRPr="002D034E">
        <w:rPr>
          <w:rFonts w:ascii="Times New Roman" w:hAnsi="Times New Roman" w:cs="Times New Roman"/>
          <w:sz w:val="24"/>
          <w:szCs w:val="24"/>
        </w:rPr>
        <w:t>d’un</w:t>
      </w:r>
      <w:r w:rsidR="00020281" w:rsidRPr="002D034E">
        <w:rPr>
          <w:rFonts w:ascii="Times New Roman" w:hAnsi="Times New Roman" w:cs="Times New Roman"/>
          <w:sz w:val="24"/>
          <w:szCs w:val="24"/>
        </w:rPr>
        <w:t xml:space="preserve"> cas de force majeure</w:t>
      </w:r>
      <w:r w:rsidR="00486CC9" w:rsidRPr="002D034E">
        <w:rPr>
          <w:rFonts w:ascii="Times New Roman" w:hAnsi="Times New Roman" w:cs="Times New Roman"/>
          <w:sz w:val="24"/>
          <w:szCs w:val="24"/>
        </w:rPr>
        <w:t xml:space="preserve"> </w:t>
      </w:r>
      <w:r w:rsidR="00283D62" w:rsidRPr="002D034E">
        <w:rPr>
          <w:rFonts w:ascii="Times New Roman" w:hAnsi="Times New Roman" w:cs="Times New Roman"/>
          <w:sz w:val="24"/>
          <w:szCs w:val="24"/>
        </w:rPr>
        <w:t>lié à un fait</w:t>
      </w:r>
      <w:r w:rsidR="00486CC9" w:rsidRPr="002D034E">
        <w:rPr>
          <w:rFonts w:ascii="Times New Roman" w:hAnsi="Times New Roman" w:cs="Times New Roman"/>
          <w:sz w:val="24"/>
          <w:szCs w:val="24"/>
        </w:rPr>
        <w:t xml:space="preserve"> d’un tiers</w:t>
      </w:r>
      <w:r w:rsidR="00B77B23" w:rsidRPr="002D034E">
        <w:rPr>
          <w:rFonts w:ascii="Times New Roman" w:hAnsi="Times New Roman" w:cs="Times New Roman"/>
          <w:sz w:val="24"/>
          <w:szCs w:val="24"/>
        </w:rPr>
        <w:t xml:space="preserve"> (la décision du directeur de prison)</w:t>
      </w:r>
      <w:r w:rsidR="00486CC9" w:rsidRPr="002D034E">
        <w:rPr>
          <w:rFonts w:ascii="Times New Roman" w:hAnsi="Times New Roman" w:cs="Times New Roman"/>
          <w:sz w:val="24"/>
          <w:szCs w:val="24"/>
        </w:rPr>
        <w:t>.</w:t>
      </w:r>
      <w:r w:rsidR="001221FC" w:rsidRPr="002D034E">
        <w:rPr>
          <w:rFonts w:ascii="Times New Roman" w:hAnsi="Times New Roman" w:cs="Times New Roman"/>
          <w:sz w:val="24"/>
          <w:szCs w:val="24"/>
        </w:rPr>
        <w:t xml:space="preserve"> </w:t>
      </w:r>
    </w:p>
    <w:p w14:paraId="4AA2D19F" w14:textId="024FC847" w:rsidR="00D95EC4" w:rsidRPr="002D034E" w:rsidRDefault="00B27794"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En cas de rejet de l’homologation par le juge</w:t>
      </w:r>
      <w:r w:rsidR="00F60520" w:rsidRPr="002D034E">
        <w:rPr>
          <w:rFonts w:ascii="Times New Roman" w:hAnsi="Times New Roman" w:cs="Times New Roman"/>
          <w:sz w:val="24"/>
          <w:szCs w:val="24"/>
        </w:rPr>
        <w:t xml:space="preserve"> d’une promesse relative à l’exercice de l’action publique</w:t>
      </w:r>
      <w:r w:rsidRPr="002D034E">
        <w:rPr>
          <w:rFonts w:ascii="Times New Roman" w:hAnsi="Times New Roman" w:cs="Times New Roman"/>
          <w:sz w:val="24"/>
          <w:szCs w:val="24"/>
        </w:rPr>
        <w:t xml:space="preserve">, le législateur prévoit deux hypothèses. Soit un nouveau mémorandum est conclu et il sera soumis à l’homologation d’une chambre autrement composée, soit aucun nouveau mémorandum n’est conclu et les faits commis par le collaborateur pourront être attribués à une chambre autrement composée. Dans cette seconde hypothèse, le mémorandum et tous les documents, pièces et communications liés à cette procédure seront écartés des débats. Ils ne peuvent « être utilisés à charge [du collaborateur] dans une autre procédure pénale, civile, administrative, arbitrale ou autre et ne sont pas admissibles comme preuve, même comme aveu extrajudiciaire » (C.i.cr., art. 216/5, § 3). </w:t>
      </w:r>
      <w:r w:rsidR="009E01F3" w:rsidRPr="002D034E">
        <w:rPr>
          <w:rFonts w:ascii="Times New Roman" w:hAnsi="Times New Roman" w:cs="Times New Roman"/>
          <w:sz w:val="24"/>
          <w:szCs w:val="24"/>
        </w:rPr>
        <w:t>Il nous semble que</w:t>
      </w:r>
      <w:r w:rsidRPr="002D034E">
        <w:rPr>
          <w:rFonts w:ascii="Times New Roman" w:hAnsi="Times New Roman" w:cs="Times New Roman"/>
          <w:sz w:val="24"/>
          <w:szCs w:val="24"/>
        </w:rPr>
        <w:t xml:space="preserve"> la loi aurait dû prévoir que, dans cette hypothèse, tous les éléments de preuve soient inutilisables non seulement contre le collaborateur mais aussi contre les tiers</w:t>
      </w:r>
      <w:r w:rsidR="002D2665" w:rsidRPr="002D034E">
        <w:rPr>
          <w:rFonts w:ascii="Times New Roman" w:hAnsi="Times New Roman" w:cs="Times New Roman"/>
          <w:sz w:val="24"/>
          <w:szCs w:val="24"/>
        </w:rPr>
        <w:t>-</w:t>
      </w:r>
      <w:r w:rsidRPr="002D034E">
        <w:rPr>
          <w:rFonts w:ascii="Times New Roman" w:hAnsi="Times New Roman" w:cs="Times New Roman"/>
          <w:sz w:val="24"/>
          <w:szCs w:val="24"/>
        </w:rPr>
        <w:t>dénoncés</w:t>
      </w:r>
      <w:r w:rsidRPr="002D034E">
        <w:rPr>
          <w:rStyle w:val="Appelnotedebasdep"/>
          <w:rFonts w:ascii="Times New Roman" w:hAnsi="Times New Roman" w:cs="Times New Roman"/>
          <w:sz w:val="24"/>
          <w:szCs w:val="24"/>
        </w:rPr>
        <w:footnoteReference w:id="69"/>
      </w:r>
      <w:r w:rsidRPr="002D034E">
        <w:rPr>
          <w:rFonts w:ascii="Times New Roman" w:hAnsi="Times New Roman" w:cs="Times New Roman"/>
          <w:sz w:val="24"/>
          <w:szCs w:val="24"/>
        </w:rPr>
        <w:t xml:space="preserve">. </w:t>
      </w:r>
      <w:r w:rsidR="009E01F3" w:rsidRPr="002D034E">
        <w:rPr>
          <w:rFonts w:ascii="Times New Roman" w:hAnsi="Times New Roman" w:cs="Times New Roman"/>
          <w:sz w:val="24"/>
          <w:szCs w:val="24"/>
        </w:rPr>
        <w:t>Or, dans le cadre d</w:t>
      </w:r>
      <w:r w:rsidR="001D048A" w:rsidRPr="002D034E">
        <w:rPr>
          <w:rFonts w:ascii="Times New Roman" w:hAnsi="Times New Roman" w:cs="Times New Roman"/>
          <w:sz w:val="24"/>
          <w:szCs w:val="24"/>
        </w:rPr>
        <w:t>e la</w:t>
      </w:r>
      <w:r w:rsidR="009E01F3" w:rsidRPr="002D034E">
        <w:rPr>
          <w:rFonts w:ascii="Times New Roman" w:hAnsi="Times New Roman" w:cs="Times New Roman"/>
          <w:sz w:val="24"/>
          <w:szCs w:val="24"/>
        </w:rPr>
        <w:t xml:space="preserve"> procédure en annulation de la loi devant la Cour constitutionnelle, le </w:t>
      </w:r>
      <w:r w:rsidRPr="002D034E">
        <w:rPr>
          <w:rFonts w:ascii="Times New Roman" w:hAnsi="Times New Roman" w:cs="Times New Roman"/>
          <w:sz w:val="24"/>
          <w:szCs w:val="24"/>
        </w:rPr>
        <w:t xml:space="preserve">Conseil des ministres </w:t>
      </w:r>
      <w:r w:rsidR="009E01F3" w:rsidRPr="002D034E">
        <w:rPr>
          <w:rFonts w:ascii="Times New Roman" w:hAnsi="Times New Roman" w:cs="Times New Roman"/>
          <w:sz w:val="24"/>
          <w:szCs w:val="24"/>
        </w:rPr>
        <w:t>a tenu les propos suivants</w:t>
      </w:r>
      <w:r w:rsidRPr="002D034E">
        <w:rPr>
          <w:rFonts w:ascii="Times New Roman" w:hAnsi="Times New Roman" w:cs="Times New Roman"/>
          <w:sz w:val="24"/>
          <w:szCs w:val="24"/>
        </w:rPr>
        <w:t> : « Il ne découle pas de [l’article 216/5, § 3 du Code d’instruction criminelle] que les documents rédigés et les communications effectuées dans le cadre du régime des repentis ne peuvent pas être utilisés contre les personnes sur lesquelles le repenti a fait des déclarations »</w:t>
      </w:r>
      <w:r w:rsidRPr="002D034E">
        <w:rPr>
          <w:rStyle w:val="Appelnotedebasdep"/>
          <w:rFonts w:ascii="Times New Roman" w:hAnsi="Times New Roman" w:cs="Times New Roman"/>
          <w:sz w:val="24"/>
          <w:szCs w:val="24"/>
        </w:rPr>
        <w:footnoteReference w:id="70"/>
      </w:r>
      <w:r w:rsidRPr="002D034E">
        <w:rPr>
          <w:rFonts w:ascii="Times New Roman" w:hAnsi="Times New Roman" w:cs="Times New Roman"/>
          <w:sz w:val="24"/>
          <w:szCs w:val="24"/>
        </w:rPr>
        <w:t xml:space="preserve">. La Cour constitutionnelle </w:t>
      </w:r>
      <w:r w:rsidR="009E01F3" w:rsidRPr="002D034E">
        <w:rPr>
          <w:rFonts w:ascii="Times New Roman" w:hAnsi="Times New Roman" w:cs="Times New Roman"/>
          <w:sz w:val="24"/>
          <w:szCs w:val="24"/>
        </w:rPr>
        <w:t xml:space="preserve">a </w:t>
      </w:r>
      <w:r w:rsidRPr="002D034E">
        <w:rPr>
          <w:rFonts w:ascii="Times New Roman" w:hAnsi="Times New Roman" w:cs="Times New Roman"/>
          <w:sz w:val="24"/>
          <w:szCs w:val="24"/>
        </w:rPr>
        <w:t>confirm</w:t>
      </w:r>
      <w:r w:rsidR="009E01F3" w:rsidRPr="002D034E">
        <w:rPr>
          <w:rFonts w:ascii="Times New Roman" w:hAnsi="Times New Roman" w:cs="Times New Roman"/>
          <w:sz w:val="24"/>
          <w:szCs w:val="24"/>
        </w:rPr>
        <w:t xml:space="preserve">é ces propos en précisant </w:t>
      </w:r>
      <w:r w:rsidRPr="002D034E">
        <w:rPr>
          <w:rFonts w:ascii="Times New Roman" w:hAnsi="Times New Roman" w:cs="Times New Roman"/>
          <w:sz w:val="24"/>
          <w:szCs w:val="24"/>
        </w:rPr>
        <w:t>qu’« il n’est pas porté atteinte de façon discriminatoire au droit à un procès équitable » puisque les tiers</w:t>
      </w:r>
      <w:r w:rsidR="002D2665" w:rsidRPr="002D034E">
        <w:rPr>
          <w:rFonts w:ascii="Times New Roman" w:hAnsi="Times New Roman" w:cs="Times New Roman"/>
          <w:sz w:val="24"/>
          <w:szCs w:val="24"/>
        </w:rPr>
        <w:t>-</w:t>
      </w:r>
      <w:r w:rsidRPr="002D034E">
        <w:rPr>
          <w:rFonts w:ascii="Times New Roman" w:hAnsi="Times New Roman" w:cs="Times New Roman"/>
          <w:sz w:val="24"/>
          <w:szCs w:val="24"/>
        </w:rPr>
        <w:t>dénoncés « conservent la possibilité de contester (…) la fiabilité des déclarations du repenti ainsi que le contenu et la crédibilité de ses dépositions »</w:t>
      </w:r>
      <w:r w:rsidRPr="002D034E">
        <w:rPr>
          <w:rStyle w:val="Appelnotedebasdep"/>
          <w:rFonts w:ascii="Times New Roman" w:hAnsi="Times New Roman" w:cs="Times New Roman"/>
          <w:sz w:val="24"/>
          <w:szCs w:val="24"/>
        </w:rPr>
        <w:footnoteReference w:id="71"/>
      </w:r>
      <w:r w:rsidRPr="002D034E">
        <w:rPr>
          <w:rFonts w:ascii="Times New Roman" w:hAnsi="Times New Roman" w:cs="Times New Roman"/>
          <w:sz w:val="24"/>
          <w:szCs w:val="24"/>
        </w:rPr>
        <w:t xml:space="preserve">. </w:t>
      </w:r>
      <w:r w:rsidR="009E01F3" w:rsidRPr="002D034E">
        <w:rPr>
          <w:rFonts w:ascii="Times New Roman" w:hAnsi="Times New Roman" w:cs="Times New Roman"/>
          <w:sz w:val="24"/>
          <w:szCs w:val="24"/>
        </w:rPr>
        <w:t>Nous sommes donc fa</w:t>
      </w:r>
      <w:r w:rsidR="00D91829" w:rsidRPr="002D034E">
        <w:rPr>
          <w:rFonts w:ascii="Times New Roman" w:hAnsi="Times New Roman" w:cs="Times New Roman"/>
          <w:sz w:val="24"/>
          <w:szCs w:val="24"/>
        </w:rPr>
        <w:t>c</w:t>
      </w:r>
      <w:r w:rsidR="009E01F3" w:rsidRPr="002D034E">
        <w:rPr>
          <w:rFonts w:ascii="Times New Roman" w:hAnsi="Times New Roman" w:cs="Times New Roman"/>
          <w:sz w:val="24"/>
          <w:szCs w:val="24"/>
        </w:rPr>
        <w:t xml:space="preserve">e à la situation suivante : le contrat a été annulé mais ses effets externes subsistent et sont </w:t>
      </w:r>
      <w:r w:rsidR="00D95EC4" w:rsidRPr="002D034E">
        <w:rPr>
          <w:rFonts w:ascii="Times New Roman" w:hAnsi="Times New Roman" w:cs="Times New Roman"/>
          <w:sz w:val="24"/>
          <w:szCs w:val="24"/>
        </w:rPr>
        <w:t>opposables aux tiers</w:t>
      </w:r>
      <w:r w:rsidR="002D2665" w:rsidRPr="002D034E">
        <w:rPr>
          <w:rFonts w:ascii="Times New Roman" w:hAnsi="Times New Roman" w:cs="Times New Roman"/>
          <w:sz w:val="24"/>
          <w:szCs w:val="24"/>
        </w:rPr>
        <w:t>-dénoncés</w:t>
      </w:r>
      <w:r w:rsidR="00D95EC4" w:rsidRPr="002D034E">
        <w:rPr>
          <w:rFonts w:ascii="Times New Roman" w:hAnsi="Times New Roman" w:cs="Times New Roman"/>
          <w:sz w:val="24"/>
          <w:szCs w:val="24"/>
        </w:rPr>
        <w:t xml:space="preserve">. Cette </w:t>
      </w:r>
      <w:r w:rsidR="009E01F3" w:rsidRPr="002D034E">
        <w:rPr>
          <w:rFonts w:ascii="Times New Roman" w:hAnsi="Times New Roman" w:cs="Times New Roman"/>
          <w:sz w:val="24"/>
          <w:szCs w:val="24"/>
        </w:rPr>
        <w:t>extravagance</w:t>
      </w:r>
      <w:r w:rsidR="00D95EC4" w:rsidRPr="002D034E">
        <w:rPr>
          <w:rFonts w:ascii="Times New Roman" w:hAnsi="Times New Roman" w:cs="Times New Roman"/>
          <w:sz w:val="24"/>
          <w:szCs w:val="24"/>
        </w:rPr>
        <w:t xml:space="preserve"> </w:t>
      </w:r>
      <w:r w:rsidR="009E01F3" w:rsidRPr="002D034E">
        <w:rPr>
          <w:rFonts w:ascii="Times New Roman" w:hAnsi="Times New Roman" w:cs="Times New Roman"/>
          <w:sz w:val="24"/>
          <w:szCs w:val="24"/>
        </w:rPr>
        <w:t xml:space="preserve">montre que </w:t>
      </w:r>
      <w:r w:rsidR="00B77B23" w:rsidRPr="002D034E">
        <w:rPr>
          <w:rFonts w:ascii="Times New Roman" w:hAnsi="Times New Roman" w:cs="Times New Roman"/>
          <w:sz w:val="24"/>
          <w:szCs w:val="24"/>
        </w:rPr>
        <w:t xml:space="preserve">les notions d’ « intérêt général » et d’ « ordre public » font que </w:t>
      </w:r>
      <w:r w:rsidR="009E01F3" w:rsidRPr="002D034E">
        <w:rPr>
          <w:rFonts w:ascii="Times New Roman" w:hAnsi="Times New Roman" w:cs="Times New Roman"/>
          <w:sz w:val="24"/>
          <w:szCs w:val="24"/>
        </w:rPr>
        <w:t xml:space="preserve">la Justice s’incline face à </w:t>
      </w:r>
      <w:r w:rsidR="00DB39DF" w:rsidRPr="002D034E">
        <w:rPr>
          <w:rFonts w:ascii="Times New Roman" w:hAnsi="Times New Roman" w:cs="Times New Roman"/>
          <w:sz w:val="24"/>
          <w:szCs w:val="24"/>
        </w:rPr>
        <w:t xml:space="preserve">la Répression et à </w:t>
      </w:r>
      <w:r w:rsidR="009E01F3" w:rsidRPr="002D034E">
        <w:rPr>
          <w:rFonts w:ascii="Times New Roman" w:hAnsi="Times New Roman" w:cs="Times New Roman"/>
          <w:sz w:val="24"/>
          <w:szCs w:val="24"/>
        </w:rPr>
        <w:t>l’Efficacité</w:t>
      </w:r>
      <w:r w:rsidR="00486150" w:rsidRPr="002D034E">
        <w:rPr>
          <w:rStyle w:val="Appelnotedebasdep"/>
          <w:rFonts w:ascii="Times New Roman" w:hAnsi="Times New Roman" w:cs="Times New Roman"/>
          <w:sz w:val="24"/>
          <w:szCs w:val="24"/>
        </w:rPr>
        <w:footnoteReference w:id="72"/>
      </w:r>
      <w:r w:rsidR="009E01F3" w:rsidRPr="002D034E">
        <w:rPr>
          <w:rFonts w:ascii="Times New Roman" w:hAnsi="Times New Roman" w:cs="Times New Roman"/>
          <w:sz w:val="24"/>
          <w:szCs w:val="24"/>
        </w:rPr>
        <w:t xml:space="preserve">. </w:t>
      </w:r>
    </w:p>
    <w:p w14:paraId="118FA655" w14:textId="20EF7D0F" w:rsidR="00DC613F" w:rsidRPr="002D034E" w:rsidRDefault="00DC613F" w:rsidP="00D70DBA">
      <w:pPr>
        <w:spacing w:line="240" w:lineRule="auto"/>
        <w:jc w:val="both"/>
        <w:rPr>
          <w:rFonts w:ascii="Times New Roman" w:hAnsi="Times New Roman" w:cs="Times New Roman"/>
          <w:i/>
          <w:iCs/>
          <w:sz w:val="24"/>
          <w:szCs w:val="24"/>
        </w:rPr>
      </w:pPr>
      <w:r w:rsidRPr="002D034E">
        <w:rPr>
          <w:rFonts w:ascii="Times New Roman" w:hAnsi="Times New Roman" w:cs="Times New Roman"/>
          <w:i/>
          <w:iCs/>
          <w:sz w:val="24"/>
          <w:szCs w:val="24"/>
        </w:rPr>
        <w:t>Inexécution des obligations du collaborateur</w:t>
      </w:r>
    </w:p>
    <w:p w14:paraId="1E9D6CDC" w14:textId="2A998671" w:rsidR="00DC613F" w:rsidRPr="002D034E" w:rsidRDefault="004261B3"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Lorsque le collaborateur ne remplit pas ses obligations, une révocation de la promesse</w:t>
      </w:r>
      <w:r w:rsidR="00596840" w:rsidRPr="002D034E">
        <w:rPr>
          <w:rFonts w:ascii="Times New Roman" w:hAnsi="Times New Roman" w:cs="Times New Roman"/>
          <w:sz w:val="24"/>
          <w:szCs w:val="24"/>
        </w:rPr>
        <w:t xml:space="preserve"> est possible</w:t>
      </w:r>
      <w:r w:rsidRPr="002D034E">
        <w:rPr>
          <w:rFonts w:ascii="Times New Roman" w:hAnsi="Times New Roman" w:cs="Times New Roman"/>
          <w:sz w:val="24"/>
          <w:szCs w:val="24"/>
        </w:rPr>
        <w:t xml:space="preserve"> (C.i.cr., art. 216/3) </w:t>
      </w:r>
      <w:r w:rsidR="008066F9" w:rsidRPr="002D034E">
        <w:rPr>
          <w:rFonts w:ascii="Times New Roman" w:hAnsi="Times New Roman" w:cs="Times New Roman"/>
          <w:sz w:val="24"/>
          <w:szCs w:val="24"/>
        </w:rPr>
        <w:t>ainsi qu’un</w:t>
      </w:r>
      <w:r w:rsidRPr="002D034E">
        <w:rPr>
          <w:rFonts w:ascii="Times New Roman" w:hAnsi="Times New Roman" w:cs="Times New Roman"/>
          <w:sz w:val="24"/>
          <w:szCs w:val="24"/>
        </w:rPr>
        <w:t xml:space="preserve"> retrait des mesures de protection du collaborateur et des membres de sa famille</w:t>
      </w:r>
      <w:r w:rsidR="009C28FE" w:rsidRPr="002D034E">
        <w:rPr>
          <w:rStyle w:val="Appelnotedebasdep"/>
          <w:rFonts w:ascii="Times New Roman" w:hAnsi="Times New Roman" w:cs="Times New Roman"/>
          <w:sz w:val="24"/>
          <w:szCs w:val="24"/>
        </w:rPr>
        <w:footnoteReference w:id="73"/>
      </w:r>
      <w:r w:rsidRPr="002D034E">
        <w:rPr>
          <w:rFonts w:ascii="Times New Roman" w:hAnsi="Times New Roman" w:cs="Times New Roman"/>
          <w:sz w:val="24"/>
          <w:szCs w:val="24"/>
        </w:rPr>
        <w:t xml:space="preserve"> (C.i.cr., art. 108). Il est nécessaire de distinguer les situations en fonction </w:t>
      </w:r>
      <w:r w:rsidR="00C508ED" w:rsidRPr="002D034E">
        <w:rPr>
          <w:rFonts w:ascii="Times New Roman" w:hAnsi="Times New Roman" w:cs="Times New Roman"/>
          <w:sz w:val="24"/>
          <w:szCs w:val="24"/>
        </w:rPr>
        <w:t>du type de</w:t>
      </w:r>
      <w:r w:rsidR="00464C79" w:rsidRPr="002D034E">
        <w:rPr>
          <w:rFonts w:ascii="Times New Roman" w:hAnsi="Times New Roman" w:cs="Times New Roman"/>
          <w:sz w:val="24"/>
          <w:szCs w:val="24"/>
        </w:rPr>
        <w:t xml:space="preserve"> promesse</w:t>
      </w:r>
      <w:r w:rsidRPr="002D034E">
        <w:rPr>
          <w:rFonts w:ascii="Times New Roman" w:hAnsi="Times New Roman" w:cs="Times New Roman"/>
          <w:sz w:val="24"/>
          <w:szCs w:val="24"/>
        </w:rPr>
        <w:t xml:space="preserve"> faite par le magistrat du ministère public.</w:t>
      </w:r>
    </w:p>
    <w:p w14:paraId="0D38FC35" w14:textId="7D4241DE" w:rsidR="00C508ED" w:rsidRPr="002D034E" w:rsidRDefault="00336DF5"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lastRenderedPageBreak/>
        <w:t xml:space="preserve">Pour les promesses relatives à l’exécution de la peine et au lieu de détention, la loi n’évoque pas qui est compétent pour révoquer la promesse. </w:t>
      </w:r>
      <w:r w:rsidR="00EC2C23" w:rsidRPr="002D034E">
        <w:rPr>
          <w:rFonts w:ascii="Times New Roman" w:hAnsi="Times New Roman" w:cs="Times New Roman"/>
          <w:sz w:val="24"/>
          <w:szCs w:val="24"/>
        </w:rPr>
        <w:t>Seuls les travaux préparatoires évoquent cette question en affirmant</w:t>
      </w:r>
      <w:r w:rsidRPr="002D034E">
        <w:rPr>
          <w:rFonts w:ascii="Times New Roman" w:hAnsi="Times New Roman" w:cs="Times New Roman"/>
          <w:sz w:val="24"/>
          <w:szCs w:val="24"/>
        </w:rPr>
        <w:t xml:space="preserve"> que « Le ministère public </w:t>
      </w:r>
      <w:r w:rsidRPr="002D034E">
        <w:rPr>
          <w:rFonts w:ascii="Times New Roman" w:hAnsi="Times New Roman" w:cs="Times New Roman"/>
          <w:i/>
          <w:iCs/>
          <w:sz w:val="24"/>
          <w:szCs w:val="24"/>
        </w:rPr>
        <w:t>constate</w:t>
      </w:r>
      <w:r w:rsidRPr="002D034E">
        <w:rPr>
          <w:rFonts w:ascii="Times New Roman" w:hAnsi="Times New Roman" w:cs="Times New Roman"/>
          <w:sz w:val="24"/>
          <w:szCs w:val="24"/>
        </w:rPr>
        <w:t xml:space="preserve"> le non-respect des conditions et </w:t>
      </w:r>
      <w:r w:rsidRPr="002D034E">
        <w:rPr>
          <w:rFonts w:ascii="Times New Roman" w:hAnsi="Times New Roman" w:cs="Times New Roman"/>
          <w:i/>
          <w:iCs/>
          <w:sz w:val="24"/>
          <w:szCs w:val="24"/>
        </w:rPr>
        <w:t>n’est plus lié</w:t>
      </w:r>
      <w:r w:rsidRPr="002D034E">
        <w:rPr>
          <w:rFonts w:ascii="Times New Roman" w:hAnsi="Times New Roman" w:cs="Times New Roman"/>
          <w:sz w:val="24"/>
          <w:szCs w:val="24"/>
        </w:rPr>
        <w:t xml:space="preserve"> par ses promesses »</w:t>
      </w:r>
      <w:r w:rsidRPr="002D034E">
        <w:rPr>
          <w:rStyle w:val="Appelnotedebasdep"/>
          <w:rFonts w:ascii="Times New Roman" w:hAnsi="Times New Roman" w:cs="Times New Roman"/>
          <w:sz w:val="24"/>
          <w:szCs w:val="24"/>
        </w:rPr>
        <w:footnoteReference w:id="74"/>
      </w:r>
      <w:r w:rsidRPr="002D034E">
        <w:rPr>
          <w:rFonts w:ascii="Times New Roman" w:hAnsi="Times New Roman" w:cs="Times New Roman"/>
          <w:sz w:val="24"/>
          <w:szCs w:val="24"/>
        </w:rPr>
        <w:t>. Il para</w:t>
      </w:r>
      <w:r w:rsidR="00D91829" w:rsidRPr="002D034E">
        <w:rPr>
          <w:rFonts w:ascii="Times New Roman" w:hAnsi="Times New Roman" w:cs="Times New Roman"/>
          <w:sz w:val="24"/>
          <w:szCs w:val="24"/>
        </w:rPr>
        <w:t>î</w:t>
      </w:r>
      <w:r w:rsidRPr="002D034E">
        <w:rPr>
          <w:rFonts w:ascii="Times New Roman" w:hAnsi="Times New Roman" w:cs="Times New Roman"/>
          <w:sz w:val="24"/>
          <w:szCs w:val="24"/>
        </w:rPr>
        <w:t xml:space="preserve">t curieux que le </w:t>
      </w:r>
      <w:r w:rsidR="00A46738" w:rsidRPr="002D034E">
        <w:rPr>
          <w:rFonts w:ascii="Times New Roman" w:hAnsi="Times New Roman" w:cs="Times New Roman"/>
          <w:sz w:val="24"/>
          <w:szCs w:val="24"/>
        </w:rPr>
        <w:t xml:space="preserve">magistrat du </w:t>
      </w:r>
      <w:r w:rsidRPr="002D034E">
        <w:rPr>
          <w:rFonts w:ascii="Times New Roman" w:hAnsi="Times New Roman" w:cs="Times New Roman"/>
          <w:sz w:val="24"/>
          <w:szCs w:val="24"/>
        </w:rPr>
        <w:t xml:space="preserve">ministère public soit à la fois l’auteur de la promesse et de sa révocation éventuelle. </w:t>
      </w:r>
      <w:r w:rsidR="00A46738" w:rsidRPr="002D034E">
        <w:rPr>
          <w:rFonts w:ascii="Times New Roman" w:hAnsi="Times New Roman" w:cs="Times New Roman"/>
          <w:sz w:val="24"/>
          <w:szCs w:val="24"/>
        </w:rPr>
        <w:t>Cette situation semble reconna</w:t>
      </w:r>
      <w:r w:rsidR="00D91829" w:rsidRPr="002D034E">
        <w:rPr>
          <w:rFonts w:ascii="Times New Roman" w:hAnsi="Times New Roman" w:cs="Times New Roman"/>
          <w:sz w:val="24"/>
          <w:szCs w:val="24"/>
        </w:rPr>
        <w:t>î</w:t>
      </w:r>
      <w:r w:rsidR="00A46738" w:rsidRPr="002D034E">
        <w:rPr>
          <w:rFonts w:ascii="Times New Roman" w:hAnsi="Times New Roman" w:cs="Times New Roman"/>
          <w:sz w:val="24"/>
          <w:szCs w:val="24"/>
        </w:rPr>
        <w:t xml:space="preserve">tre à une des parties au contrat le droit de révoquer unilatéralement </w:t>
      </w:r>
      <w:r w:rsidR="00D91829" w:rsidRPr="002D034E">
        <w:rPr>
          <w:rFonts w:ascii="Times New Roman" w:hAnsi="Times New Roman" w:cs="Times New Roman"/>
          <w:sz w:val="24"/>
          <w:szCs w:val="24"/>
        </w:rPr>
        <w:t>ce dernier</w:t>
      </w:r>
      <w:r w:rsidR="00EC2C23" w:rsidRPr="002D034E">
        <w:rPr>
          <w:rFonts w:ascii="Times New Roman" w:hAnsi="Times New Roman" w:cs="Times New Roman"/>
          <w:sz w:val="24"/>
          <w:szCs w:val="24"/>
        </w:rPr>
        <w:t xml:space="preserve"> (le magistrat du ministère public est le « juge » de son cocontractant)</w:t>
      </w:r>
      <w:r w:rsidR="00A46738" w:rsidRPr="002D034E">
        <w:rPr>
          <w:rFonts w:ascii="Times New Roman" w:hAnsi="Times New Roman" w:cs="Times New Roman"/>
          <w:sz w:val="24"/>
          <w:szCs w:val="24"/>
        </w:rPr>
        <w:t xml:space="preserve">, </w:t>
      </w:r>
      <w:r w:rsidR="00C508ED" w:rsidRPr="002D034E">
        <w:rPr>
          <w:rFonts w:ascii="Times New Roman" w:hAnsi="Times New Roman" w:cs="Times New Roman"/>
          <w:sz w:val="24"/>
          <w:szCs w:val="24"/>
        </w:rPr>
        <w:t xml:space="preserve">or, la résolution </w:t>
      </w:r>
      <w:r w:rsidRPr="002D034E">
        <w:rPr>
          <w:rFonts w:ascii="Times New Roman" w:hAnsi="Times New Roman" w:cs="Times New Roman"/>
          <w:sz w:val="24"/>
          <w:szCs w:val="24"/>
        </w:rPr>
        <w:t xml:space="preserve">du contrat doit </w:t>
      </w:r>
      <w:r w:rsidR="00C508ED" w:rsidRPr="002D034E">
        <w:rPr>
          <w:rFonts w:ascii="Times New Roman" w:hAnsi="Times New Roman" w:cs="Times New Roman"/>
          <w:sz w:val="24"/>
          <w:szCs w:val="24"/>
        </w:rPr>
        <w:t xml:space="preserve">généralement </w:t>
      </w:r>
      <w:r w:rsidRPr="002D034E">
        <w:rPr>
          <w:rFonts w:ascii="Times New Roman" w:hAnsi="Times New Roman" w:cs="Times New Roman"/>
          <w:sz w:val="24"/>
          <w:szCs w:val="24"/>
        </w:rPr>
        <w:t>être autorisée par un juge</w:t>
      </w:r>
      <w:r w:rsidR="00A46738" w:rsidRPr="002D034E">
        <w:rPr>
          <w:rFonts w:ascii="Times New Roman" w:hAnsi="Times New Roman" w:cs="Times New Roman"/>
          <w:sz w:val="24"/>
          <w:szCs w:val="24"/>
        </w:rPr>
        <w:t xml:space="preserve"> (</w:t>
      </w:r>
      <w:r w:rsidR="00C508ED" w:rsidRPr="002D034E">
        <w:rPr>
          <w:rFonts w:ascii="Times New Roman" w:hAnsi="Times New Roman" w:cs="Times New Roman"/>
          <w:sz w:val="24"/>
          <w:szCs w:val="24"/>
        </w:rPr>
        <w:t>C. civ., art. 5.90 et 5.91</w:t>
      </w:r>
      <w:r w:rsidR="00A46738" w:rsidRPr="002D034E">
        <w:rPr>
          <w:rFonts w:ascii="Times New Roman" w:hAnsi="Times New Roman" w:cs="Times New Roman"/>
          <w:sz w:val="24"/>
          <w:szCs w:val="24"/>
        </w:rPr>
        <w:t>)</w:t>
      </w:r>
      <w:r w:rsidRPr="002D034E">
        <w:rPr>
          <w:rFonts w:ascii="Times New Roman" w:hAnsi="Times New Roman" w:cs="Times New Roman"/>
          <w:sz w:val="24"/>
          <w:szCs w:val="24"/>
        </w:rPr>
        <w:t xml:space="preserve">. </w:t>
      </w:r>
      <w:r w:rsidR="002E4A1C" w:rsidRPr="002D034E">
        <w:rPr>
          <w:rFonts w:ascii="Times New Roman" w:hAnsi="Times New Roman" w:cs="Times New Roman"/>
          <w:sz w:val="24"/>
          <w:szCs w:val="24"/>
        </w:rPr>
        <w:t>Dans les matières civiles, cette exigence d’autorisation préalable du juge peut être incompatible avec l’urgence de la situation. Ainsi, l</w:t>
      </w:r>
      <w:r w:rsidR="00C508ED" w:rsidRPr="002D034E">
        <w:rPr>
          <w:rFonts w:ascii="Times New Roman" w:hAnsi="Times New Roman" w:cs="Times New Roman"/>
          <w:sz w:val="24"/>
          <w:szCs w:val="24"/>
        </w:rPr>
        <w:t xml:space="preserve">e Code civil </w:t>
      </w:r>
      <w:r w:rsidR="002E4A1C" w:rsidRPr="002D034E">
        <w:rPr>
          <w:rFonts w:ascii="Times New Roman" w:hAnsi="Times New Roman" w:cs="Times New Roman"/>
          <w:sz w:val="24"/>
          <w:szCs w:val="24"/>
        </w:rPr>
        <w:t>accepte une résolution unilatérale par le créancier si certaines conditions sont réunies (urgence, bonne foi du créancier, manquement grave du débiteur…). Cependant, le débiteur conserve toujours</w:t>
      </w:r>
      <w:r w:rsidR="00D91829" w:rsidRPr="002D034E">
        <w:rPr>
          <w:rFonts w:ascii="Times New Roman" w:hAnsi="Times New Roman" w:cs="Times New Roman"/>
          <w:sz w:val="24"/>
          <w:szCs w:val="24"/>
        </w:rPr>
        <w:t xml:space="preserve"> –</w:t>
      </w:r>
      <w:r w:rsidR="00CE32C7" w:rsidRPr="002D034E">
        <w:rPr>
          <w:rFonts w:ascii="Times New Roman" w:hAnsi="Times New Roman" w:cs="Times New Roman"/>
          <w:sz w:val="24"/>
          <w:szCs w:val="24"/>
        </w:rPr>
        <w:t xml:space="preserve"> </w:t>
      </w:r>
      <w:r w:rsidR="002E4A1C" w:rsidRPr="002D034E">
        <w:rPr>
          <w:rFonts w:ascii="Times New Roman" w:hAnsi="Times New Roman" w:cs="Times New Roman"/>
          <w:sz w:val="24"/>
          <w:szCs w:val="24"/>
        </w:rPr>
        <w:t>ce qui ne semble pas être le cas pour le collaborateur</w:t>
      </w:r>
      <w:r w:rsidR="00D91829" w:rsidRPr="002D034E">
        <w:rPr>
          <w:rFonts w:ascii="Times New Roman" w:hAnsi="Times New Roman" w:cs="Times New Roman"/>
          <w:sz w:val="24"/>
          <w:szCs w:val="24"/>
        </w:rPr>
        <w:t xml:space="preserve"> –</w:t>
      </w:r>
      <w:r w:rsidR="002E4A1C" w:rsidRPr="002D034E">
        <w:rPr>
          <w:rFonts w:ascii="Times New Roman" w:hAnsi="Times New Roman" w:cs="Times New Roman"/>
          <w:sz w:val="24"/>
          <w:szCs w:val="24"/>
        </w:rPr>
        <w:t xml:space="preserve"> la possibilité de contester (</w:t>
      </w:r>
      <w:r w:rsidR="002E4A1C" w:rsidRPr="002D034E">
        <w:rPr>
          <w:rFonts w:ascii="Times New Roman" w:hAnsi="Times New Roman" w:cs="Times New Roman"/>
          <w:i/>
          <w:sz w:val="24"/>
          <w:szCs w:val="24"/>
        </w:rPr>
        <w:t>a posteriori</w:t>
      </w:r>
      <w:r w:rsidR="002E4A1C" w:rsidRPr="002D034E">
        <w:rPr>
          <w:rFonts w:ascii="Times New Roman" w:hAnsi="Times New Roman" w:cs="Times New Roman"/>
          <w:sz w:val="24"/>
          <w:szCs w:val="24"/>
        </w:rPr>
        <w:t xml:space="preserve">) devant le juge la décision du créancier de résoudre unilatéralement le contrat. </w:t>
      </w:r>
      <w:r w:rsidR="00623FC7" w:rsidRPr="002D034E">
        <w:rPr>
          <w:rFonts w:ascii="Times New Roman" w:hAnsi="Times New Roman" w:cs="Times New Roman"/>
          <w:sz w:val="24"/>
          <w:szCs w:val="24"/>
        </w:rPr>
        <w:t xml:space="preserve">Cette </w:t>
      </w:r>
      <w:r w:rsidR="005D48C9" w:rsidRPr="002D034E">
        <w:rPr>
          <w:rFonts w:ascii="Times New Roman" w:hAnsi="Times New Roman" w:cs="Times New Roman"/>
          <w:sz w:val="24"/>
          <w:szCs w:val="24"/>
        </w:rPr>
        <w:t>extravagance</w:t>
      </w:r>
      <w:r w:rsidR="00623FC7" w:rsidRPr="002D034E">
        <w:rPr>
          <w:rFonts w:ascii="Times New Roman" w:hAnsi="Times New Roman" w:cs="Times New Roman"/>
          <w:sz w:val="24"/>
          <w:szCs w:val="24"/>
        </w:rPr>
        <w:t xml:space="preserve"> est lié</w:t>
      </w:r>
      <w:r w:rsidR="005D48C9" w:rsidRPr="002D034E">
        <w:rPr>
          <w:rFonts w:ascii="Times New Roman" w:hAnsi="Times New Roman" w:cs="Times New Roman"/>
          <w:sz w:val="24"/>
          <w:szCs w:val="24"/>
        </w:rPr>
        <w:t>e</w:t>
      </w:r>
      <w:r w:rsidR="00623FC7" w:rsidRPr="002D034E">
        <w:rPr>
          <w:rFonts w:ascii="Times New Roman" w:hAnsi="Times New Roman" w:cs="Times New Roman"/>
          <w:sz w:val="24"/>
          <w:szCs w:val="24"/>
        </w:rPr>
        <w:t xml:space="preserve"> au fait qu’une des parties au contrat </w:t>
      </w:r>
      <w:r w:rsidR="003A50B0" w:rsidRPr="002D034E">
        <w:rPr>
          <w:rFonts w:ascii="Times New Roman" w:hAnsi="Times New Roman" w:cs="Times New Roman"/>
          <w:sz w:val="24"/>
          <w:szCs w:val="24"/>
        </w:rPr>
        <w:t>est</w:t>
      </w:r>
      <w:r w:rsidR="005D48C9" w:rsidRPr="002D034E">
        <w:rPr>
          <w:rFonts w:ascii="Times New Roman" w:hAnsi="Times New Roman" w:cs="Times New Roman"/>
          <w:sz w:val="24"/>
          <w:szCs w:val="24"/>
        </w:rPr>
        <w:t xml:space="preserve"> </w:t>
      </w:r>
      <w:r w:rsidR="003A50B0" w:rsidRPr="002D034E">
        <w:rPr>
          <w:rFonts w:ascii="Times New Roman" w:hAnsi="Times New Roman" w:cs="Times New Roman"/>
          <w:sz w:val="24"/>
          <w:szCs w:val="24"/>
        </w:rPr>
        <w:t>elle-même le « juge » de l</w:t>
      </w:r>
      <w:r w:rsidR="005D48C9" w:rsidRPr="002D034E">
        <w:rPr>
          <w:rFonts w:ascii="Times New Roman" w:hAnsi="Times New Roman" w:cs="Times New Roman"/>
          <w:sz w:val="24"/>
          <w:szCs w:val="24"/>
        </w:rPr>
        <w:t>’« intérêt général » et d</w:t>
      </w:r>
      <w:r w:rsidR="003A50B0" w:rsidRPr="002D034E">
        <w:rPr>
          <w:rFonts w:ascii="Times New Roman" w:hAnsi="Times New Roman" w:cs="Times New Roman"/>
          <w:sz w:val="24"/>
          <w:szCs w:val="24"/>
        </w:rPr>
        <w:t>e l</w:t>
      </w:r>
      <w:r w:rsidR="005D48C9" w:rsidRPr="002D034E">
        <w:rPr>
          <w:rFonts w:ascii="Times New Roman" w:hAnsi="Times New Roman" w:cs="Times New Roman"/>
          <w:sz w:val="24"/>
          <w:szCs w:val="24"/>
        </w:rPr>
        <w:t>’« ordre public ».</w:t>
      </w:r>
    </w:p>
    <w:p w14:paraId="7AA4BDC6" w14:textId="60F0D5EC" w:rsidR="00C508ED" w:rsidRPr="002D034E" w:rsidRDefault="00C508ED"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5.93 : Après avoir pris les mesures utiles pour établir l'inexécution du débiteur, le créancier peut, à ses risques et périls, résoudre le contrat par une notification écrite au débiteur. Celle-ci indique les manquements qui lui sont reprochés.</w:t>
      </w:r>
    </w:p>
    <w:p w14:paraId="49E2DB6D" w14:textId="3D001E9E" w:rsidR="00A46738" w:rsidRPr="002D034E" w:rsidRDefault="00A46738"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Les conséquences de la révocation d’une promesse relative à l’exécution de la peine ne sont pas</w:t>
      </w:r>
      <w:r w:rsidR="00F525F2" w:rsidRPr="002D034E">
        <w:rPr>
          <w:rFonts w:ascii="Times New Roman" w:hAnsi="Times New Roman" w:cs="Times New Roman"/>
          <w:sz w:val="24"/>
          <w:szCs w:val="24"/>
        </w:rPr>
        <w:t xml:space="preserve"> </w:t>
      </w:r>
      <w:r w:rsidRPr="002D034E">
        <w:rPr>
          <w:rFonts w:ascii="Times New Roman" w:hAnsi="Times New Roman" w:cs="Times New Roman"/>
          <w:sz w:val="24"/>
          <w:szCs w:val="24"/>
        </w:rPr>
        <w:t xml:space="preserve">évoquées dans la loi. Il n’est pas évident d’imaginer ce que seraient les conséquences d’une telle révocation lorsque l’avis favorable a déjà été émis (et que la décision associée a été octroyée). Par contre, si la promesse consistait en une décision favorable de ne pas procéder à l’exécution de la peine, la conséquence de la révocation serait cette mise à exécution. Pour une promesse relative au lieu de détention, la conséquence de la révocation (également non évoquée dans la loi) serait-elle un transfert forcé vers un autre établissement pénitentiaire ? Ce type de décision risque de punir à la fois le collaborateur et sa famille (en effet, le choix de la prison promise pouvait être lié aux facilités des visites familiales). </w:t>
      </w:r>
    </w:p>
    <w:p w14:paraId="347BA1C7" w14:textId="6EAB4198" w:rsidR="0097678E" w:rsidRPr="002D034E" w:rsidRDefault="00A46738"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Pour les</w:t>
      </w:r>
      <w:r w:rsidR="00336DF5" w:rsidRPr="002D034E">
        <w:rPr>
          <w:rFonts w:ascii="Times New Roman" w:hAnsi="Times New Roman" w:cs="Times New Roman"/>
          <w:sz w:val="24"/>
          <w:szCs w:val="24"/>
        </w:rPr>
        <w:t xml:space="preserve"> promesse</w:t>
      </w:r>
      <w:r w:rsidRPr="002D034E">
        <w:rPr>
          <w:rFonts w:ascii="Times New Roman" w:hAnsi="Times New Roman" w:cs="Times New Roman"/>
          <w:sz w:val="24"/>
          <w:szCs w:val="24"/>
        </w:rPr>
        <w:t>s</w:t>
      </w:r>
      <w:r w:rsidR="00336DF5" w:rsidRPr="002D034E">
        <w:rPr>
          <w:rFonts w:ascii="Times New Roman" w:hAnsi="Times New Roman" w:cs="Times New Roman"/>
          <w:sz w:val="24"/>
          <w:szCs w:val="24"/>
        </w:rPr>
        <w:t xml:space="preserve"> relative</w:t>
      </w:r>
      <w:r w:rsidRPr="002D034E">
        <w:rPr>
          <w:rFonts w:ascii="Times New Roman" w:hAnsi="Times New Roman" w:cs="Times New Roman"/>
          <w:sz w:val="24"/>
          <w:szCs w:val="24"/>
        </w:rPr>
        <w:t>s</w:t>
      </w:r>
      <w:r w:rsidR="00336DF5" w:rsidRPr="002D034E">
        <w:rPr>
          <w:rFonts w:ascii="Times New Roman" w:hAnsi="Times New Roman" w:cs="Times New Roman"/>
          <w:sz w:val="24"/>
          <w:szCs w:val="24"/>
        </w:rPr>
        <w:t xml:space="preserve"> à l’exercice de l’action publique, </w:t>
      </w:r>
      <w:r w:rsidRPr="002D034E">
        <w:rPr>
          <w:rFonts w:ascii="Times New Roman" w:hAnsi="Times New Roman" w:cs="Times New Roman"/>
          <w:sz w:val="24"/>
          <w:szCs w:val="24"/>
        </w:rPr>
        <w:t>la</w:t>
      </w:r>
      <w:r w:rsidR="00336DF5" w:rsidRPr="002D034E">
        <w:rPr>
          <w:rFonts w:ascii="Times New Roman" w:hAnsi="Times New Roman" w:cs="Times New Roman"/>
          <w:sz w:val="24"/>
          <w:szCs w:val="24"/>
        </w:rPr>
        <w:t xml:space="preserve"> situation est plus classique puisque le </w:t>
      </w:r>
      <w:r w:rsidRPr="002D034E">
        <w:rPr>
          <w:rFonts w:ascii="Times New Roman" w:hAnsi="Times New Roman" w:cs="Times New Roman"/>
          <w:sz w:val="24"/>
          <w:szCs w:val="24"/>
        </w:rPr>
        <w:t xml:space="preserve">magistrat du </w:t>
      </w:r>
      <w:r w:rsidR="00336DF5" w:rsidRPr="002D034E">
        <w:rPr>
          <w:rFonts w:ascii="Times New Roman" w:hAnsi="Times New Roman" w:cs="Times New Roman"/>
          <w:sz w:val="24"/>
          <w:szCs w:val="24"/>
        </w:rPr>
        <w:t xml:space="preserve">ministère public doit requérir qu’un juge constate le non-respect des conditions pour obtenir une décision de révocation (C.i.cr., art. 216/5). </w:t>
      </w:r>
      <w:r w:rsidR="00122445" w:rsidRPr="002D034E">
        <w:rPr>
          <w:rFonts w:ascii="Times New Roman" w:hAnsi="Times New Roman" w:cs="Times New Roman"/>
          <w:sz w:val="24"/>
          <w:szCs w:val="24"/>
        </w:rPr>
        <w:t xml:space="preserve">Il s’agit </w:t>
      </w:r>
      <w:r w:rsidR="008066F9" w:rsidRPr="002D034E">
        <w:rPr>
          <w:rFonts w:ascii="Times New Roman" w:hAnsi="Times New Roman" w:cs="Times New Roman"/>
          <w:sz w:val="24"/>
          <w:szCs w:val="24"/>
        </w:rPr>
        <w:t xml:space="preserve">donc </w:t>
      </w:r>
      <w:r w:rsidR="00122445" w:rsidRPr="002D034E">
        <w:rPr>
          <w:rFonts w:ascii="Times New Roman" w:hAnsi="Times New Roman" w:cs="Times New Roman"/>
          <w:sz w:val="24"/>
          <w:szCs w:val="24"/>
        </w:rPr>
        <w:t xml:space="preserve">d’une résolution judiciaire conformément à l’article </w:t>
      </w:r>
      <w:r w:rsidR="00F525F2" w:rsidRPr="002D034E">
        <w:rPr>
          <w:rFonts w:ascii="Times New Roman" w:hAnsi="Times New Roman" w:cs="Times New Roman"/>
          <w:sz w:val="24"/>
          <w:szCs w:val="24"/>
        </w:rPr>
        <w:t>5.90</w:t>
      </w:r>
      <w:r w:rsidR="00122445" w:rsidRPr="002D034E">
        <w:rPr>
          <w:rFonts w:ascii="Times New Roman" w:hAnsi="Times New Roman" w:cs="Times New Roman"/>
          <w:sz w:val="24"/>
          <w:szCs w:val="24"/>
        </w:rPr>
        <w:t xml:space="preserve"> du Code civil. </w:t>
      </w:r>
      <w:r w:rsidR="002B3A9F" w:rsidRPr="002D034E">
        <w:rPr>
          <w:rFonts w:ascii="Times New Roman" w:hAnsi="Times New Roman" w:cs="Times New Roman"/>
          <w:sz w:val="24"/>
          <w:szCs w:val="24"/>
        </w:rPr>
        <w:t xml:space="preserve">Les conséquences de la révocation d’une promesse relative à l’exercice de l’action publique sont évoquées par la loi : le juge qui avait homologué l’accord se prononce sur l’application de la peine qu’il avait prévue dans le cas où le collaborateur ne respecterait pas le contenu du mémorandum (C.i.cr., art. 216/5). Cette </w:t>
      </w:r>
      <w:r w:rsidR="003D3B06" w:rsidRPr="002D034E">
        <w:rPr>
          <w:rFonts w:ascii="Times New Roman" w:hAnsi="Times New Roman" w:cs="Times New Roman"/>
          <w:sz w:val="24"/>
          <w:szCs w:val="24"/>
        </w:rPr>
        <w:t xml:space="preserve">« peine reportée » </w:t>
      </w:r>
      <w:r w:rsidR="002B3A9F" w:rsidRPr="002D034E">
        <w:rPr>
          <w:rFonts w:ascii="Times New Roman" w:hAnsi="Times New Roman" w:cs="Times New Roman"/>
          <w:sz w:val="24"/>
          <w:szCs w:val="24"/>
        </w:rPr>
        <w:t xml:space="preserve">prévue </w:t>
      </w:r>
      <w:r w:rsidR="003D3B06" w:rsidRPr="002D034E">
        <w:rPr>
          <w:rFonts w:ascii="Times New Roman" w:hAnsi="Times New Roman" w:cs="Times New Roman"/>
          <w:sz w:val="24"/>
          <w:szCs w:val="24"/>
        </w:rPr>
        <w:t>en cas</w:t>
      </w:r>
      <w:r w:rsidR="002B3A9F" w:rsidRPr="002D034E">
        <w:rPr>
          <w:rFonts w:ascii="Times New Roman" w:hAnsi="Times New Roman" w:cs="Times New Roman"/>
          <w:sz w:val="24"/>
          <w:szCs w:val="24"/>
        </w:rPr>
        <w:t xml:space="preserve"> </w:t>
      </w:r>
      <w:r w:rsidR="003D3B06" w:rsidRPr="002D034E">
        <w:rPr>
          <w:rFonts w:ascii="Times New Roman" w:hAnsi="Times New Roman" w:cs="Times New Roman"/>
          <w:sz w:val="24"/>
          <w:szCs w:val="24"/>
        </w:rPr>
        <w:t>d</w:t>
      </w:r>
      <w:r w:rsidR="002B3A9F" w:rsidRPr="002D034E">
        <w:rPr>
          <w:rFonts w:ascii="Times New Roman" w:hAnsi="Times New Roman" w:cs="Times New Roman"/>
          <w:sz w:val="24"/>
          <w:szCs w:val="24"/>
        </w:rPr>
        <w:t xml:space="preserve">’inexécution de l’obligation </w:t>
      </w:r>
      <w:r w:rsidR="00CE46FA" w:rsidRPr="002D034E">
        <w:rPr>
          <w:rFonts w:ascii="Times New Roman" w:hAnsi="Times New Roman" w:cs="Times New Roman"/>
          <w:sz w:val="24"/>
          <w:szCs w:val="24"/>
        </w:rPr>
        <w:t xml:space="preserve">présente </w:t>
      </w:r>
      <w:r w:rsidR="0016083C" w:rsidRPr="002D034E">
        <w:rPr>
          <w:rFonts w:ascii="Times New Roman" w:hAnsi="Times New Roman" w:cs="Times New Roman"/>
          <w:sz w:val="24"/>
          <w:szCs w:val="24"/>
        </w:rPr>
        <w:t xml:space="preserve">une certaine analogie avec la </w:t>
      </w:r>
      <w:r w:rsidR="0097678E" w:rsidRPr="002D034E">
        <w:rPr>
          <w:rFonts w:ascii="Times New Roman" w:hAnsi="Times New Roman" w:cs="Times New Roman"/>
          <w:sz w:val="24"/>
          <w:szCs w:val="24"/>
        </w:rPr>
        <w:t>« </w:t>
      </w:r>
      <w:r w:rsidR="0016083C" w:rsidRPr="002D034E">
        <w:rPr>
          <w:rFonts w:ascii="Times New Roman" w:hAnsi="Times New Roman" w:cs="Times New Roman"/>
          <w:sz w:val="24"/>
          <w:szCs w:val="24"/>
        </w:rPr>
        <w:t>clause indemnitaire</w:t>
      </w:r>
      <w:r w:rsidR="0097678E" w:rsidRPr="002D034E">
        <w:rPr>
          <w:rFonts w:ascii="Times New Roman" w:hAnsi="Times New Roman" w:cs="Times New Roman"/>
          <w:sz w:val="24"/>
          <w:szCs w:val="24"/>
        </w:rPr>
        <w:t> ».</w:t>
      </w:r>
    </w:p>
    <w:p w14:paraId="68ACD329" w14:textId="4476B993" w:rsidR="0097678E" w:rsidRPr="002D034E" w:rsidRDefault="0097678E" w:rsidP="00D70DBA">
      <w:pPr>
        <w:spacing w:line="240" w:lineRule="auto"/>
        <w:ind w:left="708"/>
        <w:jc w:val="both"/>
        <w:rPr>
          <w:rFonts w:ascii="Times New Roman" w:hAnsi="Times New Roman" w:cs="Times New Roman"/>
          <w:sz w:val="20"/>
          <w:szCs w:val="20"/>
        </w:rPr>
      </w:pPr>
      <w:r w:rsidRPr="002D034E">
        <w:rPr>
          <w:rFonts w:ascii="Times New Roman" w:hAnsi="Times New Roman" w:cs="Times New Roman"/>
          <w:sz w:val="20"/>
          <w:szCs w:val="20"/>
        </w:rPr>
        <w:t>C. civ., art. 5.88 : Les parties peuvent convenir à l'avance qu'en cas d'inexécution imputable, le débiteur est tenu, à titre de réparation, au paiement d'un montant forfaitaire ou à la fourniture d'une prestation déterminée. Dans ce cas, il ne peut être alloué à l'autre partie une réparation plus élevée, ni plus basse.</w:t>
      </w:r>
    </w:p>
    <w:p w14:paraId="01AE75EE" w14:textId="5D7DD1C0" w:rsidR="00336DF5" w:rsidRPr="002D034E" w:rsidRDefault="0097678E"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En cas d’inexécution, </w:t>
      </w:r>
      <w:r w:rsidR="003D3B06" w:rsidRPr="002D034E">
        <w:rPr>
          <w:rFonts w:ascii="Times New Roman" w:hAnsi="Times New Roman" w:cs="Times New Roman"/>
          <w:sz w:val="24"/>
          <w:szCs w:val="24"/>
        </w:rPr>
        <w:t xml:space="preserve">le collaborateur </w:t>
      </w:r>
      <w:r w:rsidR="004C36C4" w:rsidRPr="002D034E">
        <w:rPr>
          <w:rFonts w:ascii="Times New Roman" w:hAnsi="Times New Roman" w:cs="Times New Roman"/>
          <w:sz w:val="24"/>
          <w:szCs w:val="24"/>
        </w:rPr>
        <w:t>devra</w:t>
      </w:r>
      <w:r w:rsidR="003D3B06" w:rsidRPr="002D034E">
        <w:rPr>
          <w:rFonts w:ascii="Times New Roman" w:hAnsi="Times New Roman" w:cs="Times New Roman"/>
          <w:sz w:val="24"/>
          <w:szCs w:val="24"/>
        </w:rPr>
        <w:t xml:space="preserve"> </w:t>
      </w:r>
      <w:r w:rsidR="004F11B4" w:rsidRPr="002D034E">
        <w:rPr>
          <w:rFonts w:ascii="Times New Roman" w:hAnsi="Times New Roman" w:cs="Times New Roman"/>
          <w:sz w:val="24"/>
          <w:szCs w:val="24"/>
        </w:rPr>
        <w:t xml:space="preserve">subir la peine reportée. Il y a néanmoins une difficulté : cette « clause </w:t>
      </w:r>
      <w:r w:rsidRPr="002D034E">
        <w:rPr>
          <w:rFonts w:ascii="Times New Roman" w:hAnsi="Times New Roman" w:cs="Times New Roman"/>
          <w:sz w:val="24"/>
          <w:szCs w:val="24"/>
        </w:rPr>
        <w:t>indemnitaire</w:t>
      </w:r>
      <w:r w:rsidR="004F11B4" w:rsidRPr="002D034E">
        <w:rPr>
          <w:rFonts w:ascii="Times New Roman" w:hAnsi="Times New Roman" w:cs="Times New Roman"/>
          <w:sz w:val="24"/>
          <w:szCs w:val="24"/>
        </w:rPr>
        <w:t> » qui fixe la peine de prison à subir en cas d’inexécution du contrat n’est pas prévue dans le mémorandum par les parties</w:t>
      </w:r>
      <w:r w:rsidR="00D9306A" w:rsidRPr="002D034E">
        <w:rPr>
          <w:rFonts w:ascii="Times New Roman" w:hAnsi="Times New Roman" w:cs="Times New Roman"/>
          <w:sz w:val="24"/>
          <w:szCs w:val="24"/>
        </w:rPr>
        <w:t>,</w:t>
      </w:r>
      <w:r w:rsidR="004F11B4" w:rsidRPr="002D034E">
        <w:rPr>
          <w:rFonts w:ascii="Times New Roman" w:hAnsi="Times New Roman" w:cs="Times New Roman"/>
          <w:sz w:val="24"/>
          <w:szCs w:val="24"/>
        </w:rPr>
        <w:t xml:space="preserve"> mais par </w:t>
      </w:r>
      <w:r w:rsidR="002E4A1C" w:rsidRPr="002D034E">
        <w:rPr>
          <w:rFonts w:ascii="Times New Roman" w:hAnsi="Times New Roman" w:cs="Times New Roman"/>
          <w:sz w:val="24"/>
          <w:szCs w:val="24"/>
        </w:rPr>
        <w:t>le</w:t>
      </w:r>
      <w:r w:rsidR="004F11B4" w:rsidRPr="002D034E">
        <w:rPr>
          <w:rFonts w:ascii="Times New Roman" w:hAnsi="Times New Roman" w:cs="Times New Roman"/>
          <w:sz w:val="24"/>
          <w:szCs w:val="24"/>
        </w:rPr>
        <w:t xml:space="preserve"> juge au moment de l’homologation</w:t>
      </w:r>
      <w:r w:rsidR="00122445" w:rsidRPr="002D034E">
        <w:rPr>
          <w:rFonts w:ascii="Times New Roman" w:hAnsi="Times New Roman" w:cs="Times New Roman"/>
          <w:sz w:val="24"/>
          <w:szCs w:val="24"/>
        </w:rPr>
        <w:t>, c’est-à-dire après la signature du contrat</w:t>
      </w:r>
      <w:r w:rsidR="00293CE2" w:rsidRPr="002D034E">
        <w:rPr>
          <w:rFonts w:ascii="Times New Roman" w:hAnsi="Times New Roman" w:cs="Times New Roman"/>
          <w:sz w:val="24"/>
          <w:szCs w:val="24"/>
        </w:rPr>
        <w:t>.</w:t>
      </w:r>
      <w:r w:rsidR="00122445" w:rsidRPr="002D034E">
        <w:rPr>
          <w:rFonts w:ascii="Times New Roman" w:hAnsi="Times New Roman" w:cs="Times New Roman"/>
          <w:sz w:val="24"/>
          <w:szCs w:val="24"/>
        </w:rPr>
        <w:t xml:space="preserve"> </w:t>
      </w:r>
      <w:r w:rsidR="005D42FC" w:rsidRPr="002D034E">
        <w:rPr>
          <w:rFonts w:ascii="Times New Roman" w:hAnsi="Times New Roman" w:cs="Times New Roman"/>
          <w:sz w:val="24"/>
          <w:szCs w:val="24"/>
        </w:rPr>
        <w:t xml:space="preserve">En homologuant le contrat, le juge-tiers ajoute </w:t>
      </w:r>
      <w:r w:rsidR="00D9306A" w:rsidRPr="002D034E">
        <w:rPr>
          <w:rFonts w:ascii="Times New Roman" w:hAnsi="Times New Roman" w:cs="Times New Roman"/>
          <w:sz w:val="24"/>
          <w:szCs w:val="24"/>
        </w:rPr>
        <w:t xml:space="preserve">ainsi </w:t>
      </w:r>
      <w:r w:rsidR="005D42FC" w:rsidRPr="002D034E">
        <w:rPr>
          <w:rFonts w:ascii="Times New Roman" w:hAnsi="Times New Roman" w:cs="Times New Roman"/>
          <w:sz w:val="24"/>
          <w:szCs w:val="24"/>
        </w:rPr>
        <w:t>une clause qui s’impose aux parties.</w:t>
      </w:r>
      <w:r w:rsidR="00CE32C7" w:rsidRPr="002D034E">
        <w:rPr>
          <w:rFonts w:ascii="Times New Roman" w:hAnsi="Times New Roman" w:cs="Times New Roman"/>
          <w:sz w:val="24"/>
          <w:szCs w:val="24"/>
        </w:rPr>
        <w:t xml:space="preserve"> </w:t>
      </w:r>
    </w:p>
    <w:p w14:paraId="10B8E8C2" w14:textId="3CBCFCA2" w:rsidR="004A5D1D" w:rsidRPr="002D034E" w:rsidRDefault="004A5D1D" w:rsidP="00D70DBA">
      <w:pPr>
        <w:spacing w:line="240" w:lineRule="auto"/>
        <w:jc w:val="both"/>
        <w:rPr>
          <w:rFonts w:ascii="Times New Roman" w:hAnsi="Times New Roman" w:cs="Times New Roman"/>
          <w:b/>
          <w:bCs/>
          <w:sz w:val="24"/>
          <w:szCs w:val="24"/>
        </w:rPr>
      </w:pPr>
      <w:r w:rsidRPr="002D034E">
        <w:rPr>
          <w:rFonts w:ascii="Times New Roman" w:hAnsi="Times New Roman" w:cs="Times New Roman"/>
          <w:b/>
          <w:bCs/>
          <w:sz w:val="24"/>
          <w:szCs w:val="24"/>
        </w:rPr>
        <w:t>Conclusion</w:t>
      </w:r>
    </w:p>
    <w:p w14:paraId="6D4370A2" w14:textId="3113C561" w:rsidR="00072316" w:rsidRPr="002D034E" w:rsidRDefault="005D48C9"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lastRenderedPageBreak/>
        <w:t xml:space="preserve">Que retenir de cet exercice </w:t>
      </w:r>
      <w:r w:rsidR="00C203A4" w:rsidRPr="002D034E">
        <w:rPr>
          <w:rFonts w:ascii="Times New Roman" w:hAnsi="Times New Roman" w:cs="Times New Roman"/>
          <w:sz w:val="24"/>
          <w:szCs w:val="24"/>
        </w:rPr>
        <w:t xml:space="preserve">consistant à analyser un dispositif classiquement qualifié de « pénal » avec des concepts classiquement qualifiés de « civils » ? Qu’en conclure </w:t>
      </w:r>
      <w:r w:rsidR="00245676" w:rsidRPr="002D034E">
        <w:rPr>
          <w:rFonts w:ascii="Times New Roman" w:hAnsi="Times New Roman" w:cs="Times New Roman"/>
          <w:sz w:val="24"/>
          <w:szCs w:val="24"/>
        </w:rPr>
        <w:t>au niveau de</w:t>
      </w:r>
      <w:r w:rsidR="00C203A4" w:rsidRPr="002D034E">
        <w:rPr>
          <w:rFonts w:ascii="Times New Roman" w:hAnsi="Times New Roman" w:cs="Times New Roman"/>
          <w:sz w:val="24"/>
          <w:szCs w:val="24"/>
        </w:rPr>
        <w:t xml:space="preserve"> l’idée </w:t>
      </w:r>
      <w:proofErr w:type="spellStart"/>
      <w:r w:rsidR="00C203A4" w:rsidRPr="002D034E">
        <w:rPr>
          <w:rFonts w:ascii="Times New Roman" w:hAnsi="Times New Roman" w:cs="Times New Roman"/>
          <w:sz w:val="24"/>
          <w:szCs w:val="24"/>
        </w:rPr>
        <w:t>hulsmanienne</w:t>
      </w:r>
      <w:proofErr w:type="spellEnd"/>
      <w:r w:rsidR="00C203A4" w:rsidRPr="002D034E">
        <w:rPr>
          <w:rFonts w:ascii="Times New Roman" w:hAnsi="Times New Roman" w:cs="Times New Roman"/>
          <w:sz w:val="24"/>
          <w:szCs w:val="24"/>
        </w:rPr>
        <w:t xml:space="preserve"> de </w:t>
      </w:r>
      <w:r w:rsidR="004C0AEE" w:rsidRPr="002D034E">
        <w:rPr>
          <w:rFonts w:ascii="Times New Roman" w:hAnsi="Times New Roman" w:cs="Times New Roman"/>
          <w:sz w:val="24"/>
          <w:szCs w:val="24"/>
        </w:rPr>
        <w:t>non-spécificité</w:t>
      </w:r>
      <w:r w:rsidR="00C203A4" w:rsidRPr="002D034E">
        <w:rPr>
          <w:rFonts w:ascii="Times New Roman" w:hAnsi="Times New Roman" w:cs="Times New Roman"/>
          <w:sz w:val="24"/>
          <w:szCs w:val="24"/>
        </w:rPr>
        <w:t xml:space="preserve"> du pénal ? </w:t>
      </w:r>
      <w:r w:rsidR="004B1B65" w:rsidRPr="002D034E">
        <w:rPr>
          <w:rFonts w:ascii="Times New Roman" w:hAnsi="Times New Roman" w:cs="Times New Roman"/>
          <w:sz w:val="24"/>
          <w:szCs w:val="24"/>
        </w:rPr>
        <w:t xml:space="preserve">Certes </w:t>
      </w:r>
      <w:r w:rsidR="00FE605A" w:rsidRPr="002D034E">
        <w:rPr>
          <w:rFonts w:ascii="Times New Roman" w:hAnsi="Times New Roman" w:cs="Times New Roman"/>
          <w:sz w:val="24"/>
          <w:szCs w:val="24"/>
        </w:rPr>
        <w:t xml:space="preserve">il y a un brouillage des frontières </w:t>
      </w:r>
      <w:r w:rsidR="004B1B65" w:rsidRPr="002D034E">
        <w:rPr>
          <w:rFonts w:ascii="Times New Roman" w:hAnsi="Times New Roman" w:cs="Times New Roman"/>
          <w:sz w:val="24"/>
          <w:szCs w:val="24"/>
        </w:rPr>
        <w:t>mais i</w:t>
      </w:r>
      <w:r w:rsidR="00245676" w:rsidRPr="002D034E">
        <w:rPr>
          <w:rFonts w:ascii="Times New Roman" w:hAnsi="Times New Roman" w:cs="Times New Roman"/>
          <w:sz w:val="24"/>
          <w:szCs w:val="24"/>
        </w:rPr>
        <w:t>l nous semble qu</w:t>
      </w:r>
      <w:r w:rsidR="00FE605A" w:rsidRPr="002D034E">
        <w:rPr>
          <w:rFonts w:ascii="Times New Roman" w:hAnsi="Times New Roman" w:cs="Times New Roman"/>
          <w:sz w:val="24"/>
          <w:szCs w:val="24"/>
        </w:rPr>
        <w:t xml:space="preserve">’on </w:t>
      </w:r>
      <w:r w:rsidR="00A8259E" w:rsidRPr="002D034E">
        <w:rPr>
          <w:rFonts w:ascii="Times New Roman" w:hAnsi="Times New Roman" w:cs="Times New Roman"/>
          <w:sz w:val="24"/>
          <w:szCs w:val="24"/>
        </w:rPr>
        <w:t>n’est pas dans le</w:t>
      </w:r>
      <w:r w:rsidR="00FE605A" w:rsidRPr="002D034E">
        <w:rPr>
          <w:rFonts w:ascii="Times New Roman" w:hAnsi="Times New Roman" w:cs="Times New Roman"/>
          <w:sz w:val="24"/>
          <w:szCs w:val="24"/>
        </w:rPr>
        <w:t xml:space="preserve"> brouillard, </w:t>
      </w:r>
      <w:r w:rsidR="00A8259E" w:rsidRPr="002D034E">
        <w:rPr>
          <w:rFonts w:ascii="Times New Roman" w:hAnsi="Times New Roman" w:cs="Times New Roman"/>
          <w:sz w:val="24"/>
          <w:szCs w:val="24"/>
        </w:rPr>
        <w:t xml:space="preserve">dans </w:t>
      </w:r>
      <w:r w:rsidR="00FE605A" w:rsidRPr="002D034E">
        <w:rPr>
          <w:rFonts w:ascii="Times New Roman" w:hAnsi="Times New Roman" w:cs="Times New Roman"/>
          <w:sz w:val="24"/>
          <w:szCs w:val="24"/>
        </w:rPr>
        <w:t>un</w:t>
      </w:r>
      <w:r w:rsidR="00245676" w:rsidRPr="002D034E">
        <w:rPr>
          <w:rFonts w:ascii="Times New Roman" w:hAnsi="Times New Roman" w:cs="Times New Roman"/>
          <w:sz w:val="24"/>
          <w:szCs w:val="24"/>
        </w:rPr>
        <w:t xml:space="preserve"> dialogue </w:t>
      </w:r>
      <w:r w:rsidR="004C0AEE" w:rsidRPr="002D034E">
        <w:rPr>
          <w:rFonts w:ascii="Times New Roman" w:hAnsi="Times New Roman" w:cs="Times New Roman"/>
          <w:sz w:val="24"/>
          <w:szCs w:val="24"/>
        </w:rPr>
        <w:t>de sourds</w:t>
      </w:r>
      <w:r w:rsidR="00FE605A" w:rsidRPr="002D034E">
        <w:rPr>
          <w:rFonts w:ascii="Times New Roman" w:hAnsi="Times New Roman" w:cs="Times New Roman"/>
          <w:sz w:val="24"/>
          <w:szCs w:val="24"/>
        </w:rPr>
        <w:t>. L</w:t>
      </w:r>
      <w:r w:rsidR="004C0AEE" w:rsidRPr="002D034E">
        <w:rPr>
          <w:rFonts w:ascii="Times New Roman" w:hAnsi="Times New Roman" w:cs="Times New Roman"/>
          <w:sz w:val="24"/>
          <w:szCs w:val="24"/>
        </w:rPr>
        <w:t>’acculturation semble possible</w:t>
      </w:r>
      <w:r w:rsidR="00FE605A" w:rsidRPr="002D034E">
        <w:rPr>
          <w:rFonts w:ascii="Times New Roman" w:hAnsi="Times New Roman" w:cs="Times New Roman"/>
          <w:sz w:val="24"/>
          <w:szCs w:val="24"/>
        </w:rPr>
        <w:t> ; l</w:t>
      </w:r>
      <w:r w:rsidR="004C0AEE" w:rsidRPr="002D034E">
        <w:rPr>
          <w:rFonts w:ascii="Times New Roman" w:hAnsi="Times New Roman" w:cs="Times New Roman"/>
          <w:sz w:val="24"/>
          <w:szCs w:val="24"/>
        </w:rPr>
        <w:t>es concepts civilistes semblent efficaces pour construire, certes autrement (mais c’est bien l</w:t>
      </w:r>
      <w:r w:rsidR="00072316" w:rsidRPr="002D034E">
        <w:rPr>
          <w:rFonts w:ascii="Times New Roman" w:hAnsi="Times New Roman" w:cs="Times New Roman"/>
          <w:sz w:val="24"/>
          <w:szCs w:val="24"/>
        </w:rPr>
        <w:t>’objecti</w:t>
      </w:r>
      <w:r w:rsidR="00861678" w:rsidRPr="002D034E">
        <w:rPr>
          <w:rFonts w:ascii="Times New Roman" w:hAnsi="Times New Roman" w:cs="Times New Roman"/>
          <w:sz w:val="24"/>
          <w:szCs w:val="24"/>
        </w:rPr>
        <w:t>f</w:t>
      </w:r>
      <w:r w:rsidR="00072316" w:rsidRPr="002D034E">
        <w:rPr>
          <w:rFonts w:ascii="Times New Roman" w:hAnsi="Times New Roman" w:cs="Times New Roman"/>
          <w:sz w:val="24"/>
          <w:szCs w:val="24"/>
        </w:rPr>
        <w:t xml:space="preserve"> d’</w:t>
      </w:r>
      <w:proofErr w:type="spellStart"/>
      <w:r w:rsidR="00072316" w:rsidRPr="002D034E">
        <w:rPr>
          <w:rFonts w:ascii="Times New Roman" w:hAnsi="Times New Roman" w:cs="Times New Roman"/>
          <w:sz w:val="24"/>
          <w:szCs w:val="24"/>
        </w:rPr>
        <w:t>Hulsman</w:t>
      </w:r>
      <w:proofErr w:type="spellEnd"/>
      <w:r w:rsidR="004C0AEE" w:rsidRPr="002D034E">
        <w:rPr>
          <w:rFonts w:ascii="Times New Roman" w:hAnsi="Times New Roman" w:cs="Times New Roman"/>
          <w:sz w:val="24"/>
          <w:szCs w:val="24"/>
        </w:rPr>
        <w:t xml:space="preserve"> !), des réalités traditionnellement étiquetées « pénales ». </w:t>
      </w:r>
    </w:p>
    <w:p w14:paraId="73BEA79A" w14:textId="2AF25C4F" w:rsidR="00B901EF" w:rsidRPr="002D034E" w:rsidRDefault="00072316"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L’analyse du dispositif de la collaboration a montré l’importance des notions d’ordre public et d’intérêt général. Mais ces notions sont déjà des exceptions connues à la liberté contractuelle en matière civile</w:t>
      </w:r>
      <w:r w:rsidR="00E026C0" w:rsidRPr="002D034E">
        <w:rPr>
          <w:rFonts w:ascii="Times New Roman" w:hAnsi="Times New Roman" w:cs="Times New Roman"/>
          <w:sz w:val="24"/>
          <w:szCs w:val="24"/>
        </w:rPr>
        <w:t>, ce qui est symboliquement affirmé dès le troisième article du Code civil (art. 1.3)</w:t>
      </w:r>
      <w:r w:rsidRPr="002D034E">
        <w:rPr>
          <w:rFonts w:ascii="Times New Roman" w:hAnsi="Times New Roman" w:cs="Times New Roman"/>
          <w:sz w:val="24"/>
          <w:szCs w:val="24"/>
        </w:rPr>
        <w:t xml:space="preserve">. Le contrat entre le collaborateur et le magistrat du ministère public </w:t>
      </w:r>
      <w:r w:rsidR="00B901EF" w:rsidRPr="002D034E">
        <w:rPr>
          <w:rFonts w:ascii="Times New Roman" w:hAnsi="Times New Roman" w:cs="Times New Roman"/>
          <w:sz w:val="24"/>
          <w:szCs w:val="24"/>
        </w:rPr>
        <w:t>n’apporte aucune spécificité à la matière contractuelle habituelle qui prévoit que les cocont</w:t>
      </w:r>
      <w:r w:rsidR="006A1166" w:rsidRPr="002D034E">
        <w:rPr>
          <w:rFonts w:ascii="Times New Roman" w:hAnsi="Times New Roman" w:cs="Times New Roman"/>
          <w:sz w:val="24"/>
          <w:szCs w:val="24"/>
        </w:rPr>
        <w:t>r</w:t>
      </w:r>
      <w:r w:rsidR="00B901EF" w:rsidRPr="002D034E">
        <w:rPr>
          <w:rFonts w:ascii="Times New Roman" w:hAnsi="Times New Roman" w:cs="Times New Roman"/>
          <w:sz w:val="24"/>
          <w:szCs w:val="24"/>
        </w:rPr>
        <w:t>actants ne peuvent pas déroger à l’ordre public.</w:t>
      </w:r>
    </w:p>
    <w:p w14:paraId="79D21A60" w14:textId="66B3FEF7" w:rsidR="004A5D1D" w:rsidRPr="002D034E" w:rsidRDefault="00B901EF"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 xml:space="preserve">Certes, nous avons évoqué quelques « extravagances » qui sont liées au fait que ces notions d’intérêt général et d’ordre public </w:t>
      </w:r>
      <w:r w:rsidR="008440F8" w:rsidRPr="002D034E">
        <w:rPr>
          <w:rFonts w:ascii="Times New Roman" w:hAnsi="Times New Roman" w:cs="Times New Roman"/>
          <w:sz w:val="24"/>
          <w:szCs w:val="24"/>
        </w:rPr>
        <w:t>peuvent être mobilisée</w:t>
      </w:r>
      <w:r w:rsidR="0066555A" w:rsidRPr="002D034E">
        <w:rPr>
          <w:rFonts w:ascii="Times New Roman" w:hAnsi="Times New Roman" w:cs="Times New Roman"/>
          <w:sz w:val="24"/>
          <w:szCs w:val="24"/>
        </w:rPr>
        <w:t>s</w:t>
      </w:r>
      <w:r w:rsidR="008440F8" w:rsidRPr="002D034E">
        <w:rPr>
          <w:rFonts w:ascii="Times New Roman" w:hAnsi="Times New Roman" w:cs="Times New Roman"/>
          <w:sz w:val="24"/>
          <w:szCs w:val="24"/>
        </w:rPr>
        <w:t xml:space="preserve">, en sa faveur, par une des parties au contrat (le magistrat du ministère public pour ne pas le nommer – la précision n’est utile qu’aux lecteurs pressés qui commencent par la conclusion) alors </w:t>
      </w:r>
      <w:r w:rsidR="0066555A" w:rsidRPr="002D034E">
        <w:rPr>
          <w:rFonts w:ascii="Times New Roman" w:hAnsi="Times New Roman" w:cs="Times New Roman"/>
          <w:sz w:val="24"/>
          <w:szCs w:val="24"/>
        </w:rPr>
        <w:t xml:space="preserve">que </w:t>
      </w:r>
      <w:r w:rsidR="008440F8" w:rsidRPr="002D034E">
        <w:rPr>
          <w:rFonts w:ascii="Times New Roman" w:hAnsi="Times New Roman" w:cs="Times New Roman"/>
          <w:sz w:val="24"/>
          <w:szCs w:val="24"/>
        </w:rPr>
        <w:t xml:space="preserve">ces exceptions faites à la liberté contractuelle sont plus classiquement de la compétence d’un tiers au contrat, et plus précisément </w:t>
      </w:r>
      <w:r w:rsidR="00245676" w:rsidRPr="002D034E">
        <w:rPr>
          <w:rFonts w:ascii="Times New Roman" w:hAnsi="Times New Roman" w:cs="Times New Roman"/>
          <w:sz w:val="24"/>
          <w:szCs w:val="24"/>
        </w:rPr>
        <w:t>d’</w:t>
      </w:r>
      <w:r w:rsidR="008440F8" w:rsidRPr="002D034E">
        <w:rPr>
          <w:rFonts w:ascii="Times New Roman" w:hAnsi="Times New Roman" w:cs="Times New Roman"/>
          <w:sz w:val="24"/>
          <w:szCs w:val="24"/>
        </w:rPr>
        <w:t xml:space="preserve">un juge. On sait que chez </w:t>
      </w:r>
      <w:proofErr w:type="spellStart"/>
      <w:r w:rsidR="008440F8" w:rsidRPr="002D034E">
        <w:rPr>
          <w:rFonts w:ascii="Times New Roman" w:hAnsi="Times New Roman" w:cs="Times New Roman"/>
          <w:sz w:val="24"/>
          <w:szCs w:val="24"/>
        </w:rPr>
        <w:t>Hulsman</w:t>
      </w:r>
      <w:proofErr w:type="spellEnd"/>
      <w:r w:rsidR="008440F8" w:rsidRPr="002D034E">
        <w:rPr>
          <w:rFonts w:ascii="Times New Roman" w:hAnsi="Times New Roman" w:cs="Times New Roman"/>
          <w:sz w:val="24"/>
          <w:szCs w:val="24"/>
        </w:rPr>
        <w:t xml:space="preserve">, ce tiers qui </w:t>
      </w:r>
      <w:r w:rsidR="009F7A79" w:rsidRPr="002D034E">
        <w:rPr>
          <w:rFonts w:ascii="Times New Roman" w:hAnsi="Times New Roman" w:cs="Times New Roman"/>
          <w:sz w:val="24"/>
          <w:szCs w:val="24"/>
        </w:rPr>
        <w:t xml:space="preserve">intervient dans la situation-problème n’est pas prioritairement un juge étatique. En effet, lorsque la situation est considérée comme problématique par l’ensemble des personnes directement intéressées, </w:t>
      </w:r>
      <w:proofErr w:type="spellStart"/>
      <w:r w:rsidR="009F7A79" w:rsidRPr="002D034E">
        <w:rPr>
          <w:rFonts w:ascii="Times New Roman" w:hAnsi="Times New Roman" w:cs="Times New Roman"/>
          <w:sz w:val="24"/>
          <w:szCs w:val="24"/>
        </w:rPr>
        <w:t>Hulsman</w:t>
      </w:r>
      <w:proofErr w:type="spellEnd"/>
      <w:r w:rsidR="009F7A79" w:rsidRPr="002D034E">
        <w:rPr>
          <w:rFonts w:ascii="Times New Roman" w:hAnsi="Times New Roman" w:cs="Times New Roman"/>
          <w:sz w:val="24"/>
          <w:szCs w:val="24"/>
        </w:rPr>
        <w:t xml:space="preserve"> privilégie l’</w:t>
      </w:r>
      <w:r w:rsidR="00245676" w:rsidRPr="002D034E">
        <w:rPr>
          <w:rFonts w:ascii="Times New Roman" w:hAnsi="Times New Roman" w:cs="Times New Roman"/>
          <w:sz w:val="24"/>
          <w:szCs w:val="24"/>
        </w:rPr>
        <w:t>intervention</w:t>
      </w:r>
      <w:r w:rsidR="009F7A79" w:rsidRPr="002D034E">
        <w:rPr>
          <w:rFonts w:ascii="Times New Roman" w:hAnsi="Times New Roman" w:cs="Times New Roman"/>
          <w:sz w:val="24"/>
          <w:szCs w:val="24"/>
        </w:rPr>
        <w:t xml:space="preserve"> de « groupes naturels » et d’instances conciliatoires. Mais lorsque la situation est considérée comme problématique par une partie seulement des personnes directement concernées, </w:t>
      </w:r>
      <w:proofErr w:type="spellStart"/>
      <w:r w:rsidR="009F7A79" w:rsidRPr="002D034E">
        <w:rPr>
          <w:rFonts w:ascii="Times New Roman" w:hAnsi="Times New Roman" w:cs="Times New Roman"/>
          <w:sz w:val="24"/>
          <w:szCs w:val="24"/>
        </w:rPr>
        <w:t>Hulsman</w:t>
      </w:r>
      <w:proofErr w:type="spellEnd"/>
      <w:r w:rsidR="009F7A79" w:rsidRPr="002D034E">
        <w:rPr>
          <w:rFonts w:ascii="Times New Roman" w:hAnsi="Times New Roman" w:cs="Times New Roman"/>
          <w:sz w:val="24"/>
          <w:szCs w:val="24"/>
        </w:rPr>
        <w:t xml:space="preserve"> </w:t>
      </w:r>
      <w:r w:rsidR="008A549F" w:rsidRPr="002D034E">
        <w:rPr>
          <w:rFonts w:ascii="Times New Roman" w:hAnsi="Times New Roman" w:cs="Times New Roman"/>
          <w:sz w:val="24"/>
          <w:szCs w:val="24"/>
        </w:rPr>
        <w:t>ne s’oppose pas à</w:t>
      </w:r>
      <w:r w:rsidR="009F7A79" w:rsidRPr="002D034E">
        <w:rPr>
          <w:rFonts w:ascii="Times New Roman" w:hAnsi="Times New Roman" w:cs="Times New Roman"/>
          <w:sz w:val="24"/>
          <w:szCs w:val="24"/>
        </w:rPr>
        <w:t xml:space="preserve"> la figure du juge civil</w:t>
      </w:r>
      <w:r w:rsidR="00E03A4C" w:rsidRPr="002D034E">
        <w:rPr>
          <w:rStyle w:val="Appelnotedebasdep"/>
          <w:rFonts w:ascii="Times New Roman" w:hAnsi="Times New Roman" w:cs="Times New Roman"/>
          <w:sz w:val="24"/>
          <w:szCs w:val="24"/>
        </w:rPr>
        <w:footnoteReference w:id="75"/>
      </w:r>
      <w:r w:rsidR="009F7A79" w:rsidRPr="002D034E">
        <w:rPr>
          <w:rFonts w:ascii="Times New Roman" w:hAnsi="Times New Roman" w:cs="Times New Roman"/>
          <w:sz w:val="24"/>
          <w:szCs w:val="24"/>
        </w:rPr>
        <w:t>.</w:t>
      </w:r>
    </w:p>
    <w:p w14:paraId="7FA4D01A" w14:textId="6BB84045" w:rsidR="004C50DC" w:rsidRPr="002D034E" w:rsidRDefault="008A549F" w:rsidP="00D70DBA">
      <w:pPr>
        <w:spacing w:line="240" w:lineRule="auto"/>
        <w:jc w:val="both"/>
        <w:rPr>
          <w:rFonts w:ascii="Times New Roman" w:hAnsi="Times New Roman" w:cs="Times New Roman"/>
          <w:sz w:val="24"/>
          <w:szCs w:val="24"/>
        </w:rPr>
      </w:pPr>
      <w:r w:rsidRPr="002D034E">
        <w:rPr>
          <w:rFonts w:ascii="Times New Roman" w:hAnsi="Times New Roman" w:cs="Times New Roman"/>
          <w:sz w:val="24"/>
          <w:szCs w:val="24"/>
        </w:rPr>
        <w:t>Ces extravagances sont particulièrement problématiques</w:t>
      </w:r>
      <w:r w:rsidR="006A1166" w:rsidRPr="002D034E">
        <w:rPr>
          <w:rFonts w:ascii="Times New Roman" w:hAnsi="Times New Roman" w:cs="Times New Roman"/>
          <w:sz w:val="24"/>
          <w:szCs w:val="24"/>
        </w:rPr>
        <w:t>,</w:t>
      </w:r>
      <w:r w:rsidRPr="002D034E">
        <w:rPr>
          <w:rFonts w:ascii="Times New Roman" w:hAnsi="Times New Roman" w:cs="Times New Roman"/>
          <w:sz w:val="24"/>
          <w:szCs w:val="24"/>
        </w:rPr>
        <w:t xml:space="preserve"> car un pouvoir particulier est donné à la partie forte de la négociation et que cet acteur est actuellement habitué à cultiver le secret. M</w:t>
      </w:r>
      <w:r w:rsidR="006F5B6C" w:rsidRPr="002D034E">
        <w:rPr>
          <w:rFonts w:ascii="Times New Roman" w:hAnsi="Times New Roman" w:cs="Times New Roman"/>
          <w:sz w:val="24"/>
          <w:szCs w:val="24"/>
        </w:rPr>
        <w:t>ai</w:t>
      </w:r>
      <w:r w:rsidRPr="002D034E">
        <w:rPr>
          <w:rFonts w:ascii="Times New Roman" w:hAnsi="Times New Roman" w:cs="Times New Roman"/>
          <w:sz w:val="24"/>
          <w:szCs w:val="24"/>
        </w:rPr>
        <w:t xml:space="preserve">s ces extravagances n’ont rien de nécessaire et pourraient disparaitre si </w:t>
      </w:r>
      <w:r w:rsidR="006F5B6C" w:rsidRPr="002D034E">
        <w:rPr>
          <w:rFonts w:ascii="Times New Roman" w:hAnsi="Times New Roman" w:cs="Times New Roman"/>
          <w:sz w:val="24"/>
          <w:szCs w:val="24"/>
        </w:rPr>
        <w:t>l’on</w:t>
      </w:r>
      <w:r w:rsidRPr="002D034E">
        <w:rPr>
          <w:rFonts w:ascii="Times New Roman" w:hAnsi="Times New Roman" w:cs="Times New Roman"/>
          <w:sz w:val="24"/>
          <w:szCs w:val="24"/>
        </w:rPr>
        <w:t xml:space="preserve"> retirait au magistrat du ministère public </w:t>
      </w:r>
      <w:r w:rsidR="00293CE2" w:rsidRPr="002D034E">
        <w:rPr>
          <w:rFonts w:ascii="Times New Roman" w:hAnsi="Times New Roman" w:cs="Times New Roman"/>
          <w:sz w:val="24"/>
          <w:szCs w:val="24"/>
        </w:rPr>
        <w:t>l</w:t>
      </w:r>
      <w:r w:rsidRPr="002D034E">
        <w:rPr>
          <w:rFonts w:ascii="Times New Roman" w:hAnsi="Times New Roman" w:cs="Times New Roman"/>
          <w:sz w:val="24"/>
          <w:szCs w:val="24"/>
        </w:rPr>
        <w:t xml:space="preserve">a compétence de se faire justice à lui-même, </w:t>
      </w:r>
      <w:r w:rsidR="00502CBF" w:rsidRPr="002D034E">
        <w:rPr>
          <w:rFonts w:ascii="Times New Roman" w:hAnsi="Times New Roman" w:cs="Times New Roman"/>
          <w:sz w:val="24"/>
          <w:szCs w:val="24"/>
        </w:rPr>
        <w:t>de</w:t>
      </w:r>
      <w:r w:rsidRPr="002D034E">
        <w:rPr>
          <w:rFonts w:ascii="Times New Roman" w:hAnsi="Times New Roman" w:cs="Times New Roman"/>
          <w:sz w:val="24"/>
          <w:szCs w:val="24"/>
        </w:rPr>
        <w:t xml:space="preserve"> sanctionner lui-même son cocontractant.</w:t>
      </w:r>
    </w:p>
    <w:p w14:paraId="1ECA5281" w14:textId="4351F82A" w:rsidR="008A566E" w:rsidRPr="002D034E" w:rsidRDefault="008A566E" w:rsidP="00D70DBA">
      <w:pPr>
        <w:spacing w:line="240" w:lineRule="auto"/>
        <w:jc w:val="both"/>
        <w:rPr>
          <w:rFonts w:ascii="Times New Roman" w:hAnsi="Times New Roman" w:cs="Times New Roman"/>
          <w:sz w:val="24"/>
          <w:szCs w:val="24"/>
        </w:rPr>
      </w:pPr>
    </w:p>
    <w:sectPr w:rsidR="008A566E" w:rsidRPr="002D034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7DF35" w14:textId="77777777" w:rsidR="009A0023" w:rsidRDefault="009A0023" w:rsidP="00B623C2">
      <w:pPr>
        <w:spacing w:after="0" w:line="240" w:lineRule="auto"/>
      </w:pPr>
      <w:r>
        <w:separator/>
      </w:r>
    </w:p>
  </w:endnote>
  <w:endnote w:type="continuationSeparator" w:id="0">
    <w:p w14:paraId="34A264A9" w14:textId="77777777" w:rsidR="009A0023" w:rsidRDefault="009A0023" w:rsidP="00B62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0604397"/>
      <w:docPartObj>
        <w:docPartGallery w:val="Page Numbers (Bottom of Page)"/>
        <w:docPartUnique/>
      </w:docPartObj>
    </w:sdtPr>
    <w:sdtEndPr/>
    <w:sdtContent>
      <w:p w14:paraId="41F52055" w14:textId="618BE57D" w:rsidR="00C508ED" w:rsidRDefault="00C508ED">
        <w:pPr>
          <w:pStyle w:val="Pieddepage"/>
          <w:jc w:val="right"/>
        </w:pPr>
        <w:r>
          <w:fldChar w:fldCharType="begin"/>
        </w:r>
        <w:r>
          <w:instrText>PAGE   \* MERGEFORMAT</w:instrText>
        </w:r>
        <w:r>
          <w:fldChar w:fldCharType="separate"/>
        </w:r>
        <w:r w:rsidRPr="00C15A37">
          <w:rPr>
            <w:noProof/>
            <w:lang w:val="fr-FR"/>
          </w:rPr>
          <w:t>15</w:t>
        </w:r>
        <w:r>
          <w:fldChar w:fldCharType="end"/>
        </w:r>
      </w:p>
    </w:sdtContent>
  </w:sdt>
  <w:p w14:paraId="205EC7FA" w14:textId="77777777" w:rsidR="00C508ED" w:rsidRDefault="00C508E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C22D1" w14:textId="77777777" w:rsidR="009A0023" w:rsidRDefault="009A0023" w:rsidP="00B623C2">
      <w:pPr>
        <w:spacing w:after="0" w:line="240" w:lineRule="auto"/>
      </w:pPr>
      <w:r>
        <w:separator/>
      </w:r>
    </w:p>
  </w:footnote>
  <w:footnote w:type="continuationSeparator" w:id="0">
    <w:p w14:paraId="6CABB085" w14:textId="77777777" w:rsidR="009A0023" w:rsidRDefault="009A0023" w:rsidP="00B623C2">
      <w:pPr>
        <w:spacing w:after="0" w:line="240" w:lineRule="auto"/>
      </w:pPr>
      <w:r>
        <w:continuationSeparator/>
      </w:r>
    </w:p>
  </w:footnote>
  <w:footnote w:id="1">
    <w:p w14:paraId="76F4E1B0" w14:textId="283FFB9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Loi du 22 juillet 2018 modifiant le Code d’instruction criminelle en ce qui concerne les promesses relatives à l’action publique, à l’exécution de la peine ou à la détention consenties à la suite d’une déclaration dans le cadre de la lutte contre la criminalité organisée et le terrorisme, </w:t>
      </w:r>
      <w:r w:rsidRPr="002D034E">
        <w:rPr>
          <w:rFonts w:ascii="Times New Roman" w:hAnsi="Times New Roman" w:cs="Times New Roman"/>
          <w:i/>
          <w:iCs/>
        </w:rPr>
        <w:t>M.B.</w:t>
      </w:r>
      <w:r w:rsidRPr="002D034E">
        <w:rPr>
          <w:rFonts w:ascii="Times New Roman" w:hAnsi="Times New Roman" w:cs="Times New Roman"/>
        </w:rPr>
        <w:t>, 7 août 2018.</w:t>
      </w:r>
    </w:p>
  </w:footnote>
  <w:footnote w:id="2">
    <w:p w14:paraId="4121F47D" w14:textId="5B173D50"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Voyez l’analyse historique de la contractualisation proposée par </w:t>
      </w:r>
      <w:proofErr w:type="spellStart"/>
      <w:r w:rsidRPr="002D034E">
        <w:rPr>
          <w:rFonts w:ascii="Times New Roman" w:hAnsi="Times New Roman" w:cs="Times New Roman"/>
        </w:rPr>
        <w:t>Supiot</w:t>
      </w:r>
      <w:proofErr w:type="spellEnd"/>
      <w:r w:rsidRPr="002D034E">
        <w:rPr>
          <w:rFonts w:ascii="Times New Roman" w:hAnsi="Times New Roman" w:cs="Times New Roman"/>
        </w:rPr>
        <w:t xml:space="preserve"> pour confirmer l’occurrence de ces altérations (A. </w:t>
      </w:r>
      <w:proofErr w:type="spellStart"/>
      <w:r w:rsidRPr="002D034E">
        <w:rPr>
          <w:rFonts w:ascii="Times New Roman" w:hAnsi="Times New Roman" w:cs="Times New Roman"/>
        </w:rPr>
        <w:t>Supiot</w:t>
      </w:r>
      <w:proofErr w:type="spellEnd"/>
      <w:r w:rsidRPr="002D034E">
        <w:rPr>
          <w:rFonts w:ascii="Times New Roman" w:hAnsi="Times New Roman" w:cs="Times New Roman"/>
        </w:rPr>
        <w:t xml:space="preserve">, « La contractualisation de la société », </w:t>
      </w:r>
      <w:r w:rsidRPr="002D034E">
        <w:rPr>
          <w:rFonts w:ascii="Times New Roman" w:hAnsi="Times New Roman" w:cs="Times New Roman"/>
          <w:i/>
          <w:iCs/>
        </w:rPr>
        <w:t>Courrier de l’environnement de l’INRA</w:t>
      </w:r>
      <w:r w:rsidRPr="002D034E">
        <w:rPr>
          <w:rFonts w:ascii="Times New Roman" w:hAnsi="Times New Roman" w:cs="Times New Roman"/>
        </w:rPr>
        <w:t>, 2001, n°43, p. 57). À un niveau épistémologique plus fondamental, l’hypothèse selon laquelle la réalité serait plus complexe que les principes créés par l’</w:t>
      </w:r>
      <w:r w:rsidR="008A31D6" w:rsidRPr="002D034E">
        <w:rPr>
          <w:rFonts w:ascii="Times New Roman" w:hAnsi="Times New Roman" w:cs="Times New Roman"/>
        </w:rPr>
        <w:t>être humain</w:t>
      </w:r>
      <w:r w:rsidRPr="002D034E">
        <w:rPr>
          <w:rFonts w:ascii="Times New Roman" w:hAnsi="Times New Roman" w:cs="Times New Roman"/>
        </w:rPr>
        <w:t xml:space="preserve"> pour tenter d’en rendre compte n’est pas plus saugrenue.</w:t>
      </w:r>
    </w:p>
  </w:footnote>
  <w:footnote w:id="3">
    <w:p w14:paraId="1BEF85F5" w14:textId="4211FD28" w:rsidR="00C508ED" w:rsidRPr="002D034E" w:rsidRDefault="00C508ED" w:rsidP="008A31D6">
      <w:pPr>
        <w:pStyle w:val="Notedebasdepage"/>
        <w:jc w:val="both"/>
        <w:rPr>
          <w:rFonts w:ascii="Times New Roman" w:hAnsi="Times New Roman" w:cs="Times New Roman"/>
          <w:lang w:val="nl-BE"/>
        </w:rPr>
      </w:pPr>
      <w:r w:rsidRPr="002D034E">
        <w:rPr>
          <w:rStyle w:val="Appelnotedebasdep"/>
          <w:rFonts w:ascii="Times New Roman" w:hAnsi="Times New Roman" w:cs="Times New Roman"/>
        </w:rPr>
        <w:footnoteRef/>
      </w:r>
      <w:r w:rsidRPr="002D034E">
        <w:rPr>
          <w:rFonts w:ascii="Times New Roman" w:hAnsi="Times New Roman" w:cs="Times New Roman"/>
          <w:lang w:val="nl-BE"/>
        </w:rPr>
        <w:t xml:space="preserve"> A. Supiot, </w:t>
      </w:r>
      <w:r w:rsidR="00D14834" w:rsidRPr="002D034E">
        <w:rPr>
          <w:rFonts w:ascii="Times New Roman" w:hAnsi="Times New Roman" w:cs="Times New Roman"/>
          <w:i/>
          <w:iCs/>
          <w:lang w:val="nl-BE"/>
        </w:rPr>
        <w:t>op. cit</w:t>
      </w:r>
      <w:r w:rsidR="00D14834" w:rsidRPr="002D034E">
        <w:rPr>
          <w:rFonts w:ascii="Times New Roman" w:hAnsi="Times New Roman" w:cs="Times New Roman"/>
          <w:lang w:val="nl-BE"/>
        </w:rPr>
        <w:t xml:space="preserve">., </w:t>
      </w:r>
      <w:r w:rsidRPr="002D034E">
        <w:rPr>
          <w:rFonts w:ascii="Times New Roman" w:hAnsi="Times New Roman" w:cs="Times New Roman"/>
          <w:lang w:val="nl-BE"/>
        </w:rPr>
        <w:t>p. 57.</w:t>
      </w:r>
    </w:p>
  </w:footnote>
  <w:footnote w:id="4">
    <w:p w14:paraId="695C3DCF" w14:textId="51443E92"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Cette manière particulière d’exercer un pouvoir sur autrui réactive, comme l’indique la notion d’allégeance, des « manières féodales de tisser le lien social » : A. </w:t>
      </w:r>
      <w:proofErr w:type="spellStart"/>
      <w:r w:rsidRPr="002D034E">
        <w:rPr>
          <w:rFonts w:ascii="Times New Roman" w:hAnsi="Times New Roman" w:cs="Times New Roman"/>
        </w:rPr>
        <w:t>Supiot</w:t>
      </w:r>
      <w:proofErr w:type="spellEnd"/>
      <w:r w:rsidRPr="002D034E">
        <w:rPr>
          <w:rFonts w:ascii="Times New Roman" w:hAnsi="Times New Roman" w:cs="Times New Roman"/>
        </w:rPr>
        <w:t xml:space="preserve">, </w:t>
      </w:r>
      <w:r w:rsidR="00D14834" w:rsidRPr="002D034E">
        <w:rPr>
          <w:rFonts w:ascii="Times New Roman" w:hAnsi="Times New Roman" w:cs="Times New Roman"/>
          <w:i/>
          <w:iCs/>
        </w:rPr>
        <w:t>op.cit.</w:t>
      </w:r>
      <w:r w:rsidR="00D14834" w:rsidRPr="002D034E">
        <w:rPr>
          <w:rFonts w:ascii="Times New Roman" w:hAnsi="Times New Roman" w:cs="Times New Roman"/>
        </w:rPr>
        <w:t xml:space="preserve">, </w:t>
      </w:r>
      <w:r w:rsidRPr="002D034E">
        <w:rPr>
          <w:rFonts w:ascii="Times New Roman" w:hAnsi="Times New Roman" w:cs="Times New Roman"/>
        </w:rPr>
        <w:t xml:space="preserve">p. 58 ; D. Kaminski, « Un nouveau sujet de droit pénal ? », </w:t>
      </w:r>
      <w:r w:rsidRPr="002D034E">
        <w:rPr>
          <w:rFonts w:ascii="Times New Roman" w:hAnsi="Times New Roman" w:cs="Times New Roman"/>
          <w:i/>
          <w:iCs/>
        </w:rPr>
        <w:t>La responsabilité et la responsabilisation dans la justice pénale</w:t>
      </w:r>
      <w:r w:rsidRPr="002D034E">
        <w:rPr>
          <w:rFonts w:ascii="Times New Roman" w:hAnsi="Times New Roman" w:cs="Times New Roman"/>
        </w:rPr>
        <w:t xml:space="preserve">, F. </w:t>
      </w:r>
      <w:proofErr w:type="spellStart"/>
      <w:r w:rsidRPr="002D034E">
        <w:rPr>
          <w:rFonts w:ascii="Times New Roman" w:hAnsi="Times New Roman" w:cs="Times New Roman"/>
        </w:rPr>
        <w:t>Digneffe</w:t>
      </w:r>
      <w:proofErr w:type="spellEnd"/>
      <w:r w:rsidRPr="002D034E">
        <w:rPr>
          <w:rFonts w:ascii="Times New Roman" w:hAnsi="Times New Roman" w:cs="Times New Roman"/>
        </w:rPr>
        <w:t xml:space="preserve"> et Th. Moreau (</w:t>
      </w:r>
      <w:proofErr w:type="spellStart"/>
      <w:r w:rsidRPr="002D034E">
        <w:rPr>
          <w:rFonts w:ascii="Times New Roman" w:hAnsi="Times New Roman" w:cs="Times New Roman"/>
        </w:rPr>
        <w:t>dir</w:t>
      </w:r>
      <w:proofErr w:type="spellEnd"/>
      <w:r w:rsidRPr="002D034E">
        <w:rPr>
          <w:rFonts w:ascii="Times New Roman" w:hAnsi="Times New Roman" w:cs="Times New Roman"/>
        </w:rPr>
        <w:t>.), Bruxelles, Larcier-De Boeck, p. 323 à 342.</w:t>
      </w:r>
    </w:p>
  </w:footnote>
  <w:footnote w:id="5">
    <w:p w14:paraId="304D6C25" w14:textId="34EE2AB6"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Quand on mobilise la boîte à outils d’autrui, il n’est pas absurde dans un premier temps d’utiliser les outils qu’elle contient comme l’aurait fait celui à qui on l’emprunte.</w:t>
      </w:r>
    </w:p>
  </w:footnote>
  <w:footnote w:id="6">
    <w:p w14:paraId="42E93C32" w14:textId="18A7B1E9" w:rsidR="00B05184" w:rsidRPr="002D034E" w:rsidRDefault="00B05184" w:rsidP="00B05184">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Pour une présentation</w:t>
      </w:r>
      <w:r w:rsidR="00187366" w:rsidRPr="002D034E">
        <w:rPr>
          <w:rFonts w:ascii="Times New Roman" w:hAnsi="Times New Roman" w:cs="Times New Roman"/>
        </w:rPr>
        <w:t xml:space="preserve"> générale de la pensée </w:t>
      </w:r>
      <w:proofErr w:type="spellStart"/>
      <w:r w:rsidR="00187366" w:rsidRPr="002D034E">
        <w:rPr>
          <w:rFonts w:ascii="Times New Roman" w:hAnsi="Times New Roman" w:cs="Times New Roman"/>
        </w:rPr>
        <w:t>hulsmanienne</w:t>
      </w:r>
      <w:proofErr w:type="spellEnd"/>
      <w:r w:rsidR="00187366" w:rsidRPr="002D034E">
        <w:rPr>
          <w:rFonts w:ascii="Times New Roman" w:hAnsi="Times New Roman" w:cs="Times New Roman"/>
        </w:rPr>
        <w:t xml:space="preserve">, voyez </w:t>
      </w:r>
      <w:r w:rsidRPr="002D034E">
        <w:rPr>
          <w:rFonts w:ascii="Times New Roman" w:hAnsi="Times New Roman" w:cs="Times New Roman"/>
        </w:rPr>
        <w:t xml:space="preserve">L. </w:t>
      </w:r>
      <w:proofErr w:type="spellStart"/>
      <w:r w:rsidRPr="002D034E">
        <w:rPr>
          <w:rFonts w:ascii="Times New Roman" w:hAnsi="Times New Roman" w:cs="Times New Roman"/>
        </w:rPr>
        <w:t>Hulsman</w:t>
      </w:r>
      <w:proofErr w:type="spellEnd"/>
      <w:r w:rsidRPr="002D034E">
        <w:rPr>
          <w:rFonts w:ascii="Times New Roman" w:hAnsi="Times New Roman" w:cs="Times New Roman"/>
        </w:rPr>
        <w:t xml:space="preserve"> et J. </w:t>
      </w:r>
      <w:proofErr w:type="spellStart"/>
      <w:r w:rsidRPr="002D034E">
        <w:rPr>
          <w:rFonts w:ascii="Times New Roman" w:hAnsi="Times New Roman" w:cs="Times New Roman"/>
        </w:rPr>
        <w:t>Bernat</w:t>
      </w:r>
      <w:proofErr w:type="spellEnd"/>
      <w:r w:rsidRPr="002D034E">
        <w:rPr>
          <w:rFonts w:ascii="Times New Roman" w:hAnsi="Times New Roman" w:cs="Times New Roman"/>
        </w:rPr>
        <w:t xml:space="preserve"> de </w:t>
      </w:r>
      <w:proofErr w:type="spellStart"/>
      <w:r w:rsidRPr="002D034E">
        <w:rPr>
          <w:rFonts w:ascii="Times New Roman" w:hAnsi="Times New Roman" w:cs="Times New Roman"/>
        </w:rPr>
        <w:t>Celis</w:t>
      </w:r>
      <w:proofErr w:type="spellEnd"/>
      <w:r w:rsidRPr="002D034E">
        <w:rPr>
          <w:rFonts w:ascii="Times New Roman" w:hAnsi="Times New Roman" w:cs="Times New Roman"/>
        </w:rPr>
        <w:t xml:space="preserve">, </w:t>
      </w:r>
      <w:r w:rsidRPr="002D034E">
        <w:rPr>
          <w:rFonts w:ascii="Times New Roman" w:hAnsi="Times New Roman" w:cs="Times New Roman"/>
          <w:i/>
          <w:iCs/>
        </w:rPr>
        <w:t>Peines perdues. Le système pénal en question</w:t>
      </w:r>
      <w:r w:rsidRPr="002D034E">
        <w:rPr>
          <w:rFonts w:ascii="Times New Roman" w:hAnsi="Times New Roman" w:cs="Times New Roman"/>
        </w:rPr>
        <w:t xml:space="preserve">, Paris, Le centurion, 1982 ; T. Slingeneyer, « La pensée abolitionniste </w:t>
      </w:r>
      <w:proofErr w:type="spellStart"/>
      <w:r w:rsidRPr="002D034E">
        <w:rPr>
          <w:rFonts w:ascii="Times New Roman" w:hAnsi="Times New Roman" w:cs="Times New Roman"/>
        </w:rPr>
        <w:t>hulsmanienne</w:t>
      </w:r>
      <w:proofErr w:type="spellEnd"/>
      <w:r w:rsidRPr="002D034E">
        <w:rPr>
          <w:rFonts w:ascii="Times New Roman" w:hAnsi="Times New Roman" w:cs="Times New Roman"/>
        </w:rPr>
        <w:t xml:space="preserve"> », </w:t>
      </w:r>
      <w:r w:rsidRPr="002D034E">
        <w:rPr>
          <w:rFonts w:ascii="Times New Roman" w:hAnsi="Times New Roman" w:cs="Times New Roman"/>
          <w:i/>
          <w:iCs/>
        </w:rPr>
        <w:t>Archives de politique criminelle</w:t>
      </w:r>
      <w:r w:rsidRPr="002D034E">
        <w:rPr>
          <w:rFonts w:ascii="Times New Roman" w:hAnsi="Times New Roman" w:cs="Times New Roman"/>
        </w:rPr>
        <w:t xml:space="preserve">, 2005, 1, 27, p. 5 à 36. </w:t>
      </w:r>
    </w:p>
  </w:footnote>
  <w:footnote w:id="7">
    <w:p w14:paraId="0CADEE94" w14:textId="1C31849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Pour une analyse des notions de « anthropologie générale » et « anthropologie spéciale », </w:t>
      </w:r>
      <w:proofErr w:type="spellStart"/>
      <w:r w:rsidRPr="002D034E">
        <w:rPr>
          <w:rFonts w:ascii="Times New Roman" w:hAnsi="Times New Roman" w:cs="Times New Roman"/>
        </w:rPr>
        <w:t>voy</w:t>
      </w:r>
      <w:proofErr w:type="spellEnd"/>
      <w:r w:rsidRPr="002D034E">
        <w:rPr>
          <w:rFonts w:ascii="Times New Roman" w:hAnsi="Times New Roman" w:cs="Times New Roman"/>
        </w:rPr>
        <w:t xml:space="preserve">. P. </w:t>
      </w:r>
      <w:proofErr w:type="spellStart"/>
      <w:r w:rsidRPr="002D034E">
        <w:rPr>
          <w:rFonts w:ascii="Times New Roman" w:hAnsi="Times New Roman" w:cs="Times New Roman"/>
        </w:rPr>
        <w:t>Pasquino</w:t>
      </w:r>
      <w:proofErr w:type="spellEnd"/>
      <w:r w:rsidRPr="002D034E">
        <w:rPr>
          <w:rFonts w:ascii="Times New Roman" w:hAnsi="Times New Roman" w:cs="Times New Roman"/>
        </w:rPr>
        <w:t xml:space="preserve">, « Naissance d’un savoir spécial : la criminologie », </w:t>
      </w:r>
      <w:r w:rsidRPr="002D034E">
        <w:rPr>
          <w:rFonts w:ascii="Times New Roman" w:hAnsi="Times New Roman" w:cs="Times New Roman"/>
          <w:i/>
          <w:iCs/>
        </w:rPr>
        <w:t>Sociétés et Représentations. Michel Foucault, Surveiller et punir : la prison vingt ans après</w:t>
      </w:r>
      <w:r w:rsidRPr="002D034E">
        <w:rPr>
          <w:rFonts w:ascii="Times New Roman" w:hAnsi="Times New Roman" w:cs="Times New Roman"/>
        </w:rPr>
        <w:t>, Paris, CREDHESS, 1996.</w:t>
      </w:r>
    </w:p>
  </w:footnote>
  <w:footnote w:id="8">
    <w:p w14:paraId="07A66C00" w14:textId="4C17E794" w:rsidR="00C508ED" w:rsidRPr="002D034E" w:rsidRDefault="00C508ED" w:rsidP="008A31D6">
      <w:pPr>
        <w:pStyle w:val="Notedebasdepage"/>
        <w:jc w:val="both"/>
        <w:rPr>
          <w:rFonts w:ascii="Times New Roman" w:hAnsi="Times New Roman" w:cs="Times New Roman"/>
          <w:lang w:val="en-GB"/>
        </w:rPr>
      </w:pPr>
      <w:r w:rsidRPr="002D034E">
        <w:rPr>
          <w:rStyle w:val="Appelnotedebasdep"/>
          <w:rFonts w:ascii="Times New Roman" w:hAnsi="Times New Roman" w:cs="Times New Roman"/>
        </w:rPr>
        <w:footnoteRef/>
      </w:r>
      <w:r w:rsidRPr="002D034E">
        <w:rPr>
          <w:rFonts w:ascii="Times New Roman" w:hAnsi="Times New Roman" w:cs="Times New Roman"/>
          <w:lang w:val="en-GB"/>
        </w:rPr>
        <w:t xml:space="preserve"> M. </w:t>
      </w:r>
      <w:proofErr w:type="spellStart"/>
      <w:r w:rsidRPr="002D034E">
        <w:rPr>
          <w:rFonts w:ascii="Times New Roman" w:hAnsi="Times New Roman" w:cs="Times New Roman"/>
          <w:lang w:val="en-GB"/>
        </w:rPr>
        <w:t>Ancel</w:t>
      </w:r>
      <w:proofErr w:type="spellEnd"/>
      <w:r w:rsidRPr="002D034E">
        <w:rPr>
          <w:rFonts w:ascii="Times New Roman" w:hAnsi="Times New Roman" w:cs="Times New Roman"/>
          <w:lang w:val="en-GB"/>
        </w:rPr>
        <w:t xml:space="preserve">, </w:t>
      </w:r>
      <w:r w:rsidR="00D14834" w:rsidRPr="002D034E">
        <w:rPr>
          <w:rFonts w:ascii="Times New Roman" w:hAnsi="Times New Roman" w:cs="Times New Roman"/>
          <w:lang w:val="en-US"/>
        </w:rPr>
        <w:t xml:space="preserve">« </w:t>
      </w:r>
      <w:r w:rsidRPr="002D034E">
        <w:rPr>
          <w:rFonts w:ascii="Times New Roman" w:hAnsi="Times New Roman" w:cs="Times New Roman"/>
          <w:lang w:val="en-GB"/>
        </w:rPr>
        <w:t xml:space="preserve">Towards new perspectives in criminal </w:t>
      </w:r>
      <w:proofErr w:type="gramStart"/>
      <w:r w:rsidRPr="002D034E">
        <w:rPr>
          <w:rFonts w:ascii="Times New Roman" w:hAnsi="Times New Roman" w:cs="Times New Roman"/>
          <w:lang w:val="en-GB"/>
        </w:rPr>
        <w:t>policy :</w:t>
      </w:r>
      <w:proofErr w:type="gramEnd"/>
      <w:r w:rsidRPr="002D034E">
        <w:rPr>
          <w:rFonts w:ascii="Times New Roman" w:hAnsi="Times New Roman" w:cs="Times New Roman"/>
          <w:lang w:val="en-GB"/>
        </w:rPr>
        <w:t xml:space="preserve"> in the company of </w:t>
      </w:r>
      <w:proofErr w:type="spellStart"/>
      <w:r w:rsidRPr="002D034E">
        <w:rPr>
          <w:rFonts w:ascii="Times New Roman" w:hAnsi="Times New Roman" w:cs="Times New Roman"/>
          <w:lang w:val="en-GB"/>
        </w:rPr>
        <w:t>Louk</w:t>
      </w:r>
      <w:proofErr w:type="spellEnd"/>
      <w:r w:rsidRPr="002D034E">
        <w:rPr>
          <w:rFonts w:ascii="Times New Roman" w:hAnsi="Times New Roman" w:cs="Times New Roman"/>
          <w:lang w:val="en-GB"/>
        </w:rPr>
        <w:t xml:space="preserve"> </w:t>
      </w:r>
      <w:proofErr w:type="spellStart"/>
      <w:r w:rsidRPr="002D034E">
        <w:rPr>
          <w:rFonts w:ascii="Times New Roman" w:hAnsi="Times New Roman" w:cs="Times New Roman"/>
          <w:lang w:val="en-GB"/>
        </w:rPr>
        <w:t>Hulsman</w:t>
      </w:r>
      <w:proofErr w:type="spellEnd"/>
      <w:r w:rsidR="00D14834" w:rsidRPr="002D034E">
        <w:rPr>
          <w:rFonts w:ascii="Times New Roman" w:hAnsi="Times New Roman" w:cs="Times New Roman"/>
          <w:lang w:val="en-GB"/>
        </w:rPr>
        <w:t xml:space="preserve"> </w:t>
      </w:r>
      <w:r w:rsidR="00D14834" w:rsidRPr="002D034E">
        <w:rPr>
          <w:rFonts w:ascii="Times New Roman" w:hAnsi="Times New Roman" w:cs="Times New Roman"/>
          <w:lang w:val="en-US"/>
        </w:rPr>
        <w:t>»</w:t>
      </w:r>
      <w:r w:rsidRPr="002D034E">
        <w:rPr>
          <w:rFonts w:ascii="Times New Roman" w:hAnsi="Times New Roman" w:cs="Times New Roman"/>
          <w:lang w:val="en-GB"/>
        </w:rPr>
        <w:t xml:space="preserve">, </w:t>
      </w:r>
      <w:r w:rsidRPr="002D034E">
        <w:rPr>
          <w:rFonts w:ascii="Times New Roman" w:hAnsi="Times New Roman" w:cs="Times New Roman"/>
          <w:i/>
          <w:iCs/>
          <w:lang w:val="en-GB"/>
        </w:rPr>
        <w:t xml:space="preserve">Liber </w:t>
      </w:r>
      <w:proofErr w:type="spellStart"/>
      <w:r w:rsidRPr="002D034E">
        <w:rPr>
          <w:rFonts w:ascii="Times New Roman" w:hAnsi="Times New Roman" w:cs="Times New Roman"/>
          <w:i/>
          <w:iCs/>
          <w:lang w:val="en-GB"/>
        </w:rPr>
        <w:t>amicorum</w:t>
      </w:r>
      <w:proofErr w:type="spellEnd"/>
      <w:r w:rsidRPr="002D034E">
        <w:rPr>
          <w:rFonts w:ascii="Times New Roman" w:hAnsi="Times New Roman" w:cs="Times New Roman"/>
          <w:i/>
          <w:iCs/>
          <w:lang w:val="en-GB"/>
        </w:rPr>
        <w:t xml:space="preserve"> L. </w:t>
      </w:r>
      <w:proofErr w:type="spellStart"/>
      <w:r w:rsidRPr="002D034E">
        <w:rPr>
          <w:rFonts w:ascii="Times New Roman" w:hAnsi="Times New Roman" w:cs="Times New Roman"/>
          <w:i/>
          <w:iCs/>
          <w:lang w:val="en-GB"/>
        </w:rPr>
        <w:t>Hulsman</w:t>
      </w:r>
      <w:proofErr w:type="spellEnd"/>
      <w:r w:rsidRPr="002D034E">
        <w:rPr>
          <w:rFonts w:ascii="Times New Roman" w:hAnsi="Times New Roman" w:cs="Times New Roman"/>
          <w:i/>
          <w:iCs/>
          <w:lang w:val="en-GB"/>
        </w:rPr>
        <w:t>, The criminal justice system as a social problem: an abolitionist perspective</w:t>
      </w:r>
      <w:r w:rsidRPr="002D034E">
        <w:rPr>
          <w:rFonts w:ascii="Times New Roman" w:hAnsi="Times New Roman" w:cs="Times New Roman"/>
          <w:lang w:val="en-GB"/>
        </w:rPr>
        <w:t xml:space="preserve">, </w:t>
      </w:r>
      <w:r w:rsidR="00630AC2" w:rsidRPr="002D034E">
        <w:rPr>
          <w:rFonts w:ascii="Times New Roman" w:hAnsi="Times New Roman" w:cs="Times New Roman"/>
          <w:lang w:val="en-GB"/>
        </w:rPr>
        <w:t xml:space="preserve">J. </w:t>
      </w:r>
      <w:proofErr w:type="spellStart"/>
      <w:r w:rsidR="00630AC2" w:rsidRPr="002D034E">
        <w:rPr>
          <w:rFonts w:ascii="Times New Roman" w:hAnsi="Times New Roman" w:cs="Times New Roman"/>
          <w:lang w:val="en-GB"/>
        </w:rPr>
        <w:t>Blad</w:t>
      </w:r>
      <w:proofErr w:type="spellEnd"/>
      <w:r w:rsidR="00630AC2" w:rsidRPr="002D034E">
        <w:rPr>
          <w:rFonts w:ascii="Times New Roman" w:hAnsi="Times New Roman" w:cs="Times New Roman"/>
          <w:lang w:val="en-GB"/>
        </w:rPr>
        <w:t xml:space="preserve"> (</w:t>
      </w:r>
      <w:proofErr w:type="spellStart"/>
      <w:r w:rsidR="00630AC2" w:rsidRPr="002D034E">
        <w:rPr>
          <w:rFonts w:ascii="Times New Roman" w:hAnsi="Times New Roman" w:cs="Times New Roman"/>
          <w:lang w:val="en-GB"/>
        </w:rPr>
        <w:t>éd</w:t>
      </w:r>
      <w:proofErr w:type="spellEnd"/>
      <w:r w:rsidR="00630AC2" w:rsidRPr="002D034E">
        <w:rPr>
          <w:rFonts w:ascii="Times New Roman" w:hAnsi="Times New Roman" w:cs="Times New Roman"/>
          <w:lang w:val="en-GB"/>
        </w:rPr>
        <w:t xml:space="preserve">.), </w:t>
      </w:r>
      <w:r w:rsidRPr="002D034E">
        <w:rPr>
          <w:rFonts w:ascii="Times New Roman" w:hAnsi="Times New Roman" w:cs="Times New Roman"/>
          <w:lang w:val="en-GB"/>
        </w:rPr>
        <w:t>Rotterdam, Erasmus Universiteit, 1987, t.1, p. 19.</w:t>
      </w:r>
    </w:p>
  </w:footnote>
  <w:footnote w:id="9">
    <w:p w14:paraId="1689FEE0" w14:textId="77777777" w:rsidR="00C508ED" w:rsidRPr="002D034E" w:rsidRDefault="00C508ED" w:rsidP="00DE4A29">
      <w:pPr>
        <w:spacing w:after="0" w:line="240" w:lineRule="auto"/>
        <w:jc w:val="both"/>
        <w:rPr>
          <w:rFonts w:ascii="Times New Roman" w:hAnsi="Times New Roman" w:cs="Times New Roman"/>
          <w:sz w:val="20"/>
          <w:szCs w:val="20"/>
        </w:rPr>
      </w:pPr>
      <w:r w:rsidRPr="002D034E">
        <w:rPr>
          <w:rStyle w:val="Appelnotedebasdep"/>
          <w:rFonts w:ascii="Times New Roman" w:hAnsi="Times New Roman" w:cs="Times New Roman"/>
          <w:sz w:val="20"/>
          <w:szCs w:val="20"/>
        </w:rPr>
        <w:footnoteRef/>
      </w:r>
      <w:r w:rsidRPr="002D034E">
        <w:rPr>
          <w:rFonts w:ascii="Times New Roman" w:hAnsi="Times New Roman" w:cs="Times New Roman"/>
          <w:sz w:val="20"/>
          <w:szCs w:val="20"/>
        </w:rPr>
        <w:t xml:space="preserve"> Le lien que nous avons établi, dans le cadre de la perspective </w:t>
      </w:r>
      <w:proofErr w:type="spellStart"/>
      <w:r w:rsidRPr="002D034E">
        <w:rPr>
          <w:rFonts w:ascii="Times New Roman" w:hAnsi="Times New Roman" w:cs="Times New Roman"/>
          <w:sz w:val="20"/>
          <w:szCs w:val="20"/>
        </w:rPr>
        <w:t>hulsmanienne</w:t>
      </w:r>
      <w:proofErr w:type="spellEnd"/>
      <w:r w:rsidRPr="002D034E">
        <w:rPr>
          <w:rFonts w:ascii="Times New Roman" w:hAnsi="Times New Roman" w:cs="Times New Roman"/>
          <w:sz w:val="20"/>
          <w:szCs w:val="20"/>
        </w:rPr>
        <w:t xml:space="preserve">, entre le rejet de la notion de « crime » et celui de la notion d’ « anthropologie spéciale» mérite une justification. En effet, les auteurs classiques (Beccaria, Bentham,…) ne critiquent pas la notion de « crime » bien qu’ils aient une anthropologie générale. Il nous semble que chez </w:t>
      </w:r>
      <w:proofErr w:type="spellStart"/>
      <w:r w:rsidRPr="002D034E">
        <w:rPr>
          <w:rFonts w:ascii="Times New Roman" w:hAnsi="Times New Roman" w:cs="Times New Roman"/>
          <w:sz w:val="20"/>
          <w:szCs w:val="20"/>
        </w:rPr>
        <w:t>Hulsman</w:t>
      </w:r>
      <w:proofErr w:type="spellEnd"/>
      <w:r w:rsidRPr="002D034E">
        <w:rPr>
          <w:rFonts w:ascii="Times New Roman" w:hAnsi="Times New Roman" w:cs="Times New Roman"/>
          <w:sz w:val="20"/>
          <w:szCs w:val="20"/>
        </w:rPr>
        <w:t xml:space="preserve">, le double rejet de ces deux notions a comme origine commune une définition constructiviste du crime. </w:t>
      </w:r>
    </w:p>
  </w:footnote>
  <w:footnote w:id="10">
    <w:p w14:paraId="4703A26A" w14:textId="0B384773"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L. Hulsman, </w:t>
      </w:r>
      <w:r w:rsidR="00630AC2" w:rsidRPr="002D034E">
        <w:rPr>
          <w:rFonts w:ascii="Times New Roman" w:hAnsi="Times New Roman" w:cs="Times New Roman"/>
          <w:lang w:val="en-US"/>
        </w:rPr>
        <w:t xml:space="preserve">« </w:t>
      </w:r>
      <w:r w:rsidRPr="002D034E">
        <w:rPr>
          <w:rFonts w:ascii="Times New Roman" w:hAnsi="Times New Roman" w:cs="Times New Roman"/>
          <w:lang w:val="en-US"/>
        </w:rPr>
        <w:t>The Abolitionist Case: Alternative crime Policies</w:t>
      </w:r>
      <w:r w:rsidR="00630AC2" w:rsidRPr="002D034E">
        <w:rPr>
          <w:rFonts w:ascii="Times New Roman" w:hAnsi="Times New Roman" w:cs="Times New Roman"/>
          <w:lang w:val="en-US"/>
        </w:rPr>
        <w:t xml:space="preserve"> »</w:t>
      </w:r>
      <w:r w:rsidRPr="002D034E">
        <w:rPr>
          <w:rFonts w:ascii="Times New Roman" w:hAnsi="Times New Roman" w:cs="Times New Roman"/>
          <w:lang w:val="en-US"/>
        </w:rPr>
        <w:t xml:space="preserve">, </w:t>
      </w:r>
      <w:r w:rsidRPr="002D034E">
        <w:rPr>
          <w:rFonts w:ascii="Times New Roman" w:hAnsi="Times New Roman" w:cs="Times New Roman"/>
          <w:i/>
          <w:iCs/>
          <w:lang w:val="en-US"/>
        </w:rPr>
        <w:t>Israel Law Review</w:t>
      </w:r>
      <w:r w:rsidRPr="002D034E">
        <w:rPr>
          <w:rFonts w:ascii="Times New Roman" w:hAnsi="Times New Roman" w:cs="Times New Roman"/>
          <w:lang w:val="en-US"/>
        </w:rPr>
        <w:t>, 1991, 25, 3-4, p. 682.</w:t>
      </w:r>
    </w:p>
  </w:footnote>
  <w:footnote w:id="11">
    <w:p w14:paraId="717AA631"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 de Haan, « Redresser les torts: l’abolitionnisme et le contrôle de la criminalité », </w:t>
      </w:r>
      <w:r w:rsidRPr="002D034E">
        <w:rPr>
          <w:rFonts w:ascii="Times New Roman" w:hAnsi="Times New Roman" w:cs="Times New Roman"/>
          <w:i/>
          <w:iCs/>
        </w:rPr>
        <w:t>Criminologie</w:t>
      </w:r>
      <w:r w:rsidRPr="002D034E">
        <w:rPr>
          <w:rFonts w:ascii="Times New Roman" w:hAnsi="Times New Roman" w:cs="Times New Roman"/>
        </w:rPr>
        <w:t>, 1992, 25, 2, p. 126.</w:t>
      </w:r>
    </w:p>
  </w:footnote>
  <w:footnote w:id="12">
    <w:p w14:paraId="09469AB1" w14:textId="7BF20BB1"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P. Landreville, « Acteur social et création de la loi », </w:t>
      </w:r>
      <w:r w:rsidRPr="002D034E">
        <w:rPr>
          <w:rFonts w:ascii="Times New Roman" w:hAnsi="Times New Roman" w:cs="Times New Roman"/>
          <w:i/>
          <w:iCs/>
        </w:rPr>
        <w:t>Acteur social et délinquance. Une grille de lecture du système de la justice pénale</w:t>
      </w:r>
      <w:r w:rsidRPr="002D034E">
        <w:rPr>
          <w:rFonts w:ascii="Times New Roman" w:hAnsi="Times New Roman" w:cs="Times New Roman"/>
        </w:rPr>
        <w:t>, Bruxelles, Mardaga, 1990, p. 191.</w:t>
      </w:r>
    </w:p>
  </w:footnote>
  <w:footnote w:id="13">
    <w:p w14:paraId="74A9398F" w14:textId="1021A540"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 Hulsman et J. </w:t>
      </w:r>
      <w:proofErr w:type="spellStart"/>
      <w:r w:rsidRPr="002D034E">
        <w:rPr>
          <w:rFonts w:ascii="Times New Roman" w:hAnsi="Times New Roman" w:cs="Times New Roman"/>
        </w:rPr>
        <w:t>Bernat</w:t>
      </w:r>
      <w:proofErr w:type="spellEnd"/>
      <w:r w:rsidRPr="002D034E">
        <w:rPr>
          <w:rFonts w:ascii="Times New Roman" w:hAnsi="Times New Roman" w:cs="Times New Roman"/>
        </w:rPr>
        <w:t xml:space="preserve"> de </w:t>
      </w:r>
      <w:proofErr w:type="spellStart"/>
      <w:r w:rsidRPr="002D034E">
        <w:rPr>
          <w:rFonts w:ascii="Times New Roman" w:hAnsi="Times New Roman" w:cs="Times New Roman"/>
        </w:rPr>
        <w:t>Celis</w:t>
      </w:r>
      <w:proofErr w:type="spellEnd"/>
      <w:r w:rsidRPr="002D034E">
        <w:rPr>
          <w:rFonts w:ascii="Times New Roman" w:hAnsi="Times New Roman" w:cs="Times New Roman"/>
        </w:rPr>
        <w:t>,</w:t>
      </w:r>
      <w:r w:rsidRPr="002D034E">
        <w:rPr>
          <w:rFonts w:ascii="Times New Roman" w:hAnsi="Times New Roman" w:cs="Times New Roman"/>
          <w:i/>
          <w:iCs/>
        </w:rPr>
        <w:t xml:space="preserve"> </w:t>
      </w:r>
      <w:r w:rsidR="00630AC2" w:rsidRPr="002D034E">
        <w:rPr>
          <w:rFonts w:ascii="Times New Roman" w:hAnsi="Times New Roman" w:cs="Times New Roman"/>
          <w:i/>
          <w:iCs/>
        </w:rPr>
        <w:t>o</w:t>
      </w:r>
      <w:r w:rsidRPr="002D034E">
        <w:rPr>
          <w:rFonts w:ascii="Times New Roman" w:hAnsi="Times New Roman" w:cs="Times New Roman"/>
          <w:i/>
          <w:iCs/>
        </w:rPr>
        <w:t xml:space="preserve">p. </w:t>
      </w:r>
      <w:proofErr w:type="spellStart"/>
      <w:r w:rsidRPr="002D034E">
        <w:rPr>
          <w:rFonts w:ascii="Times New Roman" w:hAnsi="Times New Roman" w:cs="Times New Roman"/>
          <w:i/>
          <w:iCs/>
        </w:rPr>
        <w:t>cit</w:t>
      </w:r>
      <w:proofErr w:type="spellEnd"/>
      <w:r w:rsidRPr="002D034E">
        <w:rPr>
          <w:rFonts w:ascii="Times New Roman" w:hAnsi="Times New Roman" w:cs="Times New Roman"/>
        </w:rPr>
        <w:t>., 1982, p.68.</w:t>
      </w:r>
    </w:p>
  </w:footnote>
  <w:footnote w:id="14">
    <w:p w14:paraId="1B122B2C" w14:textId="6B42E550" w:rsidR="00C508ED" w:rsidRPr="002D034E" w:rsidRDefault="00C508ED" w:rsidP="004A2DA9">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 Hulsman, « Le choix de la sanction pénale », </w:t>
      </w:r>
      <w:proofErr w:type="spellStart"/>
      <w:r w:rsidRPr="002D034E">
        <w:rPr>
          <w:rFonts w:ascii="Times New Roman" w:hAnsi="Times New Roman" w:cs="Times New Roman"/>
          <w:i/>
          <w:iCs/>
        </w:rPr>
        <w:t>Rev</w:t>
      </w:r>
      <w:proofErr w:type="spellEnd"/>
      <w:r w:rsidRPr="002D034E">
        <w:rPr>
          <w:rFonts w:ascii="Times New Roman" w:hAnsi="Times New Roman" w:cs="Times New Roman"/>
          <w:i/>
          <w:iCs/>
        </w:rPr>
        <w:t xml:space="preserve">. sc. </w:t>
      </w:r>
      <w:proofErr w:type="spellStart"/>
      <w:r w:rsidRPr="002D034E">
        <w:rPr>
          <w:rFonts w:ascii="Times New Roman" w:hAnsi="Times New Roman" w:cs="Times New Roman"/>
          <w:i/>
          <w:iCs/>
        </w:rPr>
        <w:t>crim</w:t>
      </w:r>
      <w:proofErr w:type="spellEnd"/>
      <w:r w:rsidRPr="002D034E">
        <w:rPr>
          <w:rFonts w:ascii="Times New Roman" w:hAnsi="Times New Roman" w:cs="Times New Roman"/>
        </w:rPr>
        <w:t>., 1970, p. 502.</w:t>
      </w:r>
    </w:p>
  </w:footnote>
  <w:footnote w:id="15">
    <w:p w14:paraId="230EF327" w14:textId="77777777" w:rsidR="00C508ED" w:rsidRPr="002D034E" w:rsidRDefault="00C508ED" w:rsidP="004A2DA9">
      <w:pPr>
        <w:pStyle w:val="Notedebasdepage"/>
        <w:jc w:val="both"/>
        <w:rPr>
          <w:rFonts w:ascii="Times New Roman" w:hAnsi="Times New Roman" w:cs="Times New Roman"/>
          <w:lang w:val="nl-NL"/>
        </w:rPr>
      </w:pPr>
      <w:r w:rsidRPr="002D034E">
        <w:rPr>
          <w:rStyle w:val="Appelnotedebasdep"/>
          <w:rFonts w:ascii="Times New Roman" w:hAnsi="Times New Roman" w:cs="Times New Roman"/>
        </w:rPr>
        <w:footnoteRef/>
      </w:r>
      <w:r w:rsidRPr="002D034E">
        <w:rPr>
          <w:rFonts w:ascii="Times New Roman" w:hAnsi="Times New Roman" w:cs="Times New Roman"/>
          <w:lang w:val="nl-NL"/>
        </w:rPr>
        <w:t xml:space="preserve"> L. Hulsman, </w:t>
      </w:r>
      <w:r w:rsidRPr="002D034E">
        <w:rPr>
          <w:rFonts w:ascii="Times New Roman" w:hAnsi="Times New Roman" w:cs="Times New Roman"/>
          <w:i/>
          <w:iCs/>
          <w:lang w:val="nl-NL"/>
        </w:rPr>
        <w:t xml:space="preserve">op. </w:t>
      </w:r>
      <w:proofErr w:type="spellStart"/>
      <w:proofErr w:type="gramStart"/>
      <w:r w:rsidRPr="002D034E">
        <w:rPr>
          <w:rFonts w:ascii="Times New Roman" w:hAnsi="Times New Roman" w:cs="Times New Roman"/>
          <w:i/>
          <w:iCs/>
          <w:lang w:val="nl-NL"/>
        </w:rPr>
        <w:t>cit</w:t>
      </w:r>
      <w:proofErr w:type="spellEnd"/>
      <w:proofErr w:type="gramEnd"/>
      <w:r w:rsidRPr="002D034E">
        <w:rPr>
          <w:rFonts w:ascii="Times New Roman" w:hAnsi="Times New Roman" w:cs="Times New Roman"/>
          <w:lang w:val="nl-NL"/>
        </w:rPr>
        <w:t>., 1984, p. 48.</w:t>
      </w:r>
    </w:p>
  </w:footnote>
  <w:footnote w:id="16">
    <w:p w14:paraId="179ED53F" w14:textId="7AE4E7DC" w:rsidR="004A2DA9" w:rsidRPr="002D034E" w:rsidRDefault="004A2DA9" w:rsidP="004A2DA9">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 Hulsman et J. </w:t>
      </w:r>
      <w:proofErr w:type="spellStart"/>
      <w:r w:rsidRPr="002D034E">
        <w:rPr>
          <w:rFonts w:ascii="Times New Roman" w:hAnsi="Times New Roman" w:cs="Times New Roman"/>
        </w:rPr>
        <w:t>Bernat</w:t>
      </w:r>
      <w:proofErr w:type="spellEnd"/>
      <w:r w:rsidRPr="002D034E">
        <w:rPr>
          <w:rFonts w:ascii="Times New Roman" w:hAnsi="Times New Roman" w:cs="Times New Roman"/>
        </w:rPr>
        <w:t xml:space="preserve"> de </w:t>
      </w:r>
      <w:proofErr w:type="spellStart"/>
      <w:r w:rsidRPr="002D034E">
        <w:rPr>
          <w:rFonts w:ascii="Times New Roman" w:hAnsi="Times New Roman" w:cs="Times New Roman"/>
        </w:rPr>
        <w:t>Celis</w:t>
      </w:r>
      <w:proofErr w:type="spellEnd"/>
      <w:r w:rsidRPr="002D034E">
        <w:rPr>
          <w:rFonts w:ascii="Times New Roman" w:hAnsi="Times New Roman" w:cs="Times New Roman"/>
        </w:rPr>
        <w:t>,</w:t>
      </w:r>
      <w:r w:rsidRPr="002D034E">
        <w:rPr>
          <w:rFonts w:ascii="Times New Roman" w:hAnsi="Times New Roman" w:cs="Times New Roman"/>
          <w:i/>
          <w:iCs/>
        </w:rPr>
        <w:t xml:space="preserve"> op. </w:t>
      </w:r>
      <w:proofErr w:type="spellStart"/>
      <w:r w:rsidRPr="002D034E">
        <w:rPr>
          <w:rFonts w:ascii="Times New Roman" w:hAnsi="Times New Roman" w:cs="Times New Roman"/>
          <w:i/>
          <w:iCs/>
        </w:rPr>
        <w:t>cit</w:t>
      </w:r>
      <w:proofErr w:type="spellEnd"/>
      <w:r w:rsidRPr="002D034E">
        <w:rPr>
          <w:rFonts w:ascii="Times New Roman" w:hAnsi="Times New Roman" w:cs="Times New Roman"/>
        </w:rPr>
        <w:t>., 1982, p. 114 et 115.</w:t>
      </w:r>
    </w:p>
  </w:footnote>
  <w:footnote w:id="17">
    <w:p w14:paraId="132D8971" w14:textId="1D2D8047" w:rsidR="00C508ED" w:rsidRPr="002D034E" w:rsidRDefault="00C508ED" w:rsidP="004A2DA9">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Le « vol des conflits » est une notion que Hulsman emprunte à Christie (N. Christie,</w:t>
      </w:r>
      <w:r w:rsidR="00EB1DE6" w:rsidRPr="002D034E">
        <w:rPr>
          <w:rFonts w:ascii="Times New Roman" w:hAnsi="Times New Roman" w:cs="Times New Roman"/>
        </w:rPr>
        <w:t> « Conflicts as property »</w:t>
      </w:r>
      <w:r w:rsidRPr="002D034E">
        <w:rPr>
          <w:rFonts w:ascii="Times New Roman" w:hAnsi="Times New Roman" w:cs="Times New Roman"/>
        </w:rPr>
        <w:t xml:space="preserve"> </w:t>
      </w:r>
      <w:r w:rsidR="00EB1DE6" w:rsidRPr="002D034E">
        <w:rPr>
          <w:rFonts w:ascii="Times New Roman" w:hAnsi="Times New Roman" w:cs="Times New Roman"/>
          <w:i/>
          <w:iCs/>
        </w:rPr>
        <w:t>The British Journal of Criminology</w:t>
      </w:r>
      <w:r w:rsidR="00EB1DE6" w:rsidRPr="002D034E">
        <w:rPr>
          <w:rFonts w:ascii="Times New Roman" w:hAnsi="Times New Roman" w:cs="Times New Roman"/>
        </w:rPr>
        <w:t>, 1977, 17, 1, p. 1 à 15</w:t>
      </w:r>
      <w:r w:rsidRPr="002D034E">
        <w:rPr>
          <w:rFonts w:ascii="Times New Roman" w:hAnsi="Times New Roman" w:cs="Times New Roman"/>
        </w:rPr>
        <w:t xml:space="preserve">). </w:t>
      </w:r>
    </w:p>
  </w:footnote>
  <w:footnote w:id="18">
    <w:p w14:paraId="54FE7E3B" w14:textId="64BD7C09"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 Hulsman, « Planification et politique criminelle, aspects généraux </w:t>
      </w:r>
      <w:r w:rsidRPr="002D034E">
        <w:rPr>
          <w:rFonts w:ascii="Times New Roman" w:hAnsi="Times New Roman" w:cs="Times New Roman"/>
          <w:lang w:val="fr-FR"/>
        </w:rPr>
        <w:t xml:space="preserve">», </w:t>
      </w:r>
      <w:r w:rsidRPr="002D034E">
        <w:rPr>
          <w:rFonts w:ascii="Times New Roman" w:hAnsi="Times New Roman" w:cs="Times New Roman"/>
          <w:i/>
          <w:iCs/>
          <w:lang w:val="fr-FR"/>
        </w:rPr>
        <w:t>La planification des mesures de lutte contre la délinquance. Travaux du Colloque de politique criminelle et de défense sociale</w:t>
      </w:r>
      <w:r w:rsidRPr="002D034E">
        <w:rPr>
          <w:rFonts w:ascii="Times New Roman" w:hAnsi="Times New Roman" w:cs="Times New Roman"/>
          <w:lang w:val="fr-FR"/>
        </w:rPr>
        <w:t>,</w:t>
      </w:r>
      <w:r w:rsidR="00630AC2" w:rsidRPr="002D034E">
        <w:rPr>
          <w:rFonts w:ascii="Times New Roman" w:hAnsi="Times New Roman" w:cs="Times New Roman"/>
          <w:lang w:val="fr-FR"/>
        </w:rPr>
        <w:t xml:space="preserve"> M. Ancel et V.N. </w:t>
      </w:r>
      <w:proofErr w:type="spellStart"/>
      <w:r w:rsidR="00630AC2" w:rsidRPr="002D034E">
        <w:rPr>
          <w:rFonts w:ascii="Times New Roman" w:hAnsi="Times New Roman" w:cs="Times New Roman"/>
          <w:lang w:val="fr-FR"/>
        </w:rPr>
        <w:t>Koudriavtsev</w:t>
      </w:r>
      <w:proofErr w:type="spellEnd"/>
      <w:r w:rsidR="00630AC2" w:rsidRPr="002D034E">
        <w:rPr>
          <w:rFonts w:ascii="Times New Roman" w:hAnsi="Times New Roman" w:cs="Times New Roman"/>
          <w:lang w:val="fr-FR"/>
        </w:rPr>
        <w:t xml:space="preserve"> (éd.),</w:t>
      </w:r>
      <w:r w:rsidRPr="002D034E">
        <w:rPr>
          <w:rFonts w:ascii="Times New Roman" w:hAnsi="Times New Roman" w:cs="Times New Roman"/>
          <w:lang w:val="fr-FR"/>
        </w:rPr>
        <w:t xml:space="preserve"> Paris, </w:t>
      </w:r>
      <w:proofErr w:type="spellStart"/>
      <w:r w:rsidRPr="002D034E">
        <w:rPr>
          <w:rFonts w:ascii="Times New Roman" w:hAnsi="Times New Roman" w:cs="Times New Roman"/>
          <w:lang w:val="fr-FR"/>
        </w:rPr>
        <w:t>Pedone</w:t>
      </w:r>
      <w:proofErr w:type="spellEnd"/>
      <w:r w:rsidRPr="002D034E">
        <w:rPr>
          <w:rFonts w:ascii="Times New Roman" w:hAnsi="Times New Roman" w:cs="Times New Roman"/>
          <w:lang w:val="fr-FR"/>
        </w:rPr>
        <w:t>,</w:t>
      </w:r>
      <w:r w:rsidRPr="002D034E">
        <w:rPr>
          <w:rFonts w:ascii="Times New Roman" w:hAnsi="Times New Roman" w:cs="Times New Roman"/>
        </w:rPr>
        <w:t xml:space="preserve"> 1984, p.</w:t>
      </w:r>
      <w:r w:rsidR="00BF3E36" w:rsidRPr="002D034E">
        <w:rPr>
          <w:rFonts w:ascii="Times New Roman" w:hAnsi="Times New Roman" w:cs="Times New Roman"/>
        </w:rPr>
        <w:t xml:space="preserve"> </w:t>
      </w:r>
      <w:r w:rsidRPr="002D034E">
        <w:rPr>
          <w:rFonts w:ascii="Times New Roman" w:hAnsi="Times New Roman" w:cs="Times New Roman"/>
        </w:rPr>
        <w:t>56.</w:t>
      </w:r>
    </w:p>
  </w:footnote>
  <w:footnote w:id="19">
    <w:p w14:paraId="423D7087"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La position </w:t>
      </w:r>
      <w:proofErr w:type="spellStart"/>
      <w:r w:rsidRPr="002D034E">
        <w:rPr>
          <w:rFonts w:ascii="Times New Roman" w:hAnsi="Times New Roman" w:cs="Times New Roman"/>
        </w:rPr>
        <w:t>hulsmanienne</w:t>
      </w:r>
      <w:proofErr w:type="spellEnd"/>
      <w:r w:rsidRPr="002D034E">
        <w:rPr>
          <w:rFonts w:ascii="Times New Roman" w:hAnsi="Times New Roman" w:cs="Times New Roman"/>
        </w:rPr>
        <w:t xml:space="preserve"> n’est pas entièrement convaincante car il existe des matières « d’ordre public » en droit civil pour lesquelles les parties ne peuvent négocier.</w:t>
      </w:r>
    </w:p>
  </w:footnote>
  <w:footnote w:id="20">
    <w:p w14:paraId="5C02431B" w14:textId="3BAD043C"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 Hulsman et J. Bernat de Celis, </w:t>
      </w:r>
      <w:r w:rsidRPr="002D034E">
        <w:rPr>
          <w:rFonts w:ascii="Times New Roman" w:hAnsi="Times New Roman" w:cs="Times New Roman"/>
          <w:lang w:val="fr-FR"/>
        </w:rPr>
        <w:t xml:space="preserve">« Fondements et enjeux de la théorie de l’abolition du système pénal », </w:t>
      </w:r>
      <w:r w:rsidRPr="002D034E">
        <w:rPr>
          <w:rFonts w:ascii="Times New Roman" w:hAnsi="Times New Roman" w:cs="Times New Roman"/>
          <w:i/>
          <w:iCs/>
          <w:lang w:val="fr-FR"/>
        </w:rPr>
        <w:t xml:space="preserve">Punir mon beau souci. Pour une raison pénale, </w:t>
      </w:r>
      <w:r w:rsidR="00630AC2" w:rsidRPr="002D034E">
        <w:rPr>
          <w:rFonts w:ascii="Times New Roman" w:hAnsi="Times New Roman" w:cs="Times New Roman"/>
          <w:lang w:val="fr-FR"/>
        </w:rPr>
        <w:t xml:space="preserve">F. </w:t>
      </w:r>
      <w:proofErr w:type="spellStart"/>
      <w:r w:rsidR="00630AC2" w:rsidRPr="002D034E">
        <w:rPr>
          <w:rFonts w:ascii="Times New Roman" w:hAnsi="Times New Roman" w:cs="Times New Roman"/>
          <w:lang w:val="fr-FR"/>
        </w:rPr>
        <w:t>Ringelheim</w:t>
      </w:r>
      <w:proofErr w:type="spellEnd"/>
      <w:r w:rsidR="00630AC2" w:rsidRPr="002D034E">
        <w:rPr>
          <w:rFonts w:ascii="Times New Roman" w:hAnsi="Times New Roman" w:cs="Times New Roman"/>
          <w:lang w:val="fr-FR"/>
        </w:rPr>
        <w:t xml:space="preserve"> (éd.), </w:t>
      </w:r>
      <w:proofErr w:type="spellStart"/>
      <w:r w:rsidRPr="002D034E">
        <w:rPr>
          <w:rFonts w:ascii="Times New Roman" w:hAnsi="Times New Roman" w:cs="Times New Roman"/>
          <w:i/>
          <w:iCs/>
          <w:lang w:val="fr-FR"/>
        </w:rPr>
        <w:t>Rev</w:t>
      </w:r>
      <w:proofErr w:type="spellEnd"/>
      <w:r w:rsidRPr="002D034E">
        <w:rPr>
          <w:rFonts w:ascii="Times New Roman" w:hAnsi="Times New Roman" w:cs="Times New Roman"/>
          <w:i/>
          <w:iCs/>
          <w:lang w:val="fr-FR"/>
        </w:rPr>
        <w:t>. U.L.B.,</w:t>
      </w:r>
      <w:r w:rsidRPr="002D034E">
        <w:rPr>
          <w:rFonts w:ascii="Times New Roman" w:hAnsi="Times New Roman" w:cs="Times New Roman"/>
          <w:lang w:val="fr-FR"/>
        </w:rPr>
        <w:t xml:space="preserve"> 1984</w:t>
      </w:r>
      <w:r w:rsidRPr="002D034E">
        <w:rPr>
          <w:rFonts w:ascii="Times New Roman" w:hAnsi="Times New Roman" w:cs="Times New Roman"/>
        </w:rPr>
        <w:t>, p. 307.</w:t>
      </w:r>
    </w:p>
  </w:footnote>
  <w:footnote w:id="21">
    <w:p w14:paraId="591CD71F" w14:textId="329BB26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 Hulsman et J. Bernat de Celis,</w:t>
      </w:r>
      <w:r w:rsidRPr="002D034E">
        <w:rPr>
          <w:rFonts w:ascii="Times New Roman" w:hAnsi="Times New Roman" w:cs="Times New Roman"/>
          <w:i/>
          <w:iCs/>
        </w:rPr>
        <w:t xml:space="preserve"> op. </w:t>
      </w:r>
      <w:proofErr w:type="spellStart"/>
      <w:r w:rsidRPr="002D034E">
        <w:rPr>
          <w:rFonts w:ascii="Times New Roman" w:hAnsi="Times New Roman" w:cs="Times New Roman"/>
          <w:i/>
          <w:iCs/>
        </w:rPr>
        <w:t>cit</w:t>
      </w:r>
      <w:proofErr w:type="spellEnd"/>
      <w:r w:rsidRPr="002D034E">
        <w:rPr>
          <w:rFonts w:ascii="Times New Roman" w:hAnsi="Times New Roman" w:cs="Times New Roman"/>
        </w:rPr>
        <w:t>., 1984, p. 307.</w:t>
      </w:r>
    </w:p>
  </w:footnote>
  <w:footnote w:id="22">
    <w:p w14:paraId="412911AD" w14:textId="6FC731D4" w:rsidR="00C508ED" w:rsidRPr="002D034E" w:rsidRDefault="00C508ED" w:rsidP="00C5468D">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Pour une présentation plus complète du dispositif de la collaboration en Belgique, </w:t>
      </w:r>
      <w:proofErr w:type="spellStart"/>
      <w:r w:rsidRPr="002D034E">
        <w:rPr>
          <w:rFonts w:ascii="Times New Roman" w:hAnsi="Times New Roman" w:cs="Times New Roman"/>
        </w:rPr>
        <w:t>voy</w:t>
      </w:r>
      <w:proofErr w:type="spellEnd"/>
      <w:r w:rsidRPr="002D034E">
        <w:rPr>
          <w:rFonts w:ascii="Times New Roman" w:hAnsi="Times New Roman" w:cs="Times New Roman"/>
        </w:rPr>
        <w:t>. T. Slingeneyer, </w:t>
      </w:r>
      <w:r w:rsidRPr="002D034E">
        <w:rPr>
          <w:rFonts w:ascii="Times New Roman" w:hAnsi="Times New Roman" w:cs="Times New Roman"/>
          <w:i/>
          <w:iCs/>
        </w:rPr>
        <w:t>Les collaborateurs de justice. Collaborer avec la justice en échange d’une récompense de nature pénale</w:t>
      </w:r>
      <w:r w:rsidRPr="002D034E">
        <w:rPr>
          <w:rFonts w:ascii="Times New Roman" w:hAnsi="Times New Roman" w:cs="Times New Roman"/>
        </w:rPr>
        <w:t xml:space="preserve">, </w:t>
      </w:r>
      <w:proofErr w:type="spellStart"/>
      <w:r w:rsidRPr="002D034E">
        <w:rPr>
          <w:rFonts w:ascii="Times New Roman" w:hAnsi="Times New Roman" w:cs="Times New Roman"/>
        </w:rPr>
        <w:t>Politeia</w:t>
      </w:r>
      <w:proofErr w:type="spellEnd"/>
      <w:r w:rsidRPr="002D034E">
        <w:rPr>
          <w:rFonts w:ascii="Times New Roman" w:hAnsi="Times New Roman" w:cs="Times New Roman"/>
        </w:rPr>
        <w:t>, Bruxelles, 2020.</w:t>
      </w:r>
    </w:p>
  </w:footnote>
  <w:footnote w:id="23">
    <w:p w14:paraId="708FC2C7" w14:textId="2C74EE01" w:rsidR="00C5468D" w:rsidRPr="002D034E" w:rsidRDefault="00C5468D" w:rsidP="00C5468D">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C’est le concept utilisé par le Code d’instruction criminelle pour évoquer le contrat signé par le collaborateur et le magistrat du ministère public.</w:t>
      </w:r>
    </w:p>
  </w:footnote>
  <w:footnote w:id="24">
    <w:p w14:paraId="1A5F9516" w14:textId="4F611BDD" w:rsidR="00524053" w:rsidRPr="002D034E" w:rsidRDefault="00524053" w:rsidP="00C5468D">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Cette liberté (contractuelle) est un élément qui caractérise les activités professionnelles des magistrats du ministère public comme en atteste le principe de l’opportunité des poursuites. </w:t>
      </w:r>
    </w:p>
  </w:footnote>
  <w:footnote w:id="25">
    <w:p w14:paraId="11C79231" w14:textId="77777777" w:rsidR="00C508ED" w:rsidRPr="002D034E" w:rsidRDefault="00C508ED" w:rsidP="00524053">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w:t>
      </w:r>
      <w:r w:rsidRPr="002D034E">
        <w:rPr>
          <w:rFonts w:ascii="Times New Roman" w:hAnsi="Times New Roman" w:cs="Times New Roman"/>
          <w:i/>
          <w:lang w:val="en-US"/>
        </w:rPr>
        <w:t>Doc.</w:t>
      </w:r>
      <w:r w:rsidRPr="002D034E">
        <w:rPr>
          <w:rFonts w:ascii="Times New Roman" w:hAnsi="Times New Roman" w:cs="Times New Roman"/>
          <w:lang w:val="en-US"/>
        </w:rPr>
        <w:t xml:space="preserve">, Ch., 2017-2018, n°3016/1, p. </w:t>
      </w:r>
      <w:proofErr w:type="gramStart"/>
      <w:r w:rsidRPr="002D034E">
        <w:rPr>
          <w:rFonts w:ascii="Times New Roman" w:hAnsi="Times New Roman" w:cs="Times New Roman"/>
          <w:lang w:val="en-US"/>
        </w:rPr>
        <w:t>28 ;</w:t>
      </w:r>
      <w:proofErr w:type="gramEnd"/>
      <w:r w:rsidRPr="002D034E">
        <w:rPr>
          <w:rFonts w:ascii="Times New Roman" w:hAnsi="Times New Roman" w:cs="Times New Roman"/>
          <w:lang w:val="en-US"/>
        </w:rPr>
        <w:t xml:space="preserve"> </w:t>
      </w:r>
      <w:r w:rsidRPr="002D034E">
        <w:rPr>
          <w:rFonts w:ascii="Times New Roman" w:hAnsi="Times New Roman" w:cs="Times New Roman"/>
          <w:i/>
          <w:lang w:val="en-US"/>
        </w:rPr>
        <w:t>Doc.</w:t>
      </w:r>
      <w:r w:rsidRPr="002D034E">
        <w:rPr>
          <w:rFonts w:ascii="Times New Roman" w:hAnsi="Times New Roman" w:cs="Times New Roman"/>
          <w:lang w:val="en-US"/>
        </w:rPr>
        <w:t>, Ch., 2017-2018, n°3016/4, p. 81.</w:t>
      </w:r>
    </w:p>
  </w:footnote>
  <w:footnote w:id="26">
    <w:p w14:paraId="4D8AA9A9" w14:textId="7EA4D910"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C.i.cr., art. 216/5 à 216/7 ; </w:t>
      </w:r>
      <w:r w:rsidRPr="002D034E">
        <w:rPr>
          <w:rFonts w:ascii="Times New Roman" w:hAnsi="Times New Roman" w:cs="Times New Roman"/>
          <w:i/>
          <w:iCs/>
        </w:rPr>
        <w:t>Doc</w:t>
      </w:r>
      <w:r w:rsidRPr="002D034E">
        <w:rPr>
          <w:rFonts w:ascii="Times New Roman" w:hAnsi="Times New Roman" w:cs="Times New Roman"/>
        </w:rPr>
        <w:t>., Ch., 2017-2018, n°3016/1, p. 28.</w:t>
      </w:r>
    </w:p>
  </w:footnote>
  <w:footnote w:id="27">
    <w:p w14:paraId="5B9B990D" w14:textId="42D1A12F"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C.i.cr., art. 216/6.</w:t>
      </w:r>
    </w:p>
  </w:footnote>
  <w:footnote w:id="28">
    <w:p w14:paraId="3BC69149" w14:textId="11FBB70E"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A. </w:t>
      </w:r>
      <w:proofErr w:type="spellStart"/>
      <w:r w:rsidRPr="002D034E">
        <w:rPr>
          <w:rFonts w:ascii="Times New Roman" w:hAnsi="Times New Roman" w:cs="Times New Roman"/>
          <w:lang w:val="en-US"/>
        </w:rPr>
        <w:t>Supiot</w:t>
      </w:r>
      <w:proofErr w:type="spellEnd"/>
      <w:r w:rsidRPr="002D034E">
        <w:rPr>
          <w:rFonts w:ascii="Times New Roman" w:hAnsi="Times New Roman" w:cs="Times New Roman"/>
          <w:lang w:val="en-US"/>
        </w:rPr>
        <w:t xml:space="preserve">, </w:t>
      </w:r>
      <w:proofErr w:type="spellStart"/>
      <w:r w:rsidR="00630AC2" w:rsidRPr="002D034E">
        <w:rPr>
          <w:rFonts w:ascii="Times New Roman" w:hAnsi="Times New Roman" w:cs="Times New Roman"/>
          <w:i/>
          <w:iCs/>
          <w:lang w:val="en-US"/>
        </w:rPr>
        <w:t>op.cit</w:t>
      </w:r>
      <w:proofErr w:type="spellEnd"/>
      <w:r w:rsidR="00630AC2" w:rsidRPr="002D034E">
        <w:rPr>
          <w:rFonts w:ascii="Times New Roman" w:hAnsi="Times New Roman" w:cs="Times New Roman"/>
          <w:lang w:val="en-US"/>
        </w:rPr>
        <w:t>.</w:t>
      </w:r>
      <w:r w:rsidRPr="002D034E">
        <w:rPr>
          <w:rFonts w:ascii="Times New Roman" w:hAnsi="Times New Roman" w:cs="Times New Roman"/>
          <w:lang w:val="en-US"/>
        </w:rPr>
        <w:t>, p. 58.</w:t>
      </w:r>
    </w:p>
  </w:footnote>
  <w:footnote w:id="29">
    <w:p w14:paraId="23334182" w14:textId="7890D8E7" w:rsidR="00C508ED" w:rsidRPr="002D034E" w:rsidRDefault="00C508ED" w:rsidP="008A31D6">
      <w:pPr>
        <w:pStyle w:val="Notedebasdepage"/>
        <w:jc w:val="both"/>
        <w:rPr>
          <w:rFonts w:ascii="Times New Roman" w:hAnsi="Times New Roman" w:cs="Times New Roman"/>
          <w:lang w:val="fr-FR"/>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lang w:val="fr-FR"/>
        </w:rPr>
        <w:t xml:space="preserve">Ce critère, qui semble </w:t>
      </w:r>
      <w:r w:rsidRPr="002D034E">
        <w:rPr>
          <w:rFonts w:ascii="Times New Roman" w:hAnsi="Times New Roman" w:cs="Times New Roman"/>
          <w:i/>
          <w:iCs/>
          <w:lang w:val="fr-FR"/>
        </w:rPr>
        <w:t>a priori</w:t>
      </w:r>
      <w:r w:rsidRPr="002D034E">
        <w:rPr>
          <w:rFonts w:ascii="Times New Roman" w:hAnsi="Times New Roman" w:cs="Times New Roman"/>
          <w:lang w:val="fr-FR"/>
        </w:rPr>
        <w:t xml:space="preserve"> évident, mérite néanmoins d’être questionné. Pour les faits graves, il est en principe prévu des peines plus importantes dans la loi. Le critère de gravité intervient donc une première fois pour déterminer le taux </w:t>
      </w:r>
      <w:r w:rsidRPr="002D034E">
        <w:rPr>
          <w:rFonts w:ascii="Times New Roman" w:hAnsi="Times New Roman" w:cs="Times New Roman"/>
          <w:i/>
          <w:iCs/>
          <w:lang w:val="fr-FR"/>
        </w:rPr>
        <w:t>in abstracto</w:t>
      </w:r>
      <w:r w:rsidRPr="002D034E">
        <w:rPr>
          <w:rFonts w:ascii="Times New Roman" w:hAnsi="Times New Roman" w:cs="Times New Roman"/>
          <w:lang w:val="fr-FR"/>
        </w:rPr>
        <w:t xml:space="preserve"> de la peine (ce qui semble une évidence dans l</w:t>
      </w:r>
      <w:r w:rsidR="00990135" w:rsidRPr="002D034E">
        <w:rPr>
          <w:rFonts w:ascii="Times New Roman" w:hAnsi="Times New Roman" w:cs="Times New Roman"/>
          <w:lang w:val="fr-FR"/>
        </w:rPr>
        <w:t>es raisonnements pénaux actuels</w:t>
      </w:r>
      <w:r w:rsidRPr="002D034E">
        <w:rPr>
          <w:rFonts w:ascii="Times New Roman" w:hAnsi="Times New Roman" w:cs="Times New Roman"/>
          <w:lang w:val="fr-FR"/>
        </w:rPr>
        <w:t>). Est-il légitime qu’il intervienne une seconde fois pour limiter la réduction de la peine en cas de collaboration ?</w:t>
      </w:r>
    </w:p>
  </w:footnote>
  <w:footnote w:id="30">
    <w:p w14:paraId="433E37BB" w14:textId="3E8B019F"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C.i.cr., art. 216/6.</w:t>
      </w:r>
    </w:p>
  </w:footnote>
  <w:footnote w:id="31">
    <w:p w14:paraId="343AF7CD" w14:textId="776DDBBB"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A. </w:t>
      </w:r>
      <w:proofErr w:type="spellStart"/>
      <w:r w:rsidRPr="002D034E">
        <w:rPr>
          <w:rFonts w:ascii="Times New Roman" w:hAnsi="Times New Roman" w:cs="Times New Roman"/>
          <w:lang w:val="en-US"/>
        </w:rPr>
        <w:t>Supiot</w:t>
      </w:r>
      <w:proofErr w:type="spellEnd"/>
      <w:r w:rsidRPr="002D034E">
        <w:rPr>
          <w:rFonts w:ascii="Times New Roman" w:hAnsi="Times New Roman" w:cs="Times New Roman"/>
          <w:lang w:val="en-US"/>
        </w:rPr>
        <w:t xml:space="preserve">, </w:t>
      </w:r>
      <w:r w:rsidR="00630AC2" w:rsidRPr="002D034E">
        <w:rPr>
          <w:rFonts w:ascii="Times New Roman" w:hAnsi="Times New Roman" w:cs="Times New Roman"/>
          <w:i/>
          <w:iCs/>
          <w:lang w:val="en-US"/>
        </w:rPr>
        <w:t>op. cit.</w:t>
      </w:r>
      <w:r w:rsidRPr="002D034E">
        <w:rPr>
          <w:rFonts w:ascii="Times New Roman" w:hAnsi="Times New Roman" w:cs="Times New Roman"/>
          <w:lang w:val="en-US"/>
        </w:rPr>
        <w:t>, p. 54.</w:t>
      </w:r>
    </w:p>
  </w:footnote>
  <w:footnote w:id="32">
    <w:p w14:paraId="5A1542B1" w14:textId="250A17C4" w:rsidR="00C508ED" w:rsidRPr="002D034E" w:rsidRDefault="00C508ED" w:rsidP="008A31D6">
      <w:pPr>
        <w:pStyle w:val="Notedebasdepage"/>
        <w:jc w:val="both"/>
        <w:rPr>
          <w:rFonts w:ascii="Times New Roman" w:hAnsi="Times New Roman" w:cs="Times New Roman"/>
          <w:lang w:val="nl-BE"/>
        </w:rPr>
      </w:pPr>
      <w:r w:rsidRPr="002D034E">
        <w:rPr>
          <w:rStyle w:val="Appelnotedebasdep"/>
          <w:rFonts w:ascii="Times New Roman" w:hAnsi="Times New Roman" w:cs="Times New Roman"/>
        </w:rPr>
        <w:footnoteRef/>
      </w:r>
      <w:r w:rsidRPr="002D034E">
        <w:rPr>
          <w:rFonts w:ascii="Times New Roman" w:hAnsi="Times New Roman" w:cs="Times New Roman"/>
          <w:lang w:val="nl-BE"/>
        </w:rPr>
        <w:t xml:space="preserve"> A. Supiot, </w:t>
      </w:r>
      <w:r w:rsidR="00630AC2" w:rsidRPr="002D034E">
        <w:rPr>
          <w:rFonts w:ascii="Times New Roman" w:hAnsi="Times New Roman" w:cs="Times New Roman"/>
          <w:i/>
          <w:iCs/>
          <w:lang w:val="nl-BE"/>
        </w:rPr>
        <w:t>op. cit.</w:t>
      </w:r>
      <w:r w:rsidRPr="002D034E">
        <w:rPr>
          <w:rFonts w:ascii="Times New Roman" w:hAnsi="Times New Roman" w:cs="Times New Roman"/>
          <w:lang w:val="nl-BE"/>
        </w:rPr>
        <w:t>, p. 54.</w:t>
      </w:r>
    </w:p>
  </w:footnote>
  <w:footnote w:id="33">
    <w:p w14:paraId="72A41114" w14:textId="6C91B4E2" w:rsidR="00C508ED" w:rsidRPr="002D034E" w:rsidRDefault="00C508ED" w:rsidP="008A31D6">
      <w:pPr>
        <w:pStyle w:val="Notedebasdepage"/>
        <w:jc w:val="both"/>
        <w:rPr>
          <w:rFonts w:ascii="Times New Roman" w:hAnsi="Times New Roman" w:cs="Times New Roman"/>
          <w:lang w:val="nl-BE"/>
        </w:rPr>
      </w:pPr>
      <w:r w:rsidRPr="002D034E">
        <w:rPr>
          <w:rStyle w:val="Appelnotedebasdep"/>
          <w:rFonts w:ascii="Times New Roman" w:hAnsi="Times New Roman" w:cs="Times New Roman"/>
        </w:rPr>
        <w:footnoteRef/>
      </w:r>
      <w:r w:rsidRPr="002D034E">
        <w:rPr>
          <w:rFonts w:ascii="Times New Roman" w:hAnsi="Times New Roman" w:cs="Times New Roman"/>
          <w:lang w:val="nl-BE"/>
        </w:rPr>
        <w:t xml:space="preserve"> A. Supiot, </w:t>
      </w:r>
      <w:r w:rsidR="00630AC2" w:rsidRPr="002D034E">
        <w:rPr>
          <w:rFonts w:ascii="Times New Roman" w:hAnsi="Times New Roman" w:cs="Times New Roman"/>
          <w:i/>
          <w:iCs/>
          <w:lang w:val="nl-BE"/>
        </w:rPr>
        <w:t>op. cit.</w:t>
      </w:r>
      <w:r w:rsidRPr="002D034E">
        <w:rPr>
          <w:rFonts w:ascii="Times New Roman" w:hAnsi="Times New Roman" w:cs="Times New Roman"/>
          <w:lang w:val="nl-BE"/>
        </w:rPr>
        <w:t>, p. 54.</w:t>
      </w:r>
    </w:p>
  </w:footnote>
  <w:footnote w:id="34">
    <w:p w14:paraId="5DD17459" w14:textId="0BFEA06E" w:rsidR="00C508ED" w:rsidRPr="002D034E" w:rsidRDefault="00C508ED" w:rsidP="008A31D6">
      <w:pPr>
        <w:pStyle w:val="Notedebasdepage"/>
        <w:jc w:val="both"/>
        <w:rPr>
          <w:rFonts w:ascii="Times New Roman" w:hAnsi="Times New Roman" w:cs="Times New Roman"/>
          <w:lang w:val="nl-BE"/>
        </w:rPr>
      </w:pPr>
      <w:r w:rsidRPr="002D034E">
        <w:rPr>
          <w:rStyle w:val="Appelnotedebasdep"/>
          <w:rFonts w:ascii="Times New Roman" w:hAnsi="Times New Roman" w:cs="Times New Roman"/>
        </w:rPr>
        <w:footnoteRef/>
      </w:r>
      <w:r w:rsidRPr="002D034E">
        <w:rPr>
          <w:rFonts w:ascii="Times New Roman" w:hAnsi="Times New Roman" w:cs="Times New Roman"/>
          <w:lang w:val="nl-BE"/>
        </w:rPr>
        <w:t xml:space="preserve"> A. Supiot, </w:t>
      </w:r>
      <w:r w:rsidR="00630AC2" w:rsidRPr="002D034E">
        <w:rPr>
          <w:rFonts w:ascii="Times New Roman" w:hAnsi="Times New Roman" w:cs="Times New Roman"/>
          <w:i/>
          <w:iCs/>
          <w:lang w:val="nl-BE"/>
        </w:rPr>
        <w:t>op. cit.</w:t>
      </w:r>
      <w:r w:rsidRPr="002D034E">
        <w:rPr>
          <w:rFonts w:ascii="Times New Roman" w:hAnsi="Times New Roman" w:cs="Times New Roman"/>
          <w:lang w:val="nl-BE"/>
        </w:rPr>
        <w:t>, p. 54.</w:t>
      </w:r>
    </w:p>
  </w:footnote>
  <w:footnote w:id="35">
    <w:p w14:paraId="3EF52338" w14:textId="0AD7ECBC" w:rsidR="00F1444E" w:rsidRPr="002D034E" w:rsidRDefault="00F1444E">
      <w:pPr>
        <w:pStyle w:val="Notedebasdepage"/>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 civ., art. 5.40 : Toute personne peut contracter, si elle n’en est pas déclarée incapable par la loi.</w:t>
      </w:r>
    </w:p>
  </w:footnote>
  <w:footnote w:id="36">
    <w:p w14:paraId="1AE3709D" w14:textId="382EB736"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M. van de </w:t>
      </w:r>
      <w:proofErr w:type="spellStart"/>
      <w:r w:rsidRPr="002D034E">
        <w:rPr>
          <w:rFonts w:ascii="Times New Roman" w:hAnsi="Times New Roman" w:cs="Times New Roman"/>
        </w:rPr>
        <w:t>Kerchove</w:t>
      </w:r>
      <w:proofErr w:type="spellEnd"/>
      <w:r w:rsidRPr="002D034E">
        <w:rPr>
          <w:rFonts w:ascii="Times New Roman" w:hAnsi="Times New Roman" w:cs="Times New Roman"/>
        </w:rPr>
        <w:t xml:space="preserve">, </w:t>
      </w:r>
      <w:r w:rsidRPr="002D034E">
        <w:rPr>
          <w:rFonts w:ascii="Times New Roman" w:hAnsi="Times New Roman" w:cs="Times New Roman"/>
          <w:i/>
          <w:iCs/>
        </w:rPr>
        <w:t>Sens et non-sens de la peine. Entre mythe et mystification</w:t>
      </w:r>
      <w:r w:rsidRPr="002D034E">
        <w:rPr>
          <w:rFonts w:ascii="Times New Roman" w:hAnsi="Times New Roman" w:cs="Times New Roman"/>
        </w:rPr>
        <w:t xml:space="preserve">, Bruxelles, Presses de l’Université Saint-Louis, 2009, p. 57. </w:t>
      </w:r>
    </w:p>
  </w:footnote>
  <w:footnote w:id="37">
    <w:p w14:paraId="0504D41E" w14:textId="69CB5312"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bookmarkStart w:id="0" w:name="_Hlk83631275"/>
      <w:r w:rsidRPr="002D034E">
        <w:rPr>
          <w:rFonts w:ascii="Times New Roman" w:hAnsi="Times New Roman" w:cs="Times New Roman"/>
          <w:i/>
        </w:rPr>
        <w:t>Doc.</w:t>
      </w:r>
      <w:r w:rsidRPr="002D034E">
        <w:rPr>
          <w:rFonts w:ascii="Times New Roman" w:hAnsi="Times New Roman" w:cs="Times New Roman"/>
        </w:rPr>
        <w:t xml:space="preserve">, Ch., 2017-2018, n°3016/1, p. </w:t>
      </w:r>
      <w:bookmarkEnd w:id="0"/>
      <w:r w:rsidRPr="002D034E">
        <w:rPr>
          <w:rFonts w:ascii="Times New Roman" w:hAnsi="Times New Roman" w:cs="Times New Roman"/>
        </w:rPr>
        <w:t>85.</w:t>
      </w:r>
    </w:p>
  </w:footnote>
  <w:footnote w:id="38">
    <w:p w14:paraId="02B0B837" w14:textId="5D7C7536"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i/>
        </w:rPr>
        <w:t>Doc.</w:t>
      </w:r>
      <w:r w:rsidRPr="002D034E">
        <w:rPr>
          <w:rFonts w:ascii="Times New Roman" w:hAnsi="Times New Roman" w:cs="Times New Roman"/>
        </w:rPr>
        <w:t>, Ch., 2017-2018, n°3016/1, p. 56.</w:t>
      </w:r>
    </w:p>
  </w:footnote>
  <w:footnote w:id="39">
    <w:p w14:paraId="4ADCFD2F" w14:textId="2A3A6456"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rPr>
        <w:t xml:space="preserve"> M. Fabre-Magnan, </w:t>
      </w:r>
      <w:r w:rsidRPr="002D034E">
        <w:rPr>
          <w:rFonts w:ascii="Times New Roman" w:hAnsi="Times New Roman" w:cs="Times New Roman"/>
          <w:i/>
        </w:rPr>
        <w:t xml:space="preserve">De l’obligation d’information dans les contrats. </w:t>
      </w:r>
      <w:proofErr w:type="spellStart"/>
      <w:r w:rsidRPr="002D034E">
        <w:rPr>
          <w:rFonts w:ascii="Times New Roman" w:hAnsi="Times New Roman" w:cs="Times New Roman"/>
          <w:i/>
          <w:lang w:val="en-US"/>
        </w:rPr>
        <w:t>Essai</w:t>
      </w:r>
      <w:proofErr w:type="spellEnd"/>
      <w:r w:rsidRPr="002D034E">
        <w:rPr>
          <w:rFonts w:ascii="Times New Roman" w:hAnsi="Times New Roman" w:cs="Times New Roman"/>
          <w:i/>
          <w:lang w:val="en-US"/>
        </w:rPr>
        <w:t xml:space="preserve"> </w:t>
      </w:r>
      <w:proofErr w:type="spellStart"/>
      <w:r w:rsidRPr="002D034E">
        <w:rPr>
          <w:rFonts w:ascii="Times New Roman" w:hAnsi="Times New Roman" w:cs="Times New Roman"/>
          <w:i/>
          <w:lang w:val="en-US"/>
        </w:rPr>
        <w:t>d’une</w:t>
      </w:r>
      <w:proofErr w:type="spellEnd"/>
      <w:r w:rsidRPr="002D034E">
        <w:rPr>
          <w:rFonts w:ascii="Times New Roman" w:hAnsi="Times New Roman" w:cs="Times New Roman"/>
          <w:i/>
          <w:lang w:val="en-US"/>
        </w:rPr>
        <w:t xml:space="preserve"> </w:t>
      </w:r>
      <w:proofErr w:type="spellStart"/>
      <w:r w:rsidRPr="002D034E">
        <w:rPr>
          <w:rFonts w:ascii="Times New Roman" w:hAnsi="Times New Roman" w:cs="Times New Roman"/>
          <w:i/>
          <w:lang w:val="en-US"/>
        </w:rPr>
        <w:t>théorie</w:t>
      </w:r>
      <w:proofErr w:type="spellEnd"/>
      <w:r w:rsidRPr="002D034E">
        <w:rPr>
          <w:rFonts w:ascii="Times New Roman" w:hAnsi="Times New Roman" w:cs="Times New Roman"/>
          <w:lang w:val="en-US"/>
        </w:rPr>
        <w:t>, Paris, LGDJ, 1992.</w:t>
      </w:r>
    </w:p>
  </w:footnote>
  <w:footnote w:id="40">
    <w:p w14:paraId="6FFB7E24" w14:textId="49E2000A"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R. R. </w:t>
      </w:r>
      <w:proofErr w:type="spellStart"/>
      <w:r w:rsidRPr="002D034E">
        <w:rPr>
          <w:rFonts w:ascii="Times New Roman" w:hAnsi="Times New Roman" w:cs="Times New Roman"/>
          <w:lang w:val="en-US"/>
        </w:rPr>
        <w:t>Faden</w:t>
      </w:r>
      <w:proofErr w:type="spellEnd"/>
      <w:r w:rsidRPr="002D034E">
        <w:rPr>
          <w:rFonts w:ascii="Times New Roman" w:hAnsi="Times New Roman" w:cs="Times New Roman"/>
          <w:lang w:val="en-US"/>
        </w:rPr>
        <w:t xml:space="preserve"> et T. L. Beauchamp, </w:t>
      </w:r>
      <w:r w:rsidRPr="002D034E">
        <w:rPr>
          <w:rFonts w:ascii="Times New Roman" w:hAnsi="Times New Roman" w:cs="Times New Roman"/>
          <w:i/>
          <w:iCs/>
          <w:lang w:val="en-US"/>
        </w:rPr>
        <w:t>A History and Theory of Informed Consent</w:t>
      </w:r>
      <w:r w:rsidRPr="002D034E">
        <w:rPr>
          <w:rFonts w:ascii="Times New Roman" w:hAnsi="Times New Roman" w:cs="Times New Roman"/>
          <w:lang w:val="en-US"/>
        </w:rPr>
        <w:t xml:space="preserve">, Oxford, Oxford University Press, 1986; M. Herzog-Evans, </w:t>
      </w:r>
      <w:r w:rsidR="0092202B" w:rsidRPr="002D034E">
        <w:rPr>
          <w:rFonts w:ascii="Times New Roman" w:hAnsi="Times New Roman" w:cs="Times New Roman"/>
          <w:lang w:val="en-US"/>
        </w:rPr>
        <w:t xml:space="preserve">« </w:t>
      </w:r>
      <w:r w:rsidRPr="002D034E">
        <w:rPr>
          <w:rFonts w:ascii="Times New Roman" w:hAnsi="Times New Roman" w:cs="Times New Roman"/>
          <w:lang w:val="en-US"/>
        </w:rPr>
        <w:t>Consent and probation: An analogy with contract law</w:t>
      </w:r>
      <w:r w:rsidR="0092202B" w:rsidRPr="002D034E">
        <w:rPr>
          <w:rFonts w:ascii="Times New Roman" w:hAnsi="Times New Roman" w:cs="Times New Roman"/>
          <w:lang w:val="en-US"/>
        </w:rPr>
        <w:t xml:space="preserve"> »</w:t>
      </w:r>
      <w:r w:rsidRPr="002D034E">
        <w:rPr>
          <w:rFonts w:ascii="Times New Roman" w:hAnsi="Times New Roman" w:cs="Times New Roman"/>
          <w:lang w:val="en-US"/>
        </w:rPr>
        <w:t xml:space="preserve">, </w:t>
      </w:r>
      <w:r w:rsidRPr="002D034E">
        <w:rPr>
          <w:rFonts w:ascii="Times New Roman" w:hAnsi="Times New Roman" w:cs="Times New Roman"/>
          <w:i/>
          <w:iCs/>
          <w:lang w:val="en-US"/>
        </w:rPr>
        <w:t>European Journal of Probation</w:t>
      </w:r>
      <w:r w:rsidRPr="002D034E">
        <w:rPr>
          <w:rFonts w:ascii="Times New Roman" w:hAnsi="Times New Roman" w:cs="Times New Roman"/>
          <w:lang w:val="en-US"/>
        </w:rPr>
        <w:t>, 7, 2, 2015, p. 1514.</w:t>
      </w:r>
    </w:p>
  </w:footnote>
  <w:footnote w:id="41">
    <w:p w14:paraId="6DF0160F" w14:textId="5FB139F6"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i/>
        </w:rPr>
        <w:t>Doc.</w:t>
      </w:r>
      <w:r w:rsidRPr="002D034E">
        <w:rPr>
          <w:rFonts w:ascii="Times New Roman" w:hAnsi="Times New Roman" w:cs="Times New Roman"/>
        </w:rPr>
        <w:t>, Ch., 2017-2018, n°3016/1, p. 51, 80, 82 et 103.</w:t>
      </w:r>
    </w:p>
  </w:footnote>
  <w:footnote w:id="42">
    <w:p w14:paraId="6CADC3B0" w14:textId="4DACED9F"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eastAsia="MS Mincho" w:hAnsi="Times New Roman" w:cs="Times New Roman"/>
          <w:lang w:val="fr-FR" w:eastAsia="fr-FR"/>
        </w:rPr>
        <w:t xml:space="preserve">M.-A. Beernaert, </w:t>
      </w:r>
      <w:r w:rsidRPr="002D034E">
        <w:rPr>
          <w:rFonts w:ascii="Times New Roman" w:eastAsia="MS Mincho" w:hAnsi="Times New Roman" w:cs="Times New Roman"/>
          <w:i/>
          <w:lang w:val="fr-FR" w:eastAsia="fr-FR"/>
        </w:rPr>
        <w:t>Repentis et collaborateurs de justice dans le système pénal : analyse comparée et critique</w:t>
      </w:r>
      <w:r w:rsidRPr="002D034E">
        <w:rPr>
          <w:rFonts w:ascii="Times New Roman" w:eastAsia="MS Mincho" w:hAnsi="Times New Roman" w:cs="Times New Roman"/>
          <w:lang w:val="fr-FR" w:eastAsia="fr-FR"/>
        </w:rPr>
        <w:t xml:space="preserve">, Bruxelles, Bruylant, 2002, </w:t>
      </w:r>
      <w:r w:rsidRPr="002D034E">
        <w:rPr>
          <w:rFonts w:ascii="Times New Roman" w:hAnsi="Times New Roman" w:cs="Times New Roman"/>
        </w:rPr>
        <w:t>p. 454, 457 et 461.</w:t>
      </w:r>
    </w:p>
  </w:footnote>
  <w:footnote w:id="43">
    <w:p w14:paraId="7E884CC3" w14:textId="4806A193"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M. </w:t>
      </w:r>
      <w:proofErr w:type="spellStart"/>
      <w:r w:rsidRPr="002D034E">
        <w:rPr>
          <w:rFonts w:ascii="Times New Roman" w:hAnsi="Times New Roman" w:cs="Times New Roman"/>
        </w:rPr>
        <w:t>Danti</w:t>
      </w:r>
      <w:proofErr w:type="spellEnd"/>
      <w:r w:rsidRPr="002D034E">
        <w:rPr>
          <w:rFonts w:ascii="Times New Roman" w:hAnsi="Times New Roman" w:cs="Times New Roman"/>
        </w:rPr>
        <w:t xml:space="preserve">-Juan, « Le consentement et la sanction », </w:t>
      </w:r>
      <w:r w:rsidRPr="002D034E">
        <w:rPr>
          <w:rFonts w:ascii="Times New Roman" w:hAnsi="Times New Roman" w:cs="Times New Roman"/>
          <w:i/>
          <w:iCs/>
        </w:rPr>
        <w:t xml:space="preserve">La sanction du droit. Mélanges offerts à Pierre </w:t>
      </w:r>
      <w:proofErr w:type="spellStart"/>
      <w:r w:rsidRPr="002D034E">
        <w:rPr>
          <w:rFonts w:ascii="Times New Roman" w:hAnsi="Times New Roman" w:cs="Times New Roman"/>
          <w:i/>
          <w:iCs/>
        </w:rPr>
        <w:t>Couvrat</w:t>
      </w:r>
      <w:proofErr w:type="spellEnd"/>
      <w:r w:rsidRPr="002D034E">
        <w:rPr>
          <w:rFonts w:ascii="Times New Roman" w:hAnsi="Times New Roman" w:cs="Times New Roman"/>
        </w:rPr>
        <w:t>, Paris, PUF, 2001, p. 378.</w:t>
      </w:r>
    </w:p>
  </w:footnote>
  <w:footnote w:id="44">
    <w:p w14:paraId="4CF102BC" w14:textId="760B3AEA"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M.-A. Beernaert,</w:t>
      </w:r>
      <w:r w:rsidRPr="002D034E">
        <w:rPr>
          <w:rFonts w:ascii="Times New Roman" w:hAnsi="Times New Roman" w:cs="Times New Roman"/>
          <w:i/>
        </w:rPr>
        <w:t xml:space="preserve"> op.cit.</w:t>
      </w:r>
      <w:r w:rsidRPr="002D034E">
        <w:rPr>
          <w:rFonts w:ascii="Times New Roman" w:hAnsi="Times New Roman" w:cs="Times New Roman"/>
        </w:rPr>
        <w:t>, p. 445 à 469.</w:t>
      </w:r>
    </w:p>
  </w:footnote>
  <w:footnote w:id="45">
    <w:p w14:paraId="02B1291E"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i/>
        </w:rPr>
        <w:t>Doc.</w:t>
      </w:r>
      <w:r w:rsidRPr="002D034E">
        <w:rPr>
          <w:rFonts w:ascii="Times New Roman" w:hAnsi="Times New Roman" w:cs="Times New Roman"/>
        </w:rPr>
        <w:t>, Ch., 2017-2018, n°3016/1, p. 24 et 38.</w:t>
      </w:r>
    </w:p>
  </w:footnote>
  <w:footnote w:id="46">
    <w:p w14:paraId="6532806D"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C.C., 6 février 2020, n°16/2020, cons. B.29.</w:t>
      </w:r>
    </w:p>
  </w:footnote>
  <w:footnote w:id="47">
    <w:p w14:paraId="5D75BCFF"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C.C., 6 février 2020, n°16/2020, cons. B.32.2.</w:t>
      </w:r>
    </w:p>
  </w:footnote>
  <w:footnote w:id="48">
    <w:p w14:paraId="5EDD61D7" w14:textId="35F2259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T. Slingeneyer, </w:t>
      </w:r>
      <w:r w:rsidRPr="002D034E">
        <w:rPr>
          <w:rFonts w:ascii="Times New Roman" w:hAnsi="Times New Roman" w:cs="Times New Roman"/>
          <w:i/>
          <w:iCs/>
        </w:rPr>
        <w:t>Les collaborateurs de justice. Collaborer avec la justice en échange d’une récompense de nature pénale</w:t>
      </w:r>
      <w:r w:rsidRPr="002D034E">
        <w:rPr>
          <w:rFonts w:ascii="Times New Roman" w:hAnsi="Times New Roman" w:cs="Times New Roman"/>
        </w:rPr>
        <w:t xml:space="preserve">, Bruxelles, </w:t>
      </w:r>
      <w:proofErr w:type="spellStart"/>
      <w:r w:rsidRPr="002D034E">
        <w:rPr>
          <w:rFonts w:ascii="Times New Roman" w:hAnsi="Times New Roman" w:cs="Times New Roman"/>
        </w:rPr>
        <w:t>Politeia</w:t>
      </w:r>
      <w:proofErr w:type="spellEnd"/>
      <w:r w:rsidRPr="002D034E">
        <w:rPr>
          <w:rFonts w:ascii="Times New Roman" w:hAnsi="Times New Roman" w:cs="Times New Roman"/>
        </w:rPr>
        <w:t>, 2020.</w:t>
      </w:r>
      <w:r w:rsidR="005D357F" w:rsidRPr="002D034E">
        <w:rPr>
          <w:rFonts w:ascii="Times New Roman" w:hAnsi="Times New Roman" w:cs="Times New Roman"/>
        </w:rPr>
        <w:t xml:space="preserve"> </w:t>
      </w:r>
    </w:p>
  </w:footnote>
  <w:footnote w:id="49">
    <w:p w14:paraId="3306668F" w14:textId="1C7EA5E5"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bookmarkStart w:id="1" w:name="_Hlk81750310"/>
      <w:r w:rsidRPr="002D034E">
        <w:rPr>
          <w:rFonts w:ascii="Times New Roman" w:hAnsi="Times New Roman" w:cs="Times New Roman"/>
        </w:rPr>
        <w:t xml:space="preserve">R. Bourque et C. </w:t>
      </w:r>
      <w:proofErr w:type="spellStart"/>
      <w:r w:rsidRPr="002D034E">
        <w:rPr>
          <w:rFonts w:ascii="Times New Roman" w:hAnsi="Times New Roman" w:cs="Times New Roman"/>
        </w:rPr>
        <w:t>Thuderoz</w:t>
      </w:r>
      <w:bookmarkEnd w:id="1"/>
      <w:proofErr w:type="spellEnd"/>
      <w:r w:rsidRPr="002D034E">
        <w:rPr>
          <w:rFonts w:ascii="Times New Roman" w:hAnsi="Times New Roman" w:cs="Times New Roman"/>
        </w:rPr>
        <w:t xml:space="preserve">, </w:t>
      </w:r>
      <w:r w:rsidRPr="002D034E">
        <w:rPr>
          <w:rFonts w:ascii="Times New Roman" w:hAnsi="Times New Roman" w:cs="Times New Roman"/>
          <w:i/>
          <w:iCs/>
        </w:rPr>
        <w:t>Sociologie de la négociation. Nouvelle édition, avec étude de cas</w:t>
      </w:r>
      <w:r w:rsidRPr="002D034E">
        <w:rPr>
          <w:rFonts w:ascii="Times New Roman" w:hAnsi="Times New Roman" w:cs="Times New Roman"/>
        </w:rPr>
        <w:t>, Rennes, Presses universitaires de Rennes, 2011, p. 45.</w:t>
      </w:r>
    </w:p>
  </w:footnote>
  <w:footnote w:id="50">
    <w:p w14:paraId="22CA0476" w14:textId="7993548B"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Sauf si le magistrat souhaite faire du collaborateur un futur indicateur. Cette dernière hypothèse est peu probable puisque les déclarations ne sont pas anonymes (C.i.cr., art. 216/4, §3).</w:t>
      </w:r>
    </w:p>
  </w:footnote>
  <w:footnote w:id="51">
    <w:p w14:paraId="313581EE" w14:textId="1A4FE5C1"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La collaboration pourrait se rapprocher d’une négociation de régulation si l’avocat du collaborateur fait prioriser ses propres intérêts (garder de bonnes relations avec les magistrats) au détriment des intérêts de son client. Dans cette hypothèse, l’avocat est un piètre mandataire qui ne respecte pas les intérêts de son mandant. Cette situation renvoie à la délicate question de la relation entre l’avocat de la défense et son client (</w:t>
      </w:r>
      <w:proofErr w:type="spellStart"/>
      <w:r w:rsidRPr="002D034E">
        <w:rPr>
          <w:rFonts w:ascii="Times New Roman" w:hAnsi="Times New Roman" w:cs="Times New Roman"/>
        </w:rPr>
        <w:t>voy</w:t>
      </w:r>
      <w:proofErr w:type="spellEnd"/>
      <w:r w:rsidRPr="002D034E">
        <w:rPr>
          <w:rFonts w:ascii="Times New Roman" w:hAnsi="Times New Roman" w:cs="Times New Roman"/>
        </w:rPr>
        <w:t xml:space="preserve">. T. Slingeneyer, « L’intervention de l’avocat lors de la phase préliminaire du procès pénal : règles d’une rencontre avec le magistrat », </w:t>
      </w:r>
      <w:r w:rsidRPr="002D034E">
        <w:rPr>
          <w:rFonts w:ascii="Times New Roman" w:hAnsi="Times New Roman" w:cs="Times New Roman"/>
          <w:i/>
          <w:iCs/>
        </w:rPr>
        <w:t>Revue de droit pénal et de criminologie</w:t>
      </w:r>
      <w:r w:rsidRPr="002D034E">
        <w:rPr>
          <w:rFonts w:ascii="Times New Roman" w:hAnsi="Times New Roman" w:cs="Times New Roman"/>
        </w:rPr>
        <w:t>, 2004, p. 653 à 690.)</w:t>
      </w:r>
    </w:p>
  </w:footnote>
  <w:footnote w:id="52">
    <w:p w14:paraId="72F268E6" w14:textId="780066E7"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R. Lewicki, D. M. Saunders, B. Barry et J. W. Minton, </w:t>
      </w:r>
      <w:r w:rsidRPr="002D034E">
        <w:rPr>
          <w:rFonts w:ascii="Times New Roman" w:hAnsi="Times New Roman" w:cs="Times New Roman"/>
          <w:i/>
          <w:iCs/>
          <w:lang w:val="en-US"/>
        </w:rPr>
        <w:t>Essentials of Negotiation</w:t>
      </w:r>
      <w:r w:rsidRPr="002D034E">
        <w:rPr>
          <w:rFonts w:ascii="Times New Roman" w:hAnsi="Times New Roman" w:cs="Times New Roman"/>
          <w:lang w:val="en-US"/>
        </w:rPr>
        <w:t>, New York, McGraw-Hill/Irwin, 2004.</w:t>
      </w:r>
    </w:p>
  </w:footnote>
  <w:footnote w:id="53">
    <w:p w14:paraId="5C9506A2" w14:textId="41CD175F"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Le Code civil évoquait encore jusqu’en 2022 la figure patriarcale du « bon père de famille ».</w:t>
      </w:r>
      <w:r w:rsidR="003C1551" w:rsidRPr="002D034E">
        <w:rPr>
          <w:rFonts w:ascii="Times New Roman" w:hAnsi="Times New Roman" w:cs="Times New Roman"/>
        </w:rPr>
        <w:t xml:space="preserve"> Toutes les bonnes choses ont une fin, certaines mauvaises aussi</w:t>
      </w:r>
      <w:r w:rsidR="005625E6" w:rsidRPr="002D034E">
        <w:rPr>
          <w:rFonts w:ascii="Times New Roman" w:hAnsi="Times New Roman" w:cs="Times New Roman"/>
        </w:rPr>
        <w:t>, et c’est une bonne chose.</w:t>
      </w:r>
      <w:r w:rsidR="003C1551" w:rsidRPr="002D034E">
        <w:rPr>
          <w:rFonts w:ascii="Times New Roman" w:hAnsi="Times New Roman" w:cs="Times New Roman"/>
        </w:rPr>
        <w:t xml:space="preserve"> </w:t>
      </w:r>
    </w:p>
  </w:footnote>
  <w:footnote w:id="54">
    <w:p w14:paraId="2781EC64"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i/>
        </w:rPr>
        <w:t>Doc.</w:t>
      </w:r>
      <w:r w:rsidRPr="002D034E">
        <w:rPr>
          <w:rFonts w:ascii="Times New Roman" w:hAnsi="Times New Roman" w:cs="Times New Roman"/>
        </w:rPr>
        <w:t>, Ch., 2017-2018, n°3016/1, p. 91.</w:t>
      </w:r>
    </w:p>
  </w:footnote>
  <w:footnote w:id="55">
    <w:p w14:paraId="5AC60376" w14:textId="012A7B76" w:rsidR="00C508ED" w:rsidRPr="002D034E" w:rsidRDefault="00C508ED" w:rsidP="008A31D6">
      <w:pPr>
        <w:pStyle w:val="Notedebasdepage"/>
        <w:jc w:val="both"/>
        <w:rPr>
          <w:rFonts w:ascii="Times New Roman" w:hAnsi="Times New Roman" w:cs="Times New Roman"/>
          <w:lang w:val="fr-FR"/>
        </w:rPr>
      </w:pPr>
      <w:r w:rsidRPr="002D034E">
        <w:rPr>
          <w:rStyle w:val="Appelnotedebasdep"/>
          <w:rFonts w:ascii="Times New Roman" w:hAnsi="Times New Roman" w:cs="Times New Roman"/>
        </w:rPr>
        <w:footnoteRef/>
      </w:r>
      <w:r w:rsidRPr="002D034E">
        <w:rPr>
          <w:rFonts w:ascii="Times New Roman" w:hAnsi="Times New Roman" w:cs="Times New Roman"/>
        </w:rPr>
        <w:t xml:space="preserve"> On peut s’interroger sur la rigueur de cette sanction : une telle révocation n’est-elle pas une sanction disproportionnée, dès lors qu’elle fait potentiellement primer les situations financières de la victime et de l’État sur la liberté et la sécurité du collaborateur ? Dans le même sens, le Collège des procureurs généraux estime que la révocation ne devrait découler que « d’une volonté délibérée de ne pas indemniser [puisque] l’absence d’indemnisation peut découler de circonstances indépendantes de la volonté du condamné (maladie, situation sociale, etc.) » (</w:t>
      </w:r>
      <w:r w:rsidRPr="002D034E">
        <w:rPr>
          <w:rFonts w:ascii="Times New Roman" w:hAnsi="Times New Roman" w:cs="Times New Roman"/>
          <w:i/>
          <w:lang w:val="fr-FR"/>
        </w:rPr>
        <w:t>Doc.</w:t>
      </w:r>
      <w:r w:rsidRPr="002D034E">
        <w:rPr>
          <w:rFonts w:ascii="Times New Roman" w:hAnsi="Times New Roman" w:cs="Times New Roman"/>
          <w:lang w:val="fr-FR"/>
        </w:rPr>
        <w:t>, Ch., 2017-2018, n°3016/4, p. 53)</w:t>
      </w:r>
      <w:r w:rsidRPr="002D034E">
        <w:rPr>
          <w:rFonts w:ascii="Times New Roman" w:hAnsi="Times New Roman" w:cs="Times New Roman"/>
        </w:rPr>
        <w:t>. Une telle sanction montre en tout cas comment la loi, au sens d’une d’ordre public, peut faire primer l’intérêt « public » (tel que ce dernier est conçu dans une société victimaire) sur l’intérêt privé de</w:t>
      </w:r>
      <w:r w:rsidR="00CA62C5" w:rsidRPr="002D034E">
        <w:rPr>
          <w:rFonts w:ascii="Times New Roman" w:hAnsi="Times New Roman" w:cs="Times New Roman"/>
        </w:rPr>
        <w:t xml:space="preserve"> la partie faible </w:t>
      </w:r>
      <w:r w:rsidRPr="002D034E">
        <w:rPr>
          <w:rFonts w:ascii="Times New Roman" w:hAnsi="Times New Roman" w:cs="Times New Roman"/>
        </w:rPr>
        <w:t>au contrat.</w:t>
      </w:r>
    </w:p>
  </w:footnote>
  <w:footnote w:id="56">
    <w:p w14:paraId="63C40670" w14:textId="069F2C82"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Seule la promesse de la prise de décision favorable au niveau de l’exécution de la peine échappe à ce problème car dans ce cas, il n’y a pas véritablement besoin de l’intervention d’un tiers pour concrétiser la promesse.</w:t>
      </w:r>
    </w:p>
  </w:footnote>
  <w:footnote w:id="57">
    <w:p w14:paraId="7B2E5619" w14:textId="716E69D8"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Les manuels de droit civil illustrent régulièrement le concept de contrat aléatoire à partir du contrat d’assurance.</w:t>
      </w:r>
    </w:p>
  </w:footnote>
  <w:footnote w:id="58">
    <w:p w14:paraId="2BCFB7FB" w14:textId="46CCAA9C"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Ch</w:t>
      </w:r>
      <w:r w:rsidR="00D7258E" w:rsidRPr="002D034E">
        <w:rPr>
          <w:rFonts w:ascii="Times New Roman" w:hAnsi="Times New Roman" w:cs="Times New Roman"/>
        </w:rPr>
        <w:t>r</w:t>
      </w:r>
      <w:r w:rsidRPr="002D034E">
        <w:rPr>
          <w:rFonts w:ascii="Times New Roman" w:hAnsi="Times New Roman" w:cs="Times New Roman"/>
        </w:rPr>
        <w:t>. De Valkeneer, « Une nouvelle figur</w:t>
      </w:r>
      <w:r w:rsidR="003C1551" w:rsidRPr="002D034E">
        <w:rPr>
          <w:rFonts w:ascii="Times New Roman" w:hAnsi="Times New Roman" w:cs="Times New Roman"/>
        </w:rPr>
        <w:t>e dans le paysage pénal belge</w:t>
      </w:r>
      <w:r w:rsidR="00D7258E" w:rsidRPr="002D034E">
        <w:rPr>
          <w:rFonts w:ascii="Times New Roman" w:hAnsi="Times New Roman" w:cs="Times New Roman"/>
        </w:rPr>
        <w:t> </w:t>
      </w:r>
      <w:r w:rsidR="003C1551" w:rsidRPr="002D034E">
        <w:rPr>
          <w:rFonts w:ascii="Times New Roman" w:hAnsi="Times New Roman" w:cs="Times New Roman"/>
        </w:rPr>
        <w:t xml:space="preserve">: le repenti. Analyse de la loi du 22 juillet 2018 concernant les promesses relatives à l’action publique, à l’éxécution de la peine ou à la détention consenties à la suite d’une déclaration et considérations critiques concernant le régime des repentis », </w:t>
      </w:r>
      <w:r w:rsidR="003C1551" w:rsidRPr="002D034E">
        <w:rPr>
          <w:rFonts w:ascii="Times New Roman" w:hAnsi="Times New Roman" w:cs="Times New Roman"/>
          <w:i/>
          <w:iCs/>
        </w:rPr>
        <w:t>La Science pénal</w:t>
      </w:r>
      <w:r w:rsidR="00A90491" w:rsidRPr="002D034E">
        <w:rPr>
          <w:rFonts w:ascii="Times New Roman" w:hAnsi="Times New Roman" w:cs="Times New Roman"/>
          <w:i/>
          <w:iCs/>
        </w:rPr>
        <w:t>e</w:t>
      </w:r>
      <w:r w:rsidR="003C1551" w:rsidRPr="002D034E">
        <w:rPr>
          <w:rFonts w:ascii="Times New Roman" w:hAnsi="Times New Roman" w:cs="Times New Roman"/>
          <w:i/>
          <w:iCs/>
        </w:rPr>
        <w:t xml:space="preserve"> dans tous ses </w:t>
      </w:r>
      <w:r w:rsidR="00A90491" w:rsidRPr="002D034E">
        <w:rPr>
          <w:rFonts w:ascii="Times New Roman" w:hAnsi="Times New Roman" w:cs="Times New Roman"/>
          <w:i/>
          <w:iCs/>
        </w:rPr>
        <w:t>É</w:t>
      </w:r>
      <w:r w:rsidR="003C1551" w:rsidRPr="002D034E">
        <w:rPr>
          <w:rFonts w:ascii="Times New Roman" w:hAnsi="Times New Roman" w:cs="Times New Roman"/>
          <w:i/>
          <w:iCs/>
        </w:rPr>
        <w:t>tats. Liber amicorum Patrick Mandoux et Marc Preumont</w:t>
      </w:r>
      <w:r w:rsidRPr="002D034E">
        <w:rPr>
          <w:rFonts w:ascii="Times New Roman" w:hAnsi="Times New Roman" w:cs="Times New Roman"/>
        </w:rPr>
        <w:t xml:space="preserve">, </w:t>
      </w:r>
      <w:r w:rsidR="003C1551" w:rsidRPr="002D034E">
        <w:rPr>
          <w:rFonts w:ascii="Times New Roman" w:hAnsi="Times New Roman" w:cs="Times New Roman"/>
        </w:rPr>
        <w:t>F. Kuty et A. Weyembergh (dir.), Bruxelles, Larcier, 2019,</w:t>
      </w:r>
      <w:r w:rsidRPr="002D034E">
        <w:rPr>
          <w:rFonts w:ascii="Times New Roman" w:hAnsi="Times New Roman" w:cs="Times New Roman"/>
        </w:rPr>
        <w:t xml:space="preserve"> p. 391.</w:t>
      </w:r>
    </w:p>
  </w:footnote>
  <w:footnote w:id="59">
    <w:p w14:paraId="0C095BFE" w14:textId="19830504" w:rsidR="00C508ED" w:rsidRPr="002D034E" w:rsidRDefault="00C508ED" w:rsidP="008A31D6">
      <w:pPr>
        <w:pStyle w:val="Notedebasdepage"/>
        <w:jc w:val="both"/>
        <w:rPr>
          <w:rFonts w:ascii="Times New Roman" w:hAnsi="Times New Roman" w:cs="Times New Roman"/>
          <w:lang w:val="nl-BE"/>
        </w:rPr>
      </w:pPr>
      <w:r w:rsidRPr="002D034E">
        <w:rPr>
          <w:rStyle w:val="Appelnotedebasdep"/>
          <w:rFonts w:ascii="Times New Roman" w:hAnsi="Times New Roman" w:cs="Times New Roman"/>
        </w:rPr>
        <w:footnoteRef/>
      </w:r>
      <w:r w:rsidRPr="002D034E">
        <w:rPr>
          <w:rFonts w:ascii="Times New Roman" w:hAnsi="Times New Roman" w:cs="Times New Roman"/>
          <w:lang w:val="nl-BE"/>
        </w:rPr>
        <w:t xml:space="preserve"> T. Slingeneyer, </w:t>
      </w:r>
      <w:r w:rsidRPr="002D034E">
        <w:rPr>
          <w:rFonts w:ascii="Times New Roman" w:hAnsi="Times New Roman" w:cs="Times New Roman"/>
          <w:i/>
          <w:iCs/>
          <w:lang w:val="nl-BE"/>
        </w:rPr>
        <w:t>op. cit</w:t>
      </w:r>
      <w:r w:rsidRPr="002D034E">
        <w:rPr>
          <w:rFonts w:ascii="Times New Roman" w:hAnsi="Times New Roman" w:cs="Times New Roman"/>
          <w:lang w:val="nl-BE"/>
        </w:rPr>
        <w:t>., 2020, p. 26.</w:t>
      </w:r>
    </w:p>
  </w:footnote>
  <w:footnote w:id="60">
    <w:p w14:paraId="633DE61D" w14:textId="4AFF4D8B" w:rsidR="00C508ED" w:rsidRPr="002D034E" w:rsidRDefault="00C508ED" w:rsidP="008A31D6">
      <w:pPr>
        <w:pStyle w:val="Notedebasdepage"/>
        <w:jc w:val="both"/>
        <w:rPr>
          <w:rFonts w:ascii="Times New Roman" w:hAnsi="Times New Roman" w:cs="Times New Roman"/>
          <w:lang w:val="en-US"/>
        </w:rPr>
      </w:pPr>
      <w:r w:rsidRPr="002D034E">
        <w:rPr>
          <w:rStyle w:val="Appelnotedebasdep"/>
          <w:rFonts w:ascii="Times New Roman" w:hAnsi="Times New Roman" w:cs="Times New Roman"/>
        </w:rPr>
        <w:footnoteRef/>
      </w:r>
      <w:r w:rsidRPr="002D034E">
        <w:rPr>
          <w:rFonts w:ascii="Times New Roman" w:hAnsi="Times New Roman" w:cs="Times New Roman"/>
          <w:lang w:val="en-US"/>
        </w:rPr>
        <w:t xml:space="preserve"> B. Mayer, </w:t>
      </w:r>
      <w:r w:rsidR="00A90491" w:rsidRPr="002D034E">
        <w:rPr>
          <w:rFonts w:ascii="Times New Roman" w:hAnsi="Times New Roman" w:cs="Times New Roman"/>
          <w:lang w:val="en-US"/>
        </w:rPr>
        <w:t xml:space="preserve">« </w:t>
      </w:r>
      <w:r w:rsidRPr="002D034E">
        <w:rPr>
          <w:rFonts w:ascii="Times New Roman" w:hAnsi="Times New Roman" w:cs="Times New Roman"/>
          <w:lang w:val="en-US"/>
        </w:rPr>
        <w:t xml:space="preserve">The Dynamics of Power in Mediation and </w:t>
      </w:r>
      <w:proofErr w:type="spellStart"/>
      <w:r w:rsidRPr="002D034E">
        <w:rPr>
          <w:rFonts w:ascii="Times New Roman" w:hAnsi="Times New Roman" w:cs="Times New Roman"/>
          <w:lang w:val="en-US"/>
        </w:rPr>
        <w:t>Negociation</w:t>
      </w:r>
      <w:proofErr w:type="spellEnd"/>
      <w:r w:rsidR="00A90491" w:rsidRPr="002D034E">
        <w:rPr>
          <w:rFonts w:ascii="Times New Roman" w:hAnsi="Times New Roman" w:cs="Times New Roman"/>
          <w:lang w:val="en-US"/>
        </w:rPr>
        <w:t xml:space="preserve"> »</w:t>
      </w:r>
      <w:r w:rsidRPr="002D034E">
        <w:rPr>
          <w:rFonts w:ascii="Times New Roman" w:hAnsi="Times New Roman" w:cs="Times New Roman"/>
          <w:lang w:val="en-US"/>
        </w:rPr>
        <w:t xml:space="preserve">, </w:t>
      </w:r>
      <w:r w:rsidRPr="002D034E">
        <w:rPr>
          <w:rFonts w:ascii="Times New Roman" w:hAnsi="Times New Roman" w:cs="Times New Roman"/>
          <w:i/>
          <w:iCs/>
          <w:lang w:val="en-US"/>
        </w:rPr>
        <w:t xml:space="preserve">Mediation </w:t>
      </w:r>
      <w:proofErr w:type="spellStart"/>
      <w:r w:rsidRPr="002D034E">
        <w:rPr>
          <w:rFonts w:ascii="Times New Roman" w:hAnsi="Times New Roman" w:cs="Times New Roman"/>
          <w:i/>
          <w:iCs/>
          <w:lang w:val="en-US"/>
        </w:rPr>
        <w:t>Quaterly</w:t>
      </w:r>
      <w:proofErr w:type="spellEnd"/>
      <w:r w:rsidRPr="002D034E">
        <w:rPr>
          <w:rFonts w:ascii="Times New Roman" w:hAnsi="Times New Roman" w:cs="Times New Roman"/>
          <w:lang w:val="en-US"/>
        </w:rPr>
        <w:t>, 1987, p. 78.</w:t>
      </w:r>
    </w:p>
  </w:footnote>
  <w:footnote w:id="61">
    <w:p w14:paraId="472293AC" w14:textId="1F23ECEA"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R. Bourque et C. </w:t>
      </w:r>
      <w:proofErr w:type="spellStart"/>
      <w:r w:rsidRPr="002D034E">
        <w:rPr>
          <w:rFonts w:ascii="Times New Roman" w:hAnsi="Times New Roman" w:cs="Times New Roman"/>
        </w:rPr>
        <w:t>Thuderoz</w:t>
      </w:r>
      <w:proofErr w:type="spellEnd"/>
      <w:r w:rsidRPr="002D034E">
        <w:rPr>
          <w:rFonts w:ascii="Times New Roman" w:hAnsi="Times New Roman" w:cs="Times New Roman"/>
        </w:rPr>
        <w:t xml:space="preserve">, </w:t>
      </w:r>
      <w:r w:rsidRPr="002D034E">
        <w:rPr>
          <w:rFonts w:ascii="Times New Roman" w:hAnsi="Times New Roman" w:cs="Times New Roman"/>
          <w:i/>
          <w:iCs/>
        </w:rPr>
        <w:t xml:space="preserve">op. </w:t>
      </w:r>
      <w:proofErr w:type="spellStart"/>
      <w:r w:rsidRPr="002D034E">
        <w:rPr>
          <w:rFonts w:ascii="Times New Roman" w:hAnsi="Times New Roman" w:cs="Times New Roman"/>
          <w:i/>
          <w:iCs/>
        </w:rPr>
        <w:t>cit</w:t>
      </w:r>
      <w:proofErr w:type="spellEnd"/>
      <w:r w:rsidRPr="002D034E">
        <w:rPr>
          <w:rFonts w:ascii="Times New Roman" w:hAnsi="Times New Roman" w:cs="Times New Roman"/>
          <w:i/>
          <w:iCs/>
        </w:rPr>
        <w:t>.</w:t>
      </w:r>
      <w:r w:rsidRPr="002D034E">
        <w:rPr>
          <w:rFonts w:ascii="Times New Roman" w:hAnsi="Times New Roman" w:cs="Times New Roman"/>
        </w:rPr>
        <w:t>, p. 75.</w:t>
      </w:r>
    </w:p>
  </w:footnote>
  <w:footnote w:id="62">
    <w:p w14:paraId="39B4E864" w14:textId="4BF7659B" w:rsidR="00C508ED" w:rsidRPr="002D034E" w:rsidRDefault="00C508ED" w:rsidP="008A31D6">
      <w:pPr>
        <w:pStyle w:val="Notedebasdepage"/>
        <w:jc w:val="both"/>
        <w:rPr>
          <w:rFonts w:ascii="Times New Roman" w:hAnsi="Times New Roman" w:cs="Times New Roman"/>
          <w:lang w:val="fr-FR"/>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lang w:val="fr-FR"/>
        </w:rPr>
        <w:t xml:space="preserve">Lorsque le collaborateur fait des déclarations relatives à une autre affaire que celle pour laquelle il est poursuivi ou a déjà été condamné (on parle alors de collaboration « externe », </w:t>
      </w:r>
      <w:proofErr w:type="spellStart"/>
      <w:r w:rsidRPr="002D034E">
        <w:rPr>
          <w:rFonts w:ascii="Times New Roman" w:hAnsi="Times New Roman" w:cs="Times New Roman"/>
          <w:lang w:val="fr-FR"/>
        </w:rPr>
        <w:t>voy</w:t>
      </w:r>
      <w:proofErr w:type="spellEnd"/>
      <w:r w:rsidRPr="002D034E">
        <w:rPr>
          <w:rFonts w:ascii="Times New Roman" w:hAnsi="Times New Roman" w:cs="Times New Roman"/>
          <w:lang w:val="fr-FR"/>
        </w:rPr>
        <w:t xml:space="preserve">. T. Slingeneyer, </w:t>
      </w:r>
      <w:r w:rsidRPr="002D034E">
        <w:rPr>
          <w:rFonts w:ascii="Times New Roman" w:hAnsi="Times New Roman" w:cs="Times New Roman"/>
          <w:i/>
          <w:lang w:val="fr-FR"/>
        </w:rPr>
        <w:t>op.cit.</w:t>
      </w:r>
      <w:r w:rsidRPr="002D034E">
        <w:rPr>
          <w:rFonts w:ascii="Times New Roman" w:hAnsi="Times New Roman" w:cs="Times New Roman"/>
          <w:lang w:val="fr-FR"/>
        </w:rPr>
        <w:t xml:space="preserve">, 2020, p. 10), il existe alors deux groupes de victimes différentes : les victimes de l’infraction commise par le collaborateur et les victimes de l’infraction commise par la personne dénoncée. Dans la suite de l’exposé, nous nous limiterons aux victimes du collaborateur. </w:t>
      </w:r>
    </w:p>
  </w:footnote>
  <w:footnote w:id="63">
    <w:p w14:paraId="43C16153" w14:textId="75E2EB4D" w:rsidR="00C508ED" w:rsidRPr="002D034E" w:rsidRDefault="00C508ED" w:rsidP="008A31D6">
      <w:pPr>
        <w:spacing w:line="240" w:lineRule="auto"/>
        <w:jc w:val="both"/>
        <w:rPr>
          <w:rFonts w:ascii="Times New Roman" w:hAnsi="Times New Roman" w:cs="Times New Roman"/>
          <w:sz w:val="20"/>
          <w:szCs w:val="20"/>
          <w:lang w:val="fr-FR"/>
        </w:rPr>
      </w:pPr>
      <w:r w:rsidRPr="002D034E">
        <w:rPr>
          <w:rStyle w:val="Appelnotedebasdep"/>
          <w:rFonts w:ascii="Times New Roman" w:hAnsi="Times New Roman" w:cs="Times New Roman"/>
          <w:sz w:val="20"/>
          <w:szCs w:val="20"/>
        </w:rPr>
        <w:footnoteRef/>
      </w:r>
      <w:r w:rsidRPr="002D034E">
        <w:rPr>
          <w:rFonts w:ascii="Times New Roman" w:hAnsi="Times New Roman" w:cs="Times New Roman"/>
          <w:sz w:val="20"/>
          <w:szCs w:val="20"/>
        </w:rPr>
        <w:t xml:space="preserve"> L’avant-projet de loi précisait que la conclusion du mémorandum impliquait une présomption irréfragable de faute (</w:t>
      </w:r>
      <w:r w:rsidRPr="002D034E">
        <w:rPr>
          <w:rFonts w:ascii="Times New Roman" w:hAnsi="Times New Roman" w:cs="Times New Roman"/>
          <w:i/>
          <w:sz w:val="20"/>
          <w:szCs w:val="20"/>
        </w:rPr>
        <w:t>Doc.</w:t>
      </w:r>
      <w:r w:rsidRPr="002D034E">
        <w:rPr>
          <w:rFonts w:ascii="Times New Roman" w:hAnsi="Times New Roman" w:cs="Times New Roman"/>
          <w:sz w:val="20"/>
          <w:szCs w:val="20"/>
        </w:rPr>
        <w:t>, Ch., 2017-2018, n°3016/1, p. 32, 43 et 64). Conformément à la position du Collège des procureurs généraux, cette précision a été supprimée en raison de l’effet dissuasif qui aurait pu en résulter (</w:t>
      </w:r>
      <w:r w:rsidRPr="002D034E">
        <w:rPr>
          <w:rFonts w:ascii="Times New Roman" w:hAnsi="Times New Roman" w:cs="Times New Roman"/>
          <w:i/>
          <w:sz w:val="20"/>
          <w:szCs w:val="20"/>
          <w:lang w:val="fr-FR"/>
        </w:rPr>
        <w:t>Doc.</w:t>
      </w:r>
      <w:r w:rsidRPr="002D034E">
        <w:rPr>
          <w:rFonts w:ascii="Times New Roman" w:hAnsi="Times New Roman" w:cs="Times New Roman"/>
          <w:sz w:val="20"/>
          <w:szCs w:val="20"/>
          <w:lang w:val="fr-FR"/>
        </w:rPr>
        <w:t>, Ch., 2017-2018, n°3016/4, p. 52)</w:t>
      </w:r>
      <w:r w:rsidRPr="002D034E">
        <w:rPr>
          <w:rFonts w:ascii="Times New Roman" w:hAnsi="Times New Roman" w:cs="Times New Roman"/>
          <w:sz w:val="20"/>
          <w:szCs w:val="20"/>
        </w:rPr>
        <w:t xml:space="preserve"> et de l’absence d’une telle présomption dans le dispositif de reconnaissance préalable de culpabilité (</w:t>
      </w:r>
      <w:r w:rsidRPr="002D034E">
        <w:rPr>
          <w:rFonts w:ascii="Times New Roman" w:hAnsi="Times New Roman" w:cs="Times New Roman"/>
          <w:i/>
          <w:sz w:val="20"/>
          <w:szCs w:val="20"/>
          <w:lang w:val="fr-FR"/>
        </w:rPr>
        <w:t>Doc.</w:t>
      </w:r>
      <w:r w:rsidRPr="002D034E">
        <w:rPr>
          <w:rFonts w:ascii="Times New Roman" w:hAnsi="Times New Roman" w:cs="Times New Roman"/>
          <w:sz w:val="20"/>
          <w:szCs w:val="20"/>
          <w:lang w:val="fr-FR"/>
        </w:rPr>
        <w:t>, Ch., 2017-2018, n°3016/1, p. 152)</w:t>
      </w:r>
      <w:r w:rsidRPr="002D034E">
        <w:rPr>
          <w:rFonts w:ascii="Times New Roman" w:hAnsi="Times New Roman" w:cs="Times New Roman"/>
          <w:sz w:val="20"/>
          <w:szCs w:val="20"/>
        </w:rPr>
        <w:t>. L’argument relatif au droit de la défense a aussi été évoqué (</w:t>
      </w:r>
      <w:r w:rsidRPr="002D034E">
        <w:rPr>
          <w:rFonts w:ascii="Times New Roman" w:hAnsi="Times New Roman" w:cs="Times New Roman"/>
          <w:i/>
          <w:sz w:val="20"/>
          <w:szCs w:val="20"/>
        </w:rPr>
        <w:t>Doc.</w:t>
      </w:r>
      <w:r w:rsidRPr="002D034E">
        <w:rPr>
          <w:rFonts w:ascii="Times New Roman" w:hAnsi="Times New Roman" w:cs="Times New Roman"/>
          <w:sz w:val="20"/>
          <w:szCs w:val="20"/>
        </w:rPr>
        <w:t>, Ch., 2017-2018, n°3016/4, p. 12, 29 et 85.). L’impact pratique de cette suppression de la présomption irréfragable de faute semble limité puisqu’il faut toujours indiquer dans le mémorandum la volonté d’indemniser et que l’absence d’indemnisation est une cause de révocation de la promesse.</w:t>
      </w:r>
    </w:p>
  </w:footnote>
  <w:footnote w:id="64">
    <w:p w14:paraId="7AEA6B73" w14:textId="6730DD32"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A. </w:t>
      </w:r>
      <w:proofErr w:type="spellStart"/>
      <w:r w:rsidRPr="002D034E">
        <w:rPr>
          <w:rFonts w:ascii="Times New Roman" w:hAnsi="Times New Roman" w:cs="Times New Roman"/>
        </w:rPr>
        <w:t>Petitat</w:t>
      </w:r>
      <w:proofErr w:type="spellEnd"/>
      <w:r w:rsidRPr="002D034E">
        <w:rPr>
          <w:rFonts w:ascii="Times New Roman" w:hAnsi="Times New Roman" w:cs="Times New Roman"/>
        </w:rPr>
        <w:t xml:space="preserve">, </w:t>
      </w:r>
      <w:r w:rsidRPr="002D034E">
        <w:rPr>
          <w:rFonts w:ascii="Times New Roman" w:hAnsi="Times New Roman" w:cs="Times New Roman"/>
          <w:i/>
        </w:rPr>
        <w:t>Secret et formes sociales</w:t>
      </w:r>
      <w:r w:rsidRPr="002D034E">
        <w:rPr>
          <w:rFonts w:ascii="Times New Roman" w:hAnsi="Times New Roman" w:cs="Times New Roman"/>
        </w:rPr>
        <w:t xml:space="preserve">, Paris, PUF, 1998 ; E. </w:t>
      </w:r>
      <w:proofErr w:type="spellStart"/>
      <w:r w:rsidRPr="002D034E">
        <w:rPr>
          <w:rFonts w:ascii="Times New Roman" w:hAnsi="Times New Roman" w:cs="Times New Roman"/>
        </w:rPr>
        <w:t>Pozzi</w:t>
      </w:r>
      <w:proofErr w:type="spellEnd"/>
      <w:r w:rsidRPr="002D034E">
        <w:rPr>
          <w:rFonts w:ascii="Times New Roman" w:hAnsi="Times New Roman" w:cs="Times New Roman"/>
        </w:rPr>
        <w:t xml:space="preserve">, « Le paradigme du traître », </w:t>
      </w:r>
      <w:r w:rsidRPr="002D034E">
        <w:rPr>
          <w:rFonts w:ascii="Times New Roman" w:hAnsi="Times New Roman" w:cs="Times New Roman"/>
          <w:i/>
        </w:rPr>
        <w:t>De la trahison</w:t>
      </w:r>
      <w:r w:rsidRPr="002D034E">
        <w:rPr>
          <w:rFonts w:ascii="Times New Roman" w:hAnsi="Times New Roman" w:cs="Times New Roman"/>
        </w:rPr>
        <w:t xml:space="preserve">, D. </w:t>
      </w:r>
      <w:proofErr w:type="spellStart"/>
      <w:r w:rsidRPr="002D034E">
        <w:rPr>
          <w:rFonts w:ascii="Times New Roman" w:hAnsi="Times New Roman" w:cs="Times New Roman"/>
        </w:rPr>
        <w:t>Scarfone</w:t>
      </w:r>
      <w:proofErr w:type="spellEnd"/>
      <w:r w:rsidRPr="002D034E">
        <w:rPr>
          <w:rFonts w:ascii="Times New Roman" w:hAnsi="Times New Roman" w:cs="Times New Roman"/>
        </w:rPr>
        <w:t xml:space="preserve"> (</w:t>
      </w:r>
      <w:proofErr w:type="spellStart"/>
      <w:r w:rsidRPr="002D034E">
        <w:rPr>
          <w:rFonts w:ascii="Times New Roman" w:hAnsi="Times New Roman" w:cs="Times New Roman"/>
        </w:rPr>
        <w:t>eds</w:t>
      </w:r>
      <w:proofErr w:type="spellEnd"/>
      <w:r w:rsidRPr="002D034E">
        <w:rPr>
          <w:rFonts w:ascii="Times New Roman" w:hAnsi="Times New Roman" w:cs="Times New Roman"/>
        </w:rPr>
        <w:t>), Paris, PUF, 1999, p. 9.</w:t>
      </w:r>
    </w:p>
  </w:footnote>
  <w:footnote w:id="65">
    <w:p w14:paraId="047A4CC4" w14:textId="78C47125"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00EE3077" w:rsidRPr="002D034E">
        <w:rPr>
          <w:rFonts w:ascii="Times New Roman" w:hAnsi="Times New Roman" w:cs="Times New Roman"/>
        </w:rPr>
        <w:t>La trahison suppose un pacte, un contrat mais tout contrat suppose-t-il aussi une trahison ?</w:t>
      </w:r>
    </w:p>
  </w:footnote>
  <w:footnote w:id="66">
    <w:p w14:paraId="58EEBC78" w14:textId="707D7576" w:rsidR="000D7459" w:rsidRPr="002D034E" w:rsidRDefault="000D7459" w:rsidP="000D7459">
      <w:pPr>
        <w:pStyle w:val="Notedebasdepage"/>
        <w:jc w:val="both"/>
        <w:rPr>
          <w:rFonts w:ascii="Times New Roman" w:hAnsi="Times New Roman" w:cs="Times New Roman"/>
          <w:lang w:val="fr-FR"/>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lang w:val="fr-FR"/>
        </w:rPr>
        <w:t>Souvenons-nous que le dispositif pénal de la collaboration n’a pas prévu une clause de porte-fort dans le chef du magistrat du ministère public (</w:t>
      </w:r>
      <w:r w:rsidRPr="002D034E">
        <w:rPr>
          <w:rFonts w:ascii="Times New Roman" w:hAnsi="Times New Roman" w:cs="Times New Roman"/>
          <w:i/>
          <w:iCs/>
          <w:lang w:val="fr-FR"/>
        </w:rPr>
        <w:t>cf. supra</w:t>
      </w:r>
      <w:r w:rsidRPr="002D034E">
        <w:rPr>
          <w:rFonts w:ascii="Times New Roman" w:hAnsi="Times New Roman" w:cs="Times New Roman"/>
          <w:lang w:val="fr-FR"/>
        </w:rPr>
        <w:t>).</w:t>
      </w:r>
    </w:p>
  </w:footnote>
  <w:footnote w:id="67">
    <w:p w14:paraId="2A76529B" w14:textId="77777777" w:rsidR="00C508ED" w:rsidRPr="002D034E" w:rsidRDefault="00C508ED" w:rsidP="000D7459">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i/>
        </w:rPr>
        <w:t>Doc.</w:t>
      </w:r>
      <w:r w:rsidRPr="002D034E">
        <w:rPr>
          <w:rFonts w:ascii="Times New Roman" w:hAnsi="Times New Roman" w:cs="Times New Roman"/>
        </w:rPr>
        <w:t>, Ch., 2017-2018, n°3016/1, p. 56.</w:t>
      </w:r>
      <w:bookmarkStart w:id="3" w:name="_GoBack"/>
      <w:bookmarkEnd w:id="3"/>
    </w:p>
  </w:footnote>
  <w:footnote w:id="68">
    <w:p w14:paraId="2F1DC5EE"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i/>
        </w:rPr>
        <w:t>Doc.</w:t>
      </w:r>
      <w:r w:rsidRPr="002D034E">
        <w:rPr>
          <w:rFonts w:ascii="Times New Roman" w:hAnsi="Times New Roman" w:cs="Times New Roman"/>
        </w:rPr>
        <w:t>, Ch., 2017-2018, n°3016/1, p. 56.</w:t>
      </w:r>
    </w:p>
  </w:footnote>
  <w:footnote w:id="69">
    <w:p w14:paraId="5A24D1F3" w14:textId="1D8DC5D5"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Cette solution a été défendue par la professeure M.-A Beernaert lors de son audition à la Chambre (</w:t>
      </w:r>
      <w:r w:rsidRPr="002D034E">
        <w:rPr>
          <w:rFonts w:ascii="Times New Roman" w:hAnsi="Times New Roman" w:cs="Times New Roman"/>
          <w:i/>
        </w:rPr>
        <w:t>Doc.</w:t>
      </w:r>
      <w:r w:rsidRPr="002D034E">
        <w:rPr>
          <w:rFonts w:ascii="Times New Roman" w:hAnsi="Times New Roman" w:cs="Times New Roman"/>
        </w:rPr>
        <w:t>, Ch., 2017-2018, n°3016/4, p. 83).</w:t>
      </w:r>
    </w:p>
  </w:footnote>
  <w:footnote w:id="70">
    <w:p w14:paraId="519749B1"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C.C., 6 février 2020, n°16/2020, cons. A.16.</w:t>
      </w:r>
    </w:p>
  </w:footnote>
  <w:footnote w:id="71">
    <w:p w14:paraId="33F2F327"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C.C., 6 février 2020, n°16/2020, cons. B.23.3.</w:t>
      </w:r>
    </w:p>
  </w:footnote>
  <w:footnote w:id="72">
    <w:p w14:paraId="52DB8BE2" w14:textId="7E7848A5" w:rsidR="00486150" w:rsidRPr="002D034E" w:rsidRDefault="00486150" w:rsidP="00AA496F">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Des </w:t>
      </w:r>
      <w:r w:rsidR="00AA496F" w:rsidRPr="002D034E">
        <w:rPr>
          <w:rFonts w:ascii="Times New Roman" w:hAnsi="Times New Roman" w:cs="Times New Roman"/>
        </w:rPr>
        <w:t>dilemmes</w:t>
      </w:r>
      <w:r w:rsidRPr="002D034E">
        <w:rPr>
          <w:rFonts w:ascii="Times New Roman" w:hAnsi="Times New Roman" w:cs="Times New Roman"/>
        </w:rPr>
        <w:t xml:space="preserve"> entre Justice d’un côté et Répression (d’une faute « civile ») et Efficacité </w:t>
      </w:r>
      <w:r w:rsidR="00AA496F" w:rsidRPr="002D034E">
        <w:rPr>
          <w:rFonts w:ascii="Times New Roman" w:hAnsi="Times New Roman" w:cs="Times New Roman"/>
        </w:rPr>
        <w:t xml:space="preserve">de l’autre </w:t>
      </w:r>
      <w:r w:rsidRPr="002D034E">
        <w:rPr>
          <w:rFonts w:ascii="Times New Roman" w:hAnsi="Times New Roman" w:cs="Times New Roman"/>
        </w:rPr>
        <w:t xml:space="preserve">existent également dans des matières classiquement présentées comme </w:t>
      </w:r>
      <w:r w:rsidR="00D527E2" w:rsidRPr="002D034E">
        <w:rPr>
          <w:rFonts w:ascii="Times New Roman" w:hAnsi="Times New Roman" w:cs="Times New Roman"/>
        </w:rPr>
        <w:t>« </w:t>
      </w:r>
      <w:r w:rsidRPr="002D034E">
        <w:rPr>
          <w:rFonts w:ascii="Times New Roman" w:hAnsi="Times New Roman" w:cs="Times New Roman"/>
        </w:rPr>
        <w:t>civiles</w:t>
      </w:r>
      <w:r w:rsidR="00D527E2" w:rsidRPr="002D034E">
        <w:rPr>
          <w:rFonts w:ascii="Times New Roman" w:hAnsi="Times New Roman" w:cs="Times New Roman"/>
        </w:rPr>
        <w:t> »</w:t>
      </w:r>
      <w:r w:rsidRPr="002D034E">
        <w:rPr>
          <w:rFonts w:ascii="Times New Roman" w:hAnsi="Times New Roman" w:cs="Times New Roman"/>
        </w:rPr>
        <w:t>. Ainsi, une partie qui a la charge de la preuve</w:t>
      </w:r>
      <w:r w:rsidR="00AA496F" w:rsidRPr="002D034E">
        <w:rPr>
          <w:rFonts w:ascii="Times New Roman" w:hAnsi="Times New Roman" w:cs="Times New Roman"/>
        </w:rPr>
        <w:t xml:space="preserve"> et </w:t>
      </w:r>
      <w:r w:rsidRPr="002D034E">
        <w:rPr>
          <w:rFonts w:ascii="Times New Roman" w:hAnsi="Times New Roman" w:cs="Times New Roman"/>
        </w:rPr>
        <w:t xml:space="preserve">qui aurait </w:t>
      </w:r>
      <w:r w:rsidR="00AA496F" w:rsidRPr="002D034E">
        <w:rPr>
          <w:rFonts w:ascii="Times New Roman" w:hAnsi="Times New Roman" w:cs="Times New Roman"/>
        </w:rPr>
        <w:t>dû</w:t>
      </w:r>
      <w:r w:rsidRPr="002D034E">
        <w:rPr>
          <w:rFonts w:ascii="Times New Roman" w:hAnsi="Times New Roman" w:cs="Times New Roman"/>
        </w:rPr>
        <w:t xml:space="preserve"> gagner son procès civil</w:t>
      </w:r>
      <w:r w:rsidR="00AA496F" w:rsidRPr="002D034E">
        <w:rPr>
          <w:rFonts w:ascii="Times New Roman" w:hAnsi="Times New Roman" w:cs="Times New Roman"/>
        </w:rPr>
        <w:t xml:space="preserve"> (solution perçue comme juste vu les circonstances de faits) </w:t>
      </w:r>
      <w:r w:rsidRPr="002D034E">
        <w:rPr>
          <w:rFonts w:ascii="Times New Roman" w:hAnsi="Times New Roman" w:cs="Times New Roman"/>
        </w:rPr>
        <w:t>pourrait le perdre car elle ne dispose pas d</w:t>
      </w:r>
      <w:r w:rsidR="00D527E2" w:rsidRPr="002D034E">
        <w:rPr>
          <w:rFonts w:ascii="Times New Roman" w:hAnsi="Times New Roman" w:cs="Times New Roman"/>
        </w:rPr>
        <w:t>u moyen</w:t>
      </w:r>
      <w:r w:rsidRPr="002D034E">
        <w:rPr>
          <w:rFonts w:ascii="Times New Roman" w:hAnsi="Times New Roman" w:cs="Times New Roman"/>
        </w:rPr>
        <w:t xml:space="preserve"> de preuve légalement</w:t>
      </w:r>
      <w:r w:rsidR="00D527E2" w:rsidRPr="002D034E">
        <w:rPr>
          <w:rFonts w:ascii="Times New Roman" w:hAnsi="Times New Roman" w:cs="Times New Roman"/>
        </w:rPr>
        <w:t xml:space="preserve"> autorisé</w:t>
      </w:r>
      <w:r w:rsidRPr="002D034E">
        <w:rPr>
          <w:rFonts w:ascii="Times New Roman" w:hAnsi="Times New Roman" w:cs="Times New Roman"/>
        </w:rPr>
        <w:t xml:space="preserve"> pour prouver ce qu’elle allègue</w:t>
      </w:r>
      <w:r w:rsidR="00AA496F" w:rsidRPr="002D034E">
        <w:rPr>
          <w:rFonts w:ascii="Times New Roman" w:hAnsi="Times New Roman" w:cs="Times New Roman"/>
        </w:rPr>
        <w:t xml:space="preserve"> (C. </w:t>
      </w:r>
      <w:proofErr w:type="spellStart"/>
      <w:r w:rsidR="00AA496F" w:rsidRPr="002D034E">
        <w:rPr>
          <w:rFonts w:ascii="Times New Roman" w:hAnsi="Times New Roman" w:cs="Times New Roman"/>
        </w:rPr>
        <w:t>jud</w:t>
      </w:r>
      <w:proofErr w:type="spellEnd"/>
      <w:r w:rsidR="00AA496F" w:rsidRPr="002D034E">
        <w:rPr>
          <w:rFonts w:ascii="Times New Roman" w:hAnsi="Times New Roman" w:cs="Times New Roman"/>
        </w:rPr>
        <w:t>., art. 870 et C. civ., art. 8.1 et s.)</w:t>
      </w:r>
      <w:r w:rsidR="00D527E2" w:rsidRPr="002D034E">
        <w:rPr>
          <w:rFonts w:ascii="Times New Roman" w:hAnsi="Times New Roman" w:cs="Times New Roman"/>
        </w:rPr>
        <w:t>.</w:t>
      </w:r>
    </w:p>
  </w:footnote>
  <w:footnote w:id="73">
    <w:p w14:paraId="1EDF15CC" w14:textId="66153AE2" w:rsidR="00C508ED" w:rsidRPr="002D034E" w:rsidRDefault="00C508ED" w:rsidP="004E127D">
      <w:pPr>
        <w:spacing w:after="0" w:line="240" w:lineRule="auto"/>
        <w:jc w:val="both"/>
        <w:rPr>
          <w:rFonts w:ascii="Times New Roman" w:hAnsi="Times New Roman" w:cs="Times New Roman"/>
          <w:sz w:val="20"/>
          <w:szCs w:val="20"/>
        </w:rPr>
      </w:pPr>
      <w:r w:rsidRPr="002D034E">
        <w:rPr>
          <w:rStyle w:val="Appelnotedebasdep"/>
          <w:rFonts w:ascii="Times New Roman" w:hAnsi="Times New Roman" w:cs="Times New Roman"/>
          <w:sz w:val="20"/>
          <w:szCs w:val="20"/>
        </w:rPr>
        <w:footnoteRef/>
      </w:r>
      <w:r w:rsidRPr="002D034E">
        <w:rPr>
          <w:rFonts w:ascii="Times New Roman" w:hAnsi="Times New Roman" w:cs="Times New Roman"/>
          <w:sz w:val="20"/>
          <w:szCs w:val="20"/>
        </w:rPr>
        <w:t xml:space="preserve"> Il nous semble que la révocation de la promesse ne devrait pas se doubler automatiquement d’un retrait de ces mesures de protection. En effet, dans le premier cas, la décision ne concerne que le collaborateur et semble relever uniquement d’une logique punitive. Tandis que dans le second cas, la décision ne concerne pas que le collaborateur (puisque sa famille peut également être impactée) et semble devoir combiner des logiques punitive et </w:t>
      </w:r>
      <w:proofErr w:type="spellStart"/>
      <w:r w:rsidRPr="002D034E">
        <w:rPr>
          <w:rFonts w:ascii="Times New Roman" w:hAnsi="Times New Roman" w:cs="Times New Roman"/>
          <w:sz w:val="20"/>
          <w:szCs w:val="20"/>
        </w:rPr>
        <w:t>protectionnelle</w:t>
      </w:r>
      <w:proofErr w:type="spellEnd"/>
      <w:r w:rsidRPr="002D034E">
        <w:rPr>
          <w:rFonts w:ascii="Times New Roman" w:hAnsi="Times New Roman" w:cs="Times New Roman"/>
          <w:sz w:val="20"/>
          <w:szCs w:val="20"/>
        </w:rPr>
        <w:t>.</w:t>
      </w:r>
    </w:p>
  </w:footnote>
  <w:footnote w:id="74">
    <w:p w14:paraId="1CEEE6E2" w14:textId="77777777" w:rsidR="00C508ED" w:rsidRPr="002D034E" w:rsidRDefault="00C508ED" w:rsidP="008A31D6">
      <w:pPr>
        <w:pStyle w:val="Notedebasdepage"/>
        <w:jc w:val="both"/>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w:t>
      </w:r>
      <w:r w:rsidRPr="002D034E">
        <w:rPr>
          <w:rFonts w:ascii="Times New Roman" w:hAnsi="Times New Roman" w:cs="Times New Roman"/>
          <w:i/>
          <w:iCs/>
        </w:rPr>
        <w:t>Doc</w:t>
      </w:r>
      <w:r w:rsidRPr="002D034E">
        <w:rPr>
          <w:rFonts w:ascii="Times New Roman" w:hAnsi="Times New Roman" w:cs="Times New Roman"/>
        </w:rPr>
        <w:t>., Ch., 2017-2018, n°3016/1, p. 44, nous soulignons.</w:t>
      </w:r>
    </w:p>
  </w:footnote>
  <w:footnote w:id="75">
    <w:p w14:paraId="4B540358" w14:textId="1EBD9AE0" w:rsidR="00E03A4C" w:rsidRPr="002D034E" w:rsidRDefault="00E03A4C">
      <w:pPr>
        <w:pStyle w:val="Notedebasdepage"/>
        <w:rPr>
          <w:rFonts w:ascii="Times New Roman" w:hAnsi="Times New Roman" w:cs="Times New Roman"/>
        </w:rPr>
      </w:pPr>
      <w:r w:rsidRPr="002D034E">
        <w:rPr>
          <w:rStyle w:val="Appelnotedebasdep"/>
          <w:rFonts w:ascii="Times New Roman" w:hAnsi="Times New Roman" w:cs="Times New Roman"/>
        </w:rPr>
        <w:footnoteRef/>
      </w:r>
      <w:r w:rsidRPr="002D034E">
        <w:rPr>
          <w:rFonts w:ascii="Times New Roman" w:hAnsi="Times New Roman" w:cs="Times New Roman"/>
        </w:rPr>
        <w:t xml:space="preserve"> J. </w:t>
      </w:r>
      <w:proofErr w:type="spellStart"/>
      <w:r w:rsidRPr="002D034E">
        <w:rPr>
          <w:rFonts w:ascii="Times New Roman" w:hAnsi="Times New Roman" w:cs="Times New Roman"/>
        </w:rPr>
        <w:t>Bernat</w:t>
      </w:r>
      <w:proofErr w:type="spellEnd"/>
      <w:r w:rsidRPr="002D034E">
        <w:rPr>
          <w:rFonts w:ascii="Times New Roman" w:hAnsi="Times New Roman" w:cs="Times New Roman"/>
        </w:rPr>
        <w:t xml:space="preserve"> de </w:t>
      </w:r>
      <w:proofErr w:type="spellStart"/>
      <w:r w:rsidRPr="002D034E">
        <w:rPr>
          <w:rFonts w:ascii="Times New Roman" w:hAnsi="Times New Roman" w:cs="Times New Roman"/>
        </w:rPr>
        <w:t>Celis</w:t>
      </w:r>
      <w:proofErr w:type="spellEnd"/>
      <w:r w:rsidRPr="002D034E">
        <w:rPr>
          <w:rFonts w:ascii="Times New Roman" w:hAnsi="Times New Roman" w:cs="Times New Roman"/>
        </w:rPr>
        <w:t xml:space="preserve">, </w:t>
      </w:r>
      <w:r w:rsidR="004D79B4" w:rsidRPr="002D034E">
        <w:rPr>
          <w:rFonts w:ascii="Times New Roman" w:hAnsi="Times New Roman" w:cs="Times New Roman"/>
        </w:rPr>
        <w:t>« </w:t>
      </w:r>
      <w:r w:rsidRPr="002D034E">
        <w:rPr>
          <w:rFonts w:ascii="Times New Roman" w:hAnsi="Times New Roman" w:cs="Times New Roman"/>
        </w:rPr>
        <w:t xml:space="preserve">Les grandes options de politique criminelle. La perspective de </w:t>
      </w:r>
      <w:proofErr w:type="spellStart"/>
      <w:r w:rsidRPr="002D034E">
        <w:rPr>
          <w:rFonts w:ascii="Times New Roman" w:hAnsi="Times New Roman" w:cs="Times New Roman"/>
        </w:rPr>
        <w:t>Louk</w:t>
      </w:r>
      <w:proofErr w:type="spellEnd"/>
      <w:r w:rsidRPr="002D034E">
        <w:rPr>
          <w:rFonts w:ascii="Times New Roman" w:hAnsi="Times New Roman" w:cs="Times New Roman"/>
        </w:rPr>
        <w:t xml:space="preserve"> </w:t>
      </w:r>
      <w:proofErr w:type="spellStart"/>
      <w:r w:rsidRPr="002D034E">
        <w:rPr>
          <w:rFonts w:ascii="Times New Roman" w:hAnsi="Times New Roman" w:cs="Times New Roman"/>
        </w:rPr>
        <w:t>Hulsman</w:t>
      </w:r>
      <w:proofErr w:type="spellEnd"/>
      <w:r w:rsidRPr="002D034E">
        <w:rPr>
          <w:rFonts w:ascii="Times New Roman" w:hAnsi="Times New Roman" w:cs="Times New Roman"/>
        </w:rPr>
        <w:t xml:space="preserve"> », </w:t>
      </w:r>
      <w:r w:rsidRPr="002D034E">
        <w:rPr>
          <w:rFonts w:ascii="Times New Roman" w:hAnsi="Times New Roman" w:cs="Times New Roman"/>
          <w:i/>
          <w:iCs/>
        </w:rPr>
        <w:t>A.P.C</w:t>
      </w:r>
      <w:r w:rsidRPr="002D034E">
        <w:rPr>
          <w:rFonts w:ascii="Times New Roman" w:hAnsi="Times New Roman" w:cs="Times New Roman"/>
        </w:rPr>
        <w:t>., 1982, 5, p. 43</w:t>
      </w:r>
      <w:r w:rsidR="00BF3E36" w:rsidRPr="002D034E">
        <w:rPr>
          <w:rFonts w:ascii="Times New Roman" w:hAnsi="Times New Roman" w:cs="Times New Roman"/>
        </w:rPr>
        <w:t xml:space="preserve"> ; L. </w:t>
      </w:r>
      <w:proofErr w:type="spellStart"/>
      <w:r w:rsidR="00BF3E36" w:rsidRPr="002D034E">
        <w:rPr>
          <w:rFonts w:ascii="Times New Roman" w:hAnsi="Times New Roman" w:cs="Times New Roman"/>
        </w:rPr>
        <w:t>Hulsman</w:t>
      </w:r>
      <w:proofErr w:type="spellEnd"/>
      <w:r w:rsidR="00BF3E36" w:rsidRPr="002D034E">
        <w:rPr>
          <w:rFonts w:ascii="Times New Roman" w:hAnsi="Times New Roman" w:cs="Times New Roman"/>
        </w:rPr>
        <w:t xml:space="preserve">, </w:t>
      </w:r>
      <w:r w:rsidR="00BF3E36" w:rsidRPr="002D034E">
        <w:rPr>
          <w:rFonts w:ascii="Times New Roman" w:hAnsi="Times New Roman" w:cs="Times New Roman"/>
          <w:i/>
          <w:iCs/>
        </w:rPr>
        <w:t xml:space="preserve">op. </w:t>
      </w:r>
      <w:proofErr w:type="spellStart"/>
      <w:r w:rsidR="00BF3E36" w:rsidRPr="002D034E">
        <w:rPr>
          <w:rFonts w:ascii="Times New Roman" w:hAnsi="Times New Roman" w:cs="Times New Roman"/>
          <w:i/>
          <w:iCs/>
        </w:rPr>
        <w:t>cit</w:t>
      </w:r>
      <w:proofErr w:type="spellEnd"/>
      <w:r w:rsidR="00BF3E36" w:rsidRPr="002D034E">
        <w:rPr>
          <w:rFonts w:ascii="Times New Roman" w:hAnsi="Times New Roman" w:cs="Times New Roman"/>
          <w:i/>
          <w:iCs/>
        </w:rPr>
        <w:t>.</w:t>
      </w:r>
      <w:r w:rsidR="00BF3E36" w:rsidRPr="002D034E">
        <w:rPr>
          <w:rFonts w:ascii="Times New Roman" w:hAnsi="Times New Roman" w:cs="Times New Roman"/>
        </w:rPr>
        <w:t>, 1984, p. 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11623A"/>
    <w:multiLevelType w:val="hybridMultilevel"/>
    <w:tmpl w:val="4F18BC1C"/>
    <w:lvl w:ilvl="0" w:tplc="4130270C">
      <w:start w:val="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1E"/>
    <w:rsid w:val="0000007F"/>
    <w:rsid w:val="000031AE"/>
    <w:rsid w:val="00010A84"/>
    <w:rsid w:val="00011A96"/>
    <w:rsid w:val="000138F9"/>
    <w:rsid w:val="0001488F"/>
    <w:rsid w:val="00020281"/>
    <w:rsid w:val="00023BBE"/>
    <w:rsid w:val="00026800"/>
    <w:rsid w:val="00030F13"/>
    <w:rsid w:val="000311B5"/>
    <w:rsid w:val="000314E6"/>
    <w:rsid w:val="000341FC"/>
    <w:rsid w:val="000374A7"/>
    <w:rsid w:val="00040556"/>
    <w:rsid w:val="0004300F"/>
    <w:rsid w:val="00043F0E"/>
    <w:rsid w:val="00044FC6"/>
    <w:rsid w:val="00047543"/>
    <w:rsid w:val="00050FAD"/>
    <w:rsid w:val="000640C6"/>
    <w:rsid w:val="000665A2"/>
    <w:rsid w:val="00072316"/>
    <w:rsid w:val="0007530A"/>
    <w:rsid w:val="000837DB"/>
    <w:rsid w:val="00084F8B"/>
    <w:rsid w:val="00086636"/>
    <w:rsid w:val="00091703"/>
    <w:rsid w:val="00092EF6"/>
    <w:rsid w:val="000975B5"/>
    <w:rsid w:val="000975F2"/>
    <w:rsid w:val="000A16D8"/>
    <w:rsid w:val="000A4350"/>
    <w:rsid w:val="000A4C36"/>
    <w:rsid w:val="000A50FD"/>
    <w:rsid w:val="000A567E"/>
    <w:rsid w:val="000A6070"/>
    <w:rsid w:val="000A65D7"/>
    <w:rsid w:val="000B041F"/>
    <w:rsid w:val="000B44C0"/>
    <w:rsid w:val="000C1B30"/>
    <w:rsid w:val="000D157C"/>
    <w:rsid w:val="000D1F2D"/>
    <w:rsid w:val="000D211D"/>
    <w:rsid w:val="000D3150"/>
    <w:rsid w:val="000D64DB"/>
    <w:rsid w:val="000D7459"/>
    <w:rsid w:val="000E30E0"/>
    <w:rsid w:val="000F2F77"/>
    <w:rsid w:val="000F681A"/>
    <w:rsid w:val="000F7AB8"/>
    <w:rsid w:val="00101842"/>
    <w:rsid w:val="00105A37"/>
    <w:rsid w:val="001109BD"/>
    <w:rsid w:val="00113D77"/>
    <w:rsid w:val="001221FC"/>
    <w:rsid w:val="00122445"/>
    <w:rsid w:val="001273FF"/>
    <w:rsid w:val="0013433C"/>
    <w:rsid w:val="001415B4"/>
    <w:rsid w:val="001416D7"/>
    <w:rsid w:val="00145582"/>
    <w:rsid w:val="001475A1"/>
    <w:rsid w:val="00153A0C"/>
    <w:rsid w:val="00157097"/>
    <w:rsid w:val="0016083C"/>
    <w:rsid w:val="00172AEC"/>
    <w:rsid w:val="00172B60"/>
    <w:rsid w:val="0017401F"/>
    <w:rsid w:val="00174EC8"/>
    <w:rsid w:val="001760B7"/>
    <w:rsid w:val="00183F8F"/>
    <w:rsid w:val="0018626B"/>
    <w:rsid w:val="00187366"/>
    <w:rsid w:val="00190C8A"/>
    <w:rsid w:val="001A32AE"/>
    <w:rsid w:val="001C0361"/>
    <w:rsid w:val="001C1064"/>
    <w:rsid w:val="001C746A"/>
    <w:rsid w:val="001D048A"/>
    <w:rsid w:val="001D1EB8"/>
    <w:rsid w:val="001D4CE4"/>
    <w:rsid w:val="001D5546"/>
    <w:rsid w:val="001E7D28"/>
    <w:rsid w:val="001F6EB3"/>
    <w:rsid w:val="00201D6C"/>
    <w:rsid w:val="00202C5B"/>
    <w:rsid w:val="002136D1"/>
    <w:rsid w:val="00214ED0"/>
    <w:rsid w:val="00224665"/>
    <w:rsid w:val="002350D8"/>
    <w:rsid w:val="0024109C"/>
    <w:rsid w:val="0024269B"/>
    <w:rsid w:val="00242ADB"/>
    <w:rsid w:val="002453BA"/>
    <w:rsid w:val="00245676"/>
    <w:rsid w:val="00255DD0"/>
    <w:rsid w:val="0026000D"/>
    <w:rsid w:val="00266FEF"/>
    <w:rsid w:val="002800D1"/>
    <w:rsid w:val="00280F5A"/>
    <w:rsid w:val="00283D62"/>
    <w:rsid w:val="00293398"/>
    <w:rsid w:val="00293861"/>
    <w:rsid w:val="00293CE2"/>
    <w:rsid w:val="0029516D"/>
    <w:rsid w:val="00295C5C"/>
    <w:rsid w:val="002A2A64"/>
    <w:rsid w:val="002B1647"/>
    <w:rsid w:val="002B3A9F"/>
    <w:rsid w:val="002B6764"/>
    <w:rsid w:val="002B6C38"/>
    <w:rsid w:val="002D034E"/>
    <w:rsid w:val="002D061A"/>
    <w:rsid w:val="002D2665"/>
    <w:rsid w:val="002D40AC"/>
    <w:rsid w:val="002E4A1C"/>
    <w:rsid w:val="002F39A2"/>
    <w:rsid w:val="002F53EC"/>
    <w:rsid w:val="002F7EB6"/>
    <w:rsid w:val="003033B8"/>
    <w:rsid w:val="00307080"/>
    <w:rsid w:val="0031071B"/>
    <w:rsid w:val="0031075E"/>
    <w:rsid w:val="00310B76"/>
    <w:rsid w:val="003164FD"/>
    <w:rsid w:val="00316B89"/>
    <w:rsid w:val="003237C1"/>
    <w:rsid w:val="003359B2"/>
    <w:rsid w:val="00336D6A"/>
    <w:rsid w:val="00336DF5"/>
    <w:rsid w:val="0034358C"/>
    <w:rsid w:val="003443F1"/>
    <w:rsid w:val="00344EBA"/>
    <w:rsid w:val="0034525D"/>
    <w:rsid w:val="00350A94"/>
    <w:rsid w:val="00354BF1"/>
    <w:rsid w:val="00356D83"/>
    <w:rsid w:val="00356FFC"/>
    <w:rsid w:val="00360FF3"/>
    <w:rsid w:val="0036257A"/>
    <w:rsid w:val="003666FC"/>
    <w:rsid w:val="00371F8C"/>
    <w:rsid w:val="00380CA1"/>
    <w:rsid w:val="00387306"/>
    <w:rsid w:val="00393323"/>
    <w:rsid w:val="00393E18"/>
    <w:rsid w:val="003940A7"/>
    <w:rsid w:val="00394847"/>
    <w:rsid w:val="003954FB"/>
    <w:rsid w:val="003A0E3B"/>
    <w:rsid w:val="003A50B0"/>
    <w:rsid w:val="003B35D0"/>
    <w:rsid w:val="003C03E3"/>
    <w:rsid w:val="003C1551"/>
    <w:rsid w:val="003C5D9E"/>
    <w:rsid w:val="003D3B06"/>
    <w:rsid w:val="003D3D24"/>
    <w:rsid w:val="003D6A3C"/>
    <w:rsid w:val="003E136F"/>
    <w:rsid w:val="003F073A"/>
    <w:rsid w:val="003F2728"/>
    <w:rsid w:val="003F77FA"/>
    <w:rsid w:val="00400263"/>
    <w:rsid w:val="00415ECC"/>
    <w:rsid w:val="004226D3"/>
    <w:rsid w:val="004261B3"/>
    <w:rsid w:val="00427579"/>
    <w:rsid w:val="0044012B"/>
    <w:rsid w:val="00441E3A"/>
    <w:rsid w:val="00444BCC"/>
    <w:rsid w:val="00450FDA"/>
    <w:rsid w:val="004544DE"/>
    <w:rsid w:val="00460593"/>
    <w:rsid w:val="00464C79"/>
    <w:rsid w:val="004660DC"/>
    <w:rsid w:val="00475E4A"/>
    <w:rsid w:val="00482B11"/>
    <w:rsid w:val="00485701"/>
    <w:rsid w:val="00486150"/>
    <w:rsid w:val="00486CC9"/>
    <w:rsid w:val="00492237"/>
    <w:rsid w:val="00492701"/>
    <w:rsid w:val="0049271F"/>
    <w:rsid w:val="0049356A"/>
    <w:rsid w:val="00495DFE"/>
    <w:rsid w:val="004A05A7"/>
    <w:rsid w:val="004A2DA9"/>
    <w:rsid w:val="004A479B"/>
    <w:rsid w:val="004A5D1D"/>
    <w:rsid w:val="004A6F1E"/>
    <w:rsid w:val="004B0C33"/>
    <w:rsid w:val="004B1B65"/>
    <w:rsid w:val="004B5685"/>
    <w:rsid w:val="004B7ADF"/>
    <w:rsid w:val="004C0AEE"/>
    <w:rsid w:val="004C0DE0"/>
    <w:rsid w:val="004C36C4"/>
    <w:rsid w:val="004C50DC"/>
    <w:rsid w:val="004C56EB"/>
    <w:rsid w:val="004C64DF"/>
    <w:rsid w:val="004D436D"/>
    <w:rsid w:val="004D5780"/>
    <w:rsid w:val="004D6D71"/>
    <w:rsid w:val="004D79B4"/>
    <w:rsid w:val="004E127D"/>
    <w:rsid w:val="004E571C"/>
    <w:rsid w:val="004E5CC1"/>
    <w:rsid w:val="004F11B4"/>
    <w:rsid w:val="004F6651"/>
    <w:rsid w:val="00502CBF"/>
    <w:rsid w:val="00507A9A"/>
    <w:rsid w:val="00511C17"/>
    <w:rsid w:val="00515152"/>
    <w:rsid w:val="00522F35"/>
    <w:rsid w:val="00524053"/>
    <w:rsid w:val="0052636C"/>
    <w:rsid w:val="005263C2"/>
    <w:rsid w:val="00533874"/>
    <w:rsid w:val="00535BB4"/>
    <w:rsid w:val="00536B9B"/>
    <w:rsid w:val="00536DFE"/>
    <w:rsid w:val="00543AA3"/>
    <w:rsid w:val="00544FE0"/>
    <w:rsid w:val="005625E6"/>
    <w:rsid w:val="005728BE"/>
    <w:rsid w:val="00572BF2"/>
    <w:rsid w:val="00573918"/>
    <w:rsid w:val="0058004F"/>
    <w:rsid w:val="00580F12"/>
    <w:rsid w:val="005815E0"/>
    <w:rsid w:val="00581CAC"/>
    <w:rsid w:val="00584CD2"/>
    <w:rsid w:val="005915CB"/>
    <w:rsid w:val="00591E20"/>
    <w:rsid w:val="00596840"/>
    <w:rsid w:val="005A2CE1"/>
    <w:rsid w:val="005A2F6A"/>
    <w:rsid w:val="005A674B"/>
    <w:rsid w:val="005A7058"/>
    <w:rsid w:val="005B1161"/>
    <w:rsid w:val="005B3F84"/>
    <w:rsid w:val="005B52FD"/>
    <w:rsid w:val="005B625C"/>
    <w:rsid w:val="005D357F"/>
    <w:rsid w:val="005D42FC"/>
    <w:rsid w:val="005D48C9"/>
    <w:rsid w:val="005D4C0B"/>
    <w:rsid w:val="005E140E"/>
    <w:rsid w:val="005E56F5"/>
    <w:rsid w:val="005E603A"/>
    <w:rsid w:val="005E7C46"/>
    <w:rsid w:val="005F0175"/>
    <w:rsid w:val="005F073A"/>
    <w:rsid w:val="005F27E6"/>
    <w:rsid w:val="005F5180"/>
    <w:rsid w:val="006004AA"/>
    <w:rsid w:val="006019E4"/>
    <w:rsid w:val="006024DD"/>
    <w:rsid w:val="0060317B"/>
    <w:rsid w:val="00607B95"/>
    <w:rsid w:val="00621A88"/>
    <w:rsid w:val="00621BCB"/>
    <w:rsid w:val="00622507"/>
    <w:rsid w:val="00623FC7"/>
    <w:rsid w:val="00630AC2"/>
    <w:rsid w:val="00630B1D"/>
    <w:rsid w:val="0063161B"/>
    <w:rsid w:val="00632B52"/>
    <w:rsid w:val="0064017E"/>
    <w:rsid w:val="00640183"/>
    <w:rsid w:val="00644047"/>
    <w:rsid w:val="00644405"/>
    <w:rsid w:val="0065505B"/>
    <w:rsid w:val="00655320"/>
    <w:rsid w:val="00661534"/>
    <w:rsid w:val="0066495D"/>
    <w:rsid w:val="0066555A"/>
    <w:rsid w:val="006928B4"/>
    <w:rsid w:val="00697467"/>
    <w:rsid w:val="006A019C"/>
    <w:rsid w:val="006A1166"/>
    <w:rsid w:val="006A2AD6"/>
    <w:rsid w:val="006A7D16"/>
    <w:rsid w:val="006B2B3A"/>
    <w:rsid w:val="006B340D"/>
    <w:rsid w:val="006B3E5E"/>
    <w:rsid w:val="006B4648"/>
    <w:rsid w:val="006B6B6F"/>
    <w:rsid w:val="006C2CF6"/>
    <w:rsid w:val="006C69C8"/>
    <w:rsid w:val="006D025E"/>
    <w:rsid w:val="006D40BE"/>
    <w:rsid w:val="006E0EBD"/>
    <w:rsid w:val="006E501D"/>
    <w:rsid w:val="006E7AC4"/>
    <w:rsid w:val="006F1DFF"/>
    <w:rsid w:val="006F5B6C"/>
    <w:rsid w:val="00703160"/>
    <w:rsid w:val="00712D6B"/>
    <w:rsid w:val="00716677"/>
    <w:rsid w:val="00731650"/>
    <w:rsid w:val="00742B57"/>
    <w:rsid w:val="007448E0"/>
    <w:rsid w:val="00752CD8"/>
    <w:rsid w:val="00755AD9"/>
    <w:rsid w:val="00767773"/>
    <w:rsid w:val="00771251"/>
    <w:rsid w:val="00775369"/>
    <w:rsid w:val="007802AD"/>
    <w:rsid w:val="00782431"/>
    <w:rsid w:val="0078244E"/>
    <w:rsid w:val="00785127"/>
    <w:rsid w:val="007956AE"/>
    <w:rsid w:val="007A354D"/>
    <w:rsid w:val="007A4EAC"/>
    <w:rsid w:val="007A6039"/>
    <w:rsid w:val="007D5889"/>
    <w:rsid w:val="007D5E76"/>
    <w:rsid w:val="007D5F18"/>
    <w:rsid w:val="007D712B"/>
    <w:rsid w:val="007E166B"/>
    <w:rsid w:val="007F00CA"/>
    <w:rsid w:val="007F0C10"/>
    <w:rsid w:val="007F6B2A"/>
    <w:rsid w:val="00801BEF"/>
    <w:rsid w:val="00802D55"/>
    <w:rsid w:val="008066F9"/>
    <w:rsid w:val="00816076"/>
    <w:rsid w:val="00826AA2"/>
    <w:rsid w:val="00827CBE"/>
    <w:rsid w:val="008342D8"/>
    <w:rsid w:val="00835222"/>
    <w:rsid w:val="0084131E"/>
    <w:rsid w:val="008440F8"/>
    <w:rsid w:val="00861678"/>
    <w:rsid w:val="0086664F"/>
    <w:rsid w:val="0087391F"/>
    <w:rsid w:val="00875980"/>
    <w:rsid w:val="00891E41"/>
    <w:rsid w:val="008951BE"/>
    <w:rsid w:val="00895B83"/>
    <w:rsid w:val="008A30CB"/>
    <w:rsid w:val="008A31D6"/>
    <w:rsid w:val="008A549F"/>
    <w:rsid w:val="008A566E"/>
    <w:rsid w:val="008A7144"/>
    <w:rsid w:val="008B38CE"/>
    <w:rsid w:val="008B6B33"/>
    <w:rsid w:val="008C1671"/>
    <w:rsid w:val="008D16C1"/>
    <w:rsid w:val="008E141D"/>
    <w:rsid w:val="008F7787"/>
    <w:rsid w:val="00903962"/>
    <w:rsid w:val="00914E2A"/>
    <w:rsid w:val="0092202B"/>
    <w:rsid w:val="00926DB2"/>
    <w:rsid w:val="00932B70"/>
    <w:rsid w:val="00932FE8"/>
    <w:rsid w:val="00933084"/>
    <w:rsid w:val="00933367"/>
    <w:rsid w:val="009337B6"/>
    <w:rsid w:val="009353A1"/>
    <w:rsid w:val="0094203C"/>
    <w:rsid w:val="00943EB0"/>
    <w:rsid w:val="009505C4"/>
    <w:rsid w:val="0095188E"/>
    <w:rsid w:val="00954790"/>
    <w:rsid w:val="00954844"/>
    <w:rsid w:val="00957299"/>
    <w:rsid w:val="0096268D"/>
    <w:rsid w:val="00965841"/>
    <w:rsid w:val="00972B75"/>
    <w:rsid w:val="0097678E"/>
    <w:rsid w:val="00976C33"/>
    <w:rsid w:val="00981F52"/>
    <w:rsid w:val="00986CE9"/>
    <w:rsid w:val="00990135"/>
    <w:rsid w:val="00990251"/>
    <w:rsid w:val="00991212"/>
    <w:rsid w:val="009A0023"/>
    <w:rsid w:val="009A080F"/>
    <w:rsid w:val="009A230E"/>
    <w:rsid w:val="009B7436"/>
    <w:rsid w:val="009B7B01"/>
    <w:rsid w:val="009C28FE"/>
    <w:rsid w:val="009C4186"/>
    <w:rsid w:val="009C577A"/>
    <w:rsid w:val="009C6795"/>
    <w:rsid w:val="009E01F3"/>
    <w:rsid w:val="009E3F4F"/>
    <w:rsid w:val="009F0B5D"/>
    <w:rsid w:val="009F4662"/>
    <w:rsid w:val="009F6902"/>
    <w:rsid w:val="009F7A79"/>
    <w:rsid w:val="00A00A17"/>
    <w:rsid w:val="00A06767"/>
    <w:rsid w:val="00A123DA"/>
    <w:rsid w:val="00A15479"/>
    <w:rsid w:val="00A22B8C"/>
    <w:rsid w:val="00A25CE8"/>
    <w:rsid w:val="00A274E3"/>
    <w:rsid w:val="00A27B01"/>
    <w:rsid w:val="00A31CAA"/>
    <w:rsid w:val="00A32870"/>
    <w:rsid w:val="00A33DD3"/>
    <w:rsid w:val="00A4223F"/>
    <w:rsid w:val="00A46738"/>
    <w:rsid w:val="00A51357"/>
    <w:rsid w:val="00A52192"/>
    <w:rsid w:val="00A55219"/>
    <w:rsid w:val="00A55488"/>
    <w:rsid w:val="00A55EEE"/>
    <w:rsid w:val="00A565E4"/>
    <w:rsid w:val="00A705CE"/>
    <w:rsid w:val="00A8259E"/>
    <w:rsid w:val="00A82F59"/>
    <w:rsid w:val="00A8650F"/>
    <w:rsid w:val="00A8694E"/>
    <w:rsid w:val="00A90491"/>
    <w:rsid w:val="00A9168D"/>
    <w:rsid w:val="00A929BF"/>
    <w:rsid w:val="00A9398A"/>
    <w:rsid w:val="00A94602"/>
    <w:rsid w:val="00AA27E8"/>
    <w:rsid w:val="00AA3834"/>
    <w:rsid w:val="00AA496F"/>
    <w:rsid w:val="00AA71BD"/>
    <w:rsid w:val="00AB4AE3"/>
    <w:rsid w:val="00AB7621"/>
    <w:rsid w:val="00AD52FA"/>
    <w:rsid w:val="00AD5E23"/>
    <w:rsid w:val="00AE11DA"/>
    <w:rsid w:val="00AF5F63"/>
    <w:rsid w:val="00B05184"/>
    <w:rsid w:val="00B06F1B"/>
    <w:rsid w:val="00B13F02"/>
    <w:rsid w:val="00B16098"/>
    <w:rsid w:val="00B242F3"/>
    <w:rsid w:val="00B26B7B"/>
    <w:rsid w:val="00B276A9"/>
    <w:rsid w:val="00B27794"/>
    <w:rsid w:val="00B3460C"/>
    <w:rsid w:val="00B3798C"/>
    <w:rsid w:val="00B40C7A"/>
    <w:rsid w:val="00B464B6"/>
    <w:rsid w:val="00B524B4"/>
    <w:rsid w:val="00B55EC2"/>
    <w:rsid w:val="00B56623"/>
    <w:rsid w:val="00B623C2"/>
    <w:rsid w:val="00B623E9"/>
    <w:rsid w:val="00B6291E"/>
    <w:rsid w:val="00B71E69"/>
    <w:rsid w:val="00B7204E"/>
    <w:rsid w:val="00B72F32"/>
    <w:rsid w:val="00B73D73"/>
    <w:rsid w:val="00B7433A"/>
    <w:rsid w:val="00B745FA"/>
    <w:rsid w:val="00B77B23"/>
    <w:rsid w:val="00B807BF"/>
    <w:rsid w:val="00B836E0"/>
    <w:rsid w:val="00B85864"/>
    <w:rsid w:val="00B86B2F"/>
    <w:rsid w:val="00B901EF"/>
    <w:rsid w:val="00B945AD"/>
    <w:rsid w:val="00B95CA2"/>
    <w:rsid w:val="00BA3AD0"/>
    <w:rsid w:val="00BA5933"/>
    <w:rsid w:val="00BB1546"/>
    <w:rsid w:val="00BB7A76"/>
    <w:rsid w:val="00BC0703"/>
    <w:rsid w:val="00BC398D"/>
    <w:rsid w:val="00BC622E"/>
    <w:rsid w:val="00BD1269"/>
    <w:rsid w:val="00BD6110"/>
    <w:rsid w:val="00BE7F6D"/>
    <w:rsid w:val="00BF3E36"/>
    <w:rsid w:val="00BF4169"/>
    <w:rsid w:val="00C0103F"/>
    <w:rsid w:val="00C15A37"/>
    <w:rsid w:val="00C1762A"/>
    <w:rsid w:val="00C203A4"/>
    <w:rsid w:val="00C203D0"/>
    <w:rsid w:val="00C231CE"/>
    <w:rsid w:val="00C27651"/>
    <w:rsid w:val="00C30ED8"/>
    <w:rsid w:val="00C33EC0"/>
    <w:rsid w:val="00C349DD"/>
    <w:rsid w:val="00C436B6"/>
    <w:rsid w:val="00C438DA"/>
    <w:rsid w:val="00C4756A"/>
    <w:rsid w:val="00C508ED"/>
    <w:rsid w:val="00C5468D"/>
    <w:rsid w:val="00C6006E"/>
    <w:rsid w:val="00C61440"/>
    <w:rsid w:val="00C67DE3"/>
    <w:rsid w:val="00C727D5"/>
    <w:rsid w:val="00C734A0"/>
    <w:rsid w:val="00C75DED"/>
    <w:rsid w:val="00C84541"/>
    <w:rsid w:val="00CA62C5"/>
    <w:rsid w:val="00CB5C00"/>
    <w:rsid w:val="00CB7074"/>
    <w:rsid w:val="00CC2AE5"/>
    <w:rsid w:val="00CC37E1"/>
    <w:rsid w:val="00CC46F1"/>
    <w:rsid w:val="00CD68F5"/>
    <w:rsid w:val="00CD6C86"/>
    <w:rsid w:val="00CE290D"/>
    <w:rsid w:val="00CE32C7"/>
    <w:rsid w:val="00CE46FA"/>
    <w:rsid w:val="00CE57DD"/>
    <w:rsid w:val="00CE6A2E"/>
    <w:rsid w:val="00CF4018"/>
    <w:rsid w:val="00CF5ACD"/>
    <w:rsid w:val="00D0413E"/>
    <w:rsid w:val="00D06956"/>
    <w:rsid w:val="00D14834"/>
    <w:rsid w:val="00D25C7F"/>
    <w:rsid w:val="00D2765F"/>
    <w:rsid w:val="00D330C7"/>
    <w:rsid w:val="00D35CAB"/>
    <w:rsid w:val="00D4137C"/>
    <w:rsid w:val="00D47E04"/>
    <w:rsid w:val="00D527E2"/>
    <w:rsid w:val="00D52C22"/>
    <w:rsid w:val="00D5380F"/>
    <w:rsid w:val="00D54191"/>
    <w:rsid w:val="00D70DBA"/>
    <w:rsid w:val="00D71943"/>
    <w:rsid w:val="00D7258E"/>
    <w:rsid w:val="00D7743C"/>
    <w:rsid w:val="00D87560"/>
    <w:rsid w:val="00D91829"/>
    <w:rsid w:val="00D9306A"/>
    <w:rsid w:val="00D9461E"/>
    <w:rsid w:val="00D94747"/>
    <w:rsid w:val="00D95EC4"/>
    <w:rsid w:val="00DA0540"/>
    <w:rsid w:val="00DA3E6E"/>
    <w:rsid w:val="00DA61E4"/>
    <w:rsid w:val="00DA68B8"/>
    <w:rsid w:val="00DB17D1"/>
    <w:rsid w:val="00DB39DF"/>
    <w:rsid w:val="00DB66C9"/>
    <w:rsid w:val="00DC222D"/>
    <w:rsid w:val="00DC4824"/>
    <w:rsid w:val="00DC613F"/>
    <w:rsid w:val="00DC6540"/>
    <w:rsid w:val="00DD26A0"/>
    <w:rsid w:val="00DE11C3"/>
    <w:rsid w:val="00DE4A29"/>
    <w:rsid w:val="00DE52FC"/>
    <w:rsid w:val="00DE6D19"/>
    <w:rsid w:val="00DF1EB7"/>
    <w:rsid w:val="00DF204B"/>
    <w:rsid w:val="00DF7E82"/>
    <w:rsid w:val="00E01005"/>
    <w:rsid w:val="00E026C0"/>
    <w:rsid w:val="00E03A4C"/>
    <w:rsid w:val="00E10162"/>
    <w:rsid w:val="00E36ABA"/>
    <w:rsid w:val="00E47421"/>
    <w:rsid w:val="00E51E0A"/>
    <w:rsid w:val="00E53F2C"/>
    <w:rsid w:val="00E57AA3"/>
    <w:rsid w:val="00E57BAA"/>
    <w:rsid w:val="00E57E43"/>
    <w:rsid w:val="00E66F05"/>
    <w:rsid w:val="00E72F00"/>
    <w:rsid w:val="00E75641"/>
    <w:rsid w:val="00E8213E"/>
    <w:rsid w:val="00E8279D"/>
    <w:rsid w:val="00E84EA5"/>
    <w:rsid w:val="00E85455"/>
    <w:rsid w:val="00E85F9C"/>
    <w:rsid w:val="00E87C81"/>
    <w:rsid w:val="00E94A04"/>
    <w:rsid w:val="00E95102"/>
    <w:rsid w:val="00E9558C"/>
    <w:rsid w:val="00EA1071"/>
    <w:rsid w:val="00EA129D"/>
    <w:rsid w:val="00EA7F4A"/>
    <w:rsid w:val="00EB1DE6"/>
    <w:rsid w:val="00EB5723"/>
    <w:rsid w:val="00EB71E8"/>
    <w:rsid w:val="00EC004E"/>
    <w:rsid w:val="00EC2BA3"/>
    <w:rsid w:val="00EC2C23"/>
    <w:rsid w:val="00EC3781"/>
    <w:rsid w:val="00EC510F"/>
    <w:rsid w:val="00ED0EBF"/>
    <w:rsid w:val="00ED57E1"/>
    <w:rsid w:val="00ED5F8A"/>
    <w:rsid w:val="00ED7360"/>
    <w:rsid w:val="00EE3077"/>
    <w:rsid w:val="00EF06DF"/>
    <w:rsid w:val="00EF4305"/>
    <w:rsid w:val="00F079B7"/>
    <w:rsid w:val="00F07C23"/>
    <w:rsid w:val="00F1444E"/>
    <w:rsid w:val="00F16059"/>
    <w:rsid w:val="00F23320"/>
    <w:rsid w:val="00F525F2"/>
    <w:rsid w:val="00F53291"/>
    <w:rsid w:val="00F60520"/>
    <w:rsid w:val="00F7495B"/>
    <w:rsid w:val="00F833D9"/>
    <w:rsid w:val="00F84F74"/>
    <w:rsid w:val="00F8587D"/>
    <w:rsid w:val="00F959BA"/>
    <w:rsid w:val="00F97E49"/>
    <w:rsid w:val="00FA7B43"/>
    <w:rsid w:val="00FB0FA7"/>
    <w:rsid w:val="00FB5ECD"/>
    <w:rsid w:val="00FB7F65"/>
    <w:rsid w:val="00FC029A"/>
    <w:rsid w:val="00FC60D6"/>
    <w:rsid w:val="00FD2651"/>
    <w:rsid w:val="00FD7914"/>
    <w:rsid w:val="00FE3FB3"/>
    <w:rsid w:val="00FE5F6D"/>
    <w:rsid w:val="00FE605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759C3"/>
  <w15:chartTrackingRefBased/>
  <w15:docId w15:val="{206A6CB0-CB4D-4F4B-BAD8-1A258DC1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1515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aliases w:val="fn,footnote text,Footnotes,Footnote ak Car,Footnote,footnotes,Note de bas de page Car Car Car,Note de bas de page Car Car Car Car Car Car Car Car,Note de bas de page Car Car Car Car Car Car Car,Footnote Text Char,FA,FA Fußnotentext,C"/>
    <w:basedOn w:val="Normal"/>
    <w:link w:val="NotedebasdepageCar"/>
    <w:uiPriority w:val="99"/>
    <w:unhideWhenUsed/>
    <w:qFormat/>
    <w:rsid w:val="00B623C2"/>
    <w:pPr>
      <w:spacing w:after="0" w:line="240" w:lineRule="auto"/>
    </w:pPr>
    <w:rPr>
      <w:sz w:val="20"/>
      <w:szCs w:val="20"/>
    </w:rPr>
  </w:style>
  <w:style w:type="character" w:customStyle="1" w:styleId="NotedebasdepageCar">
    <w:name w:val="Note de bas de page Car"/>
    <w:aliases w:val="fn Car,footnote text Car,Footnotes Car,Footnote ak Car Car,Footnote Car,footnotes Car,Note de bas de page Car Car Car Car,Note de bas de page Car Car Car Car Car Car Car Car Car,Footnote Text Char Car,FA Car,FA Fußnotentext Car"/>
    <w:basedOn w:val="Policepardfaut"/>
    <w:link w:val="Notedebasdepage"/>
    <w:rsid w:val="00B623C2"/>
    <w:rPr>
      <w:sz w:val="20"/>
      <w:szCs w:val="20"/>
    </w:rPr>
  </w:style>
  <w:style w:type="character" w:styleId="Appelnotedebasdep">
    <w:name w:val="footnote reference"/>
    <w:aliases w:val="4_G,Footnote number,Footnote Reference 1,Ref,de nota al pie,bkVoetnootmarkering,appel de note bas de page,fr,Appel note de bas de page,callout,de nota a,Footnote Refernece,Footnotes refss,Footnote Reference Superscript,BVI fnr,FZ"/>
    <w:basedOn w:val="Policepardfaut"/>
    <w:uiPriority w:val="99"/>
    <w:unhideWhenUsed/>
    <w:rsid w:val="00B623C2"/>
    <w:rPr>
      <w:vertAlign w:val="superscript"/>
    </w:rPr>
  </w:style>
  <w:style w:type="paragraph" w:customStyle="1" w:styleId="FootnoteTextChar1Car1">
    <w:name w:val="Footnote Text Char1 Car1"/>
    <w:aliases w:val="Footnote Text Char Char Car1, Car Char Char Car1, Car Char1 Car1,Car Char Char Car1,Car Char1 Car1,Ftnote-texte Car1,Footnote Text Char Car1,fn Car1,Footnote ak Car1,Fo Car"/>
    <w:basedOn w:val="Normal"/>
    <w:rsid w:val="00086636"/>
    <w:pPr>
      <w:spacing w:after="0" w:line="360" w:lineRule="auto"/>
      <w:ind w:left="1134" w:hanging="567"/>
      <w:jc w:val="both"/>
    </w:pPr>
    <w:rPr>
      <w:rFonts w:ascii="Times" w:eastAsia="Times New Roman" w:hAnsi="Times" w:cs="Times New Roman"/>
      <w:b/>
      <w:i/>
      <w:sz w:val="28"/>
      <w:szCs w:val="24"/>
      <w:lang w:val="fr-FR" w:eastAsia="fr-FR" w:bidi="fr-FR"/>
    </w:rPr>
  </w:style>
  <w:style w:type="table" w:styleId="Grilledutableau">
    <w:name w:val="Table Grid"/>
    <w:basedOn w:val="TableauNormal"/>
    <w:uiPriority w:val="39"/>
    <w:rsid w:val="00AA2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75E4A"/>
    <w:pPr>
      <w:tabs>
        <w:tab w:val="center" w:pos="4536"/>
        <w:tab w:val="right" w:pos="9072"/>
      </w:tabs>
      <w:spacing w:after="0" w:line="240" w:lineRule="auto"/>
    </w:pPr>
  </w:style>
  <w:style w:type="character" w:customStyle="1" w:styleId="En-tteCar">
    <w:name w:val="En-tête Car"/>
    <w:basedOn w:val="Policepardfaut"/>
    <w:link w:val="En-tte"/>
    <w:uiPriority w:val="99"/>
    <w:rsid w:val="00475E4A"/>
  </w:style>
  <w:style w:type="paragraph" w:styleId="Pieddepage">
    <w:name w:val="footer"/>
    <w:basedOn w:val="Normal"/>
    <w:link w:val="PieddepageCar"/>
    <w:uiPriority w:val="99"/>
    <w:unhideWhenUsed/>
    <w:rsid w:val="00475E4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5E4A"/>
  </w:style>
  <w:style w:type="paragraph" w:styleId="Retraitcorpsdetexte2">
    <w:name w:val="Body Text Indent 2"/>
    <w:basedOn w:val="Normal"/>
    <w:link w:val="Retraitcorpsdetexte2Car"/>
    <w:uiPriority w:val="99"/>
    <w:semiHidden/>
    <w:unhideWhenUsed/>
    <w:rsid w:val="004B0C33"/>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4B0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4836277">
      <w:bodyDiv w:val="1"/>
      <w:marLeft w:val="0"/>
      <w:marRight w:val="0"/>
      <w:marTop w:val="0"/>
      <w:marBottom w:val="0"/>
      <w:divBdr>
        <w:top w:val="none" w:sz="0" w:space="0" w:color="auto"/>
        <w:left w:val="none" w:sz="0" w:space="0" w:color="auto"/>
        <w:bottom w:val="none" w:sz="0" w:space="0" w:color="auto"/>
        <w:right w:val="none" w:sz="0" w:space="0" w:color="auto"/>
      </w:divBdr>
      <w:divsChild>
        <w:div w:id="858851764">
          <w:marLeft w:val="0"/>
          <w:marRight w:val="0"/>
          <w:marTop w:val="0"/>
          <w:marBottom w:val="0"/>
          <w:divBdr>
            <w:top w:val="none" w:sz="0" w:space="0" w:color="auto"/>
            <w:left w:val="none" w:sz="0" w:space="0" w:color="auto"/>
            <w:bottom w:val="none" w:sz="0" w:space="0" w:color="auto"/>
            <w:right w:val="none" w:sz="0" w:space="0" w:color="auto"/>
          </w:divBdr>
        </w:div>
        <w:div w:id="1121799381">
          <w:marLeft w:val="0"/>
          <w:marRight w:val="0"/>
          <w:marTop w:val="0"/>
          <w:marBottom w:val="0"/>
          <w:divBdr>
            <w:top w:val="none" w:sz="0" w:space="0" w:color="auto"/>
            <w:left w:val="none" w:sz="0" w:space="0" w:color="auto"/>
            <w:bottom w:val="none" w:sz="0" w:space="0" w:color="auto"/>
            <w:right w:val="none" w:sz="0" w:space="0" w:color="auto"/>
          </w:divBdr>
        </w:div>
        <w:div w:id="557477465">
          <w:marLeft w:val="0"/>
          <w:marRight w:val="0"/>
          <w:marTop w:val="0"/>
          <w:marBottom w:val="0"/>
          <w:divBdr>
            <w:top w:val="none" w:sz="0" w:space="0" w:color="auto"/>
            <w:left w:val="none" w:sz="0" w:space="0" w:color="auto"/>
            <w:bottom w:val="none" w:sz="0" w:space="0" w:color="auto"/>
            <w:right w:val="none" w:sz="0" w:space="0" w:color="auto"/>
          </w:divBdr>
        </w:div>
      </w:divsChild>
    </w:div>
    <w:div w:id="2126079574">
      <w:bodyDiv w:val="1"/>
      <w:marLeft w:val="0"/>
      <w:marRight w:val="0"/>
      <w:marTop w:val="0"/>
      <w:marBottom w:val="0"/>
      <w:divBdr>
        <w:top w:val="none" w:sz="0" w:space="0" w:color="auto"/>
        <w:left w:val="none" w:sz="0" w:space="0" w:color="auto"/>
        <w:bottom w:val="none" w:sz="0" w:space="0" w:color="auto"/>
        <w:right w:val="none" w:sz="0" w:space="0" w:color="auto"/>
      </w:divBdr>
      <w:divsChild>
        <w:div w:id="162160876">
          <w:marLeft w:val="0"/>
          <w:marRight w:val="0"/>
          <w:marTop w:val="0"/>
          <w:marBottom w:val="0"/>
          <w:divBdr>
            <w:top w:val="none" w:sz="0" w:space="0" w:color="auto"/>
            <w:left w:val="none" w:sz="0" w:space="0" w:color="auto"/>
            <w:bottom w:val="none" w:sz="0" w:space="0" w:color="auto"/>
            <w:right w:val="none" w:sz="0" w:space="0" w:color="auto"/>
          </w:divBdr>
        </w:div>
        <w:div w:id="1710757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2A9333D6D60B4D8E07ECD5B241C2CE" ma:contentTypeVersion="22" ma:contentTypeDescription="Crée un document." ma:contentTypeScope="" ma:versionID="acec09b982c969eacbd6307863156962">
  <xsd:schema xmlns:xsd="http://www.w3.org/2001/XMLSchema" xmlns:xs="http://www.w3.org/2001/XMLSchema" xmlns:p="http://schemas.microsoft.com/office/2006/metadata/properties" xmlns:ns3="b14fcde7-8891-492f-8205-10197c49abd7" xmlns:ns4="a70cad0e-948b-44e5-8943-94039a90beb9" targetNamespace="http://schemas.microsoft.com/office/2006/metadata/properties" ma:root="true" ma:fieldsID="99df26a99f99ed7da7b22df8a554c134" ns3:_="" ns4:_="">
    <xsd:import namespace="b14fcde7-8891-492f-8205-10197c49abd7"/>
    <xsd:import namespace="a70cad0e-948b-44e5-8943-94039a90beb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ObjectDetectorVersions" minOccurs="0"/>
                <xsd:element ref="ns4:MediaServiceAutoTags" minOccurs="0"/>
                <xsd:element ref="ns4:MediaServiceGenerationTime" minOccurs="0"/>
                <xsd:element ref="ns4:MediaServiceEventHashCode" minOccurs="0"/>
                <xsd:element ref="ns4:MediaLengthInSeconds" minOccurs="0"/>
                <xsd:element ref="ns4:MediaServiceLocation" minOccurs="0"/>
                <xsd:element ref="ns4:MediaServiceOCR" minOccurs="0"/>
                <xsd:element ref="ns4:MediaServiceAutoKeyPoints" minOccurs="0"/>
                <xsd:element ref="ns4:MediaServiceKeyPoint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fcde7-8891-492f-8205-10197c49abd7"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cad0e-948b-44e5-8943-94039a90be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70cad0e-948b-44e5-8943-94039a90be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09528-BF41-4028-849E-91C2A6DA5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fcde7-8891-492f-8205-10197c49abd7"/>
    <ds:schemaRef ds:uri="a70cad0e-948b-44e5-8943-94039a90b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973CFC-5E95-460C-8BA0-A6F042A7F13D}">
  <ds:schemaRefs>
    <ds:schemaRef ds:uri="http://schemas.microsoft.com/sharepoint/v3/contenttype/forms"/>
  </ds:schemaRefs>
</ds:datastoreItem>
</file>

<file path=customXml/itemProps3.xml><?xml version="1.0" encoding="utf-8"?>
<ds:datastoreItem xmlns:ds="http://schemas.openxmlformats.org/officeDocument/2006/customXml" ds:itemID="{6FF4A608-5141-43E1-9999-D2842D43A7C8}">
  <ds:schemaRefs>
    <ds:schemaRef ds:uri="http://schemas.openxmlformats.org/package/2006/metadata/core-properties"/>
    <ds:schemaRef ds:uri="a70cad0e-948b-44e5-8943-94039a90beb9"/>
    <ds:schemaRef ds:uri="http://purl.org/dc/terms/"/>
    <ds:schemaRef ds:uri="http://schemas.microsoft.com/office/2006/metadata/properties"/>
    <ds:schemaRef ds:uri="http://schemas.microsoft.com/office/2006/documentManagement/types"/>
    <ds:schemaRef ds:uri="http://schemas.microsoft.com/office/infopath/2007/PartnerControls"/>
    <ds:schemaRef ds:uri="http://purl.org/dc/elements/1.1/"/>
    <ds:schemaRef ds:uri="b14fcde7-8891-492f-8205-10197c49abd7"/>
    <ds:schemaRef ds:uri="http://www.w3.org/XML/1998/namespace"/>
    <ds:schemaRef ds:uri="http://purl.org/dc/dcmitype/"/>
  </ds:schemaRefs>
</ds:datastoreItem>
</file>

<file path=customXml/itemProps4.xml><?xml version="1.0" encoding="utf-8"?>
<ds:datastoreItem xmlns:ds="http://schemas.openxmlformats.org/officeDocument/2006/customXml" ds:itemID="{7965F17A-9630-44A1-B2C7-D29136953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9997</Words>
  <Characters>52187</Characters>
  <Application>Microsoft Office Word</Application>
  <DocSecurity>0</DocSecurity>
  <Lines>815</Lines>
  <Paragraphs>216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Thibaut Slingeneyer</dc:creator>
  <cp:keywords/>
  <dc:description/>
  <cp:lastModifiedBy>Thibaut Slingeneyer</cp:lastModifiedBy>
  <cp:revision>2</cp:revision>
  <cp:lastPrinted>2023-09-04T07:20:00Z</cp:lastPrinted>
  <dcterms:created xsi:type="dcterms:W3CDTF">2023-10-05T11:51:00Z</dcterms:created>
  <dcterms:modified xsi:type="dcterms:W3CDTF">2023-10-05T11:51:00Z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0x0101004D2A9333D6D60B4D8E07ECD5B241C2CE</vt:lpwstr>
  </property>
</Properties>
</file>