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7C907" w14:textId="77777777" w:rsidR="004D5DD4" w:rsidRPr="00906C51" w:rsidRDefault="004D5DD4" w:rsidP="00E74E27">
      <w:pPr>
        <w:spacing w:line="360" w:lineRule="auto"/>
        <w:jc w:val="center"/>
        <w:rPr>
          <w:rFonts w:ascii="Times New Roman" w:hAnsi="Times New Roman" w:cs="Times New Roman"/>
          <w:b/>
          <w:i/>
          <w:smallCaps/>
          <w:sz w:val="24"/>
          <w:szCs w:val="24"/>
        </w:rPr>
      </w:pPr>
      <w:bookmarkStart w:id="0" w:name="_GoBack"/>
      <w:bookmarkEnd w:id="0"/>
    </w:p>
    <w:p w14:paraId="20E7D056" w14:textId="4637D449" w:rsidR="004D5DD4" w:rsidRDefault="004D5DD4" w:rsidP="00E74E27">
      <w:pPr>
        <w:spacing w:line="360" w:lineRule="auto"/>
        <w:jc w:val="center"/>
        <w:rPr>
          <w:rFonts w:ascii="Times New Roman" w:hAnsi="Times New Roman" w:cs="Times New Roman"/>
          <w:b/>
          <w:i/>
          <w:sz w:val="24"/>
          <w:szCs w:val="24"/>
        </w:rPr>
      </w:pPr>
      <w:r w:rsidRPr="0018363E">
        <w:rPr>
          <w:rFonts w:ascii="Times New Roman" w:hAnsi="Times New Roman" w:cs="Times New Roman"/>
          <w:b/>
          <w:i/>
          <w:sz w:val="24"/>
          <w:szCs w:val="24"/>
        </w:rPr>
        <w:t>Scènes primitives de</w:t>
      </w:r>
      <w:r w:rsidR="00416EE4" w:rsidRPr="0018363E">
        <w:rPr>
          <w:rFonts w:ascii="Times New Roman" w:hAnsi="Times New Roman" w:cs="Times New Roman"/>
          <w:b/>
          <w:i/>
          <w:sz w:val="24"/>
          <w:szCs w:val="24"/>
        </w:rPr>
        <w:t xml:space="preserve">s </w:t>
      </w:r>
      <w:r w:rsidRPr="0018363E">
        <w:rPr>
          <w:rFonts w:ascii="Times New Roman" w:hAnsi="Times New Roman" w:cs="Times New Roman"/>
          <w:b/>
          <w:i/>
          <w:sz w:val="24"/>
          <w:szCs w:val="24"/>
        </w:rPr>
        <w:t>exil</w:t>
      </w:r>
      <w:r w:rsidR="00416EE4" w:rsidRPr="0018363E">
        <w:rPr>
          <w:rFonts w:ascii="Times New Roman" w:hAnsi="Times New Roman" w:cs="Times New Roman"/>
          <w:b/>
          <w:i/>
          <w:sz w:val="24"/>
          <w:szCs w:val="24"/>
        </w:rPr>
        <w:t>s</w:t>
      </w:r>
      <w:r w:rsidRPr="0018363E">
        <w:rPr>
          <w:rFonts w:ascii="Times New Roman" w:hAnsi="Times New Roman" w:cs="Times New Roman"/>
          <w:b/>
          <w:i/>
          <w:sz w:val="24"/>
          <w:szCs w:val="24"/>
        </w:rPr>
        <w:t xml:space="preserve"> de Jacques Derrida</w:t>
      </w:r>
    </w:p>
    <w:p w14:paraId="66D7D6F9" w14:textId="485BE925" w:rsidR="002359E2" w:rsidRPr="002359E2" w:rsidRDefault="002359E2" w:rsidP="00E74E27">
      <w:pPr>
        <w:spacing w:line="360" w:lineRule="auto"/>
        <w:jc w:val="center"/>
        <w:rPr>
          <w:rFonts w:ascii="Times New Roman" w:hAnsi="Times New Roman" w:cs="Times New Roman"/>
          <w:sz w:val="24"/>
          <w:szCs w:val="24"/>
        </w:rPr>
      </w:pPr>
      <w:r w:rsidRPr="002359E2">
        <w:rPr>
          <w:rFonts w:ascii="Times New Roman" w:hAnsi="Times New Roman" w:cs="Times New Roman"/>
          <w:sz w:val="24"/>
          <w:szCs w:val="24"/>
        </w:rPr>
        <w:t>Michel Lisse</w:t>
      </w:r>
    </w:p>
    <w:p w14:paraId="090C123A" w14:textId="6F1EDE97" w:rsidR="002359E2" w:rsidRPr="002359E2" w:rsidRDefault="002359E2" w:rsidP="00E74E27">
      <w:pPr>
        <w:spacing w:line="360" w:lineRule="auto"/>
        <w:jc w:val="center"/>
        <w:rPr>
          <w:rFonts w:ascii="Times New Roman" w:hAnsi="Times New Roman" w:cs="Times New Roman"/>
          <w:sz w:val="24"/>
          <w:szCs w:val="24"/>
        </w:rPr>
      </w:pPr>
      <w:r w:rsidRPr="002359E2">
        <w:rPr>
          <w:rFonts w:ascii="Times New Roman" w:hAnsi="Times New Roman" w:cs="Times New Roman"/>
          <w:sz w:val="24"/>
          <w:szCs w:val="24"/>
        </w:rPr>
        <w:t xml:space="preserve">FRS-FNRS - </w:t>
      </w:r>
      <w:proofErr w:type="spellStart"/>
      <w:r w:rsidRPr="002359E2">
        <w:rPr>
          <w:rFonts w:ascii="Times New Roman" w:hAnsi="Times New Roman" w:cs="Times New Roman"/>
          <w:sz w:val="24"/>
          <w:szCs w:val="24"/>
        </w:rPr>
        <w:t>UCLouvain</w:t>
      </w:r>
      <w:proofErr w:type="spellEnd"/>
    </w:p>
    <w:p w14:paraId="78302EF5"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Je prendrai pour point de départ une « scène primitive »</w:t>
      </w:r>
      <w:r w:rsidR="00ED5B7B" w:rsidRPr="0018363E">
        <w:rPr>
          <w:rStyle w:val="Appelnotedebasdep"/>
          <w:rFonts w:ascii="Times New Roman" w:hAnsi="Times New Roman" w:cs="Times New Roman"/>
          <w:sz w:val="24"/>
          <w:szCs w:val="24"/>
        </w:rPr>
        <w:footnoteReference w:id="1"/>
      </w:r>
      <w:r w:rsidRPr="0018363E">
        <w:rPr>
          <w:rFonts w:ascii="Times New Roman" w:hAnsi="Times New Roman" w:cs="Times New Roman"/>
          <w:sz w:val="24"/>
          <w:szCs w:val="24"/>
        </w:rPr>
        <w:t xml:space="preserve">, </w:t>
      </w:r>
      <w:r w:rsidR="002E6240" w:rsidRPr="0018363E">
        <w:rPr>
          <w:rFonts w:ascii="Times New Roman" w:hAnsi="Times New Roman" w:cs="Times New Roman"/>
          <w:sz w:val="24"/>
          <w:szCs w:val="24"/>
        </w:rPr>
        <w:t>c’est-à-dire</w:t>
      </w:r>
      <w:r w:rsidRPr="0018363E">
        <w:rPr>
          <w:rFonts w:ascii="Times New Roman" w:hAnsi="Times New Roman" w:cs="Times New Roman"/>
          <w:sz w:val="24"/>
          <w:szCs w:val="24"/>
        </w:rPr>
        <w:t xml:space="preserve"> une scène traumatisante qui a peut-être été pour Jacques Derrida constitutive de son écriture et de sa pensée. </w:t>
      </w:r>
    </w:p>
    <w:p w14:paraId="6B86644A"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Jacques Derrida a raconté à plusieurs reprises cette scène, selon des modalités et dans des styles différents. Je vais m’attacher à examiner ces récits, en pointant à la fois le travail d’écriture qui y est à l’œuvre et les informations qui y sont données.</w:t>
      </w:r>
    </w:p>
    <w:p w14:paraId="1DC24B51" w14:textId="77777777" w:rsidR="004D5DD4" w:rsidRPr="0018363E" w:rsidRDefault="004D5DD4" w:rsidP="00E74E27">
      <w:pPr>
        <w:spacing w:line="360" w:lineRule="auto"/>
        <w:jc w:val="both"/>
        <w:rPr>
          <w:rFonts w:ascii="Times New Roman" w:hAnsi="Times New Roman" w:cs="Times New Roman"/>
          <w:sz w:val="24"/>
          <w:szCs w:val="24"/>
        </w:rPr>
      </w:pPr>
    </w:p>
    <w:p w14:paraId="41D03393"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1</w:t>
      </w:r>
    </w:p>
    <w:p w14:paraId="6B575D60" w14:textId="77777777" w:rsidR="002E6240" w:rsidRPr="0018363E" w:rsidRDefault="002E6240" w:rsidP="00E74E27">
      <w:pPr>
        <w:spacing w:line="360" w:lineRule="auto"/>
        <w:jc w:val="center"/>
        <w:rPr>
          <w:rFonts w:ascii="Times New Roman" w:hAnsi="Times New Roman" w:cs="Times New Roman"/>
          <w:b/>
          <w:sz w:val="24"/>
          <w:szCs w:val="24"/>
        </w:rPr>
      </w:pPr>
      <w:r w:rsidRPr="0018363E">
        <w:rPr>
          <w:rFonts w:ascii="Times New Roman" w:hAnsi="Times New Roman" w:cs="Times New Roman"/>
          <w:b/>
          <w:sz w:val="24"/>
          <w:szCs w:val="24"/>
        </w:rPr>
        <w:t>Fiction</w:t>
      </w:r>
    </w:p>
    <w:p w14:paraId="11A616F3"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La scène fut d’abord racontée dans « les restes d’une correspondance récemment détruite »</w:t>
      </w:r>
      <w:r w:rsidR="00ED5B7B" w:rsidRPr="0018363E">
        <w:rPr>
          <w:rStyle w:val="Appelnotedebasdep"/>
          <w:rFonts w:ascii="Times New Roman" w:hAnsi="Times New Roman" w:cs="Times New Roman"/>
          <w:sz w:val="24"/>
          <w:szCs w:val="24"/>
        </w:rPr>
        <w:footnoteReference w:id="2"/>
      </w:r>
      <w:r w:rsidRPr="0018363E">
        <w:rPr>
          <w:rFonts w:ascii="Times New Roman" w:hAnsi="Times New Roman" w:cs="Times New Roman"/>
          <w:sz w:val="24"/>
          <w:szCs w:val="24"/>
        </w:rPr>
        <w:t xml:space="preserve">, à savoir les « Envois » du livre intitulé </w:t>
      </w:r>
      <w:r w:rsidRPr="0018363E">
        <w:rPr>
          <w:rFonts w:ascii="Times New Roman" w:hAnsi="Times New Roman" w:cs="Times New Roman"/>
          <w:i/>
          <w:sz w:val="24"/>
          <w:szCs w:val="24"/>
        </w:rPr>
        <w:t>La carte postale</w:t>
      </w:r>
      <w:r w:rsidRPr="0018363E">
        <w:rPr>
          <w:rFonts w:ascii="Times New Roman" w:hAnsi="Times New Roman" w:cs="Times New Roman"/>
          <w:sz w:val="24"/>
          <w:szCs w:val="24"/>
        </w:rPr>
        <w:t>, qui est qualifié de « satire de la littérature épistolaire » (</w:t>
      </w:r>
      <w:r w:rsidRPr="0018363E">
        <w:rPr>
          <w:rFonts w:ascii="Times New Roman" w:hAnsi="Times New Roman" w:cs="Times New Roman"/>
          <w:i/>
          <w:sz w:val="24"/>
          <w:szCs w:val="24"/>
        </w:rPr>
        <w:t>C.P.</w:t>
      </w:r>
      <w:r w:rsidRPr="0018363E">
        <w:rPr>
          <w:rFonts w:ascii="Times New Roman" w:hAnsi="Times New Roman" w:cs="Times New Roman"/>
          <w:sz w:val="24"/>
          <w:szCs w:val="24"/>
        </w:rPr>
        <w:t>, 4</w:t>
      </w:r>
      <w:r w:rsidRPr="0018363E">
        <w:rPr>
          <w:rFonts w:ascii="Times New Roman" w:hAnsi="Times New Roman" w:cs="Times New Roman"/>
          <w:sz w:val="24"/>
          <w:szCs w:val="24"/>
          <w:vertAlign w:val="superscript"/>
        </w:rPr>
        <w:t>e</w:t>
      </w:r>
      <w:r w:rsidRPr="0018363E">
        <w:rPr>
          <w:rFonts w:ascii="Times New Roman" w:hAnsi="Times New Roman" w:cs="Times New Roman"/>
          <w:sz w:val="24"/>
          <w:szCs w:val="24"/>
        </w:rPr>
        <w:t xml:space="preserve"> de couverture). Ce livre est certes signé par Jacques Derrida, mais il est précisé que les signataires et les destinataires des « Envois » ne sont pas toujours identiques d’un envoi à l’autre. </w:t>
      </w:r>
    </w:p>
    <w:p w14:paraId="2BCB317C"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Autrement dit, le premier récit de la scène primitive, du moins le premier récit édité et publié, a lieu dans un texte dont la structure fictionnelle est bien mise en évidence par le dispositif des « Envois » et par le paratexte.</w:t>
      </w:r>
    </w:p>
    <w:p w14:paraId="2D362748" w14:textId="77777777" w:rsidR="002E6240"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La scène se lit dans l’e</w:t>
      </w:r>
      <w:r w:rsidR="002E6240" w:rsidRPr="0018363E">
        <w:rPr>
          <w:rFonts w:ascii="Times New Roman" w:hAnsi="Times New Roman" w:cs="Times New Roman"/>
          <w:sz w:val="24"/>
          <w:szCs w:val="24"/>
        </w:rPr>
        <w:t>nvoi daté du 9 septembre 1977 :</w:t>
      </w:r>
    </w:p>
    <w:p w14:paraId="118DC8B4"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 [...] est-ce qu’ils ne m’ont pas renvoyé de l’école quand j’avais 11 ans, aucun Allemand n’ayant mis les pieds en Algérie ? Le seul surveillant général dont je me rappelle le nom </w:t>
      </w:r>
      <w:r w:rsidRPr="0018363E">
        <w:rPr>
          <w:rFonts w:ascii="Times New Roman" w:hAnsi="Times New Roman" w:cs="Times New Roman"/>
          <w:sz w:val="24"/>
          <w:szCs w:val="24"/>
        </w:rPr>
        <w:lastRenderedPageBreak/>
        <w:t>aujourd’hui : il me fait venir dans son bureau : « Tu vas rentrer chez toi, mon petit, tes parents recevront un mot. » Sur le moment je n’ai rien compris, mais depuis ? » (</w:t>
      </w:r>
      <w:r w:rsidR="00ED5B7B" w:rsidRPr="0018363E">
        <w:rPr>
          <w:rFonts w:ascii="Times New Roman" w:hAnsi="Times New Roman" w:cs="Times New Roman"/>
          <w:i/>
          <w:sz w:val="24"/>
          <w:szCs w:val="24"/>
        </w:rPr>
        <w:t>CP</w:t>
      </w:r>
      <w:r w:rsidR="00ED5B7B" w:rsidRPr="0018363E">
        <w:rPr>
          <w:rFonts w:ascii="Times New Roman" w:hAnsi="Times New Roman" w:cs="Times New Roman"/>
          <w:sz w:val="24"/>
          <w:szCs w:val="24"/>
        </w:rPr>
        <w:t xml:space="preserve">, </w:t>
      </w:r>
      <w:r w:rsidRPr="0018363E">
        <w:rPr>
          <w:rFonts w:ascii="Times New Roman" w:hAnsi="Times New Roman" w:cs="Times New Roman"/>
          <w:sz w:val="24"/>
          <w:szCs w:val="24"/>
        </w:rPr>
        <w:t>p. 97)</w:t>
      </w:r>
    </w:p>
    <w:p w14:paraId="0759692D"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Le signataire de cet envoi, un (des) Jacques Derrida (qui sont plusieurs, </w:t>
      </w:r>
      <w:proofErr w:type="spellStart"/>
      <w:r w:rsidRPr="0018363E">
        <w:rPr>
          <w:rFonts w:ascii="Times New Roman" w:hAnsi="Times New Roman" w:cs="Times New Roman"/>
          <w:i/>
          <w:sz w:val="24"/>
          <w:szCs w:val="24"/>
        </w:rPr>
        <w:t>cfr</w:t>
      </w:r>
      <w:proofErr w:type="spellEnd"/>
      <w:r w:rsidR="00ED5B7B" w:rsidRPr="0018363E">
        <w:rPr>
          <w:rFonts w:ascii="Times New Roman" w:hAnsi="Times New Roman" w:cs="Times New Roman"/>
          <w:i/>
          <w:sz w:val="24"/>
          <w:szCs w:val="24"/>
        </w:rPr>
        <w:t xml:space="preserve"> CP</w:t>
      </w:r>
      <w:r w:rsidR="00ED5B7B" w:rsidRPr="0018363E">
        <w:rPr>
          <w:rFonts w:ascii="Times New Roman" w:hAnsi="Times New Roman" w:cs="Times New Roman"/>
          <w:sz w:val="24"/>
          <w:szCs w:val="24"/>
        </w:rPr>
        <w:t>,</w:t>
      </w:r>
      <w:r w:rsidRPr="0018363E">
        <w:rPr>
          <w:rFonts w:ascii="Times New Roman" w:hAnsi="Times New Roman" w:cs="Times New Roman"/>
          <w:i/>
          <w:sz w:val="24"/>
          <w:szCs w:val="24"/>
        </w:rPr>
        <w:t xml:space="preserve"> </w:t>
      </w:r>
      <w:r w:rsidRPr="0018363E">
        <w:rPr>
          <w:rFonts w:ascii="Times New Roman" w:hAnsi="Times New Roman" w:cs="Times New Roman"/>
          <w:sz w:val="24"/>
          <w:szCs w:val="24"/>
        </w:rPr>
        <w:t>p. 10, note 1) a été renvoyé de l’école. Les raisons de ce renvoi ne sont pas données ; rien n’est dit quant au contenu du « mot » envoyé aux parents. Néanmoins un élément contextuel est fourni : l’enfant avait 11 ans et aucun Allemand n’avait mis les pieds en Algérie.</w:t>
      </w:r>
    </w:p>
    <w:p w14:paraId="0C249747"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Il me semble nécessaire d’élargir le cadre de ce récit, c’est-à-dire de donner à lire les éléments qui encadrent ce récit :</w:t>
      </w:r>
    </w:p>
    <w:p w14:paraId="72CC2D8C"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 La France maintenant, l’université française. Tu m’accuses d’être impitoyable et surtout injuste avec elle (des comptes à régler peut-être : est-ce qu’ils ne m’ont pas renvoyé de l’école quand j’avais 11 ans, </w:t>
      </w:r>
      <w:r w:rsidR="009953CA" w:rsidRPr="0018363E">
        <w:rPr>
          <w:rFonts w:ascii="Times New Roman" w:hAnsi="Times New Roman" w:cs="Times New Roman"/>
          <w:sz w:val="24"/>
          <w:szCs w:val="24"/>
        </w:rPr>
        <w:t>[…].</w:t>
      </w:r>
      <w:r w:rsidRPr="0018363E">
        <w:rPr>
          <w:rFonts w:ascii="Times New Roman" w:hAnsi="Times New Roman" w:cs="Times New Roman"/>
          <w:sz w:val="24"/>
          <w:szCs w:val="24"/>
        </w:rPr>
        <w:t> Est-ce qu’ils ne recommenceraient pas, s’ils pouvaient, à m’interdire l’école ? N’est-ce pas pour cette raison que je m’y suis installé depuis toujours pour les y provoquer et leur donner la plus grande envie, toujours à la limite, de m’expulser encore ? Non, je ne crois pas du tout, mais alors pas du tout à ces hypothèses, elles sont séduisantes ou amusantes, manipulables, mais sans valeur, ce sont des clichés. Et puis, tu sais que je ne suis pas pour la destruction de l’</w:t>
      </w:r>
      <w:proofErr w:type="spellStart"/>
      <w:r w:rsidRPr="0018363E">
        <w:rPr>
          <w:rFonts w:ascii="Times New Roman" w:hAnsi="Times New Roman" w:cs="Times New Roman"/>
          <w:sz w:val="24"/>
          <w:szCs w:val="24"/>
        </w:rPr>
        <w:t>universitas</w:t>
      </w:r>
      <w:proofErr w:type="spellEnd"/>
      <w:r w:rsidRPr="0018363E">
        <w:rPr>
          <w:rFonts w:ascii="Times New Roman" w:hAnsi="Times New Roman" w:cs="Times New Roman"/>
          <w:sz w:val="24"/>
          <w:szCs w:val="24"/>
        </w:rPr>
        <w:t xml:space="preserve"> ou la disparition des gardiens, mais justement il faut leur faire une certaine guerre quand l’obscurantisme, la vulgarité surtout, s’y installe, comme c’est inévitable. »</w:t>
      </w:r>
      <w:r w:rsidR="009953CA" w:rsidRPr="0018363E">
        <w:rPr>
          <w:rFonts w:ascii="Times New Roman" w:hAnsi="Times New Roman" w:cs="Times New Roman"/>
          <w:sz w:val="24"/>
          <w:szCs w:val="24"/>
        </w:rPr>
        <w:t xml:space="preserve"> (</w:t>
      </w:r>
      <w:r w:rsidR="009953CA" w:rsidRPr="0018363E">
        <w:rPr>
          <w:rFonts w:ascii="Times New Roman" w:hAnsi="Times New Roman" w:cs="Times New Roman"/>
          <w:i/>
          <w:sz w:val="24"/>
          <w:szCs w:val="24"/>
        </w:rPr>
        <w:t>CP</w:t>
      </w:r>
      <w:r w:rsidR="009953CA" w:rsidRPr="0018363E">
        <w:rPr>
          <w:rFonts w:ascii="Times New Roman" w:hAnsi="Times New Roman" w:cs="Times New Roman"/>
          <w:sz w:val="24"/>
          <w:szCs w:val="24"/>
        </w:rPr>
        <w:t>, p. 97)</w:t>
      </w:r>
    </w:p>
    <w:p w14:paraId="1DFC3AE3"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Le signataire réagit à une accusation du ou de la destinataire : il serait impitoyable et injuste à l’encontre de l’université française ou de la France (voire des deux si elles se confondent).</w:t>
      </w:r>
    </w:p>
    <w:p w14:paraId="706BE703" w14:textId="560A7F8E"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S’ouvre alors une parenthèse qui ne s</w:t>
      </w:r>
      <w:r w:rsidR="002E6240" w:rsidRPr="0018363E">
        <w:rPr>
          <w:rFonts w:ascii="Times New Roman" w:hAnsi="Times New Roman" w:cs="Times New Roman"/>
          <w:sz w:val="24"/>
          <w:szCs w:val="24"/>
        </w:rPr>
        <w:t>era pas fermée</w:t>
      </w:r>
      <w:r w:rsidRPr="0018363E">
        <w:rPr>
          <w:rFonts w:ascii="Times New Roman" w:hAnsi="Times New Roman" w:cs="Times New Roman"/>
          <w:sz w:val="24"/>
          <w:szCs w:val="24"/>
        </w:rPr>
        <w:t>, comme si ce qui va être dit entre parenthèses, c’est-à-dire comme un élément anecdotique ou de s</w:t>
      </w:r>
      <w:r w:rsidR="00722213">
        <w:rPr>
          <w:rFonts w:ascii="Times New Roman" w:hAnsi="Times New Roman" w:cs="Times New Roman"/>
          <w:sz w:val="24"/>
          <w:szCs w:val="24"/>
        </w:rPr>
        <w:t>ec</w:t>
      </w:r>
      <w:r w:rsidRPr="0018363E">
        <w:rPr>
          <w:rFonts w:ascii="Times New Roman" w:hAnsi="Times New Roman" w:cs="Times New Roman"/>
          <w:sz w:val="24"/>
          <w:szCs w:val="24"/>
        </w:rPr>
        <w:t>onde importance, empêchait néanmoins que « ça » se referme, comme si une brèche à</w:t>
      </w:r>
      <w:r w:rsidR="002E6240" w:rsidRPr="0018363E">
        <w:rPr>
          <w:rFonts w:ascii="Times New Roman" w:hAnsi="Times New Roman" w:cs="Times New Roman"/>
          <w:sz w:val="24"/>
          <w:szCs w:val="24"/>
        </w:rPr>
        <w:t xml:space="preserve"> jamais ouverte allait rester.</w:t>
      </w:r>
    </w:p>
    <w:p w14:paraId="768A420B"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Le règlement de comptes avec la France ou l’université serait dû à ce renvoi de l’école du signataire âgé de 11 ans et il prendrait la forme d’une provocation pour que l’expulsion se répète, mais cette </w:t>
      </w:r>
      <w:r w:rsidRPr="0018363E">
        <w:rPr>
          <w:rFonts w:ascii="Times New Roman" w:hAnsi="Times New Roman" w:cs="Times New Roman"/>
          <w:i/>
          <w:sz w:val="24"/>
          <w:szCs w:val="24"/>
        </w:rPr>
        <w:t>hypothèse</w:t>
      </w:r>
      <w:r w:rsidRPr="0018363E">
        <w:rPr>
          <w:rFonts w:ascii="Times New Roman" w:hAnsi="Times New Roman" w:cs="Times New Roman"/>
          <w:sz w:val="24"/>
          <w:szCs w:val="24"/>
        </w:rPr>
        <w:t xml:space="preserve"> est renvoyée presque sous la forme d’une dénégation (« Non [...] mais alors pas du tout ») et le signataire définit son combat comme une guerre contre l’obscurantisme et la vulgarité.</w:t>
      </w:r>
    </w:p>
    <w:p w14:paraId="311485D3" w14:textId="77777777" w:rsidR="004D5DD4" w:rsidRPr="0018363E" w:rsidRDefault="004D5DD4" w:rsidP="00E74E27">
      <w:pPr>
        <w:spacing w:line="360" w:lineRule="auto"/>
        <w:jc w:val="both"/>
        <w:rPr>
          <w:rFonts w:ascii="Times New Roman" w:hAnsi="Times New Roman" w:cs="Times New Roman"/>
          <w:sz w:val="24"/>
          <w:szCs w:val="24"/>
        </w:rPr>
      </w:pPr>
    </w:p>
    <w:p w14:paraId="7B5EC3CB"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2</w:t>
      </w:r>
    </w:p>
    <w:p w14:paraId="7D8A4245" w14:textId="77777777" w:rsidR="002E6240" w:rsidRPr="0018363E" w:rsidRDefault="002E6240" w:rsidP="00E74E27">
      <w:pPr>
        <w:spacing w:line="360" w:lineRule="auto"/>
        <w:jc w:val="center"/>
        <w:rPr>
          <w:rFonts w:ascii="Times New Roman" w:hAnsi="Times New Roman" w:cs="Times New Roman"/>
          <w:b/>
          <w:sz w:val="24"/>
          <w:szCs w:val="24"/>
        </w:rPr>
      </w:pPr>
      <w:r w:rsidRPr="0018363E">
        <w:rPr>
          <w:rFonts w:ascii="Times New Roman" w:hAnsi="Times New Roman" w:cs="Times New Roman"/>
          <w:b/>
          <w:sz w:val="24"/>
          <w:szCs w:val="24"/>
        </w:rPr>
        <w:lastRenderedPageBreak/>
        <w:t>Entretien</w:t>
      </w:r>
    </w:p>
    <w:p w14:paraId="3C1D5743" w14:textId="77777777" w:rsidR="004D5DD4" w:rsidRPr="0018363E" w:rsidRDefault="004D5DD4" w:rsidP="00E74E27">
      <w:pPr>
        <w:spacing w:line="360" w:lineRule="auto"/>
        <w:jc w:val="both"/>
        <w:rPr>
          <w:rFonts w:ascii="Times New Roman" w:hAnsi="Times New Roman" w:cs="Times New Roman"/>
          <w:sz w:val="24"/>
          <w:szCs w:val="24"/>
        </w:rPr>
      </w:pPr>
    </w:p>
    <w:p w14:paraId="4CA98B77"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Le récit de la scène primitive sera repris lors d’un entretien avec une journaliste. Le statut du texte change : il ne s’agit plus d’une structure fortement fictionnelle, littéraire peut-être où la question de la véracité ne se pose pas, mais bien d’une prise de parole publique, assumée en tant que telle par Jacques Derrida, l’auteur de nombreux livres, le professeur à l’ENS, puis à l’EHESS...</w:t>
      </w:r>
    </w:p>
    <w:p w14:paraId="1F58442D"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Publié d’abord dans </w:t>
      </w:r>
      <w:r w:rsidRPr="0018363E">
        <w:rPr>
          <w:rFonts w:ascii="Times New Roman" w:hAnsi="Times New Roman" w:cs="Times New Roman"/>
          <w:i/>
          <w:sz w:val="24"/>
          <w:szCs w:val="24"/>
        </w:rPr>
        <w:t xml:space="preserve">Le nouvel observateur </w:t>
      </w:r>
      <w:r w:rsidRPr="0018363E">
        <w:rPr>
          <w:rFonts w:ascii="Times New Roman" w:hAnsi="Times New Roman" w:cs="Times New Roman"/>
          <w:sz w:val="24"/>
          <w:szCs w:val="24"/>
        </w:rPr>
        <w:t xml:space="preserve">(9-15 septembre 1983), le texte est repris dans </w:t>
      </w:r>
      <w:r w:rsidRPr="0018363E">
        <w:rPr>
          <w:rFonts w:ascii="Times New Roman" w:hAnsi="Times New Roman" w:cs="Times New Roman"/>
          <w:i/>
          <w:sz w:val="24"/>
          <w:szCs w:val="24"/>
        </w:rPr>
        <w:t xml:space="preserve">Points de suspension </w:t>
      </w:r>
      <w:r w:rsidRPr="0018363E">
        <w:rPr>
          <w:rFonts w:ascii="Times New Roman" w:hAnsi="Times New Roman" w:cs="Times New Roman"/>
          <w:sz w:val="24"/>
          <w:szCs w:val="24"/>
        </w:rPr>
        <w:t>(1992). Je cite tout d’abord le récit de la scène :</w:t>
      </w:r>
    </w:p>
    <w:p w14:paraId="183C3410" w14:textId="77777777" w:rsidR="004D5DD4" w:rsidRPr="0018363E" w:rsidRDefault="004D5DD4" w:rsidP="00E74E27">
      <w:pPr>
        <w:spacing w:line="360" w:lineRule="auto"/>
        <w:jc w:val="center"/>
        <w:rPr>
          <w:rFonts w:ascii="Times New Roman" w:hAnsi="Times New Roman" w:cs="Times New Roman"/>
          <w:sz w:val="24"/>
          <w:szCs w:val="24"/>
        </w:rPr>
      </w:pPr>
    </w:p>
    <w:p w14:paraId="58A608C0" w14:textId="2505879E"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Puis, en 1940, l’expérience singulière des Juifs d’Algérie. Incomparables à celles de l’Europe, les persécutions se sont néanmoins déchaînées en l’absence de tout occupant allemand. […] Les enfants juifs sont expulsés de l’école. Bureau du surveillant général : Tu vas rentrer chez toi, tes parents t’expliqueront. Puis les Alliés débarquent, c’est la période du gouvernement di</w:t>
      </w:r>
      <w:r w:rsidR="004414DA">
        <w:rPr>
          <w:rFonts w:ascii="Times New Roman" w:hAnsi="Times New Roman" w:cs="Times New Roman"/>
          <w:sz w:val="24"/>
          <w:szCs w:val="24"/>
        </w:rPr>
        <w:t>t</w:t>
      </w:r>
      <w:r w:rsidRPr="0018363E">
        <w:rPr>
          <w:rFonts w:ascii="Times New Roman" w:hAnsi="Times New Roman" w:cs="Times New Roman"/>
          <w:sz w:val="24"/>
          <w:szCs w:val="24"/>
        </w:rPr>
        <w:t xml:space="preserve"> bicéphale (de Gaulle-Giraud) : lois raciales maintenues près de six mois, sous un gouvernement français « libre ». Les copains qui ne vous connaissent plus, les injures, le lycée juif avec les enseignants expulsés sans un murmure de protestation des collègues. On m’y inscrit mais je sèche pendant un an… »</w:t>
      </w:r>
      <w:r w:rsidR="009953CA" w:rsidRPr="0018363E">
        <w:rPr>
          <w:rStyle w:val="Appelnotedebasdep"/>
          <w:rFonts w:ascii="Times New Roman" w:hAnsi="Times New Roman" w:cs="Times New Roman"/>
          <w:sz w:val="24"/>
          <w:szCs w:val="24"/>
        </w:rPr>
        <w:footnoteReference w:id="3"/>
      </w:r>
    </w:p>
    <w:p w14:paraId="74AA9DC4" w14:textId="77777777" w:rsidR="004D5DD4" w:rsidRPr="0018363E" w:rsidRDefault="004D5DD4" w:rsidP="00E74E27">
      <w:pPr>
        <w:spacing w:line="360" w:lineRule="auto"/>
        <w:jc w:val="both"/>
        <w:rPr>
          <w:rFonts w:ascii="Times New Roman" w:hAnsi="Times New Roman" w:cs="Times New Roman"/>
          <w:sz w:val="24"/>
          <w:szCs w:val="24"/>
        </w:rPr>
      </w:pPr>
    </w:p>
    <w:p w14:paraId="5073573F"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On constate que l’on passe d’un point de vue général qui concerne « les enfants juifs » au cas singulier de Jacques Derrida rendu par le tutoiement à qui l’on promet une explication sans que l’on sache si elle a effectivement eu lieu ou pas (« tu », « tes parents t’expliqueront »). Ici une certaine responsabilité française est mise en avant : pourquoi avoir maintenu pendant six mois les lois raciales ?</w:t>
      </w:r>
    </w:p>
    <w:p w14:paraId="73E6ED37"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On apprend également que le jeune Derrida va sécher </w:t>
      </w:r>
      <w:r w:rsidRPr="0018363E">
        <w:rPr>
          <w:rFonts w:ascii="Times New Roman" w:hAnsi="Times New Roman" w:cs="Times New Roman"/>
          <w:i/>
          <w:sz w:val="24"/>
          <w:szCs w:val="24"/>
        </w:rPr>
        <w:t>pendant un an</w:t>
      </w:r>
      <w:r w:rsidRPr="0018363E">
        <w:rPr>
          <w:rFonts w:ascii="Times New Roman" w:hAnsi="Times New Roman" w:cs="Times New Roman"/>
          <w:sz w:val="24"/>
          <w:szCs w:val="24"/>
        </w:rPr>
        <w:t xml:space="preserve"> les cours du </w:t>
      </w:r>
      <w:r w:rsidRPr="0018363E">
        <w:rPr>
          <w:rFonts w:ascii="Times New Roman" w:hAnsi="Times New Roman" w:cs="Times New Roman"/>
          <w:i/>
          <w:sz w:val="24"/>
          <w:szCs w:val="24"/>
        </w:rPr>
        <w:t>lycée juif</w:t>
      </w:r>
      <w:r w:rsidRPr="0018363E">
        <w:rPr>
          <w:rFonts w:ascii="Times New Roman" w:hAnsi="Times New Roman" w:cs="Times New Roman"/>
          <w:sz w:val="24"/>
          <w:szCs w:val="24"/>
        </w:rPr>
        <w:t>.</w:t>
      </w:r>
    </w:p>
    <w:p w14:paraId="7D27554E" w14:textId="77777777" w:rsidR="004D5DD4" w:rsidRPr="0018363E" w:rsidRDefault="002E6240"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Derrida </w:t>
      </w:r>
      <w:r w:rsidR="004D5DD4" w:rsidRPr="0018363E">
        <w:rPr>
          <w:rFonts w:ascii="Times New Roman" w:hAnsi="Times New Roman" w:cs="Times New Roman"/>
          <w:sz w:val="24"/>
          <w:szCs w:val="24"/>
        </w:rPr>
        <w:t xml:space="preserve">contextualise </w:t>
      </w:r>
      <w:r w:rsidRPr="0018363E">
        <w:rPr>
          <w:rFonts w:ascii="Times New Roman" w:hAnsi="Times New Roman" w:cs="Times New Roman"/>
          <w:sz w:val="24"/>
          <w:szCs w:val="24"/>
        </w:rPr>
        <w:t xml:space="preserve">son récit </w:t>
      </w:r>
      <w:r w:rsidR="004D5DD4" w:rsidRPr="0018363E">
        <w:rPr>
          <w:rFonts w:ascii="Times New Roman" w:hAnsi="Times New Roman" w:cs="Times New Roman"/>
          <w:sz w:val="24"/>
          <w:szCs w:val="24"/>
        </w:rPr>
        <w:t xml:space="preserve">en insistant sur le racisme et sur l’expérience que firent les Juifs d’Algérie de cette période. Ce fut une expérience singulière qui ne peut pas être comparée avec </w:t>
      </w:r>
      <w:r w:rsidR="004D5DD4" w:rsidRPr="0018363E">
        <w:rPr>
          <w:rFonts w:ascii="Times New Roman" w:hAnsi="Times New Roman" w:cs="Times New Roman"/>
          <w:sz w:val="24"/>
          <w:szCs w:val="24"/>
        </w:rPr>
        <w:lastRenderedPageBreak/>
        <w:t>celle des Juifs d’Europe. Le trait constitutif de cette singularité est l’absence de tout occupant allemand ; dès lors la responsabilité de la France est à nouveau mise en évidence.</w:t>
      </w:r>
    </w:p>
    <w:p w14:paraId="69009B20" w14:textId="7789C598"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Après avoir précisé qu’il a séché les cours pendant un an, Jacques Derrida s’auto-analyse : il refuse la dimension </w:t>
      </w:r>
      <w:r w:rsidRPr="0018363E">
        <w:rPr>
          <w:rFonts w:ascii="Times New Roman" w:hAnsi="Times New Roman" w:cs="Times New Roman"/>
          <w:i/>
          <w:sz w:val="24"/>
          <w:szCs w:val="24"/>
        </w:rPr>
        <w:t>communautaire</w:t>
      </w:r>
      <w:r w:rsidRPr="0018363E">
        <w:rPr>
          <w:rFonts w:ascii="Times New Roman" w:hAnsi="Times New Roman" w:cs="Times New Roman"/>
          <w:sz w:val="24"/>
          <w:szCs w:val="24"/>
        </w:rPr>
        <w:t>, celle de la communauté juive qui se referme sur elle-même. Ce sentiment perdure, précise-t-il, mais il va de pair avec un « désir d’intégration de la commu</w:t>
      </w:r>
      <w:r w:rsidR="002203CD">
        <w:rPr>
          <w:rFonts w:ascii="Times New Roman" w:hAnsi="Times New Roman" w:cs="Times New Roman"/>
          <w:sz w:val="24"/>
          <w:szCs w:val="24"/>
        </w:rPr>
        <w:t>nau</w:t>
      </w:r>
      <w:r w:rsidRPr="0018363E">
        <w:rPr>
          <w:rFonts w:ascii="Times New Roman" w:hAnsi="Times New Roman" w:cs="Times New Roman"/>
          <w:sz w:val="24"/>
          <w:szCs w:val="24"/>
        </w:rPr>
        <w:t>té non</w:t>
      </w:r>
      <w:r w:rsidR="002203CD">
        <w:rPr>
          <w:rFonts w:ascii="Times New Roman" w:hAnsi="Times New Roman" w:cs="Times New Roman"/>
          <w:sz w:val="24"/>
          <w:szCs w:val="24"/>
        </w:rPr>
        <w:t xml:space="preserve"> </w:t>
      </w:r>
      <w:r w:rsidRPr="0018363E">
        <w:rPr>
          <w:rFonts w:ascii="Times New Roman" w:hAnsi="Times New Roman" w:cs="Times New Roman"/>
          <w:sz w:val="24"/>
          <w:szCs w:val="24"/>
        </w:rPr>
        <w:t>juive</w:t>
      </w:r>
      <w:r w:rsidR="002203CD">
        <w:rPr>
          <w:rFonts w:ascii="Times New Roman" w:hAnsi="Times New Roman" w:cs="Times New Roman"/>
          <w:sz w:val="24"/>
          <w:szCs w:val="24"/>
        </w:rPr>
        <w:t>,</w:t>
      </w:r>
      <w:r w:rsidRPr="0018363E">
        <w:rPr>
          <w:rFonts w:ascii="Times New Roman" w:hAnsi="Times New Roman" w:cs="Times New Roman"/>
          <w:sz w:val="24"/>
          <w:szCs w:val="24"/>
        </w:rPr>
        <w:t xml:space="preserve"> </w:t>
      </w:r>
      <w:r w:rsidR="002203CD">
        <w:rPr>
          <w:rFonts w:ascii="Times New Roman" w:hAnsi="Times New Roman" w:cs="Times New Roman"/>
          <w:sz w:val="24"/>
          <w:szCs w:val="24"/>
        </w:rPr>
        <w:t>d</w:t>
      </w:r>
      <w:r w:rsidRPr="0018363E">
        <w:rPr>
          <w:rFonts w:ascii="Times New Roman" w:hAnsi="Times New Roman" w:cs="Times New Roman"/>
          <w:sz w:val="24"/>
          <w:szCs w:val="24"/>
        </w:rPr>
        <w:t>ésir à la fois fasciné et douloureux</w:t>
      </w:r>
      <w:r w:rsidR="002203CD">
        <w:rPr>
          <w:rFonts w:ascii="Times New Roman" w:hAnsi="Times New Roman" w:cs="Times New Roman"/>
          <w:sz w:val="24"/>
          <w:szCs w:val="24"/>
        </w:rPr>
        <w:t> »</w:t>
      </w:r>
      <w:r w:rsidRPr="0018363E">
        <w:rPr>
          <w:rFonts w:ascii="Times New Roman" w:hAnsi="Times New Roman" w:cs="Times New Roman"/>
          <w:sz w:val="24"/>
          <w:szCs w:val="24"/>
        </w:rPr>
        <w:t> :</w:t>
      </w:r>
    </w:p>
    <w:p w14:paraId="574C1C53" w14:textId="7313FE63"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 Dès ce moment-là, je me sens - comment dire? - aussi déplacé dans une communauté juive qui se renferme que de l'autre côté (on disait « les catholiques »). La souffrance s'apaise en France. À dix-neuf ans, je crois naïvement que l'antisémitisme a disparu, du moins dans l'espace où je vivais alors. Mais, pendant l'adolescence, ce fut </w:t>
      </w:r>
      <w:r w:rsidRPr="0018363E">
        <w:rPr>
          <w:rFonts w:ascii="Times New Roman" w:hAnsi="Times New Roman" w:cs="Times New Roman"/>
          <w:i/>
          <w:iCs/>
          <w:sz w:val="24"/>
          <w:szCs w:val="24"/>
        </w:rPr>
        <w:t xml:space="preserve">la </w:t>
      </w:r>
      <w:r w:rsidRPr="0018363E">
        <w:rPr>
          <w:rFonts w:ascii="Times New Roman" w:hAnsi="Times New Roman" w:cs="Times New Roman"/>
          <w:sz w:val="24"/>
          <w:szCs w:val="24"/>
        </w:rPr>
        <w:t>tragédie, elle était présente à tout le reste […]. Effet paradoxal, peut-être, de ce matraquage, un désir d'intégration dans la communauté non juive, désir fasciné mais douloureux et méfiant, avec une vigilance nerveuse, une épuisante aptitude à déceler les signes du racisme, dans ses configurations les plus discrètes ou ses dénégations les plus bruyantes. Symétriquement, parfois, quelque distance impatiente à l'égard des communautés juives, quand j'ai l'impression qu'elles se referment en se posant comme telles. D'où un sentiment de non-appartenance que j'ai sans doute transposé ... »</w:t>
      </w:r>
      <w:r w:rsidR="005A76FC" w:rsidRPr="0018363E">
        <w:rPr>
          <w:rFonts w:ascii="Times New Roman" w:hAnsi="Times New Roman" w:cs="Times New Roman"/>
          <w:sz w:val="24"/>
          <w:szCs w:val="24"/>
        </w:rPr>
        <w:t xml:space="preserve"> (</w:t>
      </w:r>
      <w:r w:rsidR="005A76FC" w:rsidRPr="0018363E">
        <w:rPr>
          <w:rFonts w:ascii="Times New Roman" w:hAnsi="Times New Roman" w:cs="Times New Roman"/>
          <w:i/>
          <w:sz w:val="24"/>
          <w:szCs w:val="24"/>
        </w:rPr>
        <w:t>PS</w:t>
      </w:r>
      <w:r w:rsidR="00DF168D">
        <w:rPr>
          <w:rFonts w:ascii="Times New Roman" w:hAnsi="Times New Roman" w:cs="Times New Roman"/>
          <w:sz w:val="24"/>
          <w:szCs w:val="24"/>
        </w:rPr>
        <w:t>, p. </w:t>
      </w:r>
      <w:r w:rsidR="005A76FC" w:rsidRPr="0018363E">
        <w:rPr>
          <w:rFonts w:ascii="Times New Roman" w:hAnsi="Times New Roman" w:cs="Times New Roman"/>
          <w:sz w:val="24"/>
          <w:szCs w:val="24"/>
        </w:rPr>
        <w:t>130)</w:t>
      </w:r>
    </w:p>
    <w:p w14:paraId="1DE7861A" w14:textId="77777777" w:rsidR="004D5DD4" w:rsidRPr="0018363E" w:rsidRDefault="004D5DD4" w:rsidP="00E74E27">
      <w:pPr>
        <w:spacing w:line="360" w:lineRule="auto"/>
        <w:jc w:val="both"/>
        <w:rPr>
          <w:rFonts w:ascii="Times New Roman" w:hAnsi="Times New Roman" w:cs="Times New Roman"/>
          <w:sz w:val="24"/>
          <w:szCs w:val="24"/>
        </w:rPr>
      </w:pPr>
    </w:p>
    <w:p w14:paraId="56106724"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Une expression résume cette position quasi impossible : « un sentiment de non-appartenance ». Que ce soit vis-à-vis de la communauté juive ou de la communauté française, voire européenne ou occidentale, ce sentiment sera toujours le même, celui d’une « participation sans appartenance »</w:t>
      </w:r>
      <w:r w:rsidR="00906C51" w:rsidRPr="0018363E">
        <w:rPr>
          <w:rStyle w:val="Appelnotedebasdep"/>
          <w:rFonts w:ascii="Times New Roman" w:hAnsi="Times New Roman" w:cs="Times New Roman"/>
          <w:sz w:val="24"/>
          <w:szCs w:val="24"/>
        </w:rPr>
        <w:footnoteReference w:id="4"/>
      </w:r>
      <w:r w:rsidR="00906C51" w:rsidRPr="0018363E">
        <w:rPr>
          <w:rFonts w:ascii="Times New Roman" w:hAnsi="Times New Roman" w:cs="Times New Roman"/>
          <w:sz w:val="24"/>
          <w:szCs w:val="24"/>
        </w:rPr>
        <w:t>.</w:t>
      </w:r>
    </w:p>
    <w:p w14:paraId="4E51A5CC"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Peut-être pourrait-on risquer l’hypothèse que cette formule, « participation sans appartenance », résume ou caractérise, l’exilé ?</w:t>
      </w:r>
    </w:p>
    <w:p w14:paraId="2D525528"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Jacques Derrida </w:t>
      </w:r>
      <w:r w:rsidRPr="0018363E">
        <w:rPr>
          <w:rFonts w:ascii="Times New Roman" w:hAnsi="Times New Roman" w:cs="Times New Roman"/>
          <w:i/>
          <w:sz w:val="24"/>
          <w:szCs w:val="24"/>
        </w:rPr>
        <w:t>a été</w:t>
      </w:r>
      <w:r w:rsidRPr="0018363E">
        <w:rPr>
          <w:rFonts w:ascii="Times New Roman" w:hAnsi="Times New Roman" w:cs="Times New Roman"/>
          <w:sz w:val="24"/>
          <w:szCs w:val="24"/>
        </w:rPr>
        <w:t xml:space="preserve"> </w:t>
      </w:r>
      <w:r w:rsidRPr="0018363E">
        <w:rPr>
          <w:rFonts w:ascii="Times New Roman" w:hAnsi="Times New Roman" w:cs="Times New Roman"/>
          <w:i/>
          <w:sz w:val="24"/>
          <w:szCs w:val="24"/>
        </w:rPr>
        <w:t>exilé</w:t>
      </w:r>
      <w:r w:rsidRPr="0018363E">
        <w:rPr>
          <w:rFonts w:ascii="Times New Roman" w:hAnsi="Times New Roman" w:cs="Times New Roman"/>
          <w:sz w:val="24"/>
          <w:szCs w:val="24"/>
        </w:rPr>
        <w:t xml:space="preserve">, expulsé de l’école, et envoyé dans une école juive, mais il </w:t>
      </w:r>
      <w:r w:rsidRPr="0018363E">
        <w:rPr>
          <w:rFonts w:ascii="Times New Roman" w:hAnsi="Times New Roman" w:cs="Times New Roman"/>
          <w:i/>
          <w:sz w:val="24"/>
          <w:szCs w:val="24"/>
        </w:rPr>
        <w:t>s’est exilé</w:t>
      </w:r>
      <w:r w:rsidRPr="0018363E">
        <w:rPr>
          <w:rFonts w:ascii="Times New Roman" w:hAnsi="Times New Roman" w:cs="Times New Roman"/>
          <w:sz w:val="24"/>
          <w:szCs w:val="24"/>
        </w:rPr>
        <w:t xml:space="preserve"> de cette autre école. Double exil, involontaire et volontaire qui fut source d’écriture. J’en veux pour preuve le troisième style du récit de la scène primitive, le style de l’autobiographie qui est également une confession.</w:t>
      </w:r>
    </w:p>
    <w:p w14:paraId="4A99B566"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lastRenderedPageBreak/>
        <w:t>3</w:t>
      </w:r>
    </w:p>
    <w:p w14:paraId="05D0EA0B" w14:textId="77777777" w:rsidR="0019668C" w:rsidRPr="0018363E" w:rsidRDefault="0019668C" w:rsidP="00E74E27">
      <w:pPr>
        <w:spacing w:line="360" w:lineRule="auto"/>
        <w:jc w:val="center"/>
        <w:rPr>
          <w:rFonts w:ascii="Times New Roman" w:hAnsi="Times New Roman" w:cs="Times New Roman"/>
          <w:b/>
          <w:sz w:val="24"/>
          <w:szCs w:val="24"/>
        </w:rPr>
      </w:pPr>
      <w:r w:rsidRPr="0018363E">
        <w:rPr>
          <w:rFonts w:ascii="Times New Roman" w:hAnsi="Times New Roman" w:cs="Times New Roman"/>
          <w:b/>
          <w:sz w:val="24"/>
          <w:szCs w:val="24"/>
        </w:rPr>
        <w:t>Confession</w:t>
      </w:r>
    </w:p>
    <w:p w14:paraId="3AAF4F42"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Ouvrons </w:t>
      </w:r>
      <w:proofErr w:type="spellStart"/>
      <w:r w:rsidRPr="0018363E">
        <w:rPr>
          <w:rFonts w:ascii="Times New Roman" w:hAnsi="Times New Roman" w:cs="Times New Roman"/>
          <w:i/>
          <w:sz w:val="24"/>
          <w:szCs w:val="24"/>
        </w:rPr>
        <w:t>Circonfession</w:t>
      </w:r>
      <w:proofErr w:type="spellEnd"/>
      <w:r w:rsidRPr="0018363E">
        <w:rPr>
          <w:rFonts w:ascii="Times New Roman" w:hAnsi="Times New Roman" w:cs="Times New Roman"/>
          <w:sz w:val="24"/>
          <w:szCs w:val="24"/>
        </w:rPr>
        <w:t>.</w:t>
      </w:r>
      <w:r w:rsidR="002B25DA" w:rsidRPr="0018363E">
        <w:rPr>
          <w:rStyle w:val="Appelnotedebasdep"/>
          <w:rFonts w:ascii="Times New Roman" w:hAnsi="Times New Roman" w:cs="Times New Roman"/>
          <w:sz w:val="24"/>
          <w:szCs w:val="24"/>
        </w:rPr>
        <w:footnoteReference w:id="5"/>
      </w:r>
    </w:p>
    <w:p w14:paraId="728077B5" w14:textId="77777777" w:rsidR="004D5DD4" w:rsidRPr="0018363E" w:rsidRDefault="004D5DD4" w:rsidP="00E74E27">
      <w:pPr>
        <w:spacing w:line="360" w:lineRule="auto"/>
        <w:jc w:val="both"/>
        <w:rPr>
          <w:rFonts w:ascii="Times New Roman" w:hAnsi="Times New Roman" w:cs="Times New Roman"/>
          <w:sz w:val="24"/>
          <w:szCs w:val="24"/>
        </w:rPr>
      </w:pPr>
    </w:p>
    <w:p w14:paraId="457D47B3" w14:textId="77777777" w:rsidR="004D5DD4" w:rsidRPr="0018363E" w:rsidRDefault="004D5DD4" w:rsidP="00E74E27">
      <w:pPr>
        <w:spacing w:line="360" w:lineRule="auto"/>
        <w:jc w:val="center"/>
        <w:rPr>
          <w:rFonts w:ascii="Times New Roman" w:hAnsi="Times New Roman" w:cs="Times New Roman"/>
          <w:sz w:val="24"/>
          <w:szCs w:val="24"/>
          <w:lang w:val="fr-FR"/>
        </w:rPr>
      </w:pPr>
      <w:r w:rsidRPr="0018363E">
        <w:rPr>
          <w:rFonts w:ascii="Times New Roman" w:hAnsi="Times New Roman" w:cs="Times New Roman"/>
          <w:sz w:val="24"/>
          <w:szCs w:val="24"/>
          <w:lang w:val="fr-FR"/>
        </w:rPr>
        <w:t>Période 11</w:t>
      </w:r>
    </w:p>
    <w:p w14:paraId="72347C0F" w14:textId="77777777" w:rsidR="004D5DD4" w:rsidRPr="0018363E" w:rsidRDefault="004D5DD4" w:rsidP="00E74E27">
      <w:pPr>
        <w:spacing w:line="360" w:lineRule="auto"/>
        <w:jc w:val="both"/>
        <w:rPr>
          <w:rFonts w:ascii="Times New Roman" w:hAnsi="Times New Roman" w:cs="Times New Roman"/>
          <w:color w:val="424242"/>
          <w:sz w:val="24"/>
          <w:szCs w:val="24"/>
        </w:rPr>
      </w:pPr>
      <w:r w:rsidRPr="0018363E">
        <w:rPr>
          <w:rFonts w:ascii="Times New Roman" w:hAnsi="Times New Roman" w:cs="Times New Roman"/>
          <w:sz w:val="24"/>
          <w:szCs w:val="24"/>
          <w:lang w:val="fr-FR"/>
        </w:rPr>
        <w:t>« </w:t>
      </w:r>
      <w:r w:rsidR="006F5E6F" w:rsidRPr="0018363E">
        <w:rPr>
          <w:rFonts w:ascii="Times New Roman" w:hAnsi="Times New Roman" w:cs="Times New Roman"/>
          <w:sz w:val="24"/>
          <w:szCs w:val="24"/>
          <w:lang w:val="fr-FR"/>
        </w:rPr>
        <w:t xml:space="preserve">[…] </w:t>
      </w:r>
      <w:r w:rsidRPr="0018363E">
        <w:rPr>
          <w:rFonts w:ascii="Times New Roman" w:hAnsi="Times New Roman" w:cs="Times New Roman"/>
          <w:color w:val="424242"/>
          <w:sz w:val="24"/>
          <w:szCs w:val="24"/>
        </w:rPr>
        <w:t>pourquoi je lui parle en chrétien latin français alors qu</w:t>
      </w:r>
      <w:r w:rsidRPr="0018363E">
        <w:rPr>
          <w:rFonts w:ascii="Times New Roman" w:hAnsi="Times New Roman" w:cs="Times New Roman"/>
          <w:color w:val="5C5C5C"/>
          <w:sz w:val="24"/>
          <w:szCs w:val="24"/>
        </w:rPr>
        <w:t>'</w:t>
      </w:r>
      <w:r w:rsidRPr="0018363E">
        <w:rPr>
          <w:rFonts w:ascii="Times New Roman" w:hAnsi="Times New Roman" w:cs="Times New Roman"/>
          <w:color w:val="424242"/>
          <w:sz w:val="24"/>
          <w:szCs w:val="24"/>
        </w:rPr>
        <w:t xml:space="preserve">on a chassé du lycée de Ben </w:t>
      </w:r>
      <w:proofErr w:type="spellStart"/>
      <w:r w:rsidRPr="0018363E">
        <w:rPr>
          <w:rFonts w:ascii="Times New Roman" w:hAnsi="Times New Roman" w:cs="Times New Roman"/>
          <w:color w:val="424242"/>
          <w:sz w:val="24"/>
          <w:szCs w:val="24"/>
        </w:rPr>
        <w:t>Aknoun</w:t>
      </w:r>
      <w:proofErr w:type="spellEnd"/>
      <w:r w:rsidRPr="0018363E">
        <w:rPr>
          <w:rFonts w:ascii="Times New Roman" w:hAnsi="Times New Roman" w:cs="Times New Roman"/>
          <w:color w:val="424242"/>
          <w:sz w:val="24"/>
          <w:szCs w:val="24"/>
        </w:rPr>
        <w:t xml:space="preserve"> en 1942 un petit Juif noir et très arabe qui n</w:t>
      </w:r>
      <w:r w:rsidRPr="0018363E">
        <w:rPr>
          <w:rFonts w:ascii="Times New Roman" w:hAnsi="Times New Roman" w:cs="Times New Roman"/>
          <w:color w:val="5C5C5C"/>
          <w:sz w:val="24"/>
          <w:szCs w:val="24"/>
        </w:rPr>
        <w:t>'</w:t>
      </w:r>
      <w:r w:rsidRPr="0018363E">
        <w:rPr>
          <w:rFonts w:ascii="Times New Roman" w:hAnsi="Times New Roman" w:cs="Times New Roman"/>
          <w:color w:val="424242"/>
          <w:sz w:val="24"/>
          <w:szCs w:val="24"/>
        </w:rPr>
        <w:t>y comprenait rien, à qui personne jamais n</w:t>
      </w:r>
      <w:r w:rsidRPr="0018363E">
        <w:rPr>
          <w:rFonts w:ascii="Times New Roman" w:hAnsi="Times New Roman" w:cs="Times New Roman"/>
          <w:color w:val="5C5C5C"/>
          <w:sz w:val="24"/>
          <w:szCs w:val="24"/>
        </w:rPr>
        <w:t>'</w:t>
      </w:r>
      <w:r w:rsidRPr="0018363E">
        <w:rPr>
          <w:rFonts w:ascii="Times New Roman" w:hAnsi="Times New Roman" w:cs="Times New Roman"/>
          <w:color w:val="424242"/>
          <w:sz w:val="24"/>
          <w:szCs w:val="24"/>
        </w:rPr>
        <w:t xml:space="preserve">en donna </w:t>
      </w:r>
      <w:r w:rsidRPr="0018363E">
        <w:rPr>
          <w:rFonts w:ascii="Times New Roman" w:hAnsi="Times New Roman" w:cs="Times New Roman"/>
          <w:color w:val="5C5C5C"/>
          <w:sz w:val="24"/>
          <w:szCs w:val="24"/>
        </w:rPr>
        <w:t>l</w:t>
      </w:r>
      <w:r w:rsidRPr="0018363E">
        <w:rPr>
          <w:rFonts w:ascii="Times New Roman" w:hAnsi="Times New Roman" w:cs="Times New Roman"/>
          <w:color w:val="424242"/>
          <w:sz w:val="24"/>
          <w:szCs w:val="24"/>
        </w:rPr>
        <w:t>a</w:t>
      </w:r>
      <w:r w:rsidRPr="0018363E">
        <w:rPr>
          <w:rFonts w:ascii="Times New Roman" w:hAnsi="Times New Roman" w:cs="Times New Roman"/>
          <w:color w:val="8C8C8C"/>
          <w:sz w:val="24"/>
          <w:szCs w:val="24"/>
        </w:rPr>
        <w:t xml:space="preserve"> </w:t>
      </w:r>
      <w:r w:rsidRPr="0018363E">
        <w:rPr>
          <w:rFonts w:ascii="Times New Roman" w:hAnsi="Times New Roman" w:cs="Times New Roman"/>
          <w:color w:val="424242"/>
          <w:sz w:val="24"/>
          <w:szCs w:val="24"/>
        </w:rPr>
        <w:t>moindre raison, ni ses parents ni ses amis,</w:t>
      </w:r>
      <w:r w:rsidR="006F5E6F" w:rsidRPr="0018363E">
        <w:rPr>
          <w:rFonts w:ascii="Times New Roman" w:hAnsi="Times New Roman" w:cs="Times New Roman"/>
          <w:color w:val="424242"/>
          <w:sz w:val="24"/>
          <w:szCs w:val="24"/>
        </w:rPr>
        <w:t xml:space="preserve"> […]</w:t>
      </w:r>
      <w:r w:rsidRPr="0018363E">
        <w:rPr>
          <w:rFonts w:ascii="Times New Roman" w:hAnsi="Times New Roman" w:cs="Times New Roman"/>
          <w:color w:val="424242"/>
          <w:sz w:val="24"/>
          <w:szCs w:val="24"/>
        </w:rPr>
        <w:t> »</w:t>
      </w:r>
      <w:r w:rsidR="006F5E6F" w:rsidRPr="0018363E">
        <w:rPr>
          <w:rFonts w:ascii="Times New Roman" w:hAnsi="Times New Roman" w:cs="Times New Roman"/>
          <w:color w:val="424242"/>
          <w:sz w:val="24"/>
          <w:szCs w:val="24"/>
        </w:rPr>
        <w:t xml:space="preserve"> (</w:t>
      </w:r>
      <w:r w:rsidR="006F5E6F" w:rsidRPr="0018363E">
        <w:rPr>
          <w:rFonts w:ascii="Times New Roman" w:hAnsi="Times New Roman" w:cs="Times New Roman"/>
          <w:i/>
          <w:color w:val="424242"/>
          <w:sz w:val="24"/>
          <w:szCs w:val="24"/>
        </w:rPr>
        <w:t>CIR</w:t>
      </w:r>
      <w:r w:rsidR="006F5E6F" w:rsidRPr="0018363E">
        <w:rPr>
          <w:rFonts w:ascii="Times New Roman" w:hAnsi="Times New Roman" w:cs="Times New Roman"/>
          <w:color w:val="424242"/>
          <w:sz w:val="24"/>
          <w:szCs w:val="24"/>
        </w:rPr>
        <w:t>, p. 57)</w:t>
      </w:r>
    </w:p>
    <w:p w14:paraId="62884A14" w14:textId="77777777" w:rsidR="004D5DD4" w:rsidRPr="0018363E" w:rsidRDefault="004D5DD4" w:rsidP="00E74E27">
      <w:pPr>
        <w:spacing w:line="360" w:lineRule="auto"/>
        <w:jc w:val="both"/>
        <w:rPr>
          <w:rFonts w:ascii="Times New Roman" w:hAnsi="Times New Roman" w:cs="Times New Roman"/>
          <w:sz w:val="24"/>
          <w:szCs w:val="24"/>
        </w:rPr>
      </w:pPr>
    </w:p>
    <w:p w14:paraId="218EBA35" w14:textId="611318F2"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La langue parlée dans ce texte par Derrida est le chrétien latin français ; le lycée portait pour nom </w:t>
      </w:r>
      <w:r w:rsidRPr="0018363E">
        <w:rPr>
          <w:rFonts w:ascii="Times New Roman" w:hAnsi="Times New Roman" w:cs="Times New Roman"/>
          <w:i/>
          <w:sz w:val="24"/>
          <w:szCs w:val="24"/>
        </w:rPr>
        <w:t xml:space="preserve">Ben </w:t>
      </w:r>
      <w:proofErr w:type="spellStart"/>
      <w:r w:rsidRPr="0018363E">
        <w:rPr>
          <w:rFonts w:ascii="Times New Roman" w:hAnsi="Times New Roman" w:cs="Times New Roman"/>
          <w:i/>
          <w:sz w:val="24"/>
          <w:szCs w:val="24"/>
        </w:rPr>
        <w:t>Aknoun</w:t>
      </w:r>
      <w:proofErr w:type="spellEnd"/>
      <w:r w:rsidRPr="0018363E">
        <w:rPr>
          <w:rFonts w:ascii="Times New Roman" w:hAnsi="Times New Roman" w:cs="Times New Roman"/>
          <w:i/>
          <w:sz w:val="24"/>
          <w:szCs w:val="24"/>
        </w:rPr>
        <w:t> </w:t>
      </w:r>
      <w:r w:rsidRPr="0018363E">
        <w:rPr>
          <w:rFonts w:ascii="Times New Roman" w:hAnsi="Times New Roman" w:cs="Times New Roman"/>
          <w:sz w:val="24"/>
          <w:szCs w:val="24"/>
        </w:rPr>
        <w:t>; la date de l’expulsion est 1942 (Derrida a alors 12 ans, il en avait 11 dans la scène des « Envoi</w:t>
      </w:r>
      <w:r w:rsidR="0019668C" w:rsidRPr="0018363E">
        <w:rPr>
          <w:rFonts w:ascii="Times New Roman" w:hAnsi="Times New Roman" w:cs="Times New Roman"/>
          <w:sz w:val="24"/>
          <w:szCs w:val="24"/>
        </w:rPr>
        <w:t>s ») et le petit Juif est</w:t>
      </w:r>
      <w:r w:rsidRPr="0018363E">
        <w:rPr>
          <w:rFonts w:ascii="Times New Roman" w:hAnsi="Times New Roman" w:cs="Times New Roman"/>
          <w:sz w:val="24"/>
          <w:szCs w:val="24"/>
        </w:rPr>
        <w:t xml:space="preserve"> aussi </w:t>
      </w:r>
      <w:r w:rsidR="00EA5D33">
        <w:rPr>
          <w:rFonts w:ascii="Times New Roman" w:hAnsi="Times New Roman" w:cs="Times New Roman"/>
          <w:sz w:val="24"/>
          <w:szCs w:val="24"/>
        </w:rPr>
        <w:t>« </w:t>
      </w:r>
      <w:r w:rsidRPr="0018363E">
        <w:rPr>
          <w:rFonts w:ascii="Times New Roman" w:hAnsi="Times New Roman" w:cs="Times New Roman"/>
          <w:sz w:val="24"/>
          <w:szCs w:val="24"/>
        </w:rPr>
        <w:t>noir et très arabe</w:t>
      </w:r>
      <w:r w:rsidR="00EA5D33">
        <w:rPr>
          <w:rFonts w:ascii="Times New Roman" w:hAnsi="Times New Roman" w:cs="Times New Roman"/>
          <w:sz w:val="24"/>
          <w:szCs w:val="24"/>
        </w:rPr>
        <w:t> »</w:t>
      </w:r>
      <w:r w:rsidRPr="0018363E">
        <w:rPr>
          <w:rFonts w:ascii="Times New Roman" w:hAnsi="Times New Roman" w:cs="Times New Roman"/>
          <w:sz w:val="24"/>
          <w:szCs w:val="24"/>
        </w:rPr>
        <w:t xml:space="preserve"> : il cumule donc trois marques ayant généré le racisme. On remarquera l’absence de mention de nationalité, </w:t>
      </w:r>
      <w:r w:rsidR="00002890" w:rsidRPr="0018363E">
        <w:rPr>
          <w:rFonts w:ascii="Times New Roman" w:hAnsi="Times New Roman" w:cs="Times New Roman"/>
          <w:sz w:val="24"/>
          <w:szCs w:val="24"/>
        </w:rPr>
        <w:t>c</w:t>
      </w:r>
      <w:r w:rsidRPr="0018363E">
        <w:rPr>
          <w:rFonts w:ascii="Times New Roman" w:hAnsi="Times New Roman" w:cs="Times New Roman"/>
          <w:sz w:val="24"/>
          <w:szCs w:val="24"/>
        </w:rPr>
        <w:t>e qui est « normal » puisque le retrait de la nationalité française allait de pair avec l’expulsion, et l’insistance sur l’absence d’explication.</w:t>
      </w:r>
    </w:p>
    <w:p w14:paraId="7B8A4E07" w14:textId="77777777" w:rsidR="004D5DD4" w:rsidRPr="0018363E" w:rsidRDefault="004D5DD4" w:rsidP="00E74E27">
      <w:pPr>
        <w:spacing w:line="360" w:lineRule="auto"/>
        <w:jc w:val="both"/>
        <w:rPr>
          <w:rFonts w:ascii="Times New Roman" w:hAnsi="Times New Roman" w:cs="Times New Roman"/>
          <w:sz w:val="24"/>
          <w:szCs w:val="24"/>
        </w:rPr>
      </w:pPr>
    </w:p>
    <w:p w14:paraId="03E06D64"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Période 34</w:t>
      </w:r>
    </w:p>
    <w:p w14:paraId="53D138C5" w14:textId="171F6E04"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iCs/>
          <w:color w:val="4D4D4D"/>
          <w:sz w:val="24"/>
          <w:szCs w:val="24"/>
        </w:rPr>
        <w:t>« </w:t>
      </w:r>
      <w:r w:rsidRPr="0018363E">
        <w:rPr>
          <w:rFonts w:ascii="Times New Roman" w:hAnsi="Times New Roman" w:cs="Times New Roman"/>
          <w:i/>
          <w:iCs/>
          <w:color w:val="4D4D4D"/>
          <w:sz w:val="24"/>
          <w:szCs w:val="24"/>
        </w:rPr>
        <w:t xml:space="preserve">L'"alliance" fut d'abord pour l'enfant de </w:t>
      </w:r>
      <w:r w:rsidRPr="0018363E">
        <w:rPr>
          <w:rFonts w:ascii="Times New Roman" w:hAnsi="Times New Roman" w:cs="Times New Roman"/>
          <w:color w:val="4D4D4D"/>
          <w:sz w:val="24"/>
          <w:szCs w:val="24"/>
        </w:rPr>
        <w:t xml:space="preserve">13 </w:t>
      </w:r>
      <w:r w:rsidRPr="0018363E">
        <w:rPr>
          <w:rFonts w:ascii="Times New Roman" w:hAnsi="Times New Roman" w:cs="Times New Roman"/>
          <w:i/>
          <w:iCs/>
          <w:color w:val="4D4D4D"/>
          <w:sz w:val="24"/>
          <w:szCs w:val="24"/>
        </w:rPr>
        <w:t xml:space="preserve">ans le nom du lieu </w:t>
      </w:r>
      <w:r w:rsidR="00EA5D33">
        <w:rPr>
          <w:rFonts w:ascii="Times New Roman" w:hAnsi="Times New Roman" w:cs="Times New Roman"/>
          <w:i/>
          <w:iCs/>
          <w:color w:val="4D4D4D"/>
          <w:sz w:val="24"/>
          <w:szCs w:val="24"/>
        </w:rPr>
        <w:t>où</w:t>
      </w:r>
      <w:r w:rsidR="00DF168D">
        <w:rPr>
          <w:rFonts w:ascii="Times New Roman" w:hAnsi="Times New Roman" w:cs="Times New Roman"/>
          <w:i/>
          <w:iCs/>
          <w:color w:val="4D4D4D"/>
          <w:sz w:val="24"/>
          <w:szCs w:val="24"/>
        </w:rPr>
        <w:t xml:space="preserve"> </w:t>
      </w:r>
      <w:r w:rsidRPr="0018363E">
        <w:rPr>
          <w:rFonts w:ascii="Times New Roman" w:hAnsi="Times New Roman" w:cs="Times New Roman"/>
          <w:i/>
          <w:iCs/>
          <w:color w:val="4D4D4D"/>
          <w:sz w:val="24"/>
          <w:szCs w:val="24"/>
        </w:rPr>
        <w:t>il fallait se rendre, une école en somme, un an après</w:t>
      </w:r>
      <w:r w:rsidRPr="0018363E">
        <w:rPr>
          <w:rFonts w:ascii="Times New Roman" w:hAnsi="Times New Roman" w:cs="Times New Roman"/>
          <w:i/>
          <w:iCs/>
          <w:color w:val="B3B3B3"/>
          <w:sz w:val="24"/>
          <w:szCs w:val="24"/>
        </w:rPr>
        <w:t xml:space="preserve"> </w:t>
      </w:r>
      <w:r w:rsidRPr="0018363E">
        <w:rPr>
          <w:rFonts w:ascii="Times New Roman" w:hAnsi="Times New Roman" w:cs="Times New Roman"/>
          <w:i/>
          <w:iCs/>
          <w:color w:val="4D4D4D"/>
          <w:sz w:val="24"/>
          <w:szCs w:val="24"/>
        </w:rPr>
        <w:t xml:space="preserve">l'exclusion, le </w:t>
      </w:r>
      <w:r w:rsidRPr="00EA5D33">
        <w:rPr>
          <w:rFonts w:ascii="Times New Roman" w:hAnsi="Times New Roman" w:cs="Times New Roman"/>
          <w:i/>
          <w:iCs/>
          <w:color w:val="4D4D4D"/>
          <w:sz w:val="24"/>
          <w:szCs w:val="24"/>
        </w:rPr>
        <w:t>numerus clausus</w:t>
      </w:r>
      <w:r w:rsidRPr="0018363E">
        <w:rPr>
          <w:rFonts w:ascii="Times New Roman" w:hAnsi="Times New Roman" w:cs="Times New Roman"/>
          <w:i/>
          <w:iCs/>
          <w:color w:val="4D4D4D"/>
          <w:sz w:val="24"/>
          <w:szCs w:val="24"/>
        </w:rPr>
        <w:t xml:space="preserve"> et l'autre école, la juive, rue Émile-Maupas, pour apprendre et passer ses examens en vue de la </w:t>
      </w:r>
      <w:proofErr w:type="spellStart"/>
      <w:r w:rsidRPr="00DF168D">
        <w:rPr>
          <w:rFonts w:ascii="Times New Roman" w:hAnsi="Times New Roman" w:cs="Times New Roman"/>
          <w:iCs/>
          <w:color w:val="4D4D4D"/>
          <w:sz w:val="24"/>
          <w:szCs w:val="24"/>
        </w:rPr>
        <w:t>bar</w:t>
      </w:r>
      <w:r w:rsidR="00002890" w:rsidRPr="00DF168D">
        <w:rPr>
          <w:rFonts w:ascii="Times New Roman" w:hAnsi="Times New Roman" w:cs="Times New Roman"/>
          <w:iCs/>
          <w:color w:val="4D4D4D"/>
          <w:sz w:val="24"/>
          <w:szCs w:val="24"/>
        </w:rPr>
        <w:t>-</w:t>
      </w:r>
      <w:r w:rsidRPr="00DF168D">
        <w:rPr>
          <w:rFonts w:ascii="Times New Roman" w:hAnsi="Times New Roman" w:cs="Times New Roman"/>
          <w:iCs/>
          <w:color w:val="4D4D4D"/>
          <w:sz w:val="24"/>
          <w:szCs w:val="24"/>
        </w:rPr>
        <w:t>mitzva</w:t>
      </w:r>
      <w:proofErr w:type="spellEnd"/>
      <w:r w:rsidRPr="0018363E">
        <w:rPr>
          <w:rFonts w:ascii="Times New Roman" w:hAnsi="Times New Roman" w:cs="Times New Roman"/>
          <w:i/>
          <w:iCs/>
          <w:color w:val="4D4D4D"/>
          <w:sz w:val="24"/>
          <w:szCs w:val="24"/>
        </w:rPr>
        <w:t xml:space="preserve"> (la "communion", comme on disait), le mot d'alliance n'avait aucune continuité avec celui, le simple homonyme, donc, qui désignait l'anneau du mariage, décrire les lieux ... </w:t>
      </w:r>
      <w:r w:rsidRPr="0018363E">
        <w:rPr>
          <w:rFonts w:ascii="Times New Roman" w:hAnsi="Times New Roman" w:cs="Times New Roman"/>
          <w:color w:val="4D4D4D"/>
          <w:sz w:val="24"/>
          <w:szCs w:val="24"/>
        </w:rPr>
        <w:t>» (31-12-76),</w:t>
      </w:r>
      <w:r w:rsidR="00A04A39" w:rsidRPr="0018363E">
        <w:rPr>
          <w:rFonts w:ascii="Times New Roman" w:hAnsi="Times New Roman" w:cs="Times New Roman"/>
          <w:color w:val="4D4D4D"/>
          <w:sz w:val="24"/>
          <w:szCs w:val="24"/>
        </w:rPr>
        <w:t xml:space="preserve"> </w:t>
      </w:r>
      <w:r w:rsidRPr="0018363E">
        <w:rPr>
          <w:rFonts w:ascii="Times New Roman" w:hAnsi="Times New Roman" w:cs="Times New Roman"/>
          <w:color w:val="4D4D4D"/>
          <w:sz w:val="24"/>
          <w:szCs w:val="24"/>
        </w:rPr>
        <w:t>et dès ce moment-là je fuyais cette école juive aussi bien que 1'</w:t>
      </w:r>
      <w:r w:rsidRPr="0018363E">
        <w:rPr>
          <w:rFonts w:ascii="Times New Roman" w:hAnsi="Times New Roman" w:cs="Times New Roman"/>
          <w:color w:val="797979"/>
          <w:sz w:val="24"/>
          <w:szCs w:val="24"/>
        </w:rPr>
        <w:t xml:space="preserve">« </w:t>
      </w:r>
      <w:r w:rsidRPr="0018363E">
        <w:rPr>
          <w:rFonts w:ascii="Times New Roman" w:hAnsi="Times New Roman" w:cs="Times New Roman"/>
          <w:color w:val="4D4D4D"/>
          <w:sz w:val="24"/>
          <w:szCs w:val="24"/>
        </w:rPr>
        <w:t xml:space="preserve">alliance »,je </w:t>
      </w:r>
      <w:r w:rsidRPr="0018363E">
        <w:rPr>
          <w:rFonts w:ascii="Times New Roman" w:hAnsi="Times New Roman" w:cs="Times New Roman"/>
          <w:color w:val="797979"/>
          <w:sz w:val="24"/>
          <w:szCs w:val="24"/>
        </w:rPr>
        <w:t>«</w:t>
      </w:r>
      <w:r w:rsidRPr="0018363E">
        <w:rPr>
          <w:rFonts w:ascii="Times New Roman" w:hAnsi="Times New Roman" w:cs="Times New Roman"/>
          <w:color w:val="4D4D4D"/>
          <w:sz w:val="24"/>
          <w:szCs w:val="24"/>
        </w:rPr>
        <w:t>séchai</w:t>
      </w:r>
      <w:r w:rsidRPr="0018363E">
        <w:rPr>
          <w:rFonts w:ascii="Times New Roman" w:hAnsi="Times New Roman" w:cs="Times New Roman"/>
          <w:color w:val="000000"/>
          <w:sz w:val="24"/>
          <w:szCs w:val="24"/>
        </w:rPr>
        <w:t xml:space="preserve">» </w:t>
      </w:r>
      <w:r w:rsidRPr="0018363E">
        <w:rPr>
          <w:rFonts w:ascii="Times New Roman" w:hAnsi="Times New Roman" w:cs="Times New Roman"/>
          <w:color w:val="4D4D4D"/>
          <w:sz w:val="24"/>
          <w:szCs w:val="24"/>
        </w:rPr>
        <w:t xml:space="preserve">sans le dire à mes parents pendant près d'un an, j'allais dans la rue de Chartres au fond de la petite horlogerie du cousin observer les soldats, les «Alliés », faire la queue devant les bordels, la Lune, le Sphinx, je savais </w:t>
      </w:r>
      <w:r w:rsidRPr="0018363E">
        <w:rPr>
          <w:rFonts w:ascii="Times New Roman" w:hAnsi="Times New Roman" w:cs="Times New Roman"/>
          <w:color w:val="797979"/>
          <w:sz w:val="24"/>
          <w:szCs w:val="24"/>
        </w:rPr>
        <w:t>«</w:t>
      </w:r>
      <w:r w:rsidRPr="0018363E">
        <w:rPr>
          <w:rFonts w:ascii="Times New Roman" w:hAnsi="Times New Roman" w:cs="Times New Roman"/>
          <w:color w:val="4D4D4D"/>
          <w:sz w:val="24"/>
          <w:szCs w:val="24"/>
        </w:rPr>
        <w:t>zapper</w:t>
      </w:r>
      <w:r w:rsidR="00A92168">
        <w:rPr>
          <w:rFonts w:ascii="Times New Roman" w:hAnsi="Times New Roman" w:cs="Times New Roman"/>
          <w:color w:val="4D4D4D"/>
          <w:sz w:val="24"/>
          <w:szCs w:val="24"/>
        </w:rPr>
        <w:t> »</w:t>
      </w:r>
      <w:r w:rsidRPr="0018363E">
        <w:rPr>
          <w:rFonts w:ascii="Times New Roman" w:hAnsi="Times New Roman" w:cs="Times New Roman"/>
          <w:color w:val="4D4D4D"/>
          <w:sz w:val="24"/>
          <w:szCs w:val="24"/>
        </w:rPr>
        <w:t xml:space="preserve"> avant même que la télévision ne m'en donne la jouissance, comme j’ai toujours zappé </w:t>
      </w:r>
      <w:r w:rsidRPr="0018363E">
        <w:rPr>
          <w:rFonts w:ascii="Times New Roman" w:hAnsi="Times New Roman" w:cs="Times New Roman"/>
          <w:color w:val="4D4D4D"/>
          <w:sz w:val="24"/>
          <w:szCs w:val="24"/>
        </w:rPr>
        <w:lastRenderedPageBreak/>
        <w:t xml:space="preserve">dans l'écriture, </w:t>
      </w:r>
      <w:proofErr w:type="spellStart"/>
      <w:r w:rsidRPr="0018363E">
        <w:rPr>
          <w:rFonts w:ascii="Times New Roman" w:hAnsi="Times New Roman" w:cs="Times New Roman"/>
          <w:i/>
          <w:iCs/>
          <w:color w:val="4D4D4D"/>
          <w:sz w:val="24"/>
          <w:szCs w:val="24"/>
        </w:rPr>
        <w:t>Wechseln</w:t>
      </w:r>
      <w:proofErr w:type="spellEnd"/>
      <w:r w:rsidRPr="0018363E">
        <w:rPr>
          <w:rFonts w:ascii="Times New Roman" w:hAnsi="Times New Roman" w:cs="Times New Roman"/>
          <w:i/>
          <w:iCs/>
          <w:color w:val="4D4D4D"/>
          <w:sz w:val="24"/>
          <w:szCs w:val="24"/>
        </w:rPr>
        <w:t xml:space="preserve"> der </w:t>
      </w:r>
      <w:proofErr w:type="spellStart"/>
      <w:r w:rsidRPr="0018363E">
        <w:rPr>
          <w:rFonts w:ascii="Times New Roman" w:hAnsi="Times New Roman" w:cs="Times New Roman"/>
          <w:i/>
          <w:iCs/>
          <w:color w:val="4D4D4D"/>
          <w:sz w:val="24"/>
          <w:szCs w:val="24"/>
        </w:rPr>
        <w:t>Töne</w:t>
      </w:r>
      <w:proofErr w:type="spellEnd"/>
      <w:r w:rsidRPr="0018363E">
        <w:rPr>
          <w:rFonts w:ascii="Times New Roman" w:hAnsi="Times New Roman" w:cs="Times New Roman"/>
          <w:i/>
          <w:iCs/>
          <w:color w:val="4D4D4D"/>
          <w:sz w:val="24"/>
          <w:szCs w:val="24"/>
        </w:rPr>
        <w:t xml:space="preserve"> </w:t>
      </w:r>
      <w:r w:rsidRPr="0018363E">
        <w:rPr>
          <w:rFonts w:ascii="Times New Roman" w:hAnsi="Times New Roman" w:cs="Times New Roman"/>
          <w:color w:val="4D4D4D"/>
          <w:sz w:val="24"/>
          <w:szCs w:val="24"/>
        </w:rPr>
        <w:t>qui</w:t>
      </w:r>
      <w:r w:rsidRPr="0018363E">
        <w:rPr>
          <w:rFonts w:ascii="Times New Roman" w:hAnsi="Times New Roman" w:cs="Times New Roman"/>
          <w:sz w:val="24"/>
          <w:szCs w:val="24"/>
        </w:rPr>
        <w:t xml:space="preserve"> </w:t>
      </w:r>
      <w:r w:rsidRPr="0018363E">
        <w:rPr>
          <w:rFonts w:ascii="Times New Roman" w:hAnsi="Times New Roman" w:cs="Times New Roman"/>
          <w:color w:val="444444"/>
          <w:sz w:val="24"/>
          <w:szCs w:val="24"/>
        </w:rPr>
        <w:t>laisse l</w:t>
      </w:r>
      <w:r w:rsidRPr="0018363E">
        <w:rPr>
          <w:rFonts w:ascii="Times New Roman" w:hAnsi="Times New Roman" w:cs="Times New Roman"/>
          <w:color w:val="585858"/>
          <w:sz w:val="24"/>
          <w:szCs w:val="24"/>
        </w:rPr>
        <w:t>'</w:t>
      </w:r>
      <w:r w:rsidRPr="0018363E">
        <w:rPr>
          <w:rFonts w:ascii="Times New Roman" w:hAnsi="Times New Roman" w:cs="Times New Roman"/>
          <w:color w:val="444444"/>
          <w:sz w:val="24"/>
          <w:szCs w:val="24"/>
        </w:rPr>
        <w:t>autre sur place d</w:t>
      </w:r>
      <w:r w:rsidRPr="0018363E">
        <w:rPr>
          <w:rFonts w:ascii="Times New Roman" w:hAnsi="Times New Roman" w:cs="Times New Roman"/>
          <w:color w:val="585858"/>
          <w:sz w:val="24"/>
          <w:szCs w:val="24"/>
        </w:rPr>
        <w:t>'</w:t>
      </w:r>
      <w:r w:rsidRPr="0018363E">
        <w:rPr>
          <w:rFonts w:ascii="Times New Roman" w:hAnsi="Times New Roman" w:cs="Times New Roman"/>
          <w:color w:val="444444"/>
          <w:sz w:val="24"/>
          <w:szCs w:val="24"/>
        </w:rPr>
        <w:t>une phrase à l</w:t>
      </w:r>
      <w:r w:rsidRPr="0018363E">
        <w:rPr>
          <w:rFonts w:ascii="Times New Roman" w:hAnsi="Times New Roman" w:cs="Times New Roman"/>
          <w:color w:val="585858"/>
          <w:sz w:val="24"/>
          <w:szCs w:val="24"/>
        </w:rPr>
        <w:t>'</w:t>
      </w:r>
      <w:r w:rsidRPr="0018363E">
        <w:rPr>
          <w:rFonts w:ascii="Times New Roman" w:hAnsi="Times New Roman" w:cs="Times New Roman"/>
          <w:color w:val="444444"/>
          <w:sz w:val="24"/>
          <w:szCs w:val="24"/>
        </w:rPr>
        <w:t>autre, au milieu d</w:t>
      </w:r>
      <w:r w:rsidRPr="0018363E">
        <w:rPr>
          <w:rFonts w:ascii="Times New Roman" w:hAnsi="Times New Roman" w:cs="Times New Roman"/>
          <w:color w:val="585858"/>
          <w:sz w:val="24"/>
          <w:szCs w:val="24"/>
        </w:rPr>
        <w:t>'</w:t>
      </w:r>
      <w:r w:rsidRPr="0018363E">
        <w:rPr>
          <w:rFonts w:ascii="Times New Roman" w:hAnsi="Times New Roman" w:cs="Times New Roman"/>
          <w:color w:val="444444"/>
          <w:sz w:val="24"/>
          <w:szCs w:val="24"/>
        </w:rPr>
        <w:t>u</w:t>
      </w:r>
      <w:r w:rsidRPr="0018363E">
        <w:rPr>
          <w:rFonts w:ascii="Times New Roman" w:hAnsi="Times New Roman" w:cs="Times New Roman"/>
          <w:color w:val="585858"/>
          <w:sz w:val="24"/>
          <w:szCs w:val="24"/>
        </w:rPr>
        <w:t>n</w:t>
      </w:r>
      <w:r w:rsidRPr="0018363E">
        <w:rPr>
          <w:rFonts w:ascii="Times New Roman" w:hAnsi="Times New Roman" w:cs="Times New Roman"/>
          <w:color w:val="444444"/>
          <w:sz w:val="24"/>
          <w:szCs w:val="24"/>
        </w:rPr>
        <w:t>e phra</w:t>
      </w:r>
      <w:r w:rsidRPr="0018363E">
        <w:rPr>
          <w:rFonts w:ascii="Times New Roman" w:hAnsi="Times New Roman" w:cs="Times New Roman"/>
          <w:color w:val="585858"/>
          <w:sz w:val="24"/>
          <w:szCs w:val="24"/>
        </w:rPr>
        <w:t>s</w:t>
      </w:r>
      <w:r w:rsidRPr="0018363E">
        <w:rPr>
          <w:rFonts w:ascii="Times New Roman" w:hAnsi="Times New Roman" w:cs="Times New Roman"/>
          <w:color w:val="444444"/>
          <w:sz w:val="24"/>
          <w:szCs w:val="24"/>
        </w:rPr>
        <w:t>e,</w:t>
      </w:r>
      <w:r w:rsidR="00002890" w:rsidRPr="0018363E">
        <w:rPr>
          <w:rFonts w:ascii="Times New Roman" w:hAnsi="Times New Roman" w:cs="Times New Roman"/>
          <w:color w:val="444444"/>
          <w:sz w:val="24"/>
          <w:szCs w:val="24"/>
        </w:rPr>
        <w:t xml:space="preserve"> […]</w:t>
      </w:r>
      <w:r w:rsidRPr="0018363E">
        <w:rPr>
          <w:rFonts w:ascii="Times New Roman" w:hAnsi="Times New Roman" w:cs="Times New Roman"/>
          <w:color w:val="444444"/>
          <w:sz w:val="24"/>
          <w:szCs w:val="24"/>
        </w:rPr>
        <w:t> »</w:t>
      </w:r>
      <w:r w:rsidR="00002890" w:rsidRPr="0018363E">
        <w:rPr>
          <w:rFonts w:ascii="Times New Roman" w:hAnsi="Times New Roman" w:cs="Times New Roman"/>
          <w:color w:val="444444"/>
          <w:sz w:val="24"/>
          <w:szCs w:val="24"/>
        </w:rPr>
        <w:t xml:space="preserve"> </w:t>
      </w:r>
      <w:r w:rsidR="00002890" w:rsidRPr="0018363E">
        <w:rPr>
          <w:rFonts w:ascii="Times New Roman" w:hAnsi="Times New Roman" w:cs="Times New Roman"/>
          <w:color w:val="424242"/>
          <w:sz w:val="24"/>
          <w:szCs w:val="24"/>
        </w:rPr>
        <w:t>(</w:t>
      </w:r>
      <w:r w:rsidR="00002890" w:rsidRPr="0018363E">
        <w:rPr>
          <w:rFonts w:ascii="Times New Roman" w:hAnsi="Times New Roman" w:cs="Times New Roman"/>
          <w:i/>
          <w:color w:val="424242"/>
          <w:sz w:val="24"/>
          <w:szCs w:val="24"/>
        </w:rPr>
        <w:t>CIR</w:t>
      </w:r>
      <w:r w:rsidR="00002890" w:rsidRPr="0018363E">
        <w:rPr>
          <w:rFonts w:ascii="Times New Roman" w:hAnsi="Times New Roman" w:cs="Times New Roman"/>
          <w:color w:val="424242"/>
          <w:sz w:val="24"/>
          <w:szCs w:val="24"/>
        </w:rPr>
        <w:t>, p. 164-165).</w:t>
      </w:r>
    </w:p>
    <w:p w14:paraId="1C7BB430" w14:textId="77777777" w:rsidR="004D5DD4" w:rsidRPr="0018363E" w:rsidRDefault="004D5DD4" w:rsidP="00E74E27">
      <w:pPr>
        <w:spacing w:line="360" w:lineRule="auto"/>
        <w:jc w:val="both"/>
        <w:rPr>
          <w:rFonts w:ascii="Times New Roman" w:hAnsi="Times New Roman" w:cs="Times New Roman"/>
          <w:sz w:val="24"/>
          <w:szCs w:val="24"/>
        </w:rPr>
      </w:pPr>
    </w:p>
    <w:p w14:paraId="50BC4803" w14:textId="77777777" w:rsidR="004D5DD4" w:rsidRPr="0018363E" w:rsidRDefault="004D5DD4" w:rsidP="00E74E27">
      <w:pPr>
        <w:spacing w:line="360" w:lineRule="auto"/>
        <w:jc w:val="center"/>
        <w:rPr>
          <w:rFonts w:ascii="Times New Roman" w:hAnsi="Times New Roman" w:cs="Times New Roman"/>
          <w:sz w:val="24"/>
          <w:szCs w:val="24"/>
        </w:rPr>
      </w:pPr>
    </w:p>
    <w:p w14:paraId="62238C3B"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Nous</w:t>
      </w:r>
      <w:r w:rsidR="00B963FF" w:rsidRPr="0018363E">
        <w:rPr>
          <w:rFonts w:ascii="Times New Roman" w:hAnsi="Times New Roman" w:cs="Times New Roman"/>
          <w:sz w:val="24"/>
          <w:szCs w:val="24"/>
        </w:rPr>
        <w:t xml:space="preserve"> rencontrons ici le premier</w:t>
      </w:r>
      <w:r w:rsidRPr="0018363E">
        <w:rPr>
          <w:rFonts w:ascii="Times New Roman" w:hAnsi="Times New Roman" w:cs="Times New Roman"/>
          <w:sz w:val="24"/>
          <w:szCs w:val="24"/>
        </w:rPr>
        <w:t xml:space="preserve"> récit de la scène daté du 31-12-76. Nous avons comme éléments neufs le </w:t>
      </w:r>
      <w:r w:rsidRPr="0018363E">
        <w:rPr>
          <w:rFonts w:ascii="Times New Roman" w:hAnsi="Times New Roman" w:cs="Times New Roman"/>
          <w:i/>
          <w:sz w:val="24"/>
          <w:szCs w:val="24"/>
        </w:rPr>
        <w:t>numerus clausus</w:t>
      </w:r>
      <w:r w:rsidRPr="0018363E">
        <w:rPr>
          <w:rFonts w:ascii="Times New Roman" w:hAnsi="Times New Roman" w:cs="Times New Roman"/>
          <w:sz w:val="24"/>
          <w:szCs w:val="24"/>
        </w:rPr>
        <w:t xml:space="preserve">, le surnom de l’école juive qui est le nom de la rue : </w:t>
      </w:r>
      <w:r w:rsidRPr="0018363E">
        <w:rPr>
          <w:rFonts w:ascii="Times New Roman" w:hAnsi="Times New Roman" w:cs="Times New Roman"/>
          <w:caps/>
          <w:sz w:val="24"/>
          <w:szCs w:val="24"/>
        </w:rPr>
        <w:t>é</w:t>
      </w:r>
      <w:r w:rsidRPr="0018363E">
        <w:rPr>
          <w:rFonts w:ascii="Times New Roman" w:hAnsi="Times New Roman" w:cs="Times New Roman"/>
          <w:sz w:val="24"/>
          <w:szCs w:val="24"/>
        </w:rPr>
        <w:t>mile-Maupas et l’activité du jeune Derrida quand il séchait (</w:t>
      </w:r>
      <w:r w:rsidR="00B963FF" w:rsidRPr="0018363E">
        <w:rPr>
          <w:rFonts w:ascii="Times New Roman" w:hAnsi="Times New Roman" w:cs="Times New Roman"/>
          <w:sz w:val="24"/>
          <w:szCs w:val="24"/>
        </w:rPr>
        <w:t xml:space="preserve">ou </w:t>
      </w:r>
      <w:r w:rsidRPr="0018363E">
        <w:rPr>
          <w:rFonts w:ascii="Times New Roman" w:hAnsi="Times New Roman" w:cs="Times New Roman"/>
          <w:sz w:val="24"/>
          <w:szCs w:val="24"/>
        </w:rPr>
        <w:t>brossait</w:t>
      </w:r>
      <w:r w:rsidR="00B963FF" w:rsidRPr="0018363E">
        <w:rPr>
          <w:rFonts w:ascii="Times New Roman" w:hAnsi="Times New Roman" w:cs="Times New Roman"/>
          <w:sz w:val="24"/>
          <w:szCs w:val="24"/>
        </w:rPr>
        <w:t xml:space="preserve"> en français de Belgique</w:t>
      </w:r>
      <w:r w:rsidRPr="0018363E">
        <w:rPr>
          <w:rFonts w:ascii="Times New Roman" w:hAnsi="Times New Roman" w:cs="Times New Roman"/>
          <w:sz w:val="24"/>
          <w:szCs w:val="24"/>
        </w:rPr>
        <w:t>) les cours. Il y a en outre une sorte de définition de l’écriture de Derrida : il zappe comme les militaires zappaient d’une fille à l’autre. Il pratique l’alternance de tons (</w:t>
      </w:r>
      <w:r w:rsidR="00002890" w:rsidRPr="0018363E">
        <w:rPr>
          <w:rFonts w:ascii="Times New Roman" w:hAnsi="Times New Roman" w:cs="Times New Roman"/>
          <w:sz w:val="24"/>
          <w:szCs w:val="24"/>
        </w:rPr>
        <w:t xml:space="preserve">selon le </w:t>
      </w:r>
      <w:r w:rsidRPr="0018363E">
        <w:rPr>
          <w:rFonts w:ascii="Times New Roman" w:hAnsi="Times New Roman" w:cs="Times New Roman"/>
          <w:sz w:val="24"/>
          <w:szCs w:val="24"/>
        </w:rPr>
        <w:t xml:space="preserve">mot de Hölderlin, </w:t>
      </w:r>
      <w:proofErr w:type="spellStart"/>
      <w:r w:rsidRPr="0018363E">
        <w:rPr>
          <w:rFonts w:ascii="Times New Roman" w:hAnsi="Times New Roman" w:cs="Times New Roman"/>
          <w:i/>
          <w:sz w:val="24"/>
          <w:szCs w:val="24"/>
        </w:rPr>
        <w:t>Wechseln</w:t>
      </w:r>
      <w:proofErr w:type="spellEnd"/>
      <w:r w:rsidRPr="0018363E">
        <w:rPr>
          <w:rFonts w:ascii="Times New Roman" w:hAnsi="Times New Roman" w:cs="Times New Roman"/>
          <w:i/>
          <w:sz w:val="24"/>
          <w:szCs w:val="24"/>
        </w:rPr>
        <w:t xml:space="preserve"> der </w:t>
      </w:r>
      <w:proofErr w:type="spellStart"/>
      <w:r w:rsidRPr="0018363E">
        <w:rPr>
          <w:rFonts w:ascii="Times New Roman" w:hAnsi="Times New Roman" w:cs="Times New Roman"/>
          <w:i/>
          <w:sz w:val="24"/>
          <w:szCs w:val="24"/>
        </w:rPr>
        <w:t>Töne</w:t>
      </w:r>
      <w:proofErr w:type="spellEnd"/>
      <w:r w:rsidR="00002890" w:rsidRPr="0018363E">
        <w:rPr>
          <w:rStyle w:val="Appelnotedebasdep"/>
          <w:rFonts w:ascii="Times New Roman" w:hAnsi="Times New Roman" w:cs="Times New Roman"/>
          <w:sz w:val="24"/>
          <w:szCs w:val="24"/>
        </w:rPr>
        <w:footnoteReference w:id="6"/>
      </w:r>
      <w:r w:rsidR="00002890" w:rsidRPr="0018363E">
        <w:rPr>
          <w:rFonts w:ascii="Times New Roman" w:hAnsi="Times New Roman" w:cs="Times New Roman"/>
          <w:sz w:val="24"/>
          <w:szCs w:val="24"/>
        </w:rPr>
        <w:t>)</w:t>
      </w:r>
      <w:r w:rsidRPr="0018363E">
        <w:rPr>
          <w:rFonts w:ascii="Times New Roman" w:hAnsi="Times New Roman" w:cs="Times New Roman"/>
          <w:sz w:val="24"/>
          <w:szCs w:val="24"/>
        </w:rPr>
        <w:t xml:space="preserve">, passant des </w:t>
      </w:r>
      <w:r w:rsidRPr="0018363E">
        <w:rPr>
          <w:rFonts w:ascii="Times New Roman" w:hAnsi="Times New Roman" w:cs="Times New Roman"/>
          <w:i/>
          <w:sz w:val="24"/>
          <w:szCs w:val="24"/>
        </w:rPr>
        <w:t>Carnets</w:t>
      </w:r>
      <w:r w:rsidRPr="0018363E">
        <w:rPr>
          <w:rFonts w:ascii="Times New Roman" w:hAnsi="Times New Roman" w:cs="Times New Roman"/>
          <w:sz w:val="24"/>
          <w:szCs w:val="24"/>
        </w:rPr>
        <w:t xml:space="preserve"> (d’abord manuscrits) au flux de l’ordinateur, du passé, de son passé au présent, </w:t>
      </w:r>
      <w:r w:rsidR="00B963FF" w:rsidRPr="0018363E">
        <w:rPr>
          <w:rFonts w:ascii="Times New Roman" w:hAnsi="Times New Roman" w:cs="Times New Roman"/>
          <w:sz w:val="24"/>
          <w:szCs w:val="24"/>
        </w:rPr>
        <w:t>à son présent (sa mère est mou</w:t>
      </w:r>
      <w:r w:rsidRPr="0018363E">
        <w:rPr>
          <w:rFonts w:ascii="Times New Roman" w:hAnsi="Times New Roman" w:cs="Times New Roman"/>
          <w:sz w:val="24"/>
          <w:szCs w:val="24"/>
        </w:rPr>
        <w:t>rante), du latin au français et au sein même du français, oscillant entre le français populaire et le français littéraire (</w:t>
      </w:r>
      <w:proofErr w:type="spellStart"/>
      <w:r w:rsidRPr="0018363E">
        <w:rPr>
          <w:rFonts w:ascii="Times New Roman" w:hAnsi="Times New Roman" w:cs="Times New Roman"/>
          <w:i/>
          <w:sz w:val="24"/>
          <w:szCs w:val="24"/>
        </w:rPr>
        <w:t>cfr</w:t>
      </w:r>
      <w:proofErr w:type="spellEnd"/>
      <w:r w:rsidRPr="0018363E">
        <w:rPr>
          <w:rFonts w:ascii="Times New Roman" w:hAnsi="Times New Roman" w:cs="Times New Roman"/>
          <w:sz w:val="24"/>
          <w:szCs w:val="24"/>
        </w:rPr>
        <w:t xml:space="preserve"> </w:t>
      </w:r>
      <w:r w:rsidR="00002890" w:rsidRPr="0018363E">
        <w:rPr>
          <w:rFonts w:ascii="Times New Roman" w:hAnsi="Times New Roman" w:cs="Times New Roman"/>
          <w:sz w:val="24"/>
          <w:szCs w:val="24"/>
        </w:rPr>
        <w:t xml:space="preserve">CIR, </w:t>
      </w:r>
      <w:r w:rsidRPr="0018363E">
        <w:rPr>
          <w:rFonts w:ascii="Times New Roman" w:hAnsi="Times New Roman" w:cs="Times New Roman"/>
          <w:sz w:val="24"/>
          <w:szCs w:val="24"/>
        </w:rPr>
        <w:t>Période 1). Et dans ce passage même, il accueille l’allemand, lui laisse occuper la langue française alors qu’aucun Allemand n’a occupé l’Algérie.</w:t>
      </w:r>
    </w:p>
    <w:p w14:paraId="08C797EB" w14:textId="77777777" w:rsidR="00002890" w:rsidRPr="0018363E" w:rsidRDefault="00002890" w:rsidP="00E74E27">
      <w:pPr>
        <w:spacing w:line="360" w:lineRule="auto"/>
        <w:jc w:val="center"/>
        <w:rPr>
          <w:rFonts w:ascii="Times New Roman" w:hAnsi="Times New Roman" w:cs="Times New Roman"/>
          <w:sz w:val="24"/>
          <w:szCs w:val="24"/>
        </w:rPr>
      </w:pPr>
    </w:p>
    <w:p w14:paraId="6C1BB5BC"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Période 47</w:t>
      </w:r>
    </w:p>
    <w:p w14:paraId="7E17E34E"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color w:val="464646"/>
          <w:sz w:val="24"/>
          <w:szCs w:val="24"/>
        </w:rPr>
        <w:t>« 13,rue d'Aure</w:t>
      </w:r>
      <w:r w:rsidRPr="0018363E">
        <w:rPr>
          <w:rFonts w:ascii="Times New Roman" w:hAnsi="Times New Roman" w:cs="Times New Roman"/>
          <w:color w:val="2F2F2F"/>
          <w:sz w:val="24"/>
          <w:szCs w:val="24"/>
        </w:rPr>
        <w:t>l</w:t>
      </w:r>
      <w:r w:rsidRPr="0018363E">
        <w:rPr>
          <w:rFonts w:ascii="Times New Roman" w:hAnsi="Times New Roman" w:cs="Times New Roman"/>
          <w:color w:val="464646"/>
          <w:sz w:val="24"/>
          <w:szCs w:val="24"/>
        </w:rPr>
        <w:t>le-de-</w:t>
      </w:r>
      <w:proofErr w:type="spellStart"/>
      <w:r w:rsidRPr="0018363E">
        <w:rPr>
          <w:rFonts w:ascii="Times New Roman" w:hAnsi="Times New Roman" w:cs="Times New Roman"/>
          <w:color w:val="464646"/>
          <w:sz w:val="24"/>
          <w:szCs w:val="24"/>
        </w:rPr>
        <w:t>Paladines</w:t>
      </w:r>
      <w:proofErr w:type="spellEnd"/>
      <w:r w:rsidRPr="0018363E">
        <w:rPr>
          <w:rFonts w:ascii="Times New Roman" w:hAnsi="Times New Roman" w:cs="Times New Roman"/>
          <w:color w:val="464646"/>
          <w:sz w:val="24"/>
          <w:szCs w:val="24"/>
        </w:rPr>
        <w:t>, EI-</w:t>
      </w:r>
      <w:proofErr w:type="spellStart"/>
      <w:r w:rsidRPr="0018363E">
        <w:rPr>
          <w:rFonts w:ascii="Times New Roman" w:hAnsi="Times New Roman" w:cs="Times New Roman"/>
          <w:color w:val="464646"/>
          <w:sz w:val="24"/>
          <w:szCs w:val="24"/>
        </w:rPr>
        <w:t>Biar</w:t>
      </w:r>
      <w:proofErr w:type="spellEnd"/>
      <w:r w:rsidRPr="0018363E">
        <w:rPr>
          <w:rFonts w:ascii="Times New Roman" w:hAnsi="Times New Roman" w:cs="Times New Roman"/>
          <w:color w:val="464646"/>
          <w:sz w:val="24"/>
          <w:szCs w:val="24"/>
        </w:rPr>
        <w:t xml:space="preserve">, c'est toujours le verger, le </w:t>
      </w:r>
      <w:proofErr w:type="spellStart"/>
      <w:r w:rsidRPr="0018363E">
        <w:rPr>
          <w:rFonts w:ascii="Times New Roman" w:hAnsi="Times New Roman" w:cs="Times New Roman"/>
          <w:color w:val="464646"/>
          <w:sz w:val="24"/>
          <w:szCs w:val="24"/>
        </w:rPr>
        <w:t>PaRDeS</w:t>
      </w:r>
      <w:proofErr w:type="spellEnd"/>
      <w:r w:rsidRPr="0018363E">
        <w:rPr>
          <w:rFonts w:ascii="Times New Roman" w:hAnsi="Times New Roman" w:cs="Times New Roman"/>
          <w:color w:val="464646"/>
          <w:sz w:val="24"/>
          <w:szCs w:val="24"/>
        </w:rPr>
        <w:t xml:space="preserve"> intact; le présent sans pli qui te continue</w:t>
      </w:r>
      <w:r w:rsidRPr="0018363E">
        <w:rPr>
          <w:rFonts w:ascii="Times New Roman" w:hAnsi="Times New Roman" w:cs="Times New Roman"/>
          <w:color w:val="676767"/>
          <w:sz w:val="24"/>
          <w:szCs w:val="24"/>
        </w:rPr>
        <w:t xml:space="preserve">, </w:t>
      </w:r>
      <w:r w:rsidRPr="0018363E">
        <w:rPr>
          <w:rFonts w:ascii="Times New Roman" w:hAnsi="Times New Roman" w:cs="Times New Roman"/>
          <w:color w:val="464646"/>
          <w:sz w:val="24"/>
          <w:szCs w:val="24"/>
        </w:rPr>
        <w:t>l</w:t>
      </w:r>
      <w:r w:rsidRPr="0018363E">
        <w:rPr>
          <w:rFonts w:ascii="Times New Roman" w:hAnsi="Times New Roman" w:cs="Times New Roman"/>
          <w:color w:val="676767"/>
          <w:sz w:val="24"/>
          <w:szCs w:val="24"/>
        </w:rPr>
        <w:t>'</w:t>
      </w:r>
      <w:r w:rsidRPr="0018363E">
        <w:rPr>
          <w:rFonts w:ascii="Times New Roman" w:hAnsi="Times New Roman" w:cs="Times New Roman"/>
          <w:color w:val="464646"/>
          <w:sz w:val="24"/>
          <w:szCs w:val="24"/>
        </w:rPr>
        <w:t>imperturbable phénomène que tu ne verras jamais vieillir</w:t>
      </w:r>
      <w:r w:rsidRPr="0018363E">
        <w:rPr>
          <w:rFonts w:ascii="Times New Roman" w:hAnsi="Times New Roman" w:cs="Times New Roman"/>
          <w:color w:val="676767"/>
          <w:sz w:val="24"/>
          <w:szCs w:val="24"/>
        </w:rPr>
        <w:t xml:space="preserve">, </w:t>
      </w:r>
      <w:r w:rsidRPr="0018363E">
        <w:rPr>
          <w:rFonts w:ascii="Times New Roman" w:hAnsi="Times New Roman" w:cs="Times New Roman"/>
          <w:color w:val="464646"/>
          <w:sz w:val="24"/>
          <w:szCs w:val="24"/>
        </w:rPr>
        <w:t>tu ne vieillis plus, bien qu'en ce jardin tout se décide, et la loi aussi loin que s'étende la mémoire, la mort de deux enfants, Jean</w:t>
      </w:r>
      <w:r w:rsidRPr="0018363E">
        <w:rPr>
          <w:rFonts w:ascii="Times New Roman" w:hAnsi="Times New Roman" w:cs="Times New Roman"/>
          <w:color w:val="2F2F2F"/>
          <w:sz w:val="24"/>
          <w:szCs w:val="24"/>
        </w:rPr>
        <w:t>-</w:t>
      </w:r>
      <w:r w:rsidRPr="0018363E">
        <w:rPr>
          <w:rFonts w:ascii="Times New Roman" w:hAnsi="Times New Roman" w:cs="Times New Roman"/>
          <w:color w:val="464646"/>
          <w:sz w:val="24"/>
          <w:szCs w:val="24"/>
        </w:rPr>
        <w:t>Pierre Derrida, le cousin, un an de pl</w:t>
      </w:r>
      <w:r w:rsidRPr="0018363E">
        <w:rPr>
          <w:rFonts w:ascii="Times New Roman" w:hAnsi="Times New Roman" w:cs="Times New Roman"/>
          <w:color w:val="2F2F2F"/>
          <w:sz w:val="24"/>
          <w:szCs w:val="24"/>
        </w:rPr>
        <w:t>u</w:t>
      </w:r>
      <w:r w:rsidRPr="0018363E">
        <w:rPr>
          <w:rFonts w:ascii="Times New Roman" w:hAnsi="Times New Roman" w:cs="Times New Roman"/>
          <w:color w:val="464646"/>
          <w:sz w:val="24"/>
          <w:szCs w:val="24"/>
        </w:rPr>
        <w:t>s que toi, écrasé par une automobile devant sa maison de Saint-Raphaël, à l'école on te dit ton frère est mort, tu le crois, un temps d'anéantissement dont tu</w:t>
      </w:r>
      <w:r w:rsidRPr="0018363E">
        <w:rPr>
          <w:rFonts w:ascii="Times New Roman" w:hAnsi="Times New Roman" w:cs="Times New Roman"/>
          <w:color w:val="9D9D9D"/>
          <w:sz w:val="24"/>
          <w:szCs w:val="24"/>
        </w:rPr>
        <w:t xml:space="preserve"> </w:t>
      </w:r>
      <w:r w:rsidRPr="0018363E">
        <w:rPr>
          <w:rFonts w:ascii="Times New Roman" w:hAnsi="Times New Roman" w:cs="Times New Roman"/>
          <w:color w:val="464646"/>
          <w:sz w:val="24"/>
          <w:szCs w:val="24"/>
        </w:rPr>
        <w:t>n'es jamais ressuscité, et cinq ans plus tard, 1940</w:t>
      </w:r>
      <w:r w:rsidRPr="0018363E">
        <w:rPr>
          <w:rFonts w:ascii="Times New Roman" w:hAnsi="Times New Roman" w:cs="Times New Roman"/>
          <w:color w:val="676767"/>
          <w:sz w:val="24"/>
          <w:szCs w:val="24"/>
        </w:rPr>
        <w:t>;</w:t>
      </w:r>
      <w:r w:rsidRPr="0018363E">
        <w:rPr>
          <w:rFonts w:ascii="Times New Roman" w:hAnsi="Times New Roman" w:cs="Times New Roman"/>
          <w:color w:val="878787"/>
          <w:sz w:val="24"/>
          <w:szCs w:val="24"/>
        </w:rPr>
        <w:t>(</w:t>
      </w:r>
      <w:r w:rsidRPr="0018363E">
        <w:rPr>
          <w:rFonts w:ascii="Times New Roman" w:hAnsi="Times New Roman" w:cs="Times New Roman"/>
          <w:color w:val="2F2F2F"/>
          <w:sz w:val="24"/>
          <w:szCs w:val="24"/>
        </w:rPr>
        <w:t>1</w:t>
      </w:r>
      <w:r w:rsidRPr="0018363E">
        <w:rPr>
          <w:rFonts w:ascii="Times New Roman" w:hAnsi="Times New Roman" w:cs="Times New Roman"/>
          <w:color w:val="464646"/>
          <w:sz w:val="24"/>
          <w:szCs w:val="24"/>
        </w:rPr>
        <w:t>a</w:t>
      </w:r>
      <w:r w:rsidRPr="0018363E">
        <w:rPr>
          <w:rFonts w:ascii="Times New Roman" w:hAnsi="Times New Roman" w:cs="Times New Roman"/>
          <w:color w:val="9D9D9D"/>
          <w:sz w:val="24"/>
          <w:szCs w:val="24"/>
        </w:rPr>
        <w:t xml:space="preserve"> </w:t>
      </w:r>
      <w:r w:rsidRPr="0018363E">
        <w:rPr>
          <w:rFonts w:ascii="Times New Roman" w:hAnsi="Times New Roman" w:cs="Times New Roman"/>
          <w:color w:val="464646"/>
          <w:sz w:val="24"/>
          <w:szCs w:val="24"/>
        </w:rPr>
        <w:t xml:space="preserve">mort de Norbert </w:t>
      </w:r>
      <w:proofErr w:type="spellStart"/>
      <w:r w:rsidRPr="0018363E">
        <w:rPr>
          <w:rFonts w:ascii="Times New Roman" w:hAnsi="Times New Roman" w:cs="Times New Roman"/>
          <w:color w:val="464646"/>
          <w:sz w:val="24"/>
          <w:szCs w:val="24"/>
        </w:rPr>
        <w:t>Pinhas</w:t>
      </w:r>
      <w:proofErr w:type="spellEnd"/>
      <w:r w:rsidRPr="0018363E">
        <w:rPr>
          <w:rFonts w:ascii="Times New Roman" w:hAnsi="Times New Roman" w:cs="Times New Roman"/>
          <w:color w:val="464646"/>
          <w:sz w:val="24"/>
          <w:szCs w:val="24"/>
        </w:rPr>
        <w:t xml:space="preserve">, ton jeune frère cette fois, deux ans, puis l'expulsion du </w:t>
      </w:r>
      <w:r w:rsidRPr="0018363E">
        <w:rPr>
          <w:rFonts w:ascii="Times New Roman" w:hAnsi="Times New Roman" w:cs="Times New Roman"/>
          <w:color w:val="2F2F2F"/>
          <w:sz w:val="24"/>
          <w:szCs w:val="24"/>
        </w:rPr>
        <w:t>l</w:t>
      </w:r>
      <w:r w:rsidRPr="0018363E">
        <w:rPr>
          <w:rFonts w:ascii="Times New Roman" w:hAnsi="Times New Roman" w:cs="Times New Roman"/>
          <w:color w:val="464646"/>
          <w:sz w:val="24"/>
          <w:szCs w:val="24"/>
        </w:rPr>
        <w:t>ycée comme de la francité, »</w:t>
      </w:r>
    </w:p>
    <w:p w14:paraId="75782AD5" w14:textId="77777777" w:rsidR="004D5DD4" w:rsidRPr="0018363E" w:rsidRDefault="004D5DD4" w:rsidP="00E74E27">
      <w:pPr>
        <w:spacing w:line="360" w:lineRule="auto"/>
        <w:jc w:val="both"/>
        <w:rPr>
          <w:rFonts w:ascii="Times New Roman" w:hAnsi="Times New Roman" w:cs="Times New Roman"/>
          <w:sz w:val="24"/>
          <w:szCs w:val="24"/>
        </w:rPr>
      </w:pPr>
    </w:p>
    <w:p w14:paraId="1E102531"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La notion de scène primitive reçoit ici une acception proche de celle que Philippe </w:t>
      </w:r>
      <w:proofErr w:type="spellStart"/>
      <w:r w:rsidRPr="0018363E">
        <w:rPr>
          <w:rFonts w:ascii="Times New Roman" w:hAnsi="Times New Roman" w:cs="Times New Roman"/>
          <w:sz w:val="24"/>
          <w:szCs w:val="24"/>
        </w:rPr>
        <w:t>Lacoue</w:t>
      </w:r>
      <w:proofErr w:type="spellEnd"/>
      <w:r w:rsidRPr="0018363E">
        <w:rPr>
          <w:rFonts w:ascii="Times New Roman" w:hAnsi="Times New Roman" w:cs="Times New Roman"/>
          <w:sz w:val="24"/>
          <w:szCs w:val="24"/>
        </w:rPr>
        <w:t xml:space="preserve">-Labarthe déploie quand il avance </w:t>
      </w:r>
      <w:r w:rsidRPr="0018363E">
        <w:rPr>
          <w:rFonts w:ascii="Times New Roman" w:hAnsi="Times New Roman" w:cs="Times New Roman"/>
          <w:i/>
          <w:sz w:val="24"/>
          <w:szCs w:val="24"/>
        </w:rPr>
        <w:t xml:space="preserve">qu’écrire, c’est écrire le souvenir impossible de sa mort </w:t>
      </w:r>
      <w:r w:rsidRPr="0018363E">
        <w:rPr>
          <w:rFonts w:ascii="Times New Roman" w:hAnsi="Times New Roman" w:cs="Times New Roman"/>
          <w:sz w:val="24"/>
          <w:szCs w:val="24"/>
        </w:rPr>
        <w:t xml:space="preserve">et qu’il voit en ces moments ou lieux d’écriture une scène primitive (il commente de la sorte </w:t>
      </w:r>
      <w:r w:rsidRPr="0018363E">
        <w:rPr>
          <w:rFonts w:ascii="Times New Roman" w:hAnsi="Times New Roman" w:cs="Times New Roman"/>
          <w:i/>
          <w:sz w:val="24"/>
          <w:szCs w:val="24"/>
        </w:rPr>
        <w:lastRenderedPageBreak/>
        <w:t xml:space="preserve">L’instant de ma mort </w:t>
      </w:r>
      <w:r w:rsidRPr="0018363E">
        <w:rPr>
          <w:rFonts w:ascii="Times New Roman" w:hAnsi="Times New Roman" w:cs="Times New Roman"/>
          <w:sz w:val="24"/>
          <w:szCs w:val="24"/>
        </w:rPr>
        <w:t>de Blanchot où le narrateur raconte qu’il a été presque fusillé par des soldats allemands)</w:t>
      </w:r>
      <w:r w:rsidR="007C475C" w:rsidRPr="0018363E">
        <w:rPr>
          <w:rStyle w:val="Appelnotedebasdep"/>
          <w:rFonts w:ascii="Times New Roman" w:hAnsi="Times New Roman" w:cs="Times New Roman"/>
          <w:sz w:val="24"/>
          <w:szCs w:val="24"/>
        </w:rPr>
        <w:footnoteReference w:id="7"/>
      </w:r>
      <w:r w:rsidRPr="0018363E">
        <w:rPr>
          <w:rFonts w:ascii="Times New Roman" w:hAnsi="Times New Roman" w:cs="Times New Roman"/>
          <w:sz w:val="24"/>
          <w:szCs w:val="24"/>
        </w:rPr>
        <w:t>.</w:t>
      </w:r>
    </w:p>
    <w:p w14:paraId="6C6F8D5C"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Le récit de la scène « l’expulsion du lycée comme de la francité » permet d’évoquer les morts de Jacques Derrida : </w:t>
      </w:r>
    </w:p>
    <w:p w14:paraId="0E8EE3FB" w14:textId="77777777" w:rsidR="004D5DD4" w:rsidRPr="0018363E" w:rsidRDefault="004D5DD4" w:rsidP="00E74E27">
      <w:pPr>
        <w:pStyle w:val="Paragraphedeliste"/>
        <w:numPr>
          <w:ilvl w:val="0"/>
          <w:numId w:val="1"/>
        </w:num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Jean-Pierre Derrida, le cousin (qui a donné leurs prénoms aux fils de Derrida, Pierre et Jean) confondu par l’école avec le frère de Derrida (sans doute René Derrida, dont le prénom dit la renaissance, voire la résurrection). Jacques Derrida écrit avoir vécu cela comme « un temps d’anéantissement dont il n’est jamais ressuscité », donc d’être mort en 1935 à l’annonce de cette mort d’un autre Derrida. Dans ce sens, il écrit bien le souvenir impossible de sa propre mort.</w:t>
      </w:r>
    </w:p>
    <w:p w14:paraId="1ACCDAD8" w14:textId="77777777" w:rsidR="004D5DD4" w:rsidRPr="0018363E" w:rsidRDefault="004D5DD4" w:rsidP="00E74E27">
      <w:pPr>
        <w:pStyle w:val="Paragraphedeliste"/>
        <w:numPr>
          <w:ilvl w:val="0"/>
          <w:numId w:val="1"/>
        </w:num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Norbert </w:t>
      </w:r>
      <w:proofErr w:type="spellStart"/>
      <w:r w:rsidRPr="0018363E">
        <w:rPr>
          <w:rFonts w:ascii="Times New Roman" w:hAnsi="Times New Roman" w:cs="Times New Roman"/>
          <w:sz w:val="24"/>
          <w:szCs w:val="24"/>
        </w:rPr>
        <w:t>Pinhas</w:t>
      </w:r>
      <w:proofErr w:type="spellEnd"/>
      <w:r w:rsidRPr="0018363E">
        <w:rPr>
          <w:rFonts w:ascii="Times New Roman" w:hAnsi="Times New Roman" w:cs="Times New Roman"/>
          <w:sz w:val="24"/>
          <w:szCs w:val="24"/>
        </w:rPr>
        <w:t xml:space="preserve"> Derrida, le jeune frère mort à l’âge de 2 ans en 1940. L’âge du frère est aussi le temps qui sépare cette mort de l’expulsion de 1942.</w:t>
      </w:r>
    </w:p>
    <w:p w14:paraId="3FF44EF6" w14:textId="77777777" w:rsidR="004D5DD4" w:rsidRPr="0018363E" w:rsidRDefault="004D5DD4" w:rsidP="00E74E27">
      <w:pPr>
        <w:spacing w:line="360" w:lineRule="auto"/>
        <w:jc w:val="both"/>
        <w:rPr>
          <w:rFonts w:ascii="Times New Roman" w:hAnsi="Times New Roman" w:cs="Times New Roman"/>
          <w:sz w:val="24"/>
          <w:szCs w:val="24"/>
        </w:rPr>
      </w:pPr>
    </w:p>
    <w:p w14:paraId="1A85F994"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Période 54</w:t>
      </w:r>
    </w:p>
    <w:p w14:paraId="20C45DD0" w14:textId="2BCC3FB5"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w:t>
      </w:r>
      <w:r w:rsidR="00825329" w:rsidRPr="0018363E">
        <w:rPr>
          <w:rFonts w:ascii="Times New Roman" w:hAnsi="Times New Roman" w:cs="Times New Roman"/>
          <w:sz w:val="24"/>
          <w:szCs w:val="24"/>
        </w:rPr>
        <w:t xml:space="preserve">[…] </w:t>
      </w:r>
      <w:r w:rsidRPr="0018363E">
        <w:rPr>
          <w:rFonts w:ascii="Times New Roman" w:hAnsi="Times New Roman" w:cs="Times New Roman"/>
          <w:sz w:val="24"/>
          <w:szCs w:val="24"/>
        </w:rPr>
        <w:t>avant la parole, chez les seuls Juifs, il y a circoncision, la langue sacrée aura glissé sur moi comme sur une pierre polie, peut-être, mais je terre les choses profondes</w:t>
      </w:r>
      <w:r w:rsidR="00032586">
        <w:rPr>
          <w:rFonts w:ascii="Times New Roman" w:hAnsi="Times New Roman" w:cs="Times New Roman"/>
          <w:sz w:val="24"/>
          <w:szCs w:val="24"/>
        </w:rPr>
        <w:t>,</w:t>
      </w:r>
      <w:r w:rsidRPr="0018363E">
        <w:rPr>
          <w:rFonts w:ascii="Times New Roman" w:hAnsi="Times New Roman" w:cs="Times New Roman"/>
          <w:sz w:val="24"/>
          <w:szCs w:val="24"/>
        </w:rPr>
        <w:t xml:space="preserve"> j'ai dû faire semblant d'apprendre l’hébreu, je leur ai menti sur la langue et sur l’école, j’ai feint d'apprendre l'hébreu pour le lire sans comprendre, comme les mots de ma mère aujourd'hui, à un moment, en 1943, chez un rabbin de la rue d'Isly, à la veille de la </w:t>
      </w:r>
      <w:proofErr w:type="spellStart"/>
      <w:r w:rsidRPr="0018363E">
        <w:rPr>
          <w:rFonts w:ascii="Times New Roman" w:hAnsi="Times New Roman" w:cs="Times New Roman"/>
          <w:i/>
          <w:iCs/>
          <w:sz w:val="24"/>
          <w:szCs w:val="24"/>
        </w:rPr>
        <w:t>bar-mitzva</w:t>
      </w:r>
      <w:proofErr w:type="spellEnd"/>
      <w:r w:rsidRPr="0018363E">
        <w:rPr>
          <w:rFonts w:ascii="Times New Roman" w:hAnsi="Times New Roman" w:cs="Times New Roman"/>
          <w:i/>
          <w:iCs/>
          <w:sz w:val="24"/>
          <w:szCs w:val="24"/>
        </w:rPr>
        <w:t xml:space="preserve">, </w:t>
      </w:r>
      <w:r w:rsidRPr="0018363E">
        <w:rPr>
          <w:rFonts w:ascii="Times New Roman" w:hAnsi="Times New Roman" w:cs="Times New Roman"/>
          <w:sz w:val="24"/>
          <w:szCs w:val="24"/>
        </w:rPr>
        <w:t xml:space="preserve">qu'ils appelaient aussi la «communion», au moment où l'Algérie française en son Gouverneur général, sans l'intervention d'aucun nazi, m'avait expulsé de l'école et retiré la citoyenneté française, l'engagement par </w:t>
      </w:r>
      <w:proofErr w:type="spellStart"/>
      <w:r w:rsidRPr="0018363E">
        <w:rPr>
          <w:rFonts w:ascii="Times New Roman" w:hAnsi="Times New Roman" w:cs="Times New Roman"/>
          <w:sz w:val="24"/>
          <w:szCs w:val="24"/>
        </w:rPr>
        <w:t>Décrémieux</w:t>
      </w:r>
      <w:proofErr w:type="spellEnd"/>
      <w:r w:rsidRPr="0018363E">
        <w:rPr>
          <w:rFonts w:ascii="Times New Roman" w:hAnsi="Times New Roman" w:cs="Times New Roman"/>
          <w:sz w:val="24"/>
          <w:szCs w:val="24"/>
        </w:rPr>
        <w:t xml:space="preserve"> se trouvant ainsi annulé, […] si bien qu'ainsi mis dehors, je suis devenu le dehors, moi, […] et je fis ma « communion » en fuyant la prison de toutes les langues, la sacrée dans laquelle il voulait m’enfermer sans m’y ouvrir, la séculaire dont on marquait qu’elle ne serait jamais la mienne, mais cette ignorance est restée la chance de ma foi comme de mon espérance, de mon goût même pour le « mot », le goût pour les lettres</w:t>
      </w:r>
      <w:r w:rsidR="00825329" w:rsidRPr="0018363E">
        <w:rPr>
          <w:rFonts w:ascii="Times New Roman" w:hAnsi="Times New Roman" w:cs="Times New Roman"/>
          <w:sz w:val="24"/>
          <w:szCs w:val="24"/>
        </w:rPr>
        <w:t xml:space="preserve"> [...]</w:t>
      </w:r>
      <w:r w:rsidRPr="0018363E">
        <w:rPr>
          <w:rFonts w:ascii="Times New Roman" w:hAnsi="Times New Roman" w:cs="Times New Roman"/>
          <w:sz w:val="24"/>
          <w:szCs w:val="24"/>
        </w:rPr>
        <w:t> »</w:t>
      </w:r>
      <w:r w:rsidR="00825329" w:rsidRPr="0018363E">
        <w:rPr>
          <w:rFonts w:ascii="Times New Roman" w:hAnsi="Times New Roman" w:cs="Times New Roman"/>
          <w:sz w:val="24"/>
          <w:szCs w:val="24"/>
        </w:rPr>
        <w:t xml:space="preserve"> (</w:t>
      </w:r>
      <w:r w:rsidR="00825329" w:rsidRPr="0018363E">
        <w:rPr>
          <w:rFonts w:ascii="Times New Roman" w:hAnsi="Times New Roman" w:cs="Times New Roman"/>
          <w:i/>
          <w:sz w:val="24"/>
          <w:szCs w:val="24"/>
        </w:rPr>
        <w:t>CIR</w:t>
      </w:r>
      <w:r w:rsidR="00825329" w:rsidRPr="0018363E">
        <w:rPr>
          <w:rFonts w:ascii="Times New Roman" w:hAnsi="Times New Roman" w:cs="Times New Roman"/>
          <w:sz w:val="24"/>
          <w:szCs w:val="24"/>
        </w:rPr>
        <w:t>, pp. 266-267)</w:t>
      </w:r>
    </w:p>
    <w:p w14:paraId="284FAD23" w14:textId="77777777" w:rsidR="004D5DD4" w:rsidRPr="0018363E" w:rsidRDefault="004D5DD4" w:rsidP="00E74E27">
      <w:pPr>
        <w:spacing w:line="360" w:lineRule="auto"/>
        <w:jc w:val="both"/>
        <w:rPr>
          <w:rFonts w:ascii="Times New Roman" w:hAnsi="Times New Roman" w:cs="Times New Roman"/>
          <w:sz w:val="24"/>
          <w:szCs w:val="24"/>
        </w:rPr>
      </w:pPr>
    </w:p>
    <w:p w14:paraId="13B1D083" w14:textId="77777777" w:rsidR="004D5DD4" w:rsidRPr="0018363E" w:rsidRDefault="004D5DD4" w:rsidP="00825329">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lastRenderedPageBreak/>
        <w:t>Nous apprenons que le jeune Derrida apprend à lire l’hébreu sans le comprendre et que l’expulsion de l’école a été accompagnée d’un retrait de la citoyenneté française (précision déjà en germe dans le mot « francité » de la période 47). Mis dehors (il a été exilé), il est « devenu le dehors » (il s’est exilé, son essence est d’être un exilé). Cela aura pour conséquences :</w:t>
      </w:r>
    </w:p>
    <w:p w14:paraId="2798FF4B" w14:textId="77777777" w:rsidR="004D5DD4" w:rsidRPr="0018363E" w:rsidRDefault="004D5DD4" w:rsidP="00E74E27">
      <w:pPr>
        <w:pStyle w:val="Paragraphedeliste"/>
        <w:numPr>
          <w:ilvl w:val="0"/>
          <w:numId w:val="2"/>
        </w:numPr>
        <w:spacing w:line="360" w:lineRule="auto"/>
        <w:jc w:val="both"/>
        <w:rPr>
          <w:rFonts w:ascii="Times New Roman" w:hAnsi="Times New Roman" w:cs="Times New Roman"/>
          <w:sz w:val="24"/>
          <w:szCs w:val="24"/>
        </w:rPr>
      </w:pPr>
      <w:proofErr w:type="gramStart"/>
      <w:r w:rsidRPr="0018363E">
        <w:rPr>
          <w:rFonts w:ascii="Times New Roman" w:hAnsi="Times New Roman" w:cs="Times New Roman"/>
          <w:sz w:val="24"/>
          <w:szCs w:val="24"/>
        </w:rPr>
        <w:t>de</w:t>
      </w:r>
      <w:proofErr w:type="gramEnd"/>
      <w:r w:rsidRPr="0018363E">
        <w:rPr>
          <w:rFonts w:ascii="Times New Roman" w:hAnsi="Times New Roman" w:cs="Times New Roman"/>
          <w:sz w:val="24"/>
          <w:szCs w:val="24"/>
        </w:rPr>
        <w:t xml:space="preserve"> fuir « la </w:t>
      </w:r>
      <w:r w:rsidRPr="0018363E">
        <w:rPr>
          <w:rFonts w:ascii="Times New Roman" w:hAnsi="Times New Roman" w:cs="Times New Roman"/>
          <w:i/>
          <w:sz w:val="24"/>
          <w:szCs w:val="24"/>
        </w:rPr>
        <w:t>prison</w:t>
      </w:r>
      <w:r w:rsidRPr="0018363E">
        <w:rPr>
          <w:rFonts w:ascii="Times New Roman" w:hAnsi="Times New Roman" w:cs="Times New Roman"/>
          <w:sz w:val="24"/>
          <w:szCs w:val="24"/>
        </w:rPr>
        <w:t> »</w:t>
      </w:r>
      <w:r w:rsidRPr="0018363E">
        <w:rPr>
          <w:rFonts w:ascii="Times New Roman" w:hAnsi="Times New Roman" w:cs="Times New Roman"/>
          <w:i/>
          <w:sz w:val="24"/>
          <w:szCs w:val="24"/>
        </w:rPr>
        <w:t xml:space="preserve"> </w:t>
      </w:r>
      <w:r w:rsidRPr="0018363E">
        <w:rPr>
          <w:rFonts w:ascii="Times New Roman" w:hAnsi="Times New Roman" w:cs="Times New Roman"/>
          <w:sz w:val="24"/>
          <w:szCs w:val="24"/>
        </w:rPr>
        <w:t>de toutes les langues, la sacrée « dans laquelle ou voulait l’enfermer » sans qu’il y soit ouvert, et la séculaire « dont on mar</w:t>
      </w:r>
      <w:r w:rsidR="00825329" w:rsidRPr="0018363E">
        <w:rPr>
          <w:rFonts w:ascii="Times New Roman" w:hAnsi="Times New Roman" w:cs="Times New Roman"/>
          <w:sz w:val="24"/>
          <w:szCs w:val="24"/>
        </w:rPr>
        <w:t>quait qu’elle ne serait jamais [s]</w:t>
      </w:r>
      <w:proofErr w:type="spellStart"/>
      <w:r w:rsidRPr="0018363E">
        <w:rPr>
          <w:rFonts w:ascii="Times New Roman" w:hAnsi="Times New Roman" w:cs="Times New Roman"/>
          <w:sz w:val="24"/>
          <w:szCs w:val="24"/>
        </w:rPr>
        <w:t>ienne</w:t>
      </w:r>
      <w:proofErr w:type="spellEnd"/>
      <w:r w:rsidRPr="0018363E">
        <w:rPr>
          <w:rFonts w:ascii="Times New Roman" w:hAnsi="Times New Roman" w:cs="Times New Roman"/>
          <w:sz w:val="24"/>
          <w:szCs w:val="24"/>
        </w:rPr>
        <w:t> », autrement dit qu’il n’avait qu’une langue et que ce n’était pas la sienne</w:t>
      </w:r>
      <w:r w:rsidR="00825329" w:rsidRPr="0018363E">
        <w:rPr>
          <w:rFonts w:ascii="Times New Roman" w:hAnsi="Times New Roman" w:cs="Times New Roman"/>
          <w:sz w:val="24"/>
          <w:szCs w:val="24"/>
        </w:rPr>
        <w:t> ;</w:t>
      </w:r>
    </w:p>
    <w:p w14:paraId="3386A196" w14:textId="77777777" w:rsidR="004D5DD4" w:rsidRPr="0018363E" w:rsidRDefault="004D5DD4" w:rsidP="00E74E27">
      <w:pPr>
        <w:pStyle w:val="Paragraphedeliste"/>
        <w:numPr>
          <w:ilvl w:val="0"/>
          <w:numId w:val="2"/>
        </w:num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 </w:t>
      </w:r>
      <w:proofErr w:type="gramStart"/>
      <w:r w:rsidRPr="0018363E">
        <w:rPr>
          <w:rFonts w:ascii="Times New Roman" w:hAnsi="Times New Roman" w:cs="Times New Roman"/>
          <w:sz w:val="24"/>
          <w:szCs w:val="24"/>
        </w:rPr>
        <w:t>de</w:t>
      </w:r>
      <w:proofErr w:type="gramEnd"/>
      <w:r w:rsidRPr="0018363E">
        <w:rPr>
          <w:rFonts w:ascii="Times New Roman" w:hAnsi="Times New Roman" w:cs="Times New Roman"/>
          <w:sz w:val="24"/>
          <w:szCs w:val="24"/>
        </w:rPr>
        <w:t xml:space="preserve"> lui donner le goût pour le « mot », le goût pour les lettres, donc le désir de littérature.</w:t>
      </w:r>
    </w:p>
    <w:p w14:paraId="4EF1B9F4" w14:textId="77777777" w:rsidR="004D5DD4" w:rsidRPr="0018363E" w:rsidRDefault="004D5DD4" w:rsidP="00E74E27">
      <w:pPr>
        <w:spacing w:line="360" w:lineRule="auto"/>
        <w:jc w:val="both"/>
        <w:rPr>
          <w:rFonts w:ascii="Times New Roman" w:hAnsi="Times New Roman" w:cs="Times New Roman"/>
          <w:sz w:val="24"/>
          <w:szCs w:val="24"/>
        </w:rPr>
      </w:pPr>
    </w:p>
    <w:p w14:paraId="2A77A3E7"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Période 57</w:t>
      </w:r>
    </w:p>
    <w:p w14:paraId="4AD79BBA" w14:textId="77777777" w:rsidR="004D5DD4" w:rsidRPr="0018363E" w:rsidRDefault="004D5DD4" w:rsidP="00E74E27">
      <w:pPr>
        <w:spacing w:line="360" w:lineRule="auto"/>
        <w:jc w:val="center"/>
        <w:rPr>
          <w:rFonts w:ascii="Times New Roman" w:hAnsi="Times New Roman" w:cs="Times New Roman"/>
          <w:sz w:val="24"/>
          <w:szCs w:val="24"/>
        </w:rPr>
      </w:pPr>
    </w:p>
    <w:p w14:paraId="4C7DFAFF" w14:textId="04EDD1DB" w:rsidR="004D5DD4" w:rsidRPr="0018363E" w:rsidRDefault="004D5DD4" w:rsidP="00E74E27">
      <w:pPr>
        <w:spacing w:line="360" w:lineRule="auto"/>
        <w:rPr>
          <w:rFonts w:ascii="Times New Roman" w:hAnsi="Times New Roman" w:cs="Times New Roman"/>
          <w:sz w:val="24"/>
          <w:szCs w:val="24"/>
        </w:rPr>
      </w:pPr>
      <w:r w:rsidRPr="0018363E">
        <w:rPr>
          <w:rFonts w:ascii="Times New Roman" w:hAnsi="Times New Roman" w:cs="Times New Roman"/>
          <w:sz w:val="24"/>
          <w:szCs w:val="24"/>
        </w:rPr>
        <w:t xml:space="preserve">« Qu’on m’ait chassé de l’école ou jeté en prison, j’ai toujours cru que l’autre devait </w:t>
      </w:r>
      <w:r w:rsidR="00825329" w:rsidRPr="0018363E">
        <w:rPr>
          <w:rFonts w:ascii="Times New Roman" w:hAnsi="Times New Roman" w:cs="Times New Roman"/>
          <w:sz w:val="24"/>
          <w:szCs w:val="24"/>
        </w:rPr>
        <w:t xml:space="preserve">avoir de </w:t>
      </w:r>
      <w:r w:rsidR="00032586">
        <w:rPr>
          <w:rFonts w:ascii="Times New Roman" w:hAnsi="Times New Roman" w:cs="Times New Roman"/>
          <w:sz w:val="24"/>
          <w:szCs w:val="24"/>
        </w:rPr>
        <w:t xml:space="preserve">bonnes </w:t>
      </w:r>
      <w:r w:rsidR="00825329" w:rsidRPr="0018363E">
        <w:rPr>
          <w:rFonts w:ascii="Times New Roman" w:hAnsi="Times New Roman" w:cs="Times New Roman"/>
          <w:sz w:val="24"/>
          <w:szCs w:val="24"/>
        </w:rPr>
        <w:t>raisons de m’accuser » (</w:t>
      </w:r>
      <w:r w:rsidR="00825329" w:rsidRPr="0018363E">
        <w:rPr>
          <w:rFonts w:ascii="Times New Roman" w:hAnsi="Times New Roman" w:cs="Times New Roman"/>
          <w:i/>
          <w:sz w:val="24"/>
          <w:szCs w:val="24"/>
        </w:rPr>
        <w:t>CIR</w:t>
      </w:r>
      <w:r w:rsidR="00825329" w:rsidRPr="0018363E">
        <w:rPr>
          <w:rFonts w:ascii="Times New Roman" w:hAnsi="Times New Roman" w:cs="Times New Roman"/>
          <w:sz w:val="24"/>
          <w:szCs w:val="24"/>
        </w:rPr>
        <w:t>, p. 277).</w:t>
      </w:r>
    </w:p>
    <w:p w14:paraId="1812ECF8" w14:textId="77777777" w:rsidR="004D5DD4" w:rsidRPr="0018363E" w:rsidRDefault="004D5DD4" w:rsidP="00E74E27">
      <w:pPr>
        <w:spacing w:line="360" w:lineRule="auto"/>
        <w:rPr>
          <w:rFonts w:ascii="Times New Roman" w:hAnsi="Times New Roman" w:cs="Times New Roman"/>
          <w:sz w:val="24"/>
          <w:szCs w:val="24"/>
        </w:rPr>
      </w:pPr>
      <w:r w:rsidRPr="0018363E">
        <w:rPr>
          <w:rFonts w:ascii="Times New Roman" w:hAnsi="Times New Roman" w:cs="Times New Roman"/>
          <w:sz w:val="24"/>
          <w:szCs w:val="24"/>
        </w:rPr>
        <w:t>Derrida, « croyant » à une culpabilité originaire, associe l’expulsion de l’école et la prison (l’explication suit</w:t>
      </w:r>
      <w:r w:rsidR="00825329" w:rsidRPr="0018363E">
        <w:rPr>
          <w:rFonts w:ascii="Times New Roman" w:hAnsi="Times New Roman" w:cs="Times New Roman"/>
          <w:sz w:val="24"/>
          <w:szCs w:val="24"/>
        </w:rPr>
        <w:t xml:space="preserve"> dans la période suivante</w:t>
      </w:r>
      <w:r w:rsidRPr="0018363E">
        <w:rPr>
          <w:rFonts w:ascii="Times New Roman" w:hAnsi="Times New Roman" w:cs="Times New Roman"/>
          <w:sz w:val="24"/>
          <w:szCs w:val="24"/>
        </w:rPr>
        <w:t>).</w:t>
      </w:r>
    </w:p>
    <w:p w14:paraId="2919A1E3" w14:textId="77777777" w:rsidR="004D5DD4" w:rsidRPr="0018363E" w:rsidRDefault="004D5DD4" w:rsidP="00E74E27">
      <w:pPr>
        <w:spacing w:line="360" w:lineRule="auto"/>
        <w:rPr>
          <w:rFonts w:ascii="Times New Roman" w:hAnsi="Times New Roman" w:cs="Times New Roman"/>
          <w:sz w:val="24"/>
          <w:szCs w:val="24"/>
        </w:rPr>
      </w:pPr>
    </w:p>
    <w:p w14:paraId="5764595B"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Période 58</w:t>
      </w:r>
    </w:p>
    <w:p w14:paraId="3FC4D45F" w14:textId="77777777" w:rsidR="004D5DD4" w:rsidRPr="0018363E" w:rsidRDefault="004D5DD4" w:rsidP="00E74E27">
      <w:pPr>
        <w:spacing w:line="360" w:lineRule="auto"/>
        <w:jc w:val="center"/>
        <w:rPr>
          <w:rFonts w:ascii="Times New Roman" w:hAnsi="Times New Roman" w:cs="Times New Roman"/>
          <w:sz w:val="24"/>
          <w:szCs w:val="24"/>
        </w:rPr>
      </w:pPr>
    </w:p>
    <w:p w14:paraId="7D1411F5"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color w:val="3D3D3D"/>
          <w:sz w:val="24"/>
          <w:szCs w:val="24"/>
        </w:rPr>
        <w:t>« </w:t>
      </w:r>
      <w:r w:rsidR="00825329" w:rsidRPr="0018363E">
        <w:rPr>
          <w:rFonts w:ascii="Times New Roman" w:hAnsi="Times New Roman" w:cs="Times New Roman"/>
          <w:color w:val="3D3D3D"/>
          <w:sz w:val="24"/>
          <w:szCs w:val="24"/>
        </w:rPr>
        <w:t xml:space="preserve">[…] </w:t>
      </w:r>
      <w:r w:rsidRPr="0018363E">
        <w:rPr>
          <w:rFonts w:ascii="Times New Roman" w:hAnsi="Times New Roman" w:cs="Times New Roman"/>
          <w:color w:val="3D3D3D"/>
          <w:sz w:val="24"/>
          <w:szCs w:val="24"/>
        </w:rPr>
        <w:t>le désespoir de l'enfant innocent qui se trouve par accident chargé d</w:t>
      </w:r>
      <w:r w:rsidRPr="0018363E">
        <w:rPr>
          <w:rFonts w:ascii="Times New Roman" w:hAnsi="Times New Roman" w:cs="Times New Roman"/>
          <w:color w:val="5E5E5E"/>
          <w:sz w:val="24"/>
          <w:szCs w:val="24"/>
        </w:rPr>
        <w:t>'</w:t>
      </w:r>
      <w:r w:rsidRPr="0018363E">
        <w:rPr>
          <w:rFonts w:ascii="Times New Roman" w:hAnsi="Times New Roman" w:cs="Times New Roman"/>
          <w:color w:val="3D3D3D"/>
          <w:sz w:val="24"/>
          <w:szCs w:val="24"/>
        </w:rPr>
        <w:t>une culpabilité dont il ignore tout, le petit Ju</w:t>
      </w:r>
      <w:r w:rsidRPr="0018363E">
        <w:rPr>
          <w:rFonts w:ascii="Times New Roman" w:hAnsi="Times New Roman" w:cs="Times New Roman"/>
          <w:color w:val="282828"/>
          <w:sz w:val="24"/>
          <w:szCs w:val="24"/>
        </w:rPr>
        <w:t>i</w:t>
      </w:r>
      <w:r w:rsidRPr="0018363E">
        <w:rPr>
          <w:rFonts w:ascii="Times New Roman" w:hAnsi="Times New Roman" w:cs="Times New Roman"/>
          <w:color w:val="3D3D3D"/>
          <w:sz w:val="24"/>
          <w:szCs w:val="24"/>
        </w:rPr>
        <w:t>f c</w:t>
      </w:r>
      <w:r w:rsidRPr="0018363E">
        <w:rPr>
          <w:rFonts w:ascii="Times New Roman" w:hAnsi="Times New Roman" w:cs="Times New Roman"/>
          <w:color w:val="282828"/>
          <w:sz w:val="24"/>
          <w:szCs w:val="24"/>
        </w:rPr>
        <w:t>h</w:t>
      </w:r>
      <w:r w:rsidRPr="0018363E">
        <w:rPr>
          <w:rFonts w:ascii="Times New Roman" w:hAnsi="Times New Roman" w:cs="Times New Roman"/>
          <w:color w:val="3D3D3D"/>
          <w:sz w:val="24"/>
          <w:szCs w:val="24"/>
        </w:rPr>
        <w:t xml:space="preserve">assé du lycée de Ben </w:t>
      </w:r>
      <w:proofErr w:type="spellStart"/>
      <w:r w:rsidRPr="0018363E">
        <w:rPr>
          <w:rFonts w:ascii="Times New Roman" w:hAnsi="Times New Roman" w:cs="Times New Roman"/>
          <w:color w:val="3D3D3D"/>
          <w:sz w:val="24"/>
          <w:szCs w:val="24"/>
        </w:rPr>
        <w:t>Aknoun</w:t>
      </w:r>
      <w:proofErr w:type="spellEnd"/>
      <w:r w:rsidRPr="0018363E">
        <w:rPr>
          <w:rFonts w:ascii="Times New Roman" w:hAnsi="Times New Roman" w:cs="Times New Roman"/>
          <w:color w:val="3D3D3D"/>
          <w:sz w:val="24"/>
          <w:szCs w:val="24"/>
        </w:rPr>
        <w:t>, par exemple, ou le facte</w:t>
      </w:r>
      <w:r w:rsidRPr="0018363E">
        <w:rPr>
          <w:rFonts w:ascii="Times New Roman" w:hAnsi="Times New Roman" w:cs="Times New Roman"/>
          <w:color w:val="282828"/>
          <w:sz w:val="24"/>
          <w:szCs w:val="24"/>
        </w:rPr>
        <w:t>u</w:t>
      </w:r>
      <w:r w:rsidRPr="0018363E">
        <w:rPr>
          <w:rFonts w:ascii="Times New Roman" w:hAnsi="Times New Roman" w:cs="Times New Roman"/>
          <w:color w:val="3D3D3D"/>
          <w:sz w:val="24"/>
          <w:szCs w:val="24"/>
        </w:rPr>
        <w:t>r de la drogue incarcéré à Prague, et tout dans l'intervalle, et le voici qui plie sous le far</w:t>
      </w:r>
      <w:r w:rsidRPr="0018363E">
        <w:rPr>
          <w:rFonts w:ascii="Times New Roman" w:hAnsi="Times New Roman" w:cs="Times New Roman"/>
          <w:color w:val="282828"/>
          <w:sz w:val="24"/>
          <w:szCs w:val="24"/>
        </w:rPr>
        <w:t>d</w:t>
      </w:r>
      <w:r w:rsidRPr="0018363E">
        <w:rPr>
          <w:rFonts w:ascii="Times New Roman" w:hAnsi="Times New Roman" w:cs="Times New Roman"/>
          <w:color w:val="3D3D3D"/>
          <w:sz w:val="24"/>
          <w:szCs w:val="24"/>
        </w:rPr>
        <w:t>eau, il l'assume sans l'ass</w:t>
      </w:r>
      <w:r w:rsidRPr="0018363E">
        <w:rPr>
          <w:rFonts w:ascii="Times New Roman" w:hAnsi="Times New Roman" w:cs="Times New Roman"/>
          <w:color w:val="282828"/>
          <w:sz w:val="24"/>
          <w:szCs w:val="24"/>
        </w:rPr>
        <w:t>u</w:t>
      </w:r>
      <w:r w:rsidRPr="0018363E">
        <w:rPr>
          <w:rFonts w:ascii="Times New Roman" w:hAnsi="Times New Roman" w:cs="Times New Roman"/>
          <w:color w:val="3D3D3D"/>
          <w:sz w:val="24"/>
          <w:szCs w:val="24"/>
        </w:rPr>
        <w:t>mer, nerveux, inquiet</w:t>
      </w:r>
      <w:r w:rsidRPr="0018363E">
        <w:rPr>
          <w:rFonts w:ascii="Times New Roman" w:hAnsi="Times New Roman" w:cs="Times New Roman"/>
          <w:color w:val="5E5E5E"/>
          <w:sz w:val="24"/>
          <w:szCs w:val="24"/>
        </w:rPr>
        <w:t xml:space="preserve">, </w:t>
      </w:r>
      <w:r w:rsidRPr="0018363E">
        <w:rPr>
          <w:rFonts w:ascii="Times New Roman" w:hAnsi="Times New Roman" w:cs="Times New Roman"/>
          <w:color w:val="3D3D3D"/>
          <w:sz w:val="24"/>
          <w:szCs w:val="24"/>
        </w:rPr>
        <w:t xml:space="preserve">traqué, cadavérisé comme la bête qui fait la morte et se confond avec le </w:t>
      </w:r>
      <w:r w:rsidRPr="0018363E">
        <w:rPr>
          <w:rFonts w:ascii="Times New Roman" w:hAnsi="Times New Roman" w:cs="Times New Roman"/>
          <w:sz w:val="24"/>
          <w:szCs w:val="24"/>
        </w:rPr>
        <w:t>feuillage, la littérature en somme</w:t>
      </w:r>
      <w:r w:rsidR="00825329" w:rsidRPr="0018363E">
        <w:rPr>
          <w:rFonts w:ascii="Times New Roman" w:hAnsi="Times New Roman" w:cs="Times New Roman"/>
          <w:sz w:val="24"/>
          <w:szCs w:val="24"/>
        </w:rPr>
        <w:t xml:space="preserve"> </w:t>
      </w:r>
      <w:r w:rsidR="00825329" w:rsidRPr="0018363E">
        <w:rPr>
          <w:rFonts w:ascii="Times New Roman" w:hAnsi="Times New Roman" w:cs="Times New Roman"/>
          <w:color w:val="3D3D3D"/>
          <w:sz w:val="24"/>
          <w:szCs w:val="24"/>
        </w:rPr>
        <w:t>[…]</w:t>
      </w:r>
      <w:r w:rsidRPr="0018363E">
        <w:rPr>
          <w:rFonts w:ascii="Times New Roman" w:hAnsi="Times New Roman" w:cs="Times New Roman"/>
          <w:sz w:val="24"/>
          <w:szCs w:val="24"/>
        </w:rPr>
        <w:t> »</w:t>
      </w:r>
      <w:r w:rsidR="00825329" w:rsidRPr="0018363E">
        <w:rPr>
          <w:rFonts w:ascii="Times New Roman" w:hAnsi="Times New Roman" w:cs="Times New Roman"/>
          <w:sz w:val="24"/>
          <w:szCs w:val="24"/>
        </w:rPr>
        <w:t xml:space="preserve"> (</w:t>
      </w:r>
      <w:r w:rsidR="00825329" w:rsidRPr="0018363E">
        <w:rPr>
          <w:rFonts w:ascii="Times New Roman" w:hAnsi="Times New Roman" w:cs="Times New Roman"/>
          <w:i/>
          <w:sz w:val="24"/>
          <w:szCs w:val="24"/>
        </w:rPr>
        <w:t>CIR</w:t>
      </w:r>
      <w:r w:rsidR="00825329" w:rsidRPr="0018363E">
        <w:rPr>
          <w:rFonts w:ascii="Times New Roman" w:hAnsi="Times New Roman" w:cs="Times New Roman"/>
          <w:sz w:val="24"/>
          <w:szCs w:val="24"/>
        </w:rPr>
        <w:t>, p. 282-283).</w:t>
      </w:r>
    </w:p>
    <w:p w14:paraId="0601CEDB" w14:textId="77777777" w:rsidR="004D5DD4" w:rsidRPr="0018363E" w:rsidRDefault="004D5DD4" w:rsidP="00E74E27">
      <w:pPr>
        <w:spacing w:line="360" w:lineRule="auto"/>
        <w:jc w:val="center"/>
        <w:rPr>
          <w:rFonts w:ascii="Times New Roman" w:hAnsi="Times New Roman" w:cs="Times New Roman"/>
          <w:sz w:val="24"/>
          <w:szCs w:val="24"/>
        </w:rPr>
      </w:pPr>
    </w:p>
    <w:p w14:paraId="0E695BF0"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La prison déjà évoquée trouve ici son explication : il s’agit de l’incarcération à Prague sous l’inculpation de « production et trafic de drogue » de Jacques Derrida le 31 décembre 1981 (il sera libéré le premier janvier 1982 et de retour à Paris, après un voyage en train, aux petites </w:t>
      </w:r>
      <w:r w:rsidRPr="0018363E">
        <w:rPr>
          <w:rFonts w:ascii="Times New Roman" w:hAnsi="Times New Roman" w:cs="Times New Roman"/>
          <w:sz w:val="24"/>
          <w:szCs w:val="24"/>
        </w:rPr>
        <w:lastRenderedPageBreak/>
        <w:t>heures du 2 janvier). Le terme « cadavérisé » renvoie à la scène primitive comme écriture du souvenir impossible de sa propre mort, associée à la ruse de la bête et… à la littérature.</w:t>
      </w:r>
    </w:p>
    <w:p w14:paraId="7AF8B863" w14:textId="77777777" w:rsidR="004D5DD4" w:rsidRPr="0018363E" w:rsidRDefault="004D5DD4" w:rsidP="00E74E27">
      <w:pPr>
        <w:spacing w:line="360" w:lineRule="auto"/>
        <w:jc w:val="both"/>
        <w:rPr>
          <w:rFonts w:ascii="Times New Roman" w:hAnsi="Times New Roman" w:cs="Times New Roman"/>
          <w:sz w:val="24"/>
          <w:szCs w:val="24"/>
        </w:rPr>
      </w:pPr>
    </w:p>
    <w:p w14:paraId="32C6A2A1" w14:textId="77777777" w:rsidR="004D5DD4" w:rsidRPr="0018363E" w:rsidRDefault="004D5DD4" w:rsidP="00E74E27">
      <w:pPr>
        <w:spacing w:line="360" w:lineRule="auto"/>
        <w:jc w:val="center"/>
        <w:rPr>
          <w:rFonts w:ascii="Times New Roman" w:hAnsi="Times New Roman" w:cs="Times New Roman"/>
          <w:sz w:val="24"/>
          <w:szCs w:val="24"/>
        </w:rPr>
      </w:pPr>
      <w:r w:rsidRPr="0018363E">
        <w:rPr>
          <w:rFonts w:ascii="Times New Roman" w:hAnsi="Times New Roman" w:cs="Times New Roman"/>
          <w:sz w:val="24"/>
          <w:szCs w:val="24"/>
        </w:rPr>
        <w:t>Période 33</w:t>
      </w:r>
    </w:p>
    <w:p w14:paraId="0959CD4A" w14:textId="4BD07162"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color w:val="4D4D4D"/>
          <w:sz w:val="24"/>
          <w:szCs w:val="24"/>
        </w:rPr>
        <w:t>« </w:t>
      </w:r>
      <w:r w:rsidR="00B82FE0" w:rsidRPr="0018363E">
        <w:rPr>
          <w:rFonts w:ascii="Times New Roman" w:hAnsi="Times New Roman" w:cs="Times New Roman"/>
          <w:color w:val="4D4D4D"/>
          <w:sz w:val="24"/>
          <w:szCs w:val="24"/>
        </w:rPr>
        <w:t xml:space="preserve">[…] </w:t>
      </w:r>
      <w:r w:rsidRPr="0018363E">
        <w:rPr>
          <w:rFonts w:ascii="Times New Roman" w:hAnsi="Times New Roman" w:cs="Times New Roman"/>
          <w:color w:val="4D4D4D"/>
          <w:sz w:val="24"/>
          <w:szCs w:val="24"/>
        </w:rPr>
        <w:t xml:space="preserve">je me le confiai l'autre jour à Tolède, c'est que si je suis une sorte de marrane de la culture catholique française, et j'ai aussi </w:t>
      </w:r>
      <w:r w:rsidRPr="0018363E">
        <w:rPr>
          <w:rFonts w:ascii="Times New Roman" w:hAnsi="Times New Roman" w:cs="Times New Roman"/>
          <w:color w:val="464646"/>
          <w:sz w:val="24"/>
          <w:szCs w:val="24"/>
        </w:rPr>
        <w:t xml:space="preserve">mon corps chrétien, hérité de </w:t>
      </w:r>
      <w:proofErr w:type="spellStart"/>
      <w:r w:rsidRPr="0018363E">
        <w:rPr>
          <w:rFonts w:ascii="Times New Roman" w:hAnsi="Times New Roman" w:cs="Times New Roman"/>
          <w:color w:val="464646"/>
          <w:sz w:val="24"/>
          <w:szCs w:val="24"/>
        </w:rPr>
        <w:t>sA</w:t>
      </w:r>
      <w:proofErr w:type="spellEnd"/>
      <w:r w:rsidR="00032586">
        <w:rPr>
          <w:rStyle w:val="Appelnotedebasdep"/>
          <w:rFonts w:ascii="Times New Roman" w:hAnsi="Times New Roman" w:cs="Times New Roman"/>
          <w:color w:val="464646"/>
          <w:sz w:val="24"/>
          <w:szCs w:val="24"/>
        </w:rPr>
        <w:footnoteReference w:id="8"/>
      </w:r>
      <w:r w:rsidRPr="0018363E">
        <w:rPr>
          <w:rFonts w:ascii="Times New Roman" w:hAnsi="Times New Roman" w:cs="Times New Roman"/>
          <w:color w:val="464646"/>
          <w:sz w:val="24"/>
          <w:szCs w:val="24"/>
        </w:rPr>
        <w:t xml:space="preserve"> en ligne plus ou moins tordue</w:t>
      </w:r>
      <w:r w:rsidRPr="0018363E">
        <w:rPr>
          <w:rFonts w:ascii="Times New Roman" w:hAnsi="Times New Roman" w:cs="Times New Roman"/>
          <w:color w:val="717171"/>
          <w:sz w:val="24"/>
          <w:szCs w:val="24"/>
        </w:rPr>
        <w:t xml:space="preserve">, </w:t>
      </w:r>
      <w:proofErr w:type="spellStart"/>
      <w:r w:rsidRPr="0018363E">
        <w:rPr>
          <w:rFonts w:ascii="Times New Roman" w:hAnsi="Times New Roman" w:cs="Times New Roman"/>
          <w:i/>
          <w:iCs/>
          <w:color w:val="464646"/>
          <w:sz w:val="24"/>
          <w:szCs w:val="24"/>
        </w:rPr>
        <w:t>condiebar</w:t>
      </w:r>
      <w:proofErr w:type="spellEnd"/>
      <w:r w:rsidRPr="0018363E">
        <w:rPr>
          <w:rFonts w:ascii="Times New Roman" w:hAnsi="Times New Roman" w:cs="Times New Roman"/>
          <w:i/>
          <w:iCs/>
          <w:color w:val="464646"/>
          <w:sz w:val="24"/>
          <w:szCs w:val="24"/>
        </w:rPr>
        <w:t xml:space="preserve"> </w:t>
      </w:r>
      <w:proofErr w:type="spellStart"/>
      <w:r w:rsidRPr="0018363E">
        <w:rPr>
          <w:rFonts w:ascii="Times New Roman" w:hAnsi="Times New Roman" w:cs="Times New Roman"/>
          <w:i/>
          <w:iCs/>
          <w:color w:val="464646"/>
          <w:sz w:val="24"/>
          <w:szCs w:val="24"/>
        </w:rPr>
        <w:t>eius</w:t>
      </w:r>
      <w:proofErr w:type="spellEnd"/>
      <w:r w:rsidRPr="0018363E">
        <w:rPr>
          <w:rFonts w:ascii="Times New Roman" w:hAnsi="Times New Roman" w:cs="Times New Roman"/>
          <w:i/>
          <w:iCs/>
          <w:color w:val="464646"/>
          <w:sz w:val="24"/>
          <w:szCs w:val="24"/>
        </w:rPr>
        <w:t xml:space="preserve"> sale*, </w:t>
      </w:r>
      <w:r w:rsidRPr="0018363E">
        <w:rPr>
          <w:rFonts w:ascii="Times New Roman" w:hAnsi="Times New Roman" w:cs="Times New Roman"/>
          <w:color w:val="464646"/>
          <w:sz w:val="24"/>
          <w:szCs w:val="24"/>
        </w:rPr>
        <w:t>je suis de ces marranes qui ne se disent même pas juifs dans le secret de leur cœur, non pour être des marranes authentifiés de part ou d'autre de la frontière publique, mais parce qu'il doutent de tout, jamais ne se confessent ni ne renoncent aux lumières, quoi qu'il en coûte, prêts à se faire brûler, presque, au seul moment d'écrire sous la loi monstrueuse du face-à-face impossible, »</w:t>
      </w:r>
      <w:r w:rsidR="00B82FE0" w:rsidRPr="0018363E">
        <w:rPr>
          <w:rFonts w:ascii="Times New Roman" w:hAnsi="Times New Roman" w:cs="Times New Roman"/>
          <w:color w:val="464646"/>
          <w:sz w:val="24"/>
          <w:szCs w:val="24"/>
        </w:rPr>
        <w:t xml:space="preserve"> (</w:t>
      </w:r>
      <w:r w:rsidR="00B82FE0" w:rsidRPr="0018363E">
        <w:rPr>
          <w:rFonts w:ascii="Times New Roman" w:hAnsi="Times New Roman" w:cs="Times New Roman"/>
          <w:i/>
          <w:color w:val="464646"/>
          <w:sz w:val="24"/>
          <w:szCs w:val="24"/>
        </w:rPr>
        <w:t>CIR</w:t>
      </w:r>
      <w:r w:rsidR="00B82FE0" w:rsidRPr="0018363E">
        <w:rPr>
          <w:rFonts w:ascii="Times New Roman" w:hAnsi="Times New Roman" w:cs="Times New Roman"/>
          <w:color w:val="464646"/>
          <w:sz w:val="24"/>
          <w:szCs w:val="24"/>
        </w:rPr>
        <w:t>, pp. 160-161).</w:t>
      </w:r>
    </w:p>
    <w:p w14:paraId="55253858" w14:textId="77777777" w:rsidR="004D5DD4" w:rsidRPr="0018363E" w:rsidRDefault="004D5DD4" w:rsidP="00E74E27">
      <w:pPr>
        <w:spacing w:line="360" w:lineRule="auto"/>
        <w:jc w:val="both"/>
        <w:rPr>
          <w:rFonts w:ascii="Times New Roman" w:hAnsi="Times New Roman" w:cs="Times New Roman"/>
          <w:sz w:val="24"/>
          <w:szCs w:val="24"/>
        </w:rPr>
      </w:pPr>
    </w:p>
    <w:p w14:paraId="0FEF651C"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Jacques Derrida va jouer à s’identifier à une « figure », une figure sans figure, celle du marrane. Les marranes sont des juifs qui, en Espagne et au Portugal, au XIV</w:t>
      </w:r>
      <w:r w:rsidRPr="0018363E">
        <w:rPr>
          <w:rFonts w:ascii="Times New Roman" w:hAnsi="Times New Roman" w:cs="Times New Roman"/>
          <w:sz w:val="24"/>
          <w:szCs w:val="24"/>
          <w:vertAlign w:val="superscript"/>
        </w:rPr>
        <w:t>e</w:t>
      </w:r>
      <w:r w:rsidRPr="0018363E">
        <w:rPr>
          <w:rFonts w:ascii="Times New Roman" w:hAnsi="Times New Roman" w:cs="Times New Roman"/>
          <w:sz w:val="24"/>
          <w:szCs w:val="24"/>
        </w:rPr>
        <w:t xml:space="preserve"> siècle, ont vécu leur religion en secret pour échapper à l’Inquisition. Cette identification est une « fiction »,</w:t>
      </w:r>
      <w:r w:rsidR="00BE75E8" w:rsidRPr="0018363E">
        <w:rPr>
          <w:rFonts w:ascii="Times New Roman" w:hAnsi="Times New Roman" w:cs="Times New Roman"/>
          <w:sz w:val="24"/>
          <w:szCs w:val="24"/>
        </w:rPr>
        <w:t xml:space="preserve"> mais elle plaît à Derrida, car le marrane est un exilé de l’</w:t>
      </w:r>
      <w:r w:rsidR="00870A92" w:rsidRPr="0018363E">
        <w:rPr>
          <w:rFonts w:ascii="Times New Roman" w:hAnsi="Times New Roman" w:cs="Times New Roman"/>
          <w:sz w:val="24"/>
          <w:szCs w:val="24"/>
        </w:rPr>
        <w:t>intérieur et cultive le secret dont Jacques Derrida pense qu’il est un fondement de la démocratie.</w:t>
      </w:r>
    </w:p>
    <w:p w14:paraId="6E068E2E" w14:textId="77777777" w:rsidR="004D5DD4" w:rsidRPr="0018363E" w:rsidRDefault="004D5DD4" w:rsidP="00E74E27">
      <w:pPr>
        <w:spacing w:line="360" w:lineRule="auto"/>
        <w:jc w:val="center"/>
        <w:rPr>
          <w:rFonts w:ascii="Times New Roman" w:hAnsi="Times New Roman" w:cs="Times New Roman"/>
          <w:sz w:val="24"/>
          <w:szCs w:val="24"/>
        </w:rPr>
      </w:pPr>
    </w:p>
    <w:p w14:paraId="0C895E98" w14:textId="77777777" w:rsidR="004D5DD4" w:rsidRPr="0018363E" w:rsidRDefault="004D5DD4" w:rsidP="00E74E27">
      <w:pPr>
        <w:spacing w:line="360" w:lineRule="auto"/>
        <w:rPr>
          <w:rFonts w:ascii="Times New Roman" w:hAnsi="Times New Roman" w:cs="Times New Roman"/>
          <w:sz w:val="24"/>
          <w:szCs w:val="24"/>
        </w:rPr>
      </w:pPr>
      <w:r w:rsidRPr="0018363E">
        <w:rPr>
          <w:rFonts w:ascii="Times New Roman" w:hAnsi="Times New Roman" w:cs="Times New Roman"/>
          <w:sz w:val="24"/>
          <w:szCs w:val="24"/>
        </w:rPr>
        <w:br w:type="page"/>
      </w:r>
    </w:p>
    <w:p w14:paraId="0CFEA5A5" w14:textId="77777777" w:rsidR="004D5DD4" w:rsidRPr="0018363E" w:rsidRDefault="004D5DD4" w:rsidP="00E74E27">
      <w:pPr>
        <w:spacing w:line="360" w:lineRule="auto"/>
        <w:jc w:val="center"/>
        <w:rPr>
          <w:rFonts w:ascii="Times New Roman" w:hAnsi="Times New Roman" w:cs="Times New Roman"/>
          <w:b/>
          <w:sz w:val="24"/>
          <w:szCs w:val="24"/>
        </w:rPr>
      </w:pPr>
      <w:r w:rsidRPr="0018363E">
        <w:rPr>
          <w:rFonts w:ascii="Times New Roman" w:hAnsi="Times New Roman" w:cs="Times New Roman"/>
          <w:b/>
          <w:sz w:val="24"/>
          <w:szCs w:val="24"/>
        </w:rPr>
        <w:lastRenderedPageBreak/>
        <w:t>4</w:t>
      </w:r>
    </w:p>
    <w:p w14:paraId="202555CD" w14:textId="77777777" w:rsidR="00B963FF" w:rsidRPr="0018363E" w:rsidRDefault="00B963FF" w:rsidP="00E74E27">
      <w:pPr>
        <w:spacing w:line="360" w:lineRule="auto"/>
        <w:jc w:val="center"/>
        <w:rPr>
          <w:rFonts w:ascii="Times New Roman" w:hAnsi="Times New Roman" w:cs="Times New Roman"/>
          <w:b/>
          <w:sz w:val="24"/>
          <w:szCs w:val="24"/>
        </w:rPr>
      </w:pPr>
      <w:r w:rsidRPr="0018363E">
        <w:rPr>
          <w:rFonts w:ascii="Times New Roman" w:hAnsi="Times New Roman" w:cs="Times New Roman"/>
          <w:b/>
          <w:sz w:val="24"/>
          <w:szCs w:val="24"/>
        </w:rPr>
        <w:t>Délégation</w:t>
      </w:r>
    </w:p>
    <w:p w14:paraId="53596F6A" w14:textId="77777777" w:rsidR="004D5DD4" w:rsidRPr="0018363E" w:rsidRDefault="004D5DD4" w:rsidP="00E74E27">
      <w:pPr>
        <w:spacing w:line="360" w:lineRule="auto"/>
        <w:jc w:val="both"/>
        <w:rPr>
          <w:rFonts w:ascii="Times New Roman" w:hAnsi="Times New Roman" w:cs="Times New Roman"/>
          <w:sz w:val="24"/>
          <w:szCs w:val="24"/>
        </w:rPr>
      </w:pPr>
    </w:p>
    <w:p w14:paraId="29141C76"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Le quatrième style utilisé pour raconter la scène primitive est </w:t>
      </w:r>
      <w:r w:rsidR="00B963FF" w:rsidRPr="0018363E">
        <w:rPr>
          <w:rFonts w:ascii="Times New Roman" w:hAnsi="Times New Roman" w:cs="Times New Roman"/>
          <w:sz w:val="24"/>
          <w:szCs w:val="24"/>
        </w:rPr>
        <w:t>appelé, par Jacques Derrida lui-même,</w:t>
      </w:r>
      <w:r w:rsidRPr="0018363E">
        <w:rPr>
          <w:rFonts w:ascii="Times New Roman" w:hAnsi="Times New Roman" w:cs="Times New Roman"/>
          <w:sz w:val="24"/>
          <w:szCs w:val="24"/>
        </w:rPr>
        <w:t xml:space="preserve"> D</w:t>
      </w:r>
      <w:r w:rsidRPr="0018363E">
        <w:rPr>
          <w:rFonts w:ascii="Times New Roman" w:hAnsi="Times New Roman" w:cs="Times New Roman"/>
          <w:smallCaps/>
          <w:sz w:val="24"/>
          <w:szCs w:val="24"/>
        </w:rPr>
        <w:t>élégation</w:t>
      </w:r>
      <w:r w:rsidRPr="0018363E">
        <w:rPr>
          <w:rFonts w:ascii="Times New Roman" w:hAnsi="Times New Roman" w:cs="Times New Roman"/>
          <w:sz w:val="24"/>
          <w:szCs w:val="24"/>
        </w:rPr>
        <w:t> :</w:t>
      </w:r>
    </w:p>
    <w:p w14:paraId="0394A460" w14:textId="77777777" w:rsidR="004D5DD4" w:rsidRPr="0018363E" w:rsidRDefault="000900A6" w:rsidP="00E74E27">
      <w:pPr>
        <w:spacing w:line="360" w:lineRule="auto"/>
        <w:rPr>
          <w:rFonts w:ascii="Times New Roman" w:hAnsi="Times New Roman" w:cs="Times New Roman"/>
          <w:sz w:val="24"/>
          <w:szCs w:val="24"/>
        </w:rPr>
      </w:pPr>
      <w:r w:rsidRPr="0018363E">
        <w:rPr>
          <w:rFonts w:ascii="Times New Roman" w:hAnsi="Times New Roman" w:cs="Times New Roman"/>
          <w:color w:val="3E3E3E"/>
          <w:sz w:val="24"/>
          <w:szCs w:val="24"/>
        </w:rPr>
        <w:t>« </w:t>
      </w:r>
      <w:r w:rsidR="004D5DD4" w:rsidRPr="0018363E">
        <w:rPr>
          <w:rFonts w:ascii="Times New Roman" w:hAnsi="Times New Roman" w:cs="Times New Roman"/>
          <w:color w:val="3E3E3E"/>
          <w:sz w:val="24"/>
          <w:szCs w:val="24"/>
        </w:rPr>
        <w:t>D. DÉLÉGATION. L’Acteur ne pouvait pas revenir, pour l'instant, dans son Algérie natale : un de ses amis algériens y fut assassiné, pour avoir, lui dit</w:t>
      </w:r>
      <w:r w:rsidR="004D5DD4" w:rsidRPr="0018363E">
        <w:rPr>
          <w:rFonts w:ascii="Times New Roman" w:hAnsi="Times New Roman" w:cs="Times New Roman"/>
          <w:color w:val="212121"/>
          <w:sz w:val="24"/>
          <w:szCs w:val="24"/>
        </w:rPr>
        <w:t>-</w:t>
      </w:r>
      <w:r w:rsidR="004D5DD4" w:rsidRPr="0018363E">
        <w:rPr>
          <w:rFonts w:ascii="Times New Roman" w:hAnsi="Times New Roman" w:cs="Times New Roman"/>
          <w:color w:val="3E3E3E"/>
          <w:sz w:val="24"/>
          <w:szCs w:val="24"/>
        </w:rPr>
        <w:t xml:space="preserve">on, écrit et organisé un colloque à son sujet. L’Acteur a donc donné délégation à l'Auteur pour filmer, en son absence, les lieux de son enfance: la maison d'El </w:t>
      </w:r>
      <w:proofErr w:type="spellStart"/>
      <w:r w:rsidR="004D5DD4" w:rsidRPr="0018363E">
        <w:rPr>
          <w:rFonts w:ascii="Times New Roman" w:hAnsi="Times New Roman" w:cs="Times New Roman"/>
          <w:color w:val="3E3E3E"/>
          <w:sz w:val="24"/>
          <w:szCs w:val="24"/>
        </w:rPr>
        <w:t>Biar</w:t>
      </w:r>
      <w:proofErr w:type="spellEnd"/>
      <w:r w:rsidR="004D5DD4" w:rsidRPr="0018363E">
        <w:rPr>
          <w:rFonts w:ascii="Times New Roman" w:hAnsi="Times New Roman" w:cs="Times New Roman"/>
          <w:color w:val="3E3E3E"/>
          <w:sz w:val="24"/>
          <w:szCs w:val="24"/>
        </w:rPr>
        <w:t xml:space="preserve"> - ne pas oublier, surtout, les carrelages, lui dit-il, et le défaut de l'un d'entre eux !, et ne pas oublier les cimetières, et telles tombes, et le centre du village, et les églises, et les synagogues, les écoles et les lycées (Ben </w:t>
      </w:r>
      <w:proofErr w:type="spellStart"/>
      <w:r w:rsidR="004D5DD4" w:rsidRPr="0018363E">
        <w:rPr>
          <w:rFonts w:ascii="Times New Roman" w:hAnsi="Times New Roman" w:cs="Times New Roman"/>
          <w:color w:val="3E3E3E"/>
          <w:sz w:val="24"/>
          <w:szCs w:val="24"/>
        </w:rPr>
        <w:t>Aknoun</w:t>
      </w:r>
      <w:proofErr w:type="spellEnd"/>
      <w:r w:rsidR="004D5DD4" w:rsidRPr="0018363E">
        <w:rPr>
          <w:rFonts w:ascii="Times New Roman" w:hAnsi="Times New Roman" w:cs="Times New Roman"/>
          <w:color w:val="3E3E3E"/>
          <w:sz w:val="24"/>
          <w:szCs w:val="24"/>
        </w:rPr>
        <w:t>, Gauthier, Bugeaud), les quais du port d'Alger et les voûtes sous lesquelles travaillait le Père, la Kabylie (que l'Auteur découvrit, elle, sous la neige !). Délégation de l'œil, donc, mandat optique, représentation armée d'une caméra</w:t>
      </w:r>
      <w:r w:rsidRPr="0018363E">
        <w:rPr>
          <w:rFonts w:ascii="Times New Roman" w:hAnsi="Times New Roman" w:cs="Times New Roman"/>
          <w:color w:val="3E3E3E"/>
          <w:sz w:val="24"/>
          <w:szCs w:val="24"/>
        </w:rPr>
        <w:t xml:space="preserve"> […]. »</w:t>
      </w:r>
      <w:r w:rsidRPr="0018363E">
        <w:rPr>
          <w:rStyle w:val="Appelnotedebasdep"/>
          <w:rFonts w:ascii="Times New Roman" w:hAnsi="Times New Roman" w:cs="Times New Roman"/>
          <w:color w:val="3E3E3E"/>
          <w:sz w:val="24"/>
          <w:szCs w:val="24"/>
        </w:rPr>
        <w:footnoteReference w:id="9"/>
      </w:r>
    </w:p>
    <w:p w14:paraId="7872B19E" w14:textId="77777777" w:rsidR="004D5DD4" w:rsidRPr="0018363E" w:rsidRDefault="004D5DD4" w:rsidP="00E74E27">
      <w:pPr>
        <w:spacing w:line="360" w:lineRule="auto"/>
        <w:jc w:val="both"/>
        <w:rPr>
          <w:rFonts w:ascii="Times New Roman" w:hAnsi="Times New Roman" w:cs="Times New Roman"/>
          <w:sz w:val="24"/>
          <w:szCs w:val="24"/>
        </w:rPr>
      </w:pPr>
    </w:p>
    <w:p w14:paraId="6314E3D2"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Ce n’est plus Jacques Derrida (l’Acteur) qui raconte son expulsion de l’école, mais une cinéaste, Safaa </w:t>
      </w:r>
      <w:proofErr w:type="spellStart"/>
      <w:r w:rsidRPr="0018363E">
        <w:rPr>
          <w:rFonts w:ascii="Times New Roman" w:hAnsi="Times New Roman" w:cs="Times New Roman"/>
          <w:sz w:val="24"/>
          <w:szCs w:val="24"/>
        </w:rPr>
        <w:t>Fathy</w:t>
      </w:r>
      <w:proofErr w:type="spellEnd"/>
      <w:r w:rsidRPr="0018363E">
        <w:rPr>
          <w:rFonts w:ascii="Times New Roman" w:hAnsi="Times New Roman" w:cs="Times New Roman"/>
          <w:sz w:val="24"/>
          <w:szCs w:val="24"/>
        </w:rPr>
        <w:t xml:space="preserve"> (l’Auteur). Cette délégation a aussi été donnée à Geoffrey Bennington en 1991.</w:t>
      </w:r>
    </w:p>
    <w:p w14:paraId="3374DF02" w14:textId="77777777" w:rsidR="004D5DD4"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Il importe de remarquer que cette délégation fut </w:t>
      </w:r>
      <w:proofErr w:type="spellStart"/>
      <w:r w:rsidRPr="0018363E">
        <w:rPr>
          <w:rFonts w:ascii="Times New Roman" w:hAnsi="Times New Roman" w:cs="Times New Roman"/>
          <w:sz w:val="24"/>
          <w:szCs w:val="24"/>
        </w:rPr>
        <w:t>multimédiatique</w:t>
      </w:r>
      <w:proofErr w:type="spellEnd"/>
      <w:r w:rsidRPr="0018363E">
        <w:rPr>
          <w:rFonts w:ascii="Times New Roman" w:hAnsi="Times New Roman" w:cs="Times New Roman"/>
          <w:sz w:val="24"/>
          <w:szCs w:val="24"/>
        </w:rPr>
        <w:t xml:space="preserve"> (photo pour </w:t>
      </w:r>
      <w:r w:rsidR="00EA2E0E" w:rsidRPr="0018363E">
        <w:rPr>
          <w:rFonts w:ascii="Times New Roman" w:hAnsi="Times New Roman" w:cs="Times New Roman"/>
          <w:sz w:val="24"/>
          <w:szCs w:val="24"/>
        </w:rPr>
        <w:t xml:space="preserve">Geoffrey </w:t>
      </w:r>
      <w:r w:rsidRPr="0018363E">
        <w:rPr>
          <w:rFonts w:ascii="Times New Roman" w:hAnsi="Times New Roman" w:cs="Times New Roman"/>
          <w:sz w:val="24"/>
          <w:szCs w:val="24"/>
        </w:rPr>
        <w:t xml:space="preserve">Bennington, film et photo pour Safaa </w:t>
      </w:r>
      <w:proofErr w:type="spellStart"/>
      <w:r w:rsidRPr="0018363E">
        <w:rPr>
          <w:rFonts w:ascii="Times New Roman" w:hAnsi="Times New Roman" w:cs="Times New Roman"/>
          <w:sz w:val="24"/>
          <w:szCs w:val="24"/>
        </w:rPr>
        <w:t>Fathy</w:t>
      </w:r>
      <w:proofErr w:type="spellEnd"/>
      <w:r w:rsidRPr="0018363E">
        <w:rPr>
          <w:rFonts w:ascii="Times New Roman" w:hAnsi="Times New Roman" w:cs="Times New Roman"/>
          <w:sz w:val="24"/>
          <w:szCs w:val="24"/>
        </w:rPr>
        <w:t>).</w:t>
      </w:r>
    </w:p>
    <w:p w14:paraId="259C22E6" w14:textId="77777777" w:rsidR="0066367E" w:rsidRPr="0018363E" w:rsidRDefault="004D5DD4"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 xml:space="preserve">Dans </w:t>
      </w:r>
      <w:r w:rsidR="00EA2E0E" w:rsidRPr="0018363E">
        <w:rPr>
          <w:rFonts w:ascii="Times New Roman" w:hAnsi="Times New Roman" w:cs="Times New Roman"/>
          <w:i/>
          <w:sz w:val="24"/>
          <w:szCs w:val="24"/>
        </w:rPr>
        <w:t>D’ailleurs Derrida</w:t>
      </w:r>
      <w:r w:rsidR="00EA2E0E" w:rsidRPr="0018363E">
        <w:rPr>
          <w:rStyle w:val="Appelnotedebasdep"/>
          <w:rFonts w:ascii="Times New Roman" w:hAnsi="Times New Roman" w:cs="Times New Roman"/>
          <w:sz w:val="24"/>
          <w:szCs w:val="24"/>
        </w:rPr>
        <w:footnoteReference w:id="10"/>
      </w:r>
      <w:r w:rsidRPr="0018363E">
        <w:rPr>
          <w:rFonts w:ascii="Times New Roman" w:hAnsi="Times New Roman" w:cs="Times New Roman"/>
          <w:sz w:val="24"/>
          <w:szCs w:val="24"/>
        </w:rPr>
        <w:t xml:space="preserve">, Safaa </w:t>
      </w:r>
      <w:proofErr w:type="spellStart"/>
      <w:r w:rsidRPr="0018363E">
        <w:rPr>
          <w:rFonts w:ascii="Times New Roman" w:hAnsi="Times New Roman" w:cs="Times New Roman"/>
          <w:sz w:val="24"/>
          <w:szCs w:val="24"/>
        </w:rPr>
        <w:t>Fathy</w:t>
      </w:r>
      <w:proofErr w:type="spellEnd"/>
      <w:r w:rsidRPr="0018363E">
        <w:rPr>
          <w:rFonts w:ascii="Times New Roman" w:hAnsi="Times New Roman" w:cs="Times New Roman"/>
          <w:sz w:val="24"/>
          <w:szCs w:val="24"/>
        </w:rPr>
        <w:t xml:space="preserve"> montre la tombe du petit frère, de Norbert </w:t>
      </w:r>
      <w:proofErr w:type="spellStart"/>
      <w:r w:rsidRPr="0018363E">
        <w:rPr>
          <w:rFonts w:ascii="Times New Roman" w:hAnsi="Times New Roman" w:cs="Times New Roman"/>
          <w:sz w:val="24"/>
          <w:szCs w:val="24"/>
        </w:rPr>
        <w:t>Pinhas</w:t>
      </w:r>
      <w:proofErr w:type="spellEnd"/>
      <w:r w:rsidRPr="0018363E">
        <w:rPr>
          <w:rFonts w:ascii="Times New Roman" w:hAnsi="Times New Roman" w:cs="Times New Roman"/>
          <w:sz w:val="24"/>
          <w:szCs w:val="24"/>
        </w:rPr>
        <w:t xml:space="preserve"> Derrida et puis des images du lycée Ben </w:t>
      </w:r>
      <w:proofErr w:type="spellStart"/>
      <w:r w:rsidRPr="0018363E">
        <w:rPr>
          <w:rFonts w:ascii="Times New Roman" w:hAnsi="Times New Roman" w:cs="Times New Roman"/>
          <w:sz w:val="24"/>
          <w:szCs w:val="24"/>
        </w:rPr>
        <w:t>Arkoun</w:t>
      </w:r>
      <w:proofErr w:type="spellEnd"/>
      <w:r w:rsidRPr="0018363E">
        <w:rPr>
          <w:rFonts w:ascii="Times New Roman" w:hAnsi="Times New Roman" w:cs="Times New Roman"/>
          <w:sz w:val="24"/>
          <w:szCs w:val="24"/>
        </w:rPr>
        <w:t xml:space="preserve">. La voix off de Jacques Derrida ne commente pas les images. On remarquera qu’il s’agit de la répétition de la Période 47 de </w:t>
      </w:r>
      <w:proofErr w:type="spellStart"/>
      <w:r w:rsidRPr="0018363E">
        <w:rPr>
          <w:rFonts w:ascii="Times New Roman" w:hAnsi="Times New Roman" w:cs="Times New Roman"/>
          <w:i/>
          <w:sz w:val="24"/>
          <w:szCs w:val="24"/>
        </w:rPr>
        <w:t>Circonfession</w:t>
      </w:r>
      <w:proofErr w:type="spellEnd"/>
      <w:r w:rsidRPr="0018363E">
        <w:rPr>
          <w:rFonts w:ascii="Times New Roman" w:hAnsi="Times New Roman" w:cs="Times New Roman"/>
          <w:i/>
          <w:sz w:val="24"/>
          <w:szCs w:val="24"/>
        </w:rPr>
        <w:t xml:space="preserve"> </w:t>
      </w:r>
      <w:r w:rsidRPr="0018363E">
        <w:rPr>
          <w:rFonts w:ascii="Times New Roman" w:hAnsi="Times New Roman" w:cs="Times New Roman"/>
          <w:sz w:val="24"/>
          <w:szCs w:val="24"/>
        </w:rPr>
        <w:t xml:space="preserve">où est évoquée la mort du petit frère, puis l’expulsion du lycée (le film suivant l’ordre de </w:t>
      </w:r>
      <w:proofErr w:type="spellStart"/>
      <w:r w:rsidRPr="0018363E">
        <w:rPr>
          <w:rFonts w:ascii="Times New Roman" w:hAnsi="Times New Roman" w:cs="Times New Roman"/>
          <w:i/>
          <w:sz w:val="24"/>
          <w:szCs w:val="24"/>
        </w:rPr>
        <w:t>Circonfession</w:t>
      </w:r>
      <w:proofErr w:type="spellEnd"/>
      <w:r w:rsidRPr="0018363E">
        <w:rPr>
          <w:rFonts w:ascii="Times New Roman" w:hAnsi="Times New Roman" w:cs="Times New Roman"/>
          <w:sz w:val="24"/>
          <w:szCs w:val="24"/>
        </w:rPr>
        <w:t xml:space="preserve">). Le silence de Derrida renforce le récit par délégation, l’Auteur, ce n’est plus Derrida, mais Safaa </w:t>
      </w:r>
      <w:proofErr w:type="spellStart"/>
      <w:r w:rsidRPr="0018363E">
        <w:rPr>
          <w:rFonts w:ascii="Times New Roman" w:hAnsi="Times New Roman" w:cs="Times New Roman"/>
          <w:sz w:val="24"/>
          <w:szCs w:val="24"/>
        </w:rPr>
        <w:t>Fathy</w:t>
      </w:r>
      <w:proofErr w:type="spellEnd"/>
      <w:r w:rsidRPr="0018363E">
        <w:rPr>
          <w:rFonts w:ascii="Times New Roman" w:hAnsi="Times New Roman" w:cs="Times New Roman"/>
          <w:sz w:val="24"/>
          <w:szCs w:val="24"/>
        </w:rPr>
        <w:t xml:space="preserve"> qui parle avec les images filmées, tournées.</w:t>
      </w:r>
    </w:p>
    <w:p w14:paraId="71F39CDB" w14:textId="77777777" w:rsidR="00F45710" w:rsidRPr="0018363E" w:rsidRDefault="00F45710" w:rsidP="00E74E27">
      <w:pPr>
        <w:spacing w:line="360" w:lineRule="auto"/>
        <w:rPr>
          <w:rFonts w:ascii="Times New Roman" w:hAnsi="Times New Roman" w:cs="Times New Roman"/>
          <w:sz w:val="24"/>
          <w:szCs w:val="24"/>
        </w:rPr>
      </w:pPr>
    </w:p>
    <w:p w14:paraId="29D56C74" w14:textId="77777777" w:rsidR="00F45710" w:rsidRPr="0018363E" w:rsidRDefault="00F45710" w:rsidP="00E74E27">
      <w:pPr>
        <w:spacing w:line="360" w:lineRule="auto"/>
        <w:jc w:val="both"/>
        <w:rPr>
          <w:rFonts w:ascii="Times New Roman" w:hAnsi="Times New Roman" w:cs="Times New Roman"/>
          <w:sz w:val="24"/>
          <w:szCs w:val="24"/>
        </w:rPr>
      </w:pPr>
      <w:r w:rsidRPr="0018363E">
        <w:rPr>
          <w:rFonts w:ascii="Times New Roman" w:hAnsi="Times New Roman" w:cs="Times New Roman"/>
          <w:sz w:val="24"/>
          <w:szCs w:val="24"/>
        </w:rPr>
        <w:t>En multipliant, selon divers styles, les récits de la scène primitive de l’exil, en en faisant donc des scènes primitives de ses exils, avec des variations, Jacques Derrida se sera mis en scène comme un exilé, à la fois involontaire et volontaire, qui doit néanmoins raconter sans cesse son histoire : qu’il s’agisse du pouvoir, quelque forme qu’il prenne, ou des hôtes</w:t>
      </w:r>
      <w:r w:rsidR="00BD2202" w:rsidRPr="0018363E">
        <w:rPr>
          <w:rFonts w:ascii="Times New Roman" w:hAnsi="Times New Roman" w:cs="Times New Roman"/>
          <w:sz w:val="24"/>
          <w:szCs w:val="24"/>
        </w:rPr>
        <w:t xml:space="preserve"> privés</w:t>
      </w:r>
      <w:r w:rsidRPr="0018363E">
        <w:rPr>
          <w:rFonts w:ascii="Times New Roman" w:hAnsi="Times New Roman" w:cs="Times New Roman"/>
          <w:sz w:val="24"/>
          <w:szCs w:val="24"/>
        </w:rPr>
        <w:t>, du monde associatif ou humanitaire</w:t>
      </w:r>
      <w:r w:rsidR="00BD2202" w:rsidRPr="0018363E">
        <w:rPr>
          <w:rFonts w:ascii="Times New Roman" w:hAnsi="Times New Roman" w:cs="Times New Roman"/>
          <w:sz w:val="24"/>
          <w:szCs w:val="24"/>
        </w:rPr>
        <w:t>…, voire des lecteurs et des lectrices qui accueillent le texte, il y a l’exigence ou l’attente que l’exilé raconte chaque fois son histoire, que d’une certaine façon, il se justifie devant ces différentes instances d’être en exil.</w:t>
      </w:r>
      <w:r w:rsidR="00AD05E9" w:rsidRPr="0018363E">
        <w:rPr>
          <w:rFonts w:ascii="Times New Roman" w:hAnsi="Times New Roman" w:cs="Times New Roman"/>
          <w:sz w:val="24"/>
          <w:szCs w:val="24"/>
        </w:rPr>
        <w:t xml:space="preserve"> Quand un écrivain se livre à cet exercice, il assume que son écriture relève du ressassement</w:t>
      </w:r>
      <w:r w:rsidR="009B46E8" w:rsidRPr="0018363E">
        <w:rPr>
          <w:rStyle w:val="Appelnotedebasdep"/>
          <w:rFonts w:ascii="Times New Roman" w:hAnsi="Times New Roman" w:cs="Times New Roman"/>
          <w:sz w:val="24"/>
          <w:szCs w:val="24"/>
        </w:rPr>
        <w:footnoteReference w:id="11"/>
      </w:r>
      <w:r w:rsidR="00AD05E9" w:rsidRPr="0018363E">
        <w:rPr>
          <w:rFonts w:ascii="Times New Roman" w:hAnsi="Times New Roman" w:cs="Times New Roman"/>
          <w:sz w:val="24"/>
          <w:szCs w:val="24"/>
        </w:rPr>
        <w:t>, mais un tel ressassement pourrait bien être une exigence majeure de la littérature</w:t>
      </w:r>
      <w:r w:rsidR="00A41FAE" w:rsidRPr="0018363E">
        <w:rPr>
          <w:rFonts w:ascii="Times New Roman" w:hAnsi="Times New Roman" w:cs="Times New Roman"/>
          <w:sz w:val="24"/>
          <w:szCs w:val="24"/>
        </w:rPr>
        <w:t xml:space="preserve"> pour Jacques Derrida</w:t>
      </w:r>
      <w:r w:rsidR="00AD05E9" w:rsidRPr="0018363E">
        <w:rPr>
          <w:rFonts w:ascii="Times New Roman" w:hAnsi="Times New Roman" w:cs="Times New Roman"/>
          <w:sz w:val="24"/>
          <w:szCs w:val="24"/>
        </w:rPr>
        <w:t> :</w:t>
      </w:r>
    </w:p>
    <w:p w14:paraId="7BAE7162" w14:textId="77777777" w:rsidR="00F45710" w:rsidRPr="00906C51" w:rsidRDefault="00F45710" w:rsidP="00E74E27">
      <w:pPr>
        <w:spacing w:line="360" w:lineRule="auto"/>
        <w:rPr>
          <w:rFonts w:ascii="Times New Roman" w:hAnsi="Times New Roman" w:cs="Times New Roman"/>
          <w:sz w:val="24"/>
          <w:szCs w:val="24"/>
        </w:rPr>
      </w:pPr>
      <w:r w:rsidRPr="0018363E">
        <w:rPr>
          <w:rFonts w:ascii="Times New Roman" w:hAnsi="Times New Roman" w:cs="Times New Roman"/>
          <w:sz w:val="24"/>
          <w:szCs w:val="24"/>
        </w:rPr>
        <w:t xml:space="preserve">« </w:t>
      </w:r>
      <w:proofErr w:type="gramStart"/>
      <w:r w:rsidRPr="0018363E">
        <w:rPr>
          <w:rFonts w:ascii="Times New Roman" w:hAnsi="Times New Roman" w:cs="Times New Roman"/>
          <w:sz w:val="24"/>
          <w:szCs w:val="24"/>
        </w:rPr>
        <w:t>le</w:t>
      </w:r>
      <w:proofErr w:type="gramEnd"/>
      <w:r w:rsidRPr="0018363E">
        <w:rPr>
          <w:rFonts w:ascii="Times New Roman" w:hAnsi="Times New Roman" w:cs="Times New Roman"/>
          <w:sz w:val="24"/>
          <w:szCs w:val="24"/>
        </w:rPr>
        <w:t xml:space="preserve"> texte est laissé comme une trace qui ne m’appartient plus et il faut recommencer, et je ne cesse de recommencer la même histoire différemment. »</w:t>
      </w:r>
      <w:r w:rsidRPr="0018363E">
        <w:rPr>
          <w:rStyle w:val="Appelnotedebasdep"/>
          <w:rFonts w:ascii="Times New Roman" w:hAnsi="Times New Roman" w:cs="Times New Roman"/>
          <w:sz w:val="24"/>
          <w:szCs w:val="24"/>
        </w:rPr>
        <w:footnoteReference w:id="12"/>
      </w:r>
    </w:p>
    <w:sectPr w:rsidR="00F45710" w:rsidRPr="00906C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93061" w14:textId="77777777" w:rsidR="00000D5D" w:rsidRDefault="00000D5D" w:rsidP="00F45710">
      <w:pPr>
        <w:spacing w:after="0" w:line="240" w:lineRule="auto"/>
      </w:pPr>
      <w:r>
        <w:separator/>
      </w:r>
    </w:p>
  </w:endnote>
  <w:endnote w:type="continuationSeparator" w:id="0">
    <w:p w14:paraId="20885DE8" w14:textId="77777777" w:rsidR="00000D5D" w:rsidRDefault="00000D5D" w:rsidP="00F4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0B015" w14:textId="77777777" w:rsidR="00000D5D" w:rsidRDefault="00000D5D" w:rsidP="00F45710">
      <w:pPr>
        <w:spacing w:after="0" w:line="240" w:lineRule="auto"/>
      </w:pPr>
      <w:r>
        <w:separator/>
      </w:r>
    </w:p>
  </w:footnote>
  <w:footnote w:type="continuationSeparator" w:id="0">
    <w:p w14:paraId="7D8705D3" w14:textId="77777777" w:rsidR="00000D5D" w:rsidRDefault="00000D5D" w:rsidP="00F45710">
      <w:pPr>
        <w:spacing w:after="0" w:line="240" w:lineRule="auto"/>
      </w:pPr>
      <w:r>
        <w:continuationSeparator/>
      </w:r>
    </w:p>
  </w:footnote>
  <w:footnote w:id="1">
    <w:p w14:paraId="49229F31" w14:textId="77777777" w:rsidR="00ED5B7B" w:rsidRPr="00ED5B7B" w:rsidRDefault="00ED5B7B">
      <w:pPr>
        <w:pStyle w:val="Notedebasdepage"/>
        <w:rPr>
          <w:rFonts w:ascii="Times New Roman" w:hAnsi="Times New Roman"/>
        </w:rPr>
      </w:pPr>
      <w:r>
        <w:rPr>
          <w:rStyle w:val="Appelnotedebasdep"/>
        </w:rPr>
        <w:footnoteRef/>
      </w:r>
      <w:r>
        <w:t xml:space="preserve"> </w:t>
      </w:r>
      <w:r w:rsidRPr="00ED5B7B">
        <w:rPr>
          <w:rFonts w:ascii="Times New Roman" w:hAnsi="Times New Roman"/>
        </w:rPr>
        <w:t xml:space="preserve">Sur ce concept, </w:t>
      </w:r>
      <w:proofErr w:type="spellStart"/>
      <w:r w:rsidRPr="00ED5B7B">
        <w:rPr>
          <w:rFonts w:ascii="Times New Roman" w:hAnsi="Times New Roman"/>
          <w:i/>
        </w:rPr>
        <w:t>cfr</w:t>
      </w:r>
      <w:proofErr w:type="spellEnd"/>
      <w:r w:rsidRPr="00ED5B7B">
        <w:rPr>
          <w:rFonts w:ascii="Times New Roman" w:hAnsi="Times New Roman"/>
          <w:i/>
        </w:rPr>
        <w:t xml:space="preserve"> </w:t>
      </w:r>
      <w:r w:rsidRPr="00ED5B7B">
        <w:rPr>
          <w:rFonts w:ascii="Times New Roman" w:hAnsi="Times New Roman"/>
        </w:rPr>
        <w:t>L</w:t>
      </w:r>
      <w:r w:rsidRPr="00ED5B7B">
        <w:rPr>
          <w:rFonts w:ascii="Times New Roman" w:hAnsi="Times New Roman"/>
          <w:smallCaps/>
        </w:rPr>
        <w:t>isse</w:t>
      </w:r>
      <w:r w:rsidRPr="00ED5B7B">
        <w:rPr>
          <w:rFonts w:ascii="Times New Roman" w:hAnsi="Times New Roman"/>
        </w:rPr>
        <w:t xml:space="preserve"> Michel, « La scène primitive comme signature de l’œuvre. André </w:t>
      </w:r>
      <w:proofErr w:type="spellStart"/>
      <w:r w:rsidRPr="00ED5B7B">
        <w:rPr>
          <w:rFonts w:ascii="Times New Roman" w:hAnsi="Times New Roman"/>
        </w:rPr>
        <w:t>Sempoux</w:t>
      </w:r>
      <w:proofErr w:type="spellEnd"/>
      <w:r w:rsidRPr="00ED5B7B">
        <w:rPr>
          <w:rFonts w:ascii="Times New Roman" w:hAnsi="Times New Roman"/>
        </w:rPr>
        <w:t xml:space="preserve"> lu par Ginette Michaux », </w:t>
      </w:r>
      <w:r w:rsidRPr="00ED5B7B">
        <w:rPr>
          <w:rFonts w:ascii="Times New Roman" w:hAnsi="Times New Roman"/>
          <w:i/>
        </w:rPr>
        <w:t>Les lettres romanes</w:t>
      </w:r>
      <w:r w:rsidRPr="00ED5B7B">
        <w:rPr>
          <w:rFonts w:ascii="Times New Roman" w:hAnsi="Times New Roman"/>
        </w:rPr>
        <w:t>, Tome 71, n° 1-2, 2017.</w:t>
      </w:r>
    </w:p>
  </w:footnote>
  <w:footnote w:id="2">
    <w:p w14:paraId="5042014D" w14:textId="77777777" w:rsidR="00ED5B7B" w:rsidRPr="00ED5B7B" w:rsidRDefault="00ED5B7B" w:rsidP="00ED5B7B">
      <w:pPr>
        <w:pStyle w:val="En-tte"/>
      </w:pPr>
      <w:r>
        <w:rPr>
          <w:rStyle w:val="Appelnotedebasdep"/>
        </w:rPr>
        <w:footnoteRef/>
      </w:r>
      <w:r>
        <w:t xml:space="preserve"> </w:t>
      </w:r>
      <w:r w:rsidRPr="00ED5B7B">
        <w:rPr>
          <w:rFonts w:ascii="Times New Roman" w:hAnsi="Times New Roman"/>
          <w:smallCaps/>
          <w:color w:val="000000"/>
          <w:sz w:val="20"/>
          <w:szCs w:val="20"/>
        </w:rPr>
        <w:t>Derrida,</w:t>
      </w:r>
      <w:r w:rsidRPr="00ED5B7B">
        <w:rPr>
          <w:rFonts w:ascii="Times New Roman" w:hAnsi="Times New Roman"/>
          <w:color w:val="000000"/>
          <w:sz w:val="20"/>
          <w:szCs w:val="20"/>
        </w:rPr>
        <w:t xml:space="preserve"> Jacques,</w:t>
      </w:r>
      <w:r>
        <w:rPr>
          <w:rFonts w:ascii="Times New Roman" w:hAnsi="Times New Roman"/>
          <w:color w:val="000000"/>
          <w:sz w:val="20"/>
          <w:szCs w:val="20"/>
        </w:rPr>
        <w:t xml:space="preserve"> </w:t>
      </w:r>
      <w:r w:rsidRPr="00ED5B7B">
        <w:rPr>
          <w:rFonts w:ascii="Times New Roman" w:hAnsi="Times New Roman"/>
          <w:i/>
          <w:sz w:val="20"/>
          <w:szCs w:val="20"/>
        </w:rPr>
        <w:t>La carte postale</w:t>
      </w:r>
      <w:r w:rsidRPr="00ED5B7B">
        <w:rPr>
          <w:rFonts w:ascii="Times New Roman" w:hAnsi="Times New Roman"/>
          <w:sz w:val="20"/>
          <w:szCs w:val="20"/>
        </w:rPr>
        <w:t xml:space="preserve">, </w:t>
      </w:r>
      <w:r>
        <w:rPr>
          <w:rFonts w:ascii="Times New Roman" w:hAnsi="Times New Roman"/>
          <w:sz w:val="20"/>
          <w:szCs w:val="20"/>
        </w:rPr>
        <w:t xml:space="preserve">Paris, Flammarion, </w:t>
      </w:r>
      <w:r w:rsidRPr="00ED5B7B">
        <w:rPr>
          <w:rFonts w:ascii="Times New Roman" w:hAnsi="Times New Roman"/>
          <w:sz w:val="20"/>
          <w:szCs w:val="20"/>
        </w:rPr>
        <w:t>1980, p. 7</w:t>
      </w:r>
      <w:r>
        <w:rPr>
          <w:rFonts w:ascii="Times New Roman" w:hAnsi="Times New Roman"/>
          <w:sz w:val="20"/>
          <w:szCs w:val="20"/>
        </w:rPr>
        <w:t>. L</w:t>
      </w:r>
      <w:r w:rsidRPr="00ED5B7B">
        <w:rPr>
          <w:rFonts w:ascii="Times New Roman" w:hAnsi="Times New Roman"/>
          <w:smallCaps/>
          <w:sz w:val="20"/>
          <w:szCs w:val="20"/>
        </w:rPr>
        <w:t>a philosophie en effet</w:t>
      </w:r>
      <w:r>
        <w:rPr>
          <w:rFonts w:ascii="Times New Roman" w:hAnsi="Times New Roman"/>
          <w:sz w:val="20"/>
          <w:szCs w:val="20"/>
        </w:rPr>
        <w:t xml:space="preserve">. Dorénavant </w:t>
      </w:r>
      <w:r>
        <w:rPr>
          <w:rFonts w:ascii="Times New Roman" w:hAnsi="Times New Roman"/>
          <w:i/>
          <w:sz w:val="20"/>
          <w:szCs w:val="20"/>
        </w:rPr>
        <w:t>CP</w:t>
      </w:r>
      <w:r>
        <w:rPr>
          <w:rFonts w:ascii="Times New Roman" w:hAnsi="Times New Roman"/>
          <w:sz w:val="20"/>
          <w:szCs w:val="20"/>
        </w:rPr>
        <w:t>.</w:t>
      </w:r>
    </w:p>
  </w:footnote>
  <w:footnote w:id="3">
    <w:p w14:paraId="0F38D366" w14:textId="77777777" w:rsidR="009953CA" w:rsidRDefault="009953CA">
      <w:pPr>
        <w:pStyle w:val="Notedebasdepage"/>
      </w:pPr>
      <w:r>
        <w:rPr>
          <w:rStyle w:val="Appelnotedebasdep"/>
        </w:rPr>
        <w:footnoteRef/>
      </w:r>
      <w:r>
        <w:t xml:space="preserve"> </w:t>
      </w:r>
      <w:r w:rsidRPr="00ED5B7B">
        <w:rPr>
          <w:rFonts w:ascii="Times New Roman" w:hAnsi="Times New Roman"/>
          <w:smallCaps/>
          <w:color w:val="000000"/>
        </w:rPr>
        <w:t>Derrida,</w:t>
      </w:r>
      <w:r w:rsidRPr="00ED5B7B">
        <w:rPr>
          <w:rFonts w:ascii="Times New Roman" w:hAnsi="Times New Roman"/>
          <w:color w:val="000000"/>
        </w:rPr>
        <w:t xml:space="preserve"> Jacques,</w:t>
      </w:r>
      <w:r>
        <w:rPr>
          <w:rFonts w:ascii="Times New Roman" w:hAnsi="Times New Roman"/>
          <w:color w:val="000000"/>
        </w:rPr>
        <w:t xml:space="preserve"> </w:t>
      </w:r>
      <w:r>
        <w:rPr>
          <w:rFonts w:ascii="Times New Roman" w:hAnsi="Times New Roman"/>
          <w:i/>
        </w:rPr>
        <w:t>Points de suspension. Entretiens</w:t>
      </w:r>
      <w:r w:rsidRPr="00ED5B7B">
        <w:rPr>
          <w:rFonts w:ascii="Times New Roman" w:hAnsi="Times New Roman"/>
        </w:rPr>
        <w:t xml:space="preserve">, </w:t>
      </w:r>
      <w:r>
        <w:rPr>
          <w:rFonts w:ascii="Times New Roman" w:hAnsi="Times New Roman"/>
        </w:rPr>
        <w:t>choisis et présentés par E</w:t>
      </w:r>
      <w:r w:rsidRPr="009953CA">
        <w:rPr>
          <w:rFonts w:ascii="Times New Roman" w:hAnsi="Times New Roman"/>
          <w:smallCaps/>
        </w:rPr>
        <w:t>lisabeth</w:t>
      </w:r>
      <w:r>
        <w:rPr>
          <w:rFonts w:ascii="Times New Roman" w:hAnsi="Times New Roman"/>
        </w:rPr>
        <w:t xml:space="preserve"> W</w:t>
      </w:r>
      <w:r w:rsidRPr="009953CA">
        <w:rPr>
          <w:rFonts w:ascii="Times New Roman" w:hAnsi="Times New Roman"/>
          <w:smallCaps/>
        </w:rPr>
        <w:t>eber</w:t>
      </w:r>
      <w:r>
        <w:rPr>
          <w:rFonts w:ascii="Times New Roman" w:hAnsi="Times New Roman"/>
        </w:rPr>
        <w:t xml:space="preserve">, Paris, Galilée, </w:t>
      </w:r>
      <w:r w:rsidR="00B3287E">
        <w:rPr>
          <w:rFonts w:ascii="Times New Roman" w:hAnsi="Times New Roman"/>
        </w:rPr>
        <w:t>1992</w:t>
      </w:r>
      <w:r>
        <w:rPr>
          <w:rFonts w:ascii="Times New Roman" w:hAnsi="Times New Roman"/>
        </w:rPr>
        <w:t>, p. 129. L</w:t>
      </w:r>
      <w:r w:rsidRPr="00ED5B7B">
        <w:rPr>
          <w:rFonts w:ascii="Times New Roman" w:hAnsi="Times New Roman"/>
          <w:smallCaps/>
        </w:rPr>
        <w:t>a philosophie en effet</w:t>
      </w:r>
      <w:r>
        <w:rPr>
          <w:rFonts w:ascii="Times New Roman" w:hAnsi="Times New Roman"/>
        </w:rPr>
        <w:t xml:space="preserve">. Dorénavant </w:t>
      </w:r>
      <w:r>
        <w:rPr>
          <w:rFonts w:ascii="Times New Roman" w:hAnsi="Times New Roman"/>
          <w:i/>
        </w:rPr>
        <w:t>PS</w:t>
      </w:r>
      <w:r>
        <w:rPr>
          <w:rFonts w:ascii="Times New Roman" w:hAnsi="Times New Roman"/>
        </w:rPr>
        <w:t>.</w:t>
      </w:r>
    </w:p>
  </w:footnote>
  <w:footnote w:id="4">
    <w:p w14:paraId="12129D2A" w14:textId="77777777" w:rsidR="00906C51" w:rsidRDefault="00906C51" w:rsidP="00906C51">
      <w:pPr>
        <w:pStyle w:val="Notedebasdepage"/>
      </w:pPr>
      <w:r>
        <w:rPr>
          <w:rStyle w:val="Appelnotedebasdep"/>
        </w:rPr>
        <w:footnoteRef/>
      </w:r>
      <w:r>
        <w:t xml:space="preserve"> </w:t>
      </w:r>
      <w:r w:rsidRPr="00ED5B7B">
        <w:rPr>
          <w:rFonts w:ascii="Times New Roman" w:hAnsi="Times New Roman"/>
          <w:smallCaps/>
          <w:color w:val="000000"/>
        </w:rPr>
        <w:t>Derrida,</w:t>
      </w:r>
      <w:r w:rsidRPr="00ED5B7B">
        <w:rPr>
          <w:rFonts w:ascii="Times New Roman" w:hAnsi="Times New Roman"/>
          <w:color w:val="000000"/>
        </w:rPr>
        <w:t xml:space="preserve"> Jacques,</w:t>
      </w:r>
      <w:r>
        <w:rPr>
          <w:rFonts w:ascii="Times New Roman" w:hAnsi="Times New Roman"/>
          <w:color w:val="000000"/>
        </w:rPr>
        <w:t xml:space="preserve"> </w:t>
      </w:r>
      <w:r>
        <w:rPr>
          <w:rFonts w:ascii="Times New Roman" w:hAnsi="Times New Roman"/>
          <w:i/>
        </w:rPr>
        <w:t>Parages</w:t>
      </w:r>
      <w:r>
        <w:rPr>
          <w:rFonts w:ascii="Times New Roman" w:hAnsi="Times New Roman"/>
        </w:rPr>
        <w:t>, Paris, Galilée, 1986, p. 256. L</w:t>
      </w:r>
      <w:r w:rsidRPr="00ED5B7B">
        <w:rPr>
          <w:rFonts w:ascii="Times New Roman" w:hAnsi="Times New Roman"/>
          <w:smallCaps/>
        </w:rPr>
        <w:t>a philosophie en effet</w:t>
      </w:r>
      <w:r>
        <w:rPr>
          <w:rFonts w:ascii="Times New Roman" w:hAnsi="Times New Roman"/>
        </w:rPr>
        <w:t>.</w:t>
      </w:r>
    </w:p>
  </w:footnote>
  <w:footnote w:id="5">
    <w:p w14:paraId="6F241511" w14:textId="77777777" w:rsidR="002B25DA" w:rsidRPr="002B25DA" w:rsidRDefault="002B25DA">
      <w:pPr>
        <w:pStyle w:val="Notedebasdepage"/>
        <w:rPr>
          <w:rFonts w:ascii="Times New Roman" w:hAnsi="Times New Roman"/>
        </w:rPr>
      </w:pPr>
      <w:r>
        <w:rPr>
          <w:rStyle w:val="Appelnotedebasdep"/>
        </w:rPr>
        <w:footnoteRef/>
      </w:r>
      <w:r>
        <w:t xml:space="preserve"> </w:t>
      </w:r>
      <w:r w:rsidRPr="002B25DA">
        <w:rPr>
          <w:rFonts w:ascii="Times New Roman" w:hAnsi="Times New Roman"/>
        </w:rPr>
        <w:t>D</w:t>
      </w:r>
      <w:r w:rsidRPr="002B25DA">
        <w:rPr>
          <w:rFonts w:ascii="Times New Roman" w:hAnsi="Times New Roman"/>
          <w:smallCaps/>
        </w:rPr>
        <w:t>errida</w:t>
      </w:r>
      <w:r w:rsidRPr="002B25DA">
        <w:rPr>
          <w:rFonts w:ascii="Times New Roman" w:hAnsi="Times New Roman"/>
        </w:rPr>
        <w:t xml:space="preserve"> Jacques, </w:t>
      </w:r>
      <w:proofErr w:type="spellStart"/>
      <w:r w:rsidRPr="002B25DA">
        <w:rPr>
          <w:rFonts w:ascii="Times New Roman" w:hAnsi="Times New Roman"/>
          <w:i/>
        </w:rPr>
        <w:t>Circonfession</w:t>
      </w:r>
      <w:proofErr w:type="spellEnd"/>
      <w:r>
        <w:rPr>
          <w:rFonts w:ascii="Times New Roman" w:hAnsi="Times New Roman"/>
        </w:rPr>
        <w:t xml:space="preserve">, dans </w:t>
      </w:r>
      <w:r w:rsidRPr="002B25DA">
        <w:rPr>
          <w:rFonts w:ascii="Times New Roman" w:hAnsi="Times New Roman"/>
        </w:rPr>
        <w:t>B</w:t>
      </w:r>
      <w:r w:rsidRPr="002B25DA">
        <w:rPr>
          <w:rFonts w:ascii="Times New Roman" w:hAnsi="Times New Roman"/>
          <w:smallCaps/>
        </w:rPr>
        <w:t>ennington</w:t>
      </w:r>
      <w:r w:rsidRPr="002B25DA">
        <w:rPr>
          <w:rFonts w:ascii="Times New Roman" w:hAnsi="Times New Roman"/>
        </w:rPr>
        <w:t xml:space="preserve"> Geoffrey et D</w:t>
      </w:r>
      <w:r w:rsidRPr="002B25DA">
        <w:rPr>
          <w:rFonts w:ascii="Times New Roman" w:hAnsi="Times New Roman"/>
          <w:smallCaps/>
        </w:rPr>
        <w:t>errida</w:t>
      </w:r>
      <w:r w:rsidRPr="002B25DA">
        <w:rPr>
          <w:rFonts w:ascii="Times New Roman" w:hAnsi="Times New Roman"/>
        </w:rPr>
        <w:t xml:space="preserve"> Jacques, </w:t>
      </w:r>
      <w:r>
        <w:rPr>
          <w:rFonts w:ascii="Times New Roman" w:hAnsi="Times New Roman"/>
          <w:i/>
        </w:rPr>
        <w:t>Jacques Derrida</w:t>
      </w:r>
      <w:r>
        <w:rPr>
          <w:rFonts w:ascii="Times New Roman" w:hAnsi="Times New Roman"/>
        </w:rPr>
        <w:t>, Paris, Seuil, 1991. L</w:t>
      </w:r>
      <w:r w:rsidRPr="002B25DA">
        <w:rPr>
          <w:rFonts w:ascii="Times New Roman" w:hAnsi="Times New Roman"/>
          <w:smallCaps/>
        </w:rPr>
        <w:t>es</w:t>
      </w:r>
      <w:r>
        <w:rPr>
          <w:rFonts w:ascii="Times New Roman" w:hAnsi="Times New Roman"/>
        </w:rPr>
        <w:t xml:space="preserve"> C</w:t>
      </w:r>
      <w:r w:rsidRPr="002B25DA">
        <w:rPr>
          <w:rFonts w:ascii="Times New Roman" w:hAnsi="Times New Roman"/>
          <w:smallCaps/>
        </w:rPr>
        <w:t>ontemporains</w:t>
      </w:r>
      <w:r>
        <w:rPr>
          <w:rFonts w:ascii="Times New Roman" w:hAnsi="Times New Roman"/>
        </w:rPr>
        <w:t xml:space="preserve">. Dorénavant </w:t>
      </w:r>
      <w:r>
        <w:rPr>
          <w:rFonts w:ascii="Times New Roman" w:hAnsi="Times New Roman"/>
          <w:i/>
        </w:rPr>
        <w:t>CIR</w:t>
      </w:r>
      <w:r>
        <w:rPr>
          <w:rFonts w:ascii="Times New Roman" w:hAnsi="Times New Roman"/>
        </w:rPr>
        <w:t>.</w:t>
      </w:r>
    </w:p>
  </w:footnote>
  <w:footnote w:id="6">
    <w:p w14:paraId="564931F3" w14:textId="77777777" w:rsidR="00002890" w:rsidRDefault="00002890">
      <w:pPr>
        <w:pStyle w:val="Notedebasdepage"/>
      </w:pPr>
      <w:r>
        <w:rPr>
          <w:rStyle w:val="Appelnotedebasdep"/>
        </w:rPr>
        <w:footnoteRef/>
      </w:r>
      <w:r>
        <w:t xml:space="preserve"> </w:t>
      </w:r>
      <w:proofErr w:type="spellStart"/>
      <w:r w:rsidRPr="00002890">
        <w:rPr>
          <w:rFonts w:ascii="Times New Roman" w:hAnsi="Times New Roman"/>
          <w:i/>
        </w:rPr>
        <w:t>Cfr</w:t>
      </w:r>
      <w:proofErr w:type="spellEnd"/>
      <w:r w:rsidRPr="00002890">
        <w:rPr>
          <w:rFonts w:ascii="Times New Roman" w:hAnsi="Times New Roman"/>
        </w:rPr>
        <w:t xml:space="preserve"> </w:t>
      </w:r>
      <w:proofErr w:type="spellStart"/>
      <w:r w:rsidRPr="00002890">
        <w:rPr>
          <w:rFonts w:ascii="Times New Roman" w:hAnsi="Times New Roman"/>
        </w:rPr>
        <w:t>L</w:t>
      </w:r>
      <w:r w:rsidRPr="00002890">
        <w:rPr>
          <w:rFonts w:ascii="Times New Roman" w:hAnsi="Times New Roman"/>
          <w:smallCaps/>
        </w:rPr>
        <w:t>acoue</w:t>
      </w:r>
      <w:proofErr w:type="spellEnd"/>
      <w:r w:rsidRPr="00002890">
        <w:rPr>
          <w:rFonts w:ascii="Times New Roman" w:hAnsi="Times New Roman"/>
        </w:rPr>
        <w:t>-L</w:t>
      </w:r>
      <w:r w:rsidRPr="00002890">
        <w:rPr>
          <w:rFonts w:ascii="Times New Roman" w:hAnsi="Times New Roman"/>
          <w:smallCaps/>
        </w:rPr>
        <w:t>abarthe</w:t>
      </w:r>
      <w:r w:rsidRPr="00002890">
        <w:rPr>
          <w:rFonts w:ascii="Times New Roman" w:hAnsi="Times New Roman"/>
        </w:rPr>
        <w:t xml:space="preserve"> P</w:t>
      </w:r>
      <w:r w:rsidRPr="00002890">
        <w:rPr>
          <w:rFonts w:ascii="Times New Roman" w:hAnsi="Times New Roman"/>
          <w:smallCaps/>
        </w:rPr>
        <w:t>hilippe</w:t>
      </w:r>
      <w:r w:rsidRPr="00002890">
        <w:rPr>
          <w:rFonts w:ascii="Times New Roman" w:hAnsi="Times New Roman"/>
        </w:rPr>
        <w:t xml:space="preserve">, </w:t>
      </w:r>
      <w:r w:rsidRPr="00002890">
        <w:rPr>
          <w:rFonts w:ascii="Times New Roman" w:hAnsi="Times New Roman"/>
          <w:i/>
        </w:rPr>
        <w:t>L’imitation des modernes</w:t>
      </w:r>
      <w:r w:rsidR="00665EF6">
        <w:rPr>
          <w:rFonts w:ascii="Times New Roman" w:hAnsi="Times New Roman"/>
          <w:i/>
        </w:rPr>
        <w:t>. Typographies II</w:t>
      </w:r>
      <w:r w:rsidRPr="00002890">
        <w:rPr>
          <w:rFonts w:ascii="Times New Roman" w:hAnsi="Times New Roman"/>
        </w:rPr>
        <w:t xml:space="preserve">, </w:t>
      </w:r>
      <w:r>
        <w:rPr>
          <w:rFonts w:ascii="Times New Roman" w:hAnsi="Times New Roman"/>
        </w:rPr>
        <w:t>Paris, Galilée, 1986, p. 58. L</w:t>
      </w:r>
      <w:r w:rsidRPr="00ED5B7B">
        <w:rPr>
          <w:rFonts w:ascii="Times New Roman" w:hAnsi="Times New Roman"/>
          <w:smallCaps/>
        </w:rPr>
        <w:t>a philosophie en effet</w:t>
      </w:r>
      <w:r>
        <w:rPr>
          <w:rFonts w:ascii="Times New Roman" w:hAnsi="Times New Roman"/>
        </w:rPr>
        <w:t>.</w:t>
      </w:r>
    </w:p>
  </w:footnote>
  <w:footnote w:id="7">
    <w:p w14:paraId="510E0C05" w14:textId="77777777" w:rsidR="007C475C" w:rsidRDefault="007C475C">
      <w:pPr>
        <w:pStyle w:val="Notedebasdepage"/>
      </w:pPr>
      <w:r>
        <w:rPr>
          <w:rStyle w:val="Appelnotedebasdep"/>
        </w:rPr>
        <w:footnoteRef/>
      </w:r>
      <w:r>
        <w:t xml:space="preserve"> </w:t>
      </w:r>
      <w:proofErr w:type="spellStart"/>
      <w:r w:rsidRPr="00002890">
        <w:rPr>
          <w:rFonts w:ascii="Times New Roman" w:hAnsi="Times New Roman"/>
          <w:i/>
        </w:rPr>
        <w:t>Cfr</w:t>
      </w:r>
      <w:proofErr w:type="spellEnd"/>
      <w:r>
        <w:rPr>
          <w:rFonts w:ascii="Times New Roman" w:hAnsi="Times New Roman"/>
        </w:rPr>
        <w:t xml:space="preserve"> </w:t>
      </w:r>
      <w:proofErr w:type="spellStart"/>
      <w:r w:rsidRPr="00002890">
        <w:rPr>
          <w:rFonts w:ascii="Times New Roman" w:hAnsi="Times New Roman"/>
        </w:rPr>
        <w:t>L</w:t>
      </w:r>
      <w:r w:rsidRPr="00002890">
        <w:rPr>
          <w:rFonts w:ascii="Times New Roman" w:hAnsi="Times New Roman"/>
          <w:smallCaps/>
        </w:rPr>
        <w:t>acoue</w:t>
      </w:r>
      <w:proofErr w:type="spellEnd"/>
      <w:r w:rsidRPr="00002890">
        <w:rPr>
          <w:rFonts w:ascii="Times New Roman" w:hAnsi="Times New Roman"/>
        </w:rPr>
        <w:t>-L</w:t>
      </w:r>
      <w:r w:rsidRPr="00002890">
        <w:rPr>
          <w:rFonts w:ascii="Times New Roman" w:hAnsi="Times New Roman"/>
          <w:smallCaps/>
        </w:rPr>
        <w:t>abarthe</w:t>
      </w:r>
      <w:r w:rsidRPr="00002890">
        <w:rPr>
          <w:rFonts w:ascii="Times New Roman" w:hAnsi="Times New Roman"/>
        </w:rPr>
        <w:t xml:space="preserve"> P</w:t>
      </w:r>
      <w:r w:rsidRPr="00002890">
        <w:rPr>
          <w:rFonts w:ascii="Times New Roman" w:hAnsi="Times New Roman"/>
          <w:smallCaps/>
        </w:rPr>
        <w:t>hilippe</w:t>
      </w:r>
      <w:r w:rsidRPr="00002890">
        <w:rPr>
          <w:rFonts w:ascii="Times New Roman" w:hAnsi="Times New Roman"/>
        </w:rPr>
        <w:t xml:space="preserve">, </w:t>
      </w:r>
      <w:r>
        <w:rPr>
          <w:rFonts w:ascii="Times New Roman" w:hAnsi="Times New Roman"/>
          <w:i/>
        </w:rPr>
        <w:t xml:space="preserve">Agonie terminée, agonie interminable. Sur Maurice Blanchot </w:t>
      </w:r>
      <w:r>
        <w:rPr>
          <w:rFonts w:ascii="Times New Roman" w:hAnsi="Times New Roman"/>
        </w:rPr>
        <w:t xml:space="preserve">suivi de </w:t>
      </w:r>
      <w:r>
        <w:rPr>
          <w:rFonts w:ascii="Times New Roman" w:hAnsi="Times New Roman"/>
          <w:i/>
        </w:rPr>
        <w:t>L’émoi</w:t>
      </w:r>
      <w:r w:rsidRPr="00002890">
        <w:rPr>
          <w:rFonts w:ascii="Times New Roman" w:hAnsi="Times New Roman"/>
        </w:rPr>
        <w:t xml:space="preserve">, </w:t>
      </w:r>
      <w:r>
        <w:rPr>
          <w:rFonts w:ascii="Times New Roman" w:hAnsi="Times New Roman"/>
        </w:rPr>
        <w:t>édition établie par B</w:t>
      </w:r>
      <w:r w:rsidRPr="007C475C">
        <w:rPr>
          <w:rFonts w:ascii="Times New Roman" w:hAnsi="Times New Roman"/>
          <w:smallCaps/>
        </w:rPr>
        <w:t>ianchi</w:t>
      </w:r>
      <w:r>
        <w:rPr>
          <w:rFonts w:ascii="Times New Roman" w:hAnsi="Times New Roman"/>
        </w:rPr>
        <w:t xml:space="preserve"> A</w:t>
      </w:r>
      <w:r w:rsidRPr="007C475C">
        <w:rPr>
          <w:rFonts w:ascii="Times New Roman" w:hAnsi="Times New Roman"/>
          <w:smallCaps/>
        </w:rPr>
        <w:t>ristide</w:t>
      </w:r>
      <w:r>
        <w:rPr>
          <w:rFonts w:ascii="Times New Roman" w:hAnsi="Times New Roman"/>
        </w:rPr>
        <w:t xml:space="preserve"> et </w:t>
      </w:r>
      <w:proofErr w:type="spellStart"/>
      <w:r>
        <w:rPr>
          <w:rFonts w:ascii="Times New Roman" w:hAnsi="Times New Roman"/>
        </w:rPr>
        <w:t>K</w:t>
      </w:r>
      <w:r w:rsidRPr="007C475C">
        <w:rPr>
          <w:rFonts w:ascii="Times New Roman" w:hAnsi="Times New Roman"/>
          <w:smallCaps/>
        </w:rPr>
        <w:t>harlamov</w:t>
      </w:r>
      <w:proofErr w:type="spellEnd"/>
      <w:r>
        <w:rPr>
          <w:rFonts w:ascii="Times New Roman" w:hAnsi="Times New Roman"/>
        </w:rPr>
        <w:t xml:space="preserve"> L</w:t>
      </w:r>
      <w:r w:rsidRPr="007C475C">
        <w:rPr>
          <w:rFonts w:ascii="Times New Roman" w:hAnsi="Times New Roman"/>
          <w:smallCaps/>
        </w:rPr>
        <w:t>eonid</w:t>
      </w:r>
      <w:r>
        <w:rPr>
          <w:rFonts w:ascii="Times New Roman" w:hAnsi="Times New Roman"/>
        </w:rPr>
        <w:t>, Paris, Galilée, 2011 p. 120. L</w:t>
      </w:r>
      <w:r w:rsidRPr="00ED5B7B">
        <w:rPr>
          <w:rFonts w:ascii="Times New Roman" w:hAnsi="Times New Roman"/>
          <w:smallCaps/>
        </w:rPr>
        <w:t>a philosophie en effet</w:t>
      </w:r>
      <w:r>
        <w:rPr>
          <w:rFonts w:ascii="Times New Roman" w:hAnsi="Times New Roman"/>
        </w:rPr>
        <w:t>.</w:t>
      </w:r>
    </w:p>
  </w:footnote>
  <w:footnote w:id="8">
    <w:p w14:paraId="169A8D14" w14:textId="45CF7041" w:rsidR="00032586" w:rsidRDefault="00032586">
      <w:pPr>
        <w:pStyle w:val="Notedebasdepage"/>
      </w:pPr>
      <w:r>
        <w:rPr>
          <w:rStyle w:val="Appelnotedebasdep"/>
        </w:rPr>
        <w:footnoteRef/>
      </w:r>
      <w:r>
        <w:rPr>
          <w:rStyle w:val="Appelnotedebasdep"/>
        </w:rPr>
        <w:footnoteRef/>
      </w:r>
      <w:r>
        <w:t xml:space="preserve">  </w:t>
      </w:r>
      <w:proofErr w:type="spellStart"/>
      <w:proofErr w:type="gramStart"/>
      <w:r>
        <w:t>sA</w:t>
      </w:r>
      <w:proofErr w:type="spellEnd"/>
      <w:proofErr w:type="gramEnd"/>
      <w:r>
        <w:t xml:space="preserve"> est l’abréviation utilisée pour désigner saint Augustin.</w:t>
      </w:r>
    </w:p>
  </w:footnote>
  <w:footnote w:id="9">
    <w:p w14:paraId="22F0065E" w14:textId="77777777" w:rsidR="000900A6" w:rsidRPr="00F72BFA" w:rsidRDefault="000900A6">
      <w:pPr>
        <w:pStyle w:val="Notedebasdepage"/>
        <w:rPr>
          <w:rFonts w:ascii="Times New Roman" w:hAnsi="Times New Roman"/>
        </w:rPr>
      </w:pPr>
      <w:r w:rsidRPr="00F72BFA">
        <w:rPr>
          <w:rStyle w:val="Appelnotedebasdep"/>
          <w:rFonts w:ascii="Times New Roman" w:hAnsi="Times New Roman"/>
        </w:rPr>
        <w:footnoteRef/>
      </w:r>
      <w:r w:rsidRPr="00F72BFA">
        <w:rPr>
          <w:rFonts w:ascii="Times New Roman" w:hAnsi="Times New Roman"/>
        </w:rPr>
        <w:t xml:space="preserve"> D</w:t>
      </w:r>
      <w:r w:rsidRPr="00F72BFA">
        <w:rPr>
          <w:rFonts w:ascii="Times New Roman" w:hAnsi="Times New Roman"/>
          <w:smallCaps/>
        </w:rPr>
        <w:t>errida</w:t>
      </w:r>
      <w:r w:rsidRPr="00F72BFA">
        <w:rPr>
          <w:rFonts w:ascii="Times New Roman" w:hAnsi="Times New Roman"/>
        </w:rPr>
        <w:t xml:space="preserve"> Jacques et </w:t>
      </w:r>
      <w:proofErr w:type="spellStart"/>
      <w:r w:rsidRPr="00F72BFA">
        <w:rPr>
          <w:rFonts w:ascii="Times New Roman" w:hAnsi="Times New Roman"/>
        </w:rPr>
        <w:t>F</w:t>
      </w:r>
      <w:r w:rsidRPr="00F72BFA">
        <w:rPr>
          <w:rFonts w:ascii="Times New Roman" w:hAnsi="Times New Roman"/>
          <w:smallCaps/>
        </w:rPr>
        <w:t>athy</w:t>
      </w:r>
      <w:proofErr w:type="spellEnd"/>
      <w:r w:rsidRPr="00F72BFA">
        <w:rPr>
          <w:rFonts w:ascii="Times New Roman" w:hAnsi="Times New Roman"/>
        </w:rPr>
        <w:t xml:space="preserve"> </w:t>
      </w:r>
      <w:proofErr w:type="spellStart"/>
      <w:r w:rsidRPr="00F72BFA">
        <w:rPr>
          <w:rFonts w:ascii="Times New Roman" w:hAnsi="Times New Roman"/>
        </w:rPr>
        <w:t>S</w:t>
      </w:r>
      <w:r w:rsidRPr="009B46E8">
        <w:rPr>
          <w:rFonts w:ascii="Times New Roman" w:hAnsi="Times New Roman"/>
          <w:smallCaps/>
        </w:rPr>
        <w:t>aafa</w:t>
      </w:r>
      <w:proofErr w:type="spellEnd"/>
      <w:r w:rsidRPr="00F72BFA">
        <w:rPr>
          <w:rFonts w:ascii="Times New Roman" w:hAnsi="Times New Roman"/>
        </w:rPr>
        <w:t xml:space="preserve">, </w:t>
      </w:r>
      <w:r w:rsidRPr="00F72BFA">
        <w:rPr>
          <w:rFonts w:ascii="Times New Roman" w:hAnsi="Times New Roman"/>
          <w:i/>
        </w:rPr>
        <w:t>Tourner les mots. Au bord du film</w:t>
      </w:r>
      <w:r w:rsidRPr="00F72BFA">
        <w:rPr>
          <w:rFonts w:ascii="Times New Roman" w:hAnsi="Times New Roman"/>
        </w:rPr>
        <w:t>, Paris, Galilée/</w:t>
      </w:r>
      <w:proofErr w:type="gramStart"/>
      <w:r w:rsidRPr="00F72BFA">
        <w:rPr>
          <w:rFonts w:ascii="Times New Roman" w:hAnsi="Times New Roman"/>
        </w:rPr>
        <w:t>Arte  Éditions</w:t>
      </w:r>
      <w:proofErr w:type="gramEnd"/>
      <w:r w:rsidRPr="00F72BFA">
        <w:rPr>
          <w:rFonts w:ascii="Times New Roman" w:hAnsi="Times New Roman"/>
        </w:rPr>
        <w:t>, 2000</w:t>
      </w:r>
      <w:r w:rsidR="00F72BFA">
        <w:rPr>
          <w:rFonts w:ascii="Times New Roman" w:hAnsi="Times New Roman"/>
        </w:rPr>
        <w:t xml:space="preserve"> p. 94</w:t>
      </w:r>
      <w:r w:rsidRPr="00F72BFA">
        <w:rPr>
          <w:rFonts w:ascii="Times New Roman" w:hAnsi="Times New Roman"/>
        </w:rPr>
        <w:t>. L</w:t>
      </w:r>
      <w:r w:rsidRPr="00F72BFA">
        <w:rPr>
          <w:rFonts w:ascii="Times New Roman" w:hAnsi="Times New Roman"/>
          <w:smallCaps/>
        </w:rPr>
        <w:t>a philosophie en effet</w:t>
      </w:r>
      <w:r w:rsidRPr="00F72BFA">
        <w:rPr>
          <w:rFonts w:ascii="Times New Roman" w:hAnsi="Times New Roman"/>
        </w:rPr>
        <w:t>.</w:t>
      </w:r>
    </w:p>
  </w:footnote>
  <w:footnote w:id="10">
    <w:p w14:paraId="6D3102DC" w14:textId="77777777" w:rsidR="00EA2E0E" w:rsidRPr="00EA2E0E" w:rsidRDefault="00EA2E0E" w:rsidP="00EA2E0E">
      <w:pPr>
        <w:pStyle w:val="Notedebasdepage"/>
      </w:pPr>
      <w:r>
        <w:rPr>
          <w:rStyle w:val="Appelnotedebasdep"/>
        </w:rPr>
        <w:footnoteRef/>
      </w:r>
      <w:r>
        <w:t xml:space="preserve"> </w:t>
      </w:r>
      <w:proofErr w:type="spellStart"/>
      <w:r w:rsidRPr="00F72BFA">
        <w:rPr>
          <w:rFonts w:ascii="Times New Roman" w:hAnsi="Times New Roman"/>
        </w:rPr>
        <w:t>F</w:t>
      </w:r>
      <w:r w:rsidRPr="00F72BFA">
        <w:rPr>
          <w:rFonts w:ascii="Times New Roman" w:hAnsi="Times New Roman"/>
          <w:smallCaps/>
        </w:rPr>
        <w:t>athy</w:t>
      </w:r>
      <w:proofErr w:type="spellEnd"/>
      <w:r>
        <w:rPr>
          <w:rFonts w:ascii="Times New Roman" w:hAnsi="Times New Roman"/>
        </w:rPr>
        <w:t xml:space="preserve"> </w:t>
      </w:r>
      <w:proofErr w:type="spellStart"/>
      <w:r>
        <w:rPr>
          <w:rFonts w:ascii="Times New Roman" w:hAnsi="Times New Roman"/>
        </w:rPr>
        <w:t>S</w:t>
      </w:r>
      <w:r w:rsidRPr="009B46E8">
        <w:rPr>
          <w:rFonts w:ascii="Times New Roman" w:hAnsi="Times New Roman"/>
          <w:smallCaps/>
        </w:rPr>
        <w:t>aafa</w:t>
      </w:r>
      <w:proofErr w:type="spellEnd"/>
      <w:r>
        <w:rPr>
          <w:rFonts w:ascii="Times New Roman" w:hAnsi="Times New Roman"/>
        </w:rPr>
        <w:t xml:space="preserve">, </w:t>
      </w:r>
      <w:r>
        <w:rPr>
          <w:rFonts w:ascii="Times New Roman" w:hAnsi="Times New Roman"/>
          <w:i/>
        </w:rPr>
        <w:t>D’Ailleurs, Derrida</w:t>
      </w:r>
      <w:r>
        <w:rPr>
          <w:rFonts w:ascii="Times New Roman" w:hAnsi="Times New Roman"/>
        </w:rPr>
        <w:t>, dvd, Éditions Montparnasse, 2008, 42 :00.</w:t>
      </w:r>
    </w:p>
  </w:footnote>
  <w:footnote w:id="11">
    <w:p w14:paraId="0C47B367" w14:textId="77777777" w:rsidR="009B46E8" w:rsidRDefault="009B46E8" w:rsidP="009B46E8">
      <w:pPr>
        <w:pStyle w:val="Notedebasdepage"/>
        <w:jc w:val="both"/>
      </w:pPr>
      <w:r>
        <w:rPr>
          <w:rStyle w:val="Appelnotedebasdep"/>
        </w:rPr>
        <w:footnoteRef/>
      </w:r>
      <w:r>
        <w:t xml:space="preserve"> </w:t>
      </w:r>
      <w:proofErr w:type="spellStart"/>
      <w:r>
        <w:rPr>
          <w:i/>
        </w:rPr>
        <w:t>Cfr</w:t>
      </w:r>
      <w:proofErr w:type="spellEnd"/>
      <w:r>
        <w:rPr>
          <w:i/>
        </w:rPr>
        <w:t xml:space="preserve"> </w:t>
      </w:r>
      <w:r w:rsidRPr="009B46E8">
        <w:rPr>
          <w:rFonts w:ascii="Times New Roman" w:hAnsi="Times New Roman"/>
          <w:smallCaps/>
          <w:color w:val="000000"/>
        </w:rPr>
        <w:t>Derrida,</w:t>
      </w:r>
      <w:r w:rsidRPr="009B46E8">
        <w:rPr>
          <w:rFonts w:ascii="Times New Roman" w:hAnsi="Times New Roman"/>
          <w:color w:val="000000"/>
        </w:rPr>
        <w:t xml:space="preserve"> J</w:t>
      </w:r>
      <w:r w:rsidRPr="009B46E8">
        <w:rPr>
          <w:rFonts w:ascii="Times New Roman" w:hAnsi="Times New Roman"/>
          <w:smallCaps/>
          <w:color w:val="000000"/>
        </w:rPr>
        <w:t>acques</w:t>
      </w:r>
      <w:r w:rsidRPr="009B46E8">
        <w:rPr>
          <w:rFonts w:ascii="Times New Roman" w:hAnsi="Times New Roman"/>
          <w:color w:val="000000"/>
        </w:rPr>
        <w:t xml:space="preserve">, </w:t>
      </w:r>
      <w:r>
        <w:rPr>
          <w:rFonts w:ascii="Times New Roman" w:hAnsi="Times New Roman"/>
          <w:color w:val="000000"/>
        </w:rPr>
        <w:t>« </w:t>
      </w:r>
      <w:r w:rsidRPr="009B46E8">
        <w:rPr>
          <w:rFonts w:ascii="Times New Roman" w:hAnsi="Times New Roman"/>
          <w:color w:val="000000"/>
          <w:lang w:val="fr-FR"/>
        </w:rPr>
        <w:t>Le ressassement ou le droit à la littérature (Nœud, point – arriver à s’effacer)</w:t>
      </w:r>
      <w:r>
        <w:rPr>
          <w:rFonts w:ascii="Times New Roman" w:hAnsi="Times New Roman"/>
          <w:color w:val="000000"/>
          <w:lang w:val="fr-FR"/>
        </w:rPr>
        <w:t> »</w:t>
      </w:r>
      <w:r w:rsidRPr="009B46E8">
        <w:rPr>
          <w:rFonts w:ascii="Times New Roman" w:hAnsi="Times New Roman"/>
          <w:color w:val="000000"/>
          <w:lang w:val="fr-FR"/>
        </w:rPr>
        <w:t xml:space="preserve">, </w:t>
      </w:r>
      <w:r>
        <w:rPr>
          <w:rFonts w:ascii="Times New Roman" w:hAnsi="Times New Roman"/>
          <w:color w:val="000000"/>
          <w:lang w:val="fr-FR"/>
        </w:rPr>
        <w:t>dans</w:t>
      </w:r>
      <w:r w:rsidRPr="009B46E8">
        <w:rPr>
          <w:rFonts w:ascii="Times New Roman" w:hAnsi="Times New Roman"/>
          <w:color w:val="000000"/>
          <w:lang w:val="fr-FR"/>
        </w:rPr>
        <w:t xml:space="preserve"> </w:t>
      </w:r>
      <w:r w:rsidRPr="009B46E8">
        <w:rPr>
          <w:rFonts w:ascii="Times New Roman" w:hAnsi="Times New Roman"/>
          <w:smallCaps/>
          <w:color w:val="000000"/>
        </w:rPr>
        <w:t>Benoît</w:t>
      </w:r>
      <w:r>
        <w:rPr>
          <w:rFonts w:ascii="Times New Roman" w:hAnsi="Times New Roman"/>
          <w:color w:val="000000"/>
        </w:rPr>
        <w:t xml:space="preserve"> É</w:t>
      </w:r>
      <w:r w:rsidRPr="009B46E8">
        <w:rPr>
          <w:rFonts w:ascii="Times New Roman" w:hAnsi="Times New Roman"/>
          <w:smallCaps/>
          <w:color w:val="000000"/>
        </w:rPr>
        <w:t>ric</w:t>
      </w:r>
      <w:r>
        <w:rPr>
          <w:rFonts w:ascii="Times New Roman" w:hAnsi="Times New Roman"/>
          <w:smallCaps/>
          <w:color w:val="000000"/>
        </w:rPr>
        <w:t>,</w:t>
      </w:r>
      <w:r>
        <w:rPr>
          <w:rFonts w:ascii="Times New Roman" w:hAnsi="Times New Roman"/>
          <w:color w:val="000000"/>
        </w:rPr>
        <w:t xml:space="preserve"> </w:t>
      </w:r>
      <w:r w:rsidRPr="009B46E8">
        <w:rPr>
          <w:rFonts w:ascii="Times New Roman" w:hAnsi="Times New Roman"/>
          <w:smallCaps/>
          <w:color w:val="000000"/>
        </w:rPr>
        <w:t>Moussaron</w:t>
      </w:r>
      <w:r w:rsidRPr="009B46E8">
        <w:rPr>
          <w:rFonts w:ascii="Times New Roman" w:hAnsi="Times New Roman"/>
          <w:color w:val="000000"/>
        </w:rPr>
        <w:t xml:space="preserve"> J</w:t>
      </w:r>
      <w:r w:rsidRPr="009B46E8">
        <w:rPr>
          <w:rFonts w:ascii="Times New Roman" w:hAnsi="Times New Roman"/>
          <w:smallCaps/>
          <w:color w:val="000000"/>
        </w:rPr>
        <w:t>ean</w:t>
      </w:r>
      <w:r w:rsidRPr="009B46E8">
        <w:rPr>
          <w:rFonts w:ascii="Times New Roman" w:hAnsi="Times New Roman"/>
          <w:color w:val="000000"/>
        </w:rPr>
        <w:t>-P</w:t>
      </w:r>
      <w:r w:rsidRPr="009B46E8">
        <w:rPr>
          <w:rFonts w:ascii="Times New Roman" w:hAnsi="Times New Roman"/>
          <w:smallCaps/>
          <w:color w:val="000000"/>
        </w:rPr>
        <w:t>ierre</w:t>
      </w:r>
      <w:r>
        <w:rPr>
          <w:rFonts w:ascii="Times New Roman" w:hAnsi="Times New Roman"/>
          <w:color w:val="000000"/>
        </w:rPr>
        <w:t>,</w:t>
      </w:r>
      <w:r w:rsidRPr="009B46E8">
        <w:rPr>
          <w:rFonts w:ascii="Times New Roman" w:hAnsi="Times New Roman"/>
          <w:color w:val="000000"/>
        </w:rPr>
        <w:t xml:space="preserve"> </w:t>
      </w:r>
      <w:r w:rsidRPr="009B46E8">
        <w:rPr>
          <w:rFonts w:ascii="Times New Roman" w:hAnsi="Times New Roman"/>
          <w:smallCaps/>
          <w:color w:val="000000"/>
        </w:rPr>
        <w:t>Poulin</w:t>
      </w:r>
      <w:r w:rsidRPr="009B46E8">
        <w:rPr>
          <w:rFonts w:ascii="Times New Roman" w:hAnsi="Times New Roman"/>
          <w:color w:val="000000"/>
        </w:rPr>
        <w:t xml:space="preserve"> </w:t>
      </w:r>
      <w:proofErr w:type="gramStart"/>
      <w:r w:rsidRPr="009B46E8">
        <w:rPr>
          <w:rFonts w:ascii="Times New Roman" w:hAnsi="Times New Roman"/>
          <w:color w:val="000000"/>
        </w:rPr>
        <w:t>I</w:t>
      </w:r>
      <w:r w:rsidRPr="009B46E8">
        <w:rPr>
          <w:rFonts w:ascii="Times New Roman" w:hAnsi="Times New Roman"/>
          <w:smallCaps/>
          <w:color w:val="000000"/>
        </w:rPr>
        <w:t>sabelle</w:t>
      </w:r>
      <w:r>
        <w:rPr>
          <w:rFonts w:ascii="Times New Roman" w:hAnsi="Times New Roman"/>
          <w:color w:val="000000"/>
        </w:rPr>
        <w:t xml:space="preserve">, </w:t>
      </w:r>
      <w:r w:rsidRPr="009B46E8">
        <w:rPr>
          <w:rFonts w:ascii="Times New Roman" w:hAnsi="Times New Roman"/>
          <w:color w:val="000000"/>
        </w:rPr>
        <w:t> </w:t>
      </w:r>
      <w:proofErr w:type="spellStart"/>
      <w:r w:rsidRPr="009B46E8">
        <w:rPr>
          <w:rFonts w:ascii="Times New Roman" w:hAnsi="Times New Roman"/>
          <w:smallCaps/>
          <w:color w:val="000000"/>
        </w:rPr>
        <w:t>Rabaté</w:t>
      </w:r>
      <w:proofErr w:type="spellEnd"/>
      <w:proofErr w:type="gramEnd"/>
      <w:r>
        <w:rPr>
          <w:rFonts w:ascii="Times New Roman" w:hAnsi="Times New Roman"/>
          <w:color w:val="000000"/>
        </w:rPr>
        <w:t xml:space="preserve"> D</w:t>
      </w:r>
      <w:r w:rsidRPr="009B46E8">
        <w:rPr>
          <w:rFonts w:ascii="Times New Roman" w:hAnsi="Times New Roman"/>
          <w:smallCaps/>
          <w:color w:val="000000"/>
        </w:rPr>
        <w:t>ominique</w:t>
      </w:r>
      <w:r w:rsidRPr="009B46E8">
        <w:rPr>
          <w:rFonts w:ascii="Times New Roman" w:hAnsi="Times New Roman"/>
          <w:color w:val="000000"/>
        </w:rPr>
        <w:t xml:space="preserve"> (éd.), </w:t>
      </w:r>
      <w:r w:rsidRPr="009B46E8">
        <w:rPr>
          <w:rFonts w:ascii="Times New Roman" w:hAnsi="Times New Roman"/>
          <w:i/>
          <w:color w:val="000000"/>
        </w:rPr>
        <w:t>Écritures du ressassement</w:t>
      </w:r>
      <w:r w:rsidRPr="009B46E8">
        <w:rPr>
          <w:rFonts w:ascii="Times New Roman" w:hAnsi="Times New Roman"/>
          <w:color w:val="000000"/>
        </w:rPr>
        <w:t xml:space="preserve">, </w:t>
      </w:r>
      <w:r w:rsidRPr="009B46E8">
        <w:rPr>
          <w:rFonts w:ascii="Times New Roman" w:hAnsi="Times New Roman"/>
          <w:color w:val="000000"/>
          <w:shd w:val="clear" w:color="auto" w:fill="FFFFFF"/>
        </w:rPr>
        <w:t>Bordeaux, Presses Universitaires de Bordeaux, 2002.</w:t>
      </w:r>
      <w:r>
        <w:rPr>
          <w:rFonts w:ascii="Times New Roman" w:hAnsi="Times New Roman"/>
          <w:color w:val="000000"/>
          <w:shd w:val="clear" w:color="auto" w:fill="FFFFFF"/>
        </w:rPr>
        <w:t xml:space="preserve"> M</w:t>
      </w:r>
      <w:r w:rsidRPr="009B46E8">
        <w:rPr>
          <w:rFonts w:ascii="Times New Roman" w:hAnsi="Times New Roman"/>
          <w:smallCaps/>
          <w:color w:val="000000"/>
          <w:shd w:val="clear" w:color="auto" w:fill="FFFFFF"/>
        </w:rPr>
        <w:t>odernités</w:t>
      </w:r>
      <w:r w:rsidRPr="009B46E8">
        <w:rPr>
          <w:rFonts w:ascii="Times New Roman" w:hAnsi="Times New Roman"/>
          <w:color w:val="000000"/>
          <w:shd w:val="clear" w:color="auto" w:fill="FFFFFF"/>
        </w:rPr>
        <w:t>,</w:t>
      </w:r>
    </w:p>
  </w:footnote>
  <w:footnote w:id="12">
    <w:p w14:paraId="35BA2519" w14:textId="77777777" w:rsidR="00F45710" w:rsidRPr="00C4129B" w:rsidRDefault="00F45710" w:rsidP="00F45710">
      <w:pPr>
        <w:pStyle w:val="Notedebasdepage"/>
        <w:spacing w:after="0" w:line="240" w:lineRule="auto"/>
        <w:jc w:val="both"/>
        <w:rPr>
          <w:color w:val="000000"/>
          <w:lang w:val="hu-HU"/>
        </w:rPr>
      </w:pPr>
      <w:r w:rsidRPr="00C4129B">
        <w:rPr>
          <w:rStyle w:val="Appelnotedebasdep"/>
          <w:rFonts w:ascii="Times New Roman" w:hAnsi="Times New Roman"/>
          <w:color w:val="000000"/>
        </w:rPr>
        <w:footnoteRef/>
      </w:r>
      <w:r w:rsidRPr="00C4129B">
        <w:rPr>
          <w:rFonts w:ascii="Times New Roman" w:hAnsi="Times New Roman"/>
          <w:color w:val="000000"/>
        </w:rPr>
        <w:t xml:space="preserve"> </w:t>
      </w:r>
      <w:r w:rsidRPr="00F45710">
        <w:rPr>
          <w:rFonts w:ascii="Times New Roman" w:hAnsi="Times New Roman"/>
          <w:smallCaps/>
          <w:color w:val="000000"/>
        </w:rPr>
        <w:t>Derrida,</w:t>
      </w:r>
      <w:r w:rsidRPr="00F45710">
        <w:rPr>
          <w:rFonts w:ascii="Times New Roman" w:hAnsi="Times New Roman"/>
          <w:color w:val="000000"/>
        </w:rPr>
        <w:t xml:space="preserve"> Jacques, </w:t>
      </w:r>
      <w:r w:rsidRPr="00F45710">
        <w:rPr>
          <w:rFonts w:ascii="Times New Roman" w:hAnsi="Times New Roman"/>
          <w:i/>
          <w:color w:val="000000"/>
        </w:rPr>
        <w:t>Sur parole. Instantanés philosophiques</w:t>
      </w:r>
      <w:r w:rsidRPr="00F45710">
        <w:rPr>
          <w:rFonts w:ascii="Times New Roman" w:hAnsi="Times New Roman"/>
          <w:color w:val="000000"/>
          <w:shd w:val="clear" w:color="auto" w:fill="FFFFFF"/>
        </w:rPr>
        <w:t>, Paris, Éditions de l’aube, 1999</w:t>
      </w:r>
      <w:r w:rsidRPr="00F45710">
        <w:rPr>
          <w:rFonts w:ascii="Times New Roman" w:hAnsi="Times New Roman"/>
          <w:color w:val="000000"/>
        </w:rPr>
        <w:t>, p. 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E4E3C"/>
    <w:multiLevelType w:val="hybridMultilevel"/>
    <w:tmpl w:val="6D3047F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19C373E"/>
    <w:multiLevelType w:val="hybridMultilevel"/>
    <w:tmpl w:val="406E3A3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D4"/>
    <w:rsid w:val="00000D5D"/>
    <w:rsid w:val="00002890"/>
    <w:rsid w:val="00032586"/>
    <w:rsid w:val="0006294C"/>
    <w:rsid w:val="00063906"/>
    <w:rsid w:val="000900A6"/>
    <w:rsid w:val="001669BC"/>
    <w:rsid w:val="0018363E"/>
    <w:rsid w:val="0019668C"/>
    <w:rsid w:val="00212834"/>
    <w:rsid w:val="002203CD"/>
    <w:rsid w:val="002359E2"/>
    <w:rsid w:val="00297F50"/>
    <w:rsid w:val="002B25DA"/>
    <w:rsid w:val="002B6BB8"/>
    <w:rsid w:val="002E6240"/>
    <w:rsid w:val="00380B94"/>
    <w:rsid w:val="0039780D"/>
    <w:rsid w:val="00416EE4"/>
    <w:rsid w:val="004414DA"/>
    <w:rsid w:val="004A2607"/>
    <w:rsid w:val="004D5DD4"/>
    <w:rsid w:val="005A76FC"/>
    <w:rsid w:val="005E5B70"/>
    <w:rsid w:val="00602AA7"/>
    <w:rsid w:val="00665EF6"/>
    <w:rsid w:val="006F2423"/>
    <w:rsid w:val="006F4158"/>
    <w:rsid w:val="006F5E6F"/>
    <w:rsid w:val="00722213"/>
    <w:rsid w:val="007C475C"/>
    <w:rsid w:val="00825329"/>
    <w:rsid w:val="00870A92"/>
    <w:rsid w:val="008C32B5"/>
    <w:rsid w:val="00906C51"/>
    <w:rsid w:val="009953CA"/>
    <w:rsid w:val="009B46E8"/>
    <w:rsid w:val="009B7564"/>
    <w:rsid w:val="00A04A39"/>
    <w:rsid w:val="00A113D3"/>
    <w:rsid w:val="00A41FAE"/>
    <w:rsid w:val="00A92168"/>
    <w:rsid w:val="00AD05E9"/>
    <w:rsid w:val="00B3287E"/>
    <w:rsid w:val="00B82FE0"/>
    <w:rsid w:val="00B963FF"/>
    <w:rsid w:val="00BD2202"/>
    <w:rsid w:val="00BE75E8"/>
    <w:rsid w:val="00BF37FA"/>
    <w:rsid w:val="00C424BF"/>
    <w:rsid w:val="00C81FD9"/>
    <w:rsid w:val="00DF168D"/>
    <w:rsid w:val="00E74E27"/>
    <w:rsid w:val="00EA2E0E"/>
    <w:rsid w:val="00EA5D33"/>
    <w:rsid w:val="00ED5B7B"/>
    <w:rsid w:val="00F45710"/>
    <w:rsid w:val="00F72BF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5E819"/>
  <w15:chartTrackingRefBased/>
  <w15:docId w15:val="{BC07BD3D-394C-4CC2-9D8B-EB25627F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5DD4"/>
    <w:pPr>
      <w:spacing w:after="200" w:line="276" w:lineRule="auto"/>
    </w:pPr>
    <w:rPr>
      <w:rFonts w:eastAsiaTheme="minorEastAsia"/>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D5DD4"/>
    <w:pPr>
      <w:ind w:left="720"/>
      <w:contextualSpacing/>
    </w:pPr>
  </w:style>
  <w:style w:type="paragraph" w:styleId="Notedebasdepage">
    <w:name w:val="footnote text"/>
    <w:basedOn w:val="Normal"/>
    <w:link w:val="NotedebasdepageCar"/>
    <w:unhideWhenUsed/>
    <w:qFormat/>
    <w:rsid w:val="00F45710"/>
    <w:rPr>
      <w:rFonts w:ascii="Calibri" w:eastAsia="Calibri" w:hAnsi="Calibri" w:cs="Times New Roman"/>
      <w:sz w:val="20"/>
      <w:szCs w:val="20"/>
      <w:lang w:eastAsia="en-US"/>
    </w:rPr>
  </w:style>
  <w:style w:type="character" w:customStyle="1" w:styleId="NotedebasdepageCar">
    <w:name w:val="Note de bas de page Car"/>
    <w:basedOn w:val="Policepardfaut"/>
    <w:link w:val="Notedebasdepage"/>
    <w:rsid w:val="00F45710"/>
    <w:rPr>
      <w:rFonts w:ascii="Calibri" w:eastAsia="Calibri" w:hAnsi="Calibri" w:cs="Times New Roman"/>
      <w:sz w:val="20"/>
      <w:szCs w:val="20"/>
    </w:rPr>
  </w:style>
  <w:style w:type="character" w:styleId="Appelnotedebasdep">
    <w:name w:val="footnote reference"/>
    <w:unhideWhenUsed/>
    <w:qFormat/>
    <w:rsid w:val="00F45710"/>
    <w:rPr>
      <w:vertAlign w:val="superscript"/>
    </w:rPr>
  </w:style>
  <w:style w:type="paragraph" w:styleId="En-tte">
    <w:name w:val="header"/>
    <w:basedOn w:val="Normal"/>
    <w:link w:val="En-tteCar"/>
    <w:uiPriority w:val="99"/>
    <w:rsid w:val="00ED5B7B"/>
    <w:pPr>
      <w:tabs>
        <w:tab w:val="center" w:pos="4536"/>
        <w:tab w:val="right" w:pos="9072"/>
      </w:tabs>
      <w:spacing w:after="0" w:line="240" w:lineRule="auto"/>
    </w:pPr>
    <w:rPr>
      <w:rFonts w:ascii="Calibri" w:eastAsia="Calibri" w:hAnsi="Calibri" w:cs="Times New Roman"/>
      <w:lang w:eastAsia="en-US"/>
    </w:rPr>
  </w:style>
  <w:style w:type="character" w:customStyle="1" w:styleId="En-tteCar">
    <w:name w:val="En-tête Car"/>
    <w:basedOn w:val="Policepardfaut"/>
    <w:link w:val="En-tte"/>
    <w:uiPriority w:val="99"/>
    <w:rsid w:val="00ED5B7B"/>
    <w:rPr>
      <w:rFonts w:ascii="Calibri" w:eastAsia="Calibri" w:hAnsi="Calibri" w:cs="Times New Roman"/>
    </w:rPr>
  </w:style>
  <w:style w:type="character" w:styleId="Marquedecommentaire">
    <w:name w:val="annotation reference"/>
    <w:basedOn w:val="Policepardfaut"/>
    <w:uiPriority w:val="99"/>
    <w:semiHidden/>
    <w:unhideWhenUsed/>
    <w:rsid w:val="00A113D3"/>
    <w:rPr>
      <w:sz w:val="16"/>
      <w:szCs w:val="16"/>
    </w:rPr>
  </w:style>
  <w:style w:type="paragraph" w:styleId="Commentaire">
    <w:name w:val="annotation text"/>
    <w:basedOn w:val="Normal"/>
    <w:link w:val="CommentaireCar"/>
    <w:uiPriority w:val="99"/>
    <w:semiHidden/>
    <w:unhideWhenUsed/>
    <w:rsid w:val="00A113D3"/>
    <w:pPr>
      <w:spacing w:line="240" w:lineRule="auto"/>
    </w:pPr>
    <w:rPr>
      <w:sz w:val="20"/>
      <w:szCs w:val="20"/>
    </w:rPr>
  </w:style>
  <w:style w:type="character" w:customStyle="1" w:styleId="CommentaireCar">
    <w:name w:val="Commentaire Car"/>
    <w:basedOn w:val="Policepardfaut"/>
    <w:link w:val="Commentaire"/>
    <w:uiPriority w:val="99"/>
    <w:semiHidden/>
    <w:rsid w:val="00A113D3"/>
    <w:rPr>
      <w:rFonts w:eastAsiaTheme="minorEastAsia"/>
      <w:sz w:val="20"/>
      <w:szCs w:val="20"/>
      <w:lang w:eastAsia="fr-BE"/>
    </w:rPr>
  </w:style>
  <w:style w:type="paragraph" w:styleId="Objetducommentaire">
    <w:name w:val="annotation subject"/>
    <w:basedOn w:val="Commentaire"/>
    <w:next w:val="Commentaire"/>
    <w:link w:val="ObjetducommentaireCar"/>
    <w:uiPriority w:val="99"/>
    <w:semiHidden/>
    <w:unhideWhenUsed/>
    <w:rsid w:val="00A113D3"/>
    <w:rPr>
      <w:b/>
      <w:bCs/>
    </w:rPr>
  </w:style>
  <w:style w:type="character" w:customStyle="1" w:styleId="ObjetducommentaireCar">
    <w:name w:val="Objet du commentaire Car"/>
    <w:basedOn w:val="CommentaireCar"/>
    <w:link w:val="Objetducommentaire"/>
    <w:uiPriority w:val="99"/>
    <w:semiHidden/>
    <w:rsid w:val="00A113D3"/>
    <w:rPr>
      <w:rFonts w:eastAsiaTheme="minorEastAsia"/>
      <w:b/>
      <w:bCs/>
      <w:sz w:val="20"/>
      <w:szCs w:val="20"/>
      <w:lang w:eastAsia="fr-BE"/>
    </w:rPr>
  </w:style>
  <w:style w:type="paragraph" w:styleId="Textedebulles">
    <w:name w:val="Balloon Text"/>
    <w:basedOn w:val="Normal"/>
    <w:link w:val="TextedebullesCar"/>
    <w:uiPriority w:val="99"/>
    <w:semiHidden/>
    <w:unhideWhenUsed/>
    <w:rsid w:val="00A113D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13D3"/>
    <w:rPr>
      <w:rFonts w:ascii="Segoe UI" w:eastAsiaTheme="minorEastAsia" w:hAnsi="Segoe UI" w:cs="Segoe UI"/>
      <w:sz w:val="18"/>
      <w:szCs w:val="18"/>
      <w:lang w:eastAsia="fr-BE"/>
    </w:rPr>
  </w:style>
  <w:style w:type="paragraph" w:styleId="Rvision">
    <w:name w:val="Revision"/>
    <w:hidden/>
    <w:uiPriority w:val="99"/>
    <w:semiHidden/>
    <w:rsid w:val="00DF168D"/>
    <w:pPr>
      <w:spacing w:after="0" w:line="240" w:lineRule="auto"/>
    </w:pPr>
    <w:rPr>
      <w:rFonts w:eastAsiaTheme="minorEastAsia"/>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799A6-6880-4823-9809-9A7F7A97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3012</Words>
  <Characters>16569</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19542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Lisse</dc:creator>
  <cp:keywords/>
  <dc:description/>
  <cp:lastModifiedBy>Rachel Barthelemi</cp:lastModifiedBy>
  <cp:revision>2</cp:revision>
  <dcterms:created xsi:type="dcterms:W3CDTF">2022-01-19T10:31:00Z</dcterms:created>
  <dcterms:modified xsi:type="dcterms:W3CDTF">2022-01-19T10:31:00Z</dcterms:modified>
</cp:coreProperties>
</file>