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87750" w14:textId="4B8EB266" w:rsidR="00BE46E1" w:rsidRDefault="00BE46E1" w:rsidP="0023585F">
      <w:pPr>
        <w:spacing w:line="276" w:lineRule="auto"/>
        <w:ind w:firstLine="0"/>
        <w:jc w:val="both"/>
        <w:rPr>
          <w:lang w:val="nl-NL"/>
        </w:rPr>
      </w:pPr>
      <w:proofErr w:type="spellStart"/>
      <w:r>
        <w:rPr>
          <w:lang w:val="nl-NL"/>
        </w:rPr>
        <w:t>Emilio</w:t>
      </w:r>
      <w:proofErr w:type="spellEnd"/>
      <w:r w:rsidRPr="008B6751">
        <w:rPr>
          <w:lang w:val="nl-NL"/>
        </w:rPr>
        <w:t xml:space="preserve"> </w:t>
      </w:r>
      <w:proofErr w:type="spellStart"/>
      <w:r>
        <w:rPr>
          <w:smallCaps/>
          <w:lang w:val="nl-NL"/>
        </w:rPr>
        <w:t>Platti</w:t>
      </w:r>
      <w:proofErr w:type="spellEnd"/>
      <w:r w:rsidRPr="008B6751">
        <w:rPr>
          <w:lang w:val="nl-NL"/>
        </w:rPr>
        <w:t xml:space="preserve">, </w:t>
      </w:r>
      <w:r>
        <w:rPr>
          <w:i/>
          <w:lang w:val="nl-NL"/>
        </w:rPr>
        <w:t>De Koran herontdekt</w:t>
      </w:r>
      <w:r>
        <w:rPr>
          <w:lang w:val="nl-NL"/>
        </w:rPr>
        <w:t xml:space="preserve">, </w:t>
      </w:r>
      <w:proofErr w:type="spellStart"/>
      <w:r>
        <w:rPr>
          <w:lang w:val="nl-NL"/>
        </w:rPr>
        <w:t>Averbode</w:t>
      </w:r>
      <w:proofErr w:type="spellEnd"/>
      <w:r>
        <w:rPr>
          <w:lang w:val="nl-NL"/>
        </w:rPr>
        <w:t xml:space="preserve">: Uitgeverij </w:t>
      </w:r>
      <w:proofErr w:type="spellStart"/>
      <w:r>
        <w:rPr>
          <w:lang w:val="nl-NL"/>
        </w:rPr>
        <w:t>Averbode</w:t>
      </w:r>
      <w:proofErr w:type="spellEnd"/>
      <w:r>
        <w:rPr>
          <w:lang w:val="nl-NL"/>
        </w:rPr>
        <w:t xml:space="preserve">, 2020, </w:t>
      </w:r>
      <w:r w:rsidR="003F3811">
        <w:rPr>
          <w:lang w:val="nl-NL"/>
        </w:rPr>
        <w:t>96</w:t>
      </w:r>
      <w:r>
        <w:rPr>
          <w:lang w:val="nl-NL"/>
        </w:rPr>
        <w:t xml:space="preserve"> blz., </w:t>
      </w:r>
      <w:r w:rsidR="003F3811">
        <w:rPr>
          <w:lang w:val="nl-NL"/>
        </w:rPr>
        <w:t>14</w:t>
      </w:r>
      <w:r w:rsidRPr="002A2723">
        <w:rPr>
          <w:lang w:val="nl-NL"/>
        </w:rPr>
        <w:t xml:space="preserve"> x </w:t>
      </w:r>
      <w:r w:rsidR="003F3811">
        <w:rPr>
          <w:lang w:val="nl-NL"/>
        </w:rPr>
        <w:t>21</w:t>
      </w:r>
      <w:r>
        <w:rPr>
          <w:lang w:val="nl-NL"/>
        </w:rPr>
        <w:t xml:space="preserve"> </w:t>
      </w:r>
      <w:r w:rsidRPr="002A2723">
        <w:rPr>
          <w:lang w:val="nl-NL"/>
        </w:rPr>
        <w:t>cm</w:t>
      </w:r>
      <w:r>
        <w:rPr>
          <w:lang w:val="nl-NL"/>
        </w:rPr>
        <w:t xml:space="preserve">, </w:t>
      </w:r>
      <w:proofErr w:type="spellStart"/>
      <w:r>
        <w:rPr>
          <w:smallCaps/>
          <w:lang w:val="nl-NL"/>
        </w:rPr>
        <w:t>isbn</w:t>
      </w:r>
      <w:proofErr w:type="spellEnd"/>
      <w:r>
        <w:rPr>
          <w:smallCaps/>
          <w:lang w:val="nl-NL"/>
        </w:rPr>
        <w:t xml:space="preserve"> 978</w:t>
      </w:r>
      <w:r w:rsidRPr="008B6751">
        <w:rPr>
          <w:smallCaps/>
          <w:lang w:val="nl-NL"/>
        </w:rPr>
        <w:t>-</w:t>
      </w:r>
      <w:r w:rsidR="003F3811">
        <w:rPr>
          <w:smallCaps/>
          <w:lang w:val="nl-NL"/>
        </w:rPr>
        <w:t>2</w:t>
      </w:r>
      <w:r>
        <w:rPr>
          <w:smallCaps/>
          <w:lang w:val="nl-NL"/>
        </w:rPr>
        <w:t>-8</w:t>
      </w:r>
      <w:r w:rsidR="003F3811">
        <w:rPr>
          <w:smallCaps/>
          <w:lang w:val="nl-NL"/>
        </w:rPr>
        <w:t>081</w:t>
      </w:r>
      <w:r>
        <w:rPr>
          <w:smallCaps/>
          <w:lang w:val="nl-NL"/>
        </w:rPr>
        <w:t>-</w:t>
      </w:r>
      <w:r w:rsidR="003F3811">
        <w:rPr>
          <w:smallCaps/>
          <w:lang w:val="nl-NL"/>
        </w:rPr>
        <w:t>2552</w:t>
      </w:r>
      <w:r>
        <w:rPr>
          <w:smallCaps/>
          <w:lang w:val="nl-NL"/>
        </w:rPr>
        <w:t>-</w:t>
      </w:r>
      <w:r w:rsidR="003F3811">
        <w:rPr>
          <w:smallCaps/>
          <w:lang w:val="nl-NL"/>
        </w:rPr>
        <w:t>9</w:t>
      </w:r>
      <w:r>
        <w:rPr>
          <w:smallCaps/>
          <w:lang w:val="nl-NL"/>
        </w:rPr>
        <w:t>,</w:t>
      </w:r>
      <w:r>
        <w:rPr>
          <w:lang w:val="nl-NL"/>
        </w:rPr>
        <w:t xml:space="preserve"> </w:t>
      </w:r>
      <w:r w:rsidRPr="00D86FFE">
        <w:rPr>
          <w:lang w:val="nl-NL"/>
        </w:rPr>
        <w:t xml:space="preserve">€ </w:t>
      </w:r>
      <w:r w:rsidR="00A73D40">
        <w:rPr>
          <w:lang w:val="nl-NL"/>
        </w:rPr>
        <w:t>16,00.</w:t>
      </w:r>
    </w:p>
    <w:p w14:paraId="5F23A8E3" w14:textId="77777777" w:rsidR="00BE46E1" w:rsidRDefault="00BE46E1" w:rsidP="0023585F">
      <w:pPr>
        <w:spacing w:line="276" w:lineRule="auto"/>
        <w:ind w:firstLine="0"/>
        <w:jc w:val="both"/>
        <w:rPr>
          <w:lang w:val="nl-NL"/>
        </w:rPr>
      </w:pPr>
    </w:p>
    <w:p w14:paraId="1EAC9BBD" w14:textId="6752CA51" w:rsidR="0023585F" w:rsidRDefault="0023585F" w:rsidP="0023585F">
      <w:pPr>
        <w:spacing w:line="276" w:lineRule="auto"/>
        <w:ind w:firstLine="0"/>
        <w:jc w:val="both"/>
        <w:rPr>
          <w:lang w:val="nl-NL"/>
        </w:rPr>
      </w:pPr>
      <w:r>
        <w:rPr>
          <w:lang w:val="nl-NL"/>
        </w:rPr>
        <w:t xml:space="preserve">In </w:t>
      </w:r>
      <w:r>
        <w:rPr>
          <w:i/>
          <w:iCs/>
          <w:lang w:val="nl-NL"/>
        </w:rPr>
        <w:t xml:space="preserve">De Koran herontdekt </w:t>
      </w:r>
      <w:r>
        <w:rPr>
          <w:lang w:val="nl-NL"/>
        </w:rPr>
        <w:t>g</w:t>
      </w:r>
      <w:r w:rsidR="004A059B" w:rsidRPr="004A059B">
        <w:rPr>
          <w:lang w:val="nl-NL"/>
        </w:rPr>
        <w:t>aa</w:t>
      </w:r>
      <w:r w:rsidR="004A059B">
        <w:rPr>
          <w:lang w:val="nl-NL"/>
        </w:rPr>
        <w:t>t</w:t>
      </w:r>
      <w:r w:rsidR="004A059B" w:rsidRPr="004A059B">
        <w:rPr>
          <w:lang w:val="nl-NL"/>
        </w:rPr>
        <w:t xml:space="preserve"> </w:t>
      </w:r>
      <w:proofErr w:type="spellStart"/>
      <w:r w:rsidR="004A059B" w:rsidRPr="004A059B">
        <w:rPr>
          <w:lang w:val="nl-NL"/>
        </w:rPr>
        <w:t>Emilio</w:t>
      </w:r>
      <w:proofErr w:type="spellEnd"/>
      <w:r w:rsidR="004A059B" w:rsidRPr="004A059B">
        <w:rPr>
          <w:lang w:val="nl-NL"/>
        </w:rPr>
        <w:t xml:space="preserve"> </w:t>
      </w:r>
      <w:proofErr w:type="spellStart"/>
      <w:r w:rsidR="004A059B" w:rsidRPr="004A059B">
        <w:rPr>
          <w:lang w:val="nl-NL"/>
        </w:rPr>
        <w:t>Patti</w:t>
      </w:r>
      <w:proofErr w:type="spellEnd"/>
      <w:r w:rsidR="004A059B" w:rsidRPr="004A059B">
        <w:rPr>
          <w:lang w:val="nl-NL"/>
        </w:rPr>
        <w:t xml:space="preserve"> na, op b</w:t>
      </w:r>
      <w:r w:rsidR="004A059B">
        <w:rPr>
          <w:lang w:val="nl-NL"/>
        </w:rPr>
        <w:t xml:space="preserve">asis van </w:t>
      </w:r>
      <w:r>
        <w:rPr>
          <w:lang w:val="nl-NL"/>
        </w:rPr>
        <w:t>recentelijk</w:t>
      </w:r>
      <w:r w:rsidR="004A059B">
        <w:rPr>
          <w:lang w:val="nl-NL"/>
        </w:rPr>
        <w:t xml:space="preserve"> verworven inzichten binnen de historisch-kritische exegese van de Koran, hoe en wanneer de Koran zijn vorm gekregen heeft zoals we die vandaag de dag nog steeds kennen. </w:t>
      </w:r>
    </w:p>
    <w:p w14:paraId="350A32A2" w14:textId="08388296" w:rsidR="00BE2FDD" w:rsidRDefault="00BE2FDD" w:rsidP="0023585F">
      <w:pPr>
        <w:spacing w:line="276" w:lineRule="auto"/>
        <w:jc w:val="both"/>
        <w:rPr>
          <w:lang w:val="nl-NL"/>
        </w:rPr>
      </w:pPr>
      <w:r>
        <w:rPr>
          <w:lang w:val="nl-NL"/>
        </w:rPr>
        <w:t xml:space="preserve">In een eerste hoofdstuk wordt voornamelijk het </w:t>
      </w:r>
      <w:r w:rsidR="00F6497A">
        <w:rPr>
          <w:lang w:val="nl-NL"/>
        </w:rPr>
        <w:t xml:space="preserve">in 2015 ontdekte Koran fragment dat men iets na de dood van </w:t>
      </w:r>
      <w:r w:rsidR="00D32BDB">
        <w:rPr>
          <w:lang w:val="nl-NL"/>
        </w:rPr>
        <w:t>Mohammed</w:t>
      </w:r>
      <w:r w:rsidR="00F6497A">
        <w:rPr>
          <w:lang w:val="nl-NL"/>
        </w:rPr>
        <w:t xml:space="preserve"> (632) en dus tot één van de oudste Koran handschriften moet rekenen</w:t>
      </w:r>
      <w:r w:rsidR="0023585F">
        <w:rPr>
          <w:lang w:val="nl-NL"/>
        </w:rPr>
        <w:t xml:space="preserve">, </w:t>
      </w:r>
      <w:r w:rsidR="00F061CF">
        <w:rPr>
          <w:lang w:val="nl-NL"/>
        </w:rPr>
        <w:t>beschreven</w:t>
      </w:r>
      <w:r w:rsidR="00F6497A">
        <w:rPr>
          <w:lang w:val="nl-NL"/>
        </w:rPr>
        <w:t>. Van de bewaarde tekst in dit fragment kan men afleiden dat de tekst</w:t>
      </w:r>
      <w:r w:rsidR="000E0C65">
        <w:rPr>
          <w:lang w:val="nl-NL"/>
        </w:rPr>
        <w:t>, a</w:t>
      </w:r>
      <w:r w:rsidR="00C6057A">
        <w:rPr>
          <w:lang w:val="nl-NL"/>
        </w:rPr>
        <w:t>fgezien van een aantal kleine varianten,</w:t>
      </w:r>
      <w:r w:rsidR="00F6497A">
        <w:rPr>
          <w:lang w:val="nl-NL"/>
        </w:rPr>
        <w:t xml:space="preserve"> dezelfde is zoals hedendaagse uitgaven van de Koran en, op basis van de vele Bijbelse allusies zoals Ex 3,5-6 in Soera 2</w:t>
      </w:r>
      <w:r w:rsidR="00D32BDB">
        <w:rPr>
          <w:lang w:val="nl-NL"/>
        </w:rPr>
        <w:t>0</w:t>
      </w:r>
      <w:r w:rsidR="00F6497A">
        <w:rPr>
          <w:lang w:val="nl-NL"/>
        </w:rPr>
        <w:t>,10-12, dat de Koran tegen een joods-christelijke achtergrond geschreven is.</w:t>
      </w:r>
    </w:p>
    <w:p w14:paraId="30A568AF" w14:textId="18E97BE3" w:rsidR="0098208B" w:rsidRDefault="0098208B" w:rsidP="0098208B">
      <w:pPr>
        <w:spacing w:line="276" w:lineRule="auto"/>
        <w:jc w:val="both"/>
        <w:rPr>
          <w:lang w:val="nl-NL"/>
        </w:rPr>
      </w:pPr>
      <w:r>
        <w:rPr>
          <w:lang w:val="nl-NL"/>
        </w:rPr>
        <w:t>Een tweede hoofdstuk verkent de</w:t>
      </w:r>
      <w:r w:rsidR="00791EA5">
        <w:rPr>
          <w:lang w:val="nl-NL"/>
        </w:rPr>
        <w:t xml:space="preserve"> pre-islamitische</w:t>
      </w:r>
      <w:r>
        <w:rPr>
          <w:lang w:val="nl-NL"/>
        </w:rPr>
        <w:t xml:space="preserve"> geschiedenis</w:t>
      </w:r>
      <w:r w:rsidR="00D81286">
        <w:rPr>
          <w:lang w:val="nl-NL"/>
        </w:rPr>
        <w:t xml:space="preserve"> </w:t>
      </w:r>
      <w:r w:rsidR="00791EA5">
        <w:rPr>
          <w:lang w:val="nl-NL"/>
        </w:rPr>
        <w:t xml:space="preserve">waarbij het accent op de relatie tussen Arabische stammen en </w:t>
      </w:r>
      <w:r w:rsidR="006D56F7">
        <w:rPr>
          <w:lang w:val="nl-NL"/>
        </w:rPr>
        <w:t xml:space="preserve">het </w:t>
      </w:r>
      <w:r w:rsidR="00F061CF">
        <w:rPr>
          <w:lang w:val="nl-NL"/>
        </w:rPr>
        <w:t>j</w:t>
      </w:r>
      <w:r w:rsidR="006D56F7">
        <w:rPr>
          <w:lang w:val="nl-NL"/>
        </w:rPr>
        <w:t xml:space="preserve">odendom en </w:t>
      </w:r>
      <w:r w:rsidR="00F061CF">
        <w:rPr>
          <w:lang w:val="nl-NL"/>
        </w:rPr>
        <w:t>c</w:t>
      </w:r>
      <w:r w:rsidR="006D56F7">
        <w:rPr>
          <w:lang w:val="nl-NL"/>
        </w:rPr>
        <w:t xml:space="preserve">hristendom komt te liggen. </w:t>
      </w:r>
      <w:r w:rsidR="00C401B9">
        <w:rPr>
          <w:lang w:val="nl-NL"/>
        </w:rPr>
        <w:t xml:space="preserve">Voornamelijk </w:t>
      </w:r>
      <w:r w:rsidR="0012437D">
        <w:rPr>
          <w:lang w:val="nl-NL"/>
        </w:rPr>
        <w:t xml:space="preserve">de overgang van polytheïsme naar henotheïsme en ten slotte monotheïsme </w:t>
      </w:r>
      <w:r w:rsidR="00B27DB3">
        <w:rPr>
          <w:lang w:val="nl-NL"/>
        </w:rPr>
        <w:t xml:space="preserve">in </w:t>
      </w:r>
      <w:proofErr w:type="spellStart"/>
      <w:r w:rsidR="00B27DB3">
        <w:rPr>
          <w:lang w:val="nl-NL"/>
        </w:rPr>
        <w:t>Himyar</w:t>
      </w:r>
      <w:proofErr w:type="spellEnd"/>
      <w:r w:rsidR="00B27DB3">
        <w:rPr>
          <w:lang w:val="nl-NL"/>
        </w:rPr>
        <w:t xml:space="preserve"> (Zuid-Arabische Jemen) toont aan dat </w:t>
      </w:r>
      <w:r w:rsidR="000D1296">
        <w:rPr>
          <w:lang w:val="nl-NL"/>
        </w:rPr>
        <w:t xml:space="preserve">Arabische stammen reeds voor Mohammed door zowel het jodendom als het christendom beïnvloed </w:t>
      </w:r>
      <w:r w:rsidR="00BB7776">
        <w:rPr>
          <w:lang w:val="nl-NL"/>
        </w:rPr>
        <w:t>geweest zijn.</w:t>
      </w:r>
    </w:p>
    <w:p w14:paraId="772AC0D5" w14:textId="08FF7025" w:rsidR="006F58CA" w:rsidRPr="006F58CA" w:rsidRDefault="008906E8" w:rsidP="006F58CA">
      <w:pPr>
        <w:widowControl/>
        <w:shd w:val="clear" w:color="auto" w:fill="FFFFFF"/>
        <w:autoSpaceDE/>
        <w:autoSpaceDN/>
        <w:spacing w:line="276" w:lineRule="auto"/>
        <w:jc w:val="both"/>
        <w:rPr>
          <w:rFonts w:asciiTheme="majorBidi" w:eastAsia="Times New Roman" w:hAnsiTheme="majorBidi" w:cstheme="majorBidi"/>
          <w:color w:val="212121"/>
          <w:lang w:val="nl-NL" w:eastAsia="fr-BE" w:bidi="he-IL"/>
        </w:rPr>
      </w:pPr>
      <w:r>
        <w:rPr>
          <w:rFonts w:asciiTheme="majorBidi" w:eastAsia="Times New Roman" w:hAnsiTheme="majorBidi" w:cstheme="majorBidi"/>
          <w:color w:val="212121"/>
          <w:lang w:val="nl-NL" w:eastAsia="fr-BE" w:bidi="he-IL"/>
        </w:rPr>
        <w:t>Hoofdstuk drie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bespreekt Mohammeds bekering waarbij hij het monotheïsme als het ware godsbeeld aanvaardt. Ook in dit hoofdstuk wordt duidelijk dat de Koran </w:t>
      </w:r>
      <w:r w:rsidR="00F061CF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door Bijbelse literatuur 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beïnvloed is en dat het monotheïsme dat de Islam poneert </w:t>
      </w:r>
      <w:proofErr w:type="spellStart"/>
      <w:r w:rsidR="00F061CF">
        <w:rPr>
          <w:rFonts w:asciiTheme="majorBidi" w:eastAsia="Times New Roman" w:hAnsiTheme="majorBidi" w:cstheme="majorBidi"/>
          <w:i/>
          <w:iCs/>
          <w:color w:val="212121"/>
          <w:lang w:val="nl-NL" w:eastAsia="fr-BE" w:bidi="he-IL"/>
        </w:rPr>
        <w:t>grosso</w:t>
      </w:r>
      <w:proofErr w:type="spellEnd"/>
      <w:r w:rsidR="00F061CF">
        <w:rPr>
          <w:rFonts w:asciiTheme="majorBidi" w:eastAsia="Times New Roman" w:hAnsiTheme="majorBidi" w:cstheme="majorBidi"/>
          <w:i/>
          <w:iCs/>
          <w:color w:val="212121"/>
          <w:lang w:val="nl-NL" w:eastAsia="fr-BE" w:bidi="he-IL"/>
        </w:rPr>
        <w:t xml:space="preserve"> </w:t>
      </w:r>
      <w:proofErr w:type="spellStart"/>
      <w:r w:rsidR="00F061CF">
        <w:rPr>
          <w:rFonts w:asciiTheme="majorBidi" w:eastAsia="Times New Roman" w:hAnsiTheme="majorBidi" w:cstheme="majorBidi"/>
          <w:i/>
          <w:iCs/>
          <w:color w:val="212121"/>
          <w:lang w:val="nl-NL" w:eastAsia="fr-BE" w:bidi="he-IL"/>
        </w:rPr>
        <w:t>modo</w:t>
      </w:r>
      <w:proofErr w:type="spellEnd"/>
      <w:r w:rsidR="00F061CF">
        <w:rPr>
          <w:rFonts w:asciiTheme="majorBidi" w:eastAsia="Times New Roman" w:hAnsiTheme="majorBidi" w:cstheme="majorBidi"/>
          <w:i/>
          <w:iCs/>
          <w:color w:val="212121"/>
          <w:lang w:val="nl-NL" w:eastAsia="fr-BE" w:bidi="he-IL"/>
        </w:rPr>
        <w:t xml:space="preserve"> 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dezelfde basisprincipes (</w:t>
      </w:r>
      <w:r w:rsidR="006F58CA" w:rsidRPr="006F58CA">
        <w:rPr>
          <w:rFonts w:asciiTheme="majorBidi" w:eastAsia="Times New Roman" w:hAnsiTheme="majorBidi" w:cstheme="majorBidi"/>
          <w:i/>
          <w:iCs/>
          <w:color w:val="212121"/>
          <w:lang w:val="nl-NL" w:eastAsia="fr-BE" w:bidi="he-IL"/>
        </w:rPr>
        <w:t xml:space="preserve">i.e. 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geloof in één God, die de schepper is van alles wat is, te geloven in de dag des oordeels, </w:t>
      </w:r>
      <w:r w:rsidR="00F061CF">
        <w:rPr>
          <w:rFonts w:asciiTheme="majorBidi" w:eastAsia="Times New Roman" w:hAnsiTheme="majorBidi" w:cstheme="majorBidi"/>
          <w:i/>
          <w:iCs/>
          <w:color w:val="212121"/>
          <w:lang w:val="nl-NL" w:eastAsia="fr-BE" w:bidi="he-IL"/>
        </w:rPr>
        <w:t>etc.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) </w:t>
      </w:r>
      <w:r w:rsidR="009B0B16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met 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het jodendom en het christendom </w:t>
      </w:r>
      <w:r w:rsidR="009B0B16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deelt. Natuurlijk hebben ze alle drie 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andere praktische voorschriften. Verder bevat de Koran ook meerdere woorden die aan het pre-islam</w:t>
      </w:r>
      <w:r w:rsidR="009B0B16">
        <w:rPr>
          <w:rFonts w:asciiTheme="majorBidi" w:eastAsia="Times New Roman" w:hAnsiTheme="majorBidi" w:cstheme="majorBidi"/>
          <w:color w:val="212121"/>
          <w:lang w:val="nl-NL" w:eastAsia="fr-BE" w:bidi="he-IL"/>
        </w:rPr>
        <w:t>i</w:t>
      </w:r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tische monotheïsme ontleend zijn, zoals de bekende Godsnaam al-</w:t>
      </w:r>
      <w:proofErr w:type="spellStart"/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Rahman</w:t>
      </w:r>
      <w:proofErr w:type="spellEnd"/>
      <w:r w:rsidR="006F58CA"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(de Barmhartige).</w:t>
      </w:r>
    </w:p>
    <w:p w14:paraId="3E34A0DE" w14:textId="7D5A757B" w:rsidR="006F58CA" w:rsidRPr="006F58CA" w:rsidRDefault="006F58CA" w:rsidP="006F58CA">
      <w:pPr>
        <w:widowControl/>
        <w:shd w:val="clear" w:color="auto" w:fill="FFFFFF"/>
        <w:autoSpaceDE/>
        <w:autoSpaceDN/>
        <w:spacing w:line="276" w:lineRule="auto"/>
        <w:jc w:val="both"/>
        <w:rPr>
          <w:rFonts w:asciiTheme="majorBidi" w:eastAsia="Times New Roman" w:hAnsiTheme="majorBidi" w:cstheme="majorBidi"/>
          <w:color w:val="212121"/>
          <w:lang w:val="nl-NL" w:eastAsia="fr-BE" w:bidi="he-IL"/>
        </w:rPr>
      </w:pP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Nadien wordt de tekstuele geschiedenis van de Koran in detail besproken. Hieruit wordt duidelijk dat door toedoen van kalief </w:t>
      </w:r>
      <w:proofErr w:type="spellStart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Ut</w:t>
      </w:r>
      <w:r w:rsidR="00C21658">
        <w:rPr>
          <w:rFonts w:asciiTheme="majorBidi" w:eastAsia="Times New Roman" w:hAnsiTheme="majorBidi" w:cstheme="majorBidi"/>
          <w:color w:val="212121"/>
          <w:lang w:val="nl-NL" w:eastAsia="fr-BE" w:bidi="he-IL"/>
        </w:rPr>
        <w:t>h</w:t>
      </w: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man</w:t>
      </w:r>
      <w:proofErr w:type="spellEnd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één gestandaardiseerde tekst van de Koran in verspreiding geraakt is. Deze bevat, zoals aangehaald </w:t>
      </w:r>
      <w:r w:rsidRPr="006F58CA">
        <w:rPr>
          <w:rFonts w:asciiTheme="majorBidi" w:eastAsia="Times New Roman" w:hAnsiTheme="majorBidi" w:cstheme="majorBidi"/>
          <w:i/>
          <w:iCs/>
          <w:color w:val="212121"/>
          <w:lang w:val="nl-NL" w:eastAsia="fr-BE" w:bidi="he-IL"/>
        </w:rPr>
        <w:t>supra</w:t>
      </w: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, kleine verwaarloosbare varianten. Van de geschriften van de periode voor </w:t>
      </w:r>
      <w:proofErr w:type="spellStart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Uthman</w:t>
      </w:r>
      <w:proofErr w:type="spellEnd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is er nauwelijks tekstueel materiaal voor handen.</w:t>
      </w:r>
    </w:p>
    <w:p w14:paraId="040C42D6" w14:textId="5D11F102" w:rsidR="006F58CA" w:rsidRPr="006F58CA" w:rsidRDefault="006F58CA" w:rsidP="006F58CA">
      <w:pPr>
        <w:widowControl/>
        <w:shd w:val="clear" w:color="auto" w:fill="FFFFFF"/>
        <w:autoSpaceDE/>
        <w:autoSpaceDN/>
        <w:spacing w:line="276" w:lineRule="auto"/>
        <w:jc w:val="both"/>
        <w:rPr>
          <w:rFonts w:asciiTheme="majorBidi" w:eastAsia="Times New Roman" w:hAnsiTheme="majorBidi" w:cstheme="majorBidi"/>
          <w:color w:val="212121"/>
          <w:lang w:val="nl-NL" w:eastAsia="fr-BE" w:bidi="he-IL"/>
        </w:rPr>
      </w:pP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Een laatste hoofdstuk buigt zich over een palimpsest d</w:t>
      </w:r>
      <w:r w:rsidR="00694308">
        <w:rPr>
          <w:rFonts w:asciiTheme="majorBidi" w:eastAsia="Times New Roman" w:hAnsiTheme="majorBidi" w:cstheme="majorBidi"/>
          <w:color w:val="212121"/>
          <w:lang w:val="nl-NL" w:eastAsia="fr-BE" w:bidi="he-IL"/>
        </w:rPr>
        <w:t>at</w:t>
      </w: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een pre-</w:t>
      </w:r>
      <w:proofErr w:type="spellStart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Ut</w:t>
      </w:r>
      <w:r w:rsidR="008A0208">
        <w:rPr>
          <w:rFonts w:asciiTheme="majorBidi" w:eastAsia="Times New Roman" w:hAnsiTheme="majorBidi" w:cstheme="majorBidi"/>
          <w:color w:val="212121"/>
          <w:lang w:val="nl-NL" w:eastAsia="fr-BE" w:bidi="he-IL"/>
        </w:rPr>
        <w:t>h</w:t>
      </w: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manische</w:t>
      </w:r>
      <w:proofErr w:type="spellEnd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</w:t>
      </w:r>
      <w:proofErr w:type="spellStart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korantekst</w:t>
      </w:r>
      <w:proofErr w:type="spellEnd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bevat. Deze tekst vertoont</w:t>
      </w:r>
      <w:r w:rsidR="008A0208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</w:t>
      </w: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verschillen met de </w:t>
      </w:r>
      <w:proofErr w:type="spellStart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Ut</w:t>
      </w:r>
      <w:r w:rsidR="00835536">
        <w:rPr>
          <w:rFonts w:asciiTheme="majorBidi" w:eastAsia="Times New Roman" w:hAnsiTheme="majorBidi" w:cstheme="majorBidi"/>
          <w:color w:val="212121"/>
          <w:lang w:val="nl-NL" w:eastAsia="fr-BE" w:bidi="he-IL"/>
        </w:rPr>
        <w:t>h</w:t>
      </w:r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>manische</w:t>
      </w:r>
      <w:proofErr w:type="spellEnd"/>
      <w:r w:rsidRPr="006F58CA">
        <w:rPr>
          <w:rFonts w:asciiTheme="majorBidi" w:eastAsia="Times New Roman" w:hAnsiTheme="majorBidi" w:cstheme="majorBidi"/>
          <w:color w:val="212121"/>
          <w:lang w:val="nl-NL" w:eastAsia="fr-BE" w:bidi="he-IL"/>
        </w:rPr>
        <w:t xml:space="preserve"> tekstgetuigen. Ook de volgorde van de soera’s verschil</w:t>
      </w:r>
      <w:r w:rsidR="00174751">
        <w:rPr>
          <w:rFonts w:asciiTheme="majorBidi" w:eastAsia="Times New Roman" w:hAnsiTheme="majorBidi" w:cstheme="majorBidi"/>
          <w:color w:val="212121"/>
          <w:lang w:val="nl-NL" w:eastAsia="fr-BE" w:bidi="he-IL"/>
        </w:rPr>
        <w:t>t met die van de gestandaardiseerde Koran.</w:t>
      </w:r>
    </w:p>
    <w:p w14:paraId="0AC6CD80" w14:textId="66E03BA2" w:rsidR="006F58CA" w:rsidRDefault="0086573E" w:rsidP="0098208B">
      <w:pPr>
        <w:spacing w:line="276" w:lineRule="auto"/>
        <w:jc w:val="both"/>
        <w:rPr>
          <w:lang w:val="nl-NL"/>
        </w:rPr>
      </w:pPr>
      <w:r>
        <w:rPr>
          <w:lang w:val="nl-NL"/>
        </w:rPr>
        <w:t xml:space="preserve">Platti’s boek geeft </w:t>
      </w:r>
      <w:r w:rsidR="00733483">
        <w:rPr>
          <w:lang w:val="nl-NL"/>
        </w:rPr>
        <w:t xml:space="preserve">de tekstuele geschiedenis alsook het joods-christelijke karakter van de </w:t>
      </w:r>
      <w:proofErr w:type="spellStart"/>
      <w:r w:rsidR="00733483">
        <w:rPr>
          <w:lang w:val="nl-NL"/>
        </w:rPr>
        <w:t>Koranische</w:t>
      </w:r>
      <w:proofErr w:type="spellEnd"/>
      <w:r w:rsidR="00733483">
        <w:rPr>
          <w:lang w:val="nl-NL"/>
        </w:rPr>
        <w:t xml:space="preserve"> islam op een gedege</w:t>
      </w:r>
      <w:r w:rsidR="0045164F">
        <w:rPr>
          <w:lang w:val="nl-NL"/>
        </w:rPr>
        <w:t xml:space="preserve">n manier weer. Om die reden is het </w:t>
      </w:r>
      <w:r w:rsidR="00902D59">
        <w:rPr>
          <w:lang w:val="nl-NL"/>
        </w:rPr>
        <w:t>een zekere aanrader voor zij die interesse hebb</w:t>
      </w:r>
      <w:bookmarkStart w:id="0" w:name="_GoBack"/>
      <w:bookmarkEnd w:id="0"/>
      <w:r w:rsidR="00902D59">
        <w:rPr>
          <w:lang w:val="nl-NL"/>
        </w:rPr>
        <w:t>en in de ontstaansgeschiedenis en -context van de Koran zoals we deze nu kennen.</w:t>
      </w:r>
    </w:p>
    <w:p w14:paraId="435C9CBA" w14:textId="52F57478" w:rsidR="00902D59" w:rsidRDefault="00902D59" w:rsidP="00902D59">
      <w:pPr>
        <w:spacing w:line="276" w:lineRule="auto"/>
        <w:ind w:firstLine="0"/>
        <w:jc w:val="both"/>
        <w:rPr>
          <w:lang w:val="nl-NL"/>
        </w:rPr>
      </w:pPr>
    </w:p>
    <w:p w14:paraId="2D8204D3" w14:textId="4D26BEEA" w:rsidR="00902D59" w:rsidRPr="004A059B" w:rsidRDefault="00902D59" w:rsidP="00902D59">
      <w:pPr>
        <w:spacing w:line="276" w:lineRule="auto"/>
        <w:ind w:firstLine="0"/>
        <w:jc w:val="right"/>
        <w:rPr>
          <w:lang w:val="nl-NL"/>
        </w:rPr>
      </w:pPr>
      <w:r>
        <w:rPr>
          <w:lang w:val="nl-NL"/>
        </w:rPr>
        <w:t>Bryan Beeckman</w:t>
      </w:r>
    </w:p>
    <w:sectPr w:rsidR="00902D59" w:rsidRPr="004A059B" w:rsidSect="00DA69EA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9B"/>
    <w:rsid w:val="000D1296"/>
    <w:rsid w:val="000E0C65"/>
    <w:rsid w:val="0012437D"/>
    <w:rsid w:val="00174751"/>
    <w:rsid w:val="0023585F"/>
    <w:rsid w:val="003F3811"/>
    <w:rsid w:val="0045164F"/>
    <w:rsid w:val="004A059B"/>
    <w:rsid w:val="00694308"/>
    <w:rsid w:val="006D56F7"/>
    <w:rsid w:val="006F58CA"/>
    <w:rsid w:val="00733483"/>
    <w:rsid w:val="007536D1"/>
    <w:rsid w:val="00791EA5"/>
    <w:rsid w:val="007D76A6"/>
    <w:rsid w:val="00835536"/>
    <w:rsid w:val="0086573E"/>
    <w:rsid w:val="008906E8"/>
    <w:rsid w:val="008A0208"/>
    <w:rsid w:val="00902D59"/>
    <w:rsid w:val="0098208B"/>
    <w:rsid w:val="009B0B16"/>
    <w:rsid w:val="00A73D40"/>
    <w:rsid w:val="00B27DB3"/>
    <w:rsid w:val="00BB7776"/>
    <w:rsid w:val="00BE2FDD"/>
    <w:rsid w:val="00BE46E1"/>
    <w:rsid w:val="00BE597D"/>
    <w:rsid w:val="00C21658"/>
    <w:rsid w:val="00C401B9"/>
    <w:rsid w:val="00C6057A"/>
    <w:rsid w:val="00D32BDB"/>
    <w:rsid w:val="00D7113D"/>
    <w:rsid w:val="00D81286"/>
    <w:rsid w:val="00DA69EA"/>
    <w:rsid w:val="00F061CF"/>
    <w:rsid w:val="00F6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6557"/>
  <w15:chartTrackingRefBased/>
  <w15:docId w15:val="{58D8B090-D0CB-4A65-968E-F299FB61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cp:keywords/>
  <dc:description/>
  <cp:lastModifiedBy>Bryan Beeckman</cp:lastModifiedBy>
  <cp:revision>34</cp:revision>
  <dcterms:created xsi:type="dcterms:W3CDTF">2020-11-03T13:14:00Z</dcterms:created>
  <dcterms:modified xsi:type="dcterms:W3CDTF">2020-11-10T09:13:00Z</dcterms:modified>
</cp:coreProperties>
</file>