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C7EC49" w14:textId="77777777" w:rsidR="007D53A2" w:rsidRDefault="00F144C1" w:rsidP="007D53A2">
      <w:pPr>
        <w:spacing w:after="0"/>
        <w:jc w:val="center"/>
        <w:rPr>
          <w:sz w:val="28"/>
          <w:szCs w:val="28"/>
        </w:rPr>
      </w:pPr>
      <w:bookmarkStart w:id="0" w:name="_Hlk60305579"/>
      <w:r w:rsidRPr="004C2C79">
        <w:rPr>
          <w:sz w:val="28"/>
          <w:szCs w:val="28"/>
        </w:rPr>
        <w:t>Congrès de théologie pratique </w:t>
      </w:r>
      <w:r w:rsidR="007D53A2">
        <w:rPr>
          <w:sz w:val="28"/>
          <w:szCs w:val="28"/>
        </w:rPr>
        <w:t>« Québec 2020 »</w:t>
      </w:r>
    </w:p>
    <w:p w14:paraId="1CC0B9C3" w14:textId="1E4B68F8" w:rsidR="00F144C1" w:rsidRPr="00250AD3" w:rsidRDefault="00F144C1" w:rsidP="007D53A2">
      <w:pPr>
        <w:spacing w:after="0"/>
        <w:jc w:val="center"/>
        <w:rPr>
          <w:b/>
          <w:bCs/>
          <w:i/>
          <w:iCs/>
          <w:sz w:val="28"/>
          <w:szCs w:val="28"/>
        </w:rPr>
      </w:pPr>
      <w:r w:rsidRPr="00250AD3">
        <w:rPr>
          <w:b/>
          <w:bCs/>
          <w:i/>
          <w:iCs/>
          <w:sz w:val="28"/>
          <w:szCs w:val="28"/>
        </w:rPr>
        <w:t>Reconnaitre le salut de Dieu dans les expériences de libération en aumônerie hospitalière et de maison de repos</w:t>
      </w:r>
    </w:p>
    <w:p w14:paraId="28A33074" w14:textId="71B41091" w:rsidR="005E2271" w:rsidRPr="00250AD3" w:rsidRDefault="00F144C1" w:rsidP="001F3215">
      <w:pPr>
        <w:spacing w:before="360" w:after="120"/>
        <w:rPr>
          <w:b/>
          <w:sz w:val="24"/>
          <w:szCs w:val="24"/>
        </w:rPr>
      </w:pPr>
      <w:r w:rsidRPr="00250AD3">
        <w:rPr>
          <w:b/>
          <w:sz w:val="24"/>
          <w:szCs w:val="24"/>
        </w:rPr>
        <w:t>Introduction</w:t>
      </w:r>
    </w:p>
    <w:p w14:paraId="178697FA" w14:textId="26AA1F79" w:rsidR="00F144C1" w:rsidRPr="00250AD3" w:rsidRDefault="005E2271" w:rsidP="00250AD3">
      <w:pPr>
        <w:spacing w:after="120"/>
        <w:jc w:val="both"/>
      </w:pPr>
      <w:r w:rsidRPr="00250AD3">
        <w:rPr>
          <w:bCs/>
        </w:rPr>
        <w:t>Notre exposé fait dialoguer deux lieux théologique</w:t>
      </w:r>
      <w:r w:rsidR="00BA7149" w:rsidRPr="00250AD3">
        <w:rPr>
          <w:bCs/>
        </w:rPr>
        <w:t>s</w:t>
      </w:r>
      <w:r w:rsidRPr="00250AD3">
        <w:rPr>
          <w:bCs/>
        </w:rPr>
        <w:t>. Le premier est</w:t>
      </w:r>
      <w:r w:rsidR="00F144C1" w:rsidRPr="00250AD3">
        <w:t xml:space="preserve"> la tradition de l’</w:t>
      </w:r>
      <w:r w:rsidR="005D57A2">
        <w:t>Église</w:t>
      </w:r>
      <w:r w:rsidR="00F144C1" w:rsidRPr="00250AD3">
        <w:t xml:space="preserve"> latine concernant la notion d’</w:t>
      </w:r>
      <w:r w:rsidR="005D57A2" w:rsidRPr="005D57A2">
        <w:rPr>
          <w:i/>
          <w:iCs/>
        </w:rPr>
        <w:t>i</w:t>
      </w:r>
      <w:r w:rsidR="00F144C1" w:rsidRPr="005D57A2">
        <w:rPr>
          <w:i/>
          <w:iCs/>
        </w:rPr>
        <w:t xml:space="preserve">mago Dei </w:t>
      </w:r>
      <w:r w:rsidR="00F144C1" w:rsidRPr="00250AD3">
        <w:t>en lien avec le salut chrétien. Elle fut proposée à l’être humain déjà dans la Bible, analysée par le Pères grecs et latins, reprise au Moyen-âge puis à l’époque contemporaine, entre autres par</w:t>
      </w:r>
      <w:r w:rsidR="00652218">
        <w:t xml:space="preserve"> </w:t>
      </w:r>
      <w:r w:rsidR="00F144C1" w:rsidRPr="00250AD3">
        <w:t xml:space="preserve">la Constitution pastorale </w:t>
      </w:r>
      <w:proofErr w:type="spellStart"/>
      <w:r w:rsidR="00F144C1" w:rsidRPr="00250AD3">
        <w:rPr>
          <w:i/>
        </w:rPr>
        <w:t>Gaudium</w:t>
      </w:r>
      <w:proofErr w:type="spellEnd"/>
      <w:r w:rsidR="00F144C1" w:rsidRPr="00250AD3">
        <w:rPr>
          <w:i/>
        </w:rPr>
        <w:t xml:space="preserve"> et </w:t>
      </w:r>
      <w:proofErr w:type="spellStart"/>
      <w:r w:rsidR="00F144C1" w:rsidRPr="00250AD3">
        <w:rPr>
          <w:i/>
        </w:rPr>
        <w:t>Spes</w:t>
      </w:r>
      <w:proofErr w:type="spellEnd"/>
      <w:r w:rsidR="00F144C1" w:rsidRPr="00250AD3">
        <w:t xml:space="preserve"> du Concile Vatican II</w:t>
      </w:r>
      <w:r w:rsidR="00F144C1" w:rsidRPr="00250AD3">
        <w:rPr>
          <w:rStyle w:val="Appelnotedebasdep"/>
        </w:rPr>
        <w:footnoteReference w:id="2"/>
      </w:r>
      <w:r w:rsidR="00F144C1" w:rsidRPr="00250AD3">
        <w:t xml:space="preserve">, la </w:t>
      </w:r>
      <w:r w:rsidR="00B60596">
        <w:t>l</w:t>
      </w:r>
      <w:r w:rsidR="00F144C1" w:rsidRPr="00250AD3">
        <w:t>ett</w:t>
      </w:r>
      <w:r w:rsidR="00B60596">
        <w:t>r</w:t>
      </w:r>
      <w:r w:rsidR="00F144C1" w:rsidRPr="00250AD3">
        <w:t xml:space="preserve">e </w:t>
      </w:r>
      <w:proofErr w:type="spellStart"/>
      <w:r w:rsidR="00F144C1" w:rsidRPr="00250AD3">
        <w:rPr>
          <w:i/>
        </w:rPr>
        <w:t>Placuit</w:t>
      </w:r>
      <w:proofErr w:type="spellEnd"/>
      <w:r w:rsidR="00F144C1" w:rsidRPr="00250AD3">
        <w:rPr>
          <w:i/>
        </w:rPr>
        <w:t xml:space="preserve"> Deo </w:t>
      </w:r>
      <w:r w:rsidR="00F144C1" w:rsidRPr="00250AD3">
        <w:t>de la Congrégation pour la Doctrine de la Foi</w:t>
      </w:r>
      <w:r w:rsidR="00F144C1" w:rsidRPr="00250AD3">
        <w:rPr>
          <w:rStyle w:val="Appelnotedebasdep"/>
        </w:rPr>
        <w:footnoteReference w:id="3"/>
      </w:r>
      <w:r w:rsidR="00F144C1" w:rsidRPr="00250AD3">
        <w:t xml:space="preserve">, et la lettre </w:t>
      </w:r>
      <w:r w:rsidR="00F144C1" w:rsidRPr="00250AD3">
        <w:rPr>
          <w:i/>
        </w:rPr>
        <w:t xml:space="preserve">Communion et Service : la personne humaine créée à l’image de Dieu </w:t>
      </w:r>
      <w:r w:rsidR="00F144C1" w:rsidRPr="00250AD3">
        <w:t>de la Commission Théologique Internationale</w:t>
      </w:r>
      <w:r w:rsidR="00F144C1" w:rsidRPr="00250AD3">
        <w:rPr>
          <w:rStyle w:val="Appelnotedebasdep"/>
        </w:rPr>
        <w:footnoteReference w:id="4"/>
      </w:r>
      <w:r w:rsidR="00F144C1" w:rsidRPr="00250AD3">
        <w:t xml:space="preserve">. </w:t>
      </w:r>
      <w:r w:rsidR="00250AD3">
        <w:t>À</w:t>
      </w:r>
      <w:r w:rsidR="00F144C1" w:rsidRPr="00250AD3">
        <w:t xml:space="preserve"> partir de cette vision </w:t>
      </w:r>
      <w:r w:rsidR="00250AD3" w:rsidRPr="00250AD3">
        <w:t>judéo-chrétienne</w:t>
      </w:r>
      <w:r w:rsidR="00F144C1" w:rsidRPr="00250AD3">
        <w:t xml:space="preserve"> d’un être humain tout</w:t>
      </w:r>
      <w:r w:rsidR="00652218">
        <w:t xml:space="preserve"> </w:t>
      </w:r>
      <w:r w:rsidR="00F144C1" w:rsidRPr="00250AD3">
        <w:t>tendu vers son Dieu par nature mais pourtant aussi</w:t>
      </w:r>
      <w:r w:rsidR="00660043">
        <w:t>,</w:t>
      </w:r>
      <w:r w:rsidR="00F144C1" w:rsidRPr="00250AD3">
        <w:t xml:space="preserve"> bien souvent éloigné de ce même Dieu par son existence sur terre, nous allons tenter de clarifier en quoi la présence auprès des malades peut devenir </w:t>
      </w:r>
      <w:r w:rsidR="005D57A2">
        <w:t xml:space="preserve">un </w:t>
      </w:r>
      <w:r w:rsidR="00F144C1" w:rsidRPr="00250AD3">
        <w:t xml:space="preserve">acte de salut. Nous allons voir aussi si cette présence </w:t>
      </w:r>
      <w:r w:rsidR="003A19E5">
        <w:t>peut</w:t>
      </w:r>
      <w:r w:rsidR="00F144C1" w:rsidRPr="00250AD3">
        <w:t xml:space="preserve"> </w:t>
      </w:r>
      <w:r w:rsidR="005D57A2">
        <w:t>contribu</w:t>
      </w:r>
      <w:r w:rsidR="00F144C1" w:rsidRPr="00250AD3">
        <w:t xml:space="preserve">er à </w:t>
      </w:r>
      <w:r w:rsidR="007651B5" w:rsidRPr="00250AD3">
        <w:t>l’annonce</w:t>
      </w:r>
      <w:r w:rsidR="00F144C1" w:rsidRPr="00250AD3">
        <w:t xml:space="preserve">, tacite et/ou explicite de la visée plénière d’une vie humaine selon la vision chrétienne </w:t>
      </w:r>
      <w:r w:rsidR="00DC67E0">
        <w:t xml:space="preserve">et </w:t>
      </w:r>
      <w:r w:rsidR="00F144C1" w:rsidRPr="00250AD3">
        <w:t>latine du salut et de l’</w:t>
      </w:r>
      <w:r w:rsidR="00F144C1" w:rsidRPr="00250AD3">
        <w:rPr>
          <w:i/>
          <w:iCs/>
        </w:rPr>
        <w:t>imago Dei</w:t>
      </w:r>
      <w:r w:rsidR="00F144C1" w:rsidRPr="00250AD3">
        <w:t>.</w:t>
      </w:r>
    </w:p>
    <w:p w14:paraId="21811063" w14:textId="682CAAFC" w:rsidR="00F144C1" w:rsidRPr="00250AD3" w:rsidRDefault="007651B5" w:rsidP="00250AD3">
      <w:pPr>
        <w:spacing w:after="120"/>
        <w:jc w:val="both"/>
      </w:pPr>
      <w:r w:rsidRPr="00250AD3">
        <w:t>Le deuxième est</w:t>
      </w:r>
      <w:r w:rsidR="00F144C1" w:rsidRPr="00250AD3">
        <w:t xml:space="preserve"> l’analyse des pratiques d’accompagnement des </w:t>
      </w:r>
      <w:r w:rsidR="00544B7C">
        <w:t xml:space="preserve">aumôniers et aumônières </w:t>
      </w:r>
      <w:r w:rsidR="00F144C1" w:rsidRPr="00250AD3">
        <w:t>dans différents hôpitaux et maisons de repos et de soins belges francophones</w:t>
      </w:r>
      <w:r w:rsidRPr="00250AD3">
        <w:t>. Nous nous sommes ici appuyées sur</w:t>
      </w:r>
      <w:r w:rsidR="000B55B1">
        <w:t xml:space="preserve"> </w:t>
      </w:r>
      <w:r w:rsidR="005D57A2">
        <w:t>12</w:t>
      </w:r>
      <w:r w:rsidRPr="00250AD3">
        <w:t xml:space="preserve"> des t</w:t>
      </w:r>
      <w:r w:rsidR="00F144C1" w:rsidRPr="00250AD3">
        <w:t xml:space="preserve">ravaux de </w:t>
      </w:r>
      <w:r w:rsidR="00250AD3">
        <w:t>f</w:t>
      </w:r>
      <w:r w:rsidR="00F144C1" w:rsidRPr="00250AD3">
        <w:t xml:space="preserve">in de </w:t>
      </w:r>
      <w:r w:rsidR="00250AD3">
        <w:t>f</w:t>
      </w:r>
      <w:r w:rsidR="00F144C1" w:rsidRPr="00250AD3">
        <w:t xml:space="preserve">ormation (TFF) </w:t>
      </w:r>
      <w:r w:rsidRPr="00250AD3">
        <w:t xml:space="preserve">du Certificat </w:t>
      </w:r>
      <w:r w:rsidR="001E68D4">
        <w:t>d’U</w:t>
      </w:r>
      <w:r w:rsidRPr="00250AD3">
        <w:t>niversit</w:t>
      </w:r>
      <w:r w:rsidR="001E68D4">
        <w:t>é</w:t>
      </w:r>
      <w:r w:rsidRPr="00250AD3">
        <w:t xml:space="preserve"> en pastorale de la santé</w:t>
      </w:r>
      <w:r w:rsidR="00DC67E0">
        <w:t xml:space="preserve"> </w:t>
      </w:r>
      <w:r w:rsidR="00430C71">
        <w:t>(CUP</w:t>
      </w:r>
      <w:r w:rsidR="001E68D4">
        <w:t>S</w:t>
      </w:r>
      <w:r w:rsidR="00430C71">
        <w:t xml:space="preserve">) </w:t>
      </w:r>
      <w:r w:rsidRPr="00250AD3">
        <w:t xml:space="preserve">organisé </w:t>
      </w:r>
      <w:r w:rsidR="00F144C1" w:rsidRPr="00250AD3">
        <w:t>par la Faculté de théologie de UCLouvain en 2018-2019.</w:t>
      </w:r>
      <w:r w:rsidR="005D57A2">
        <w:t xml:space="preserve"> Dix d’entre eux on été rédigés par des femmes et deux par des hommes, tous les deux prêtres.</w:t>
      </w:r>
    </w:p>
    <w:p w14:paraId="6F5E7323" w14:textId="58CADB45" w:rsidR="007651B5" w:rsidRPr="00250AD3" w:rsidRDefault="007651B5" w:rsidP="00250AD3">
      <w:pPr>
        <w:pStyle w:val="Paragraphedeliste"/>
        <w:numPr>
          <w:ilvl w:val="0"/>
          <w:numId w:val="2"/>
        </w:numPr>
        <w:spacing w:before="240" w:after="120"/>
        <w:ind w:left="714" w:hanging="357"/>
        <w:contextualSpacing w:val="0"/>
        <w:jc w:val="both"/>
        <w:rPr>
          <w:b/>
        </w:rPr>
      </w:pPr>
      <w:r w:rsidRPr="00250AD3">
        <w:rPr>
          <w:b/>
        </w:rPr>
        <w:t>Question pratiques que vivent les aumôniers</w:t>
      </w:r>
      <w:r w:rsidR="00DC67E0">
        <w:rPr>
          <w:b/>
        </w:rPr>
        <w:t xml:space="preserve"> et aumôni</w:t>
      </w:r>
      <w:r w:rsidR="00DC67E0" w:rsidRPr="00250AD3">
        <w:rPr>
          <w:b/>
        </w:rPr>
        <w:t>ères</w:t>
      </w:r>
    </w:p>
    <w:p w14:paraId="1574095E" w14:textId="77777777" w:rsidR="00F144C1" w:rsidRPr="00250AD3" w:rsidRDefault="00F144C1" w:rsidP="00E2354D">
      <w:pPr>
        <w:spacing w:after="120"/>
        <w:jc w:val="both"/>
      </w:pPr>
      <w:r w:rsidRPr="00250AD3">
        <w:t>Ces TFF nous montrent la présence d’une double tension</w:t>
      </w:r>
      <w:r w:rsidR="00430C71">
        <w:t> :</w:t>
      </w:r>
    </w:p>
    <w:p w14:paraId="1F98142C" w14:textId="2E1BC996" w:rsidR="00F144C1" w:rsidRPr="00250AD3" w:rsidRDefault="00F144C1" w:rsidP="00E2354D">
      <w:pPr>
        <w:pStyle w:val="Paragraphedeliste"/>
        <w:numPr>
          <w:ilvl w:val="0"/>
          <w:numId w:val="1"/>
        </w:numPr>
        <w:spacing w:after="120"/>
        <w:contextualSpacing w:val="0"/>
        <w:jc w:val="both"/>
      </w:pPr>
      <w:r w:rsidRPr="00250AD3">
        <w:t>Tout d’abord, on y constate une</w:t>
      </w:r>
      <w:r w:rsidR="000B55B1">
        <w:t xml:space="preserve"> </w:t>
      </w:r>
      <w:r w:rsidRPr="00250AD3">
        <w:t xml:space="preserve">tension, forte parfois, entre une approche respectueuse du malade et de son </w:t>
      </w:r>
      <w:r w:rsidR="00430C71">
        <w:rPr>
          <w:rFonts w:cstheme="minorHAnsi"/>
        </w:rPr>
        <w:t>« </w:t>
      </w:r>
      <w:r w:rsidRPr="00250AD3">
        <w:t>lieu spirituel</w:t>
      </w:r>
      <w:r w:rsidR="00430C71">
        <w:t> »</w:t>
      </w:r>
      <w:r w:rsidRPr="00250AD3">
        <w:t xml:space="preserve"> </w:t>
      </w:r>
      <w:r w:rsidRPr="00180359">
        <w:t>propre et</w:t>
      </w:r>
      <w:r w:rsidRPr="00250AD3">
        <w:t xml:space="preserve"> la nécessité, en </w:t>
      </w:r>
      <w:r w:rsidRPr="00DC67E0">
        <w:t>tant qu’</w:t>
      </w:r>
      <w:r w:rsidR="00DC67E0" w:rsidRPr="00DC67E0">
        <w:t xml:space="preserve">aumônier ou aumônière </w:t>
      </w:r>
      <w:proofErr w:type="spellStart"/>
      <w:r w:rsidRPr="00DC67E0">
        <w:t>mandaté</w:t>
      </w:r>
      <w:r w:rsidR="00430C71" w:rsidRPr="00DC67E0">
        <w:t>·</w:t>
      </w:r>
      <w:r w:rsidRPr="00DC67E0">
        <w:t>e</w:t>
      </w:r>
      <w:proofErr w:type="spellEnd"/>
      <w:r w:rsidRPr="00DC67E0">
        <w:t xml:space="preserve"> par l’</w:t>
      </w:r>
      <w:r w:rsidR="005D57A2" w:rsidRPr="00DC67E0">
        <w:t>Église catholique</w:t>
      </w:r>
      <w:r w:rsidRPr="00DC67E0">
        <w:t>, de continuer à rendre présente</w:t>
      </w:r>
      <w:r w:rsidRPr="00DC67E0">
        <w:rPr>
          <w:rFonts w:cstheme="minorHAnsi"/>
        </w:rPr>
        <w:t xml:space="preserve">, </w:t>
      </w:r>
      <w:r w:rsidRPr="00DC67E0">
        <w:t>d’une manière ou d’une</w:t>
      </w:r>
      <w:r w:rsidRPr="00250AD3">
        <w:t xml:space="preserve"> autre, la vision chrétienne de la destinée plénière de l’homme tendu vers son Dieu. </w:t>
      </w:r>
    </w:p>
    <w:p w14:paraId="284A983A" w14:textId="77777777" w:rsidR="00F144C1" w:rsidRPr="00250AD3" w:rsidRDefault="00F144C1" w:rsidP="00E2354D">
      <w:pPr>
        <w:pStyle w:val="Paragraphedeliste"/>
        <w:numPr>
          <w:ilvl w:val="0"/>
          <w:numId w:val="1"/>
        </w:numPr>
        <w:spacing w:after="120"/>
        <w:contextualSpacing w:val="0"/>
        <w:jc w:val="both"/>
      </w:pPr>
      <w:r w:rsidRPr="00250AD3">
        <w:t xml:space="preserve">Ensuite on </w:t>
      </w:r>
      <w:r w:rsidR="00E2354D">
        <w:t>y</w:t>
      </w:r>
      <w:r w:rsidRPr="00250AD3">
        <w:t xml:space="preserve"> li</w:t>
      </w:r>
      <w:r w:rsidR="00E2354D">
        <w:t>t</w:t>
      </w:r>
      <w:r w:rsidRPr="00250AD3">
        <w:t xml:space="preserve"> aussi, et souvent en même temps, une tension</w:t>
      </w:r>
      <w:r w:rsidR="000B55B1">
        <w:t xml:space="preserve"> </w:t>
      </w:r>
      <w:r w:rsidRPr="00250AD3">
        <w:t xml:space="preserve">entre la vision séculière de l’homme entièrement autonome et responsable de lui-même inséré dans le monde </w:t>
      </w:r>
      <w:r w:rsidRPr="00180359">
        <w:t>d’aujourd’hui et</w:t>
      </w:r>
      <w:r w:rsidRPr="00250AD3">
        <w:t xml:space="preserve"> une vis</w:t>
      </w:r>
      <w:r w:rsidR="000B55B1">
        <w:t>i</w:t>
      </w:r>
      <w:r w:rsidRPr="00250AD3">
        <w:t>on, telle que l’a développée la tradition chrétienne, d’un être humain par nature en lien permanent et stable avec Dieu et corrélativement</w:t>
      </w:r>
      <w:r w:rsidR="000B55B1">
        <w:t xml:space="preserve"> </w:t>
      </w:r>
      <w:r w:rsidRPr="00250AD3">
        <w:t>avec ses semblables.</w:t>
      </w:r>
    </w:p>
    <w:p w14:paraId="50BEC468" w14:textId="49BEAE3A" w:rsidR="00F144C1" w:rsidRDefault="00DC67E0" w:rsidP="00250AD3">
      <w:pPr>
        <w:pStyle w:val="Paragraphedeliste"/>
        <w:numPr>
          <w:ilvl w:val="0"/>
          <w:numId w:val="2"/>
        </w:numPr>
        <w:spacing w:before="240" w:after="120"/>
        <w:ind w:left="714" w:hanging="357"/>
        <w:contextualSpacing w:val="0"/>
        <w:jc w:val="both"/>
        <w:rPr>
          <w:b/>
        </w:rPr>
      </w:pPr>
      <w:r>
        <w:rPr>
          <w:b/>
        </w:rPr>
        <w:t>Q</w:t>
      </w:r>
      <w:r w:rsidR="00F144C1" w:rsidRPr="00250AD3">
        <w:rPr>
          <w:b/>
        </w:rPr>
        <w:t xml:space="preserve">uestions théologiques contemporaines </w:t>
      </w:r>
    </w:p>
    <w:p w14:paraId="332ED571" w14:textId="2567839E" w:rsidR="00DC67E0" w:rsidRPr="00DC67E0" w:rsidRDefault="00DC67E0" w:rsidP="00DC67E0">
      <w:pPr>
        <w:spacing w:after="120"/>
        <w:jc w:val="both"/>
      </w:pPr>
      <w:r>
        <w:t>Notre recherche nous faire dire que les questions que nous venons de relever rejoignent des</w:t>
      </w:r>
      <w:r w:rsidRPr="00DC67E0">
        <w:t xml:space="preserve"> quest</w:t>
      </w:r>
      <w:r>
        <w:t xml:space="preserve">ions théologiques contemporaines, et en particulier </w:t>
      </w:r>
      <w:r w:rsidR="00403AD0">
        <w:t>au rapport</w:t>
      </w:r>
      <w:r>
        <w:t xml:space="preserve"> entre autonomie individuelle et </w:t>
      </w:r>
      <w:r w:rsidR="00403AD0">
        <w:lastRenderedPageBreak/>
        <w:t>vision chrétie</w:t>
      </w:r>
      <w:r w:rsidR="00403AD0" w:rsidRPr="00403AD0">
        <w:t xml:space="preserve">nne du salut, ainsi qu’à la relation entre </w:t>
      </w:r>
      <w:r w:rsidR="00403AD0">
        <w:t>e</w:t>
      </w:r>
      <w:r w:rsidR="00403AD0" w:rsidRPr="00403AD0">
        <w:t>ngagement dans la vie terrestre et salut dans l’au-delà.</w:t>
      </w:r>
      <w:r w:rsidR="00403AD0">
        <w:t xml:space="preserve"> Les paragraphes qui suivent explicitent les rapprochements constatés.</w:t>
      </w:r>
    </w:p>
    <w:p w14:paraId="4181B3BB" w14:textId="0D9D36BD" w:rsidR="00F144C1" w:rsidRPr="00403AD0" w:rsidRDefault="00403AD0" w:rsidP="00403AD0">
      <w:pPr>
        <w:spacing w:before="120" w:after="120"/>
        <w:jc w:val="both"/>
        <w:rPr>
          <w:b/>
          <w:bCs/>
          <w:i/>
          <w:iCs/>
        </w:rPr>
      </w:pPr>
      <w:r w:rsidRPr="00403AD0">
        <w:rPr>
          <w:b/>
          <w:bCs/>
          <w:i/>
          <w:iCs/>
        </w:rPr>
        <w:t>A</w:t>
      </w:r>
      <w:r w:rsidR="00F144C1" w:rsidRPr="00403AD0">
        <w:rPr>
          <w:b/>
          <w:bCs/>
          <w:i/>
          <w:iCs/>
        </w:rPr>
        <w:t>utonomie individuelle et vision chrétienne du salut</w:t>
      </w:r>
    </w:p>
    <w:p w14:paraId="27D8E0A1" w14:textId="432BA5D1" w:rsidR="00F144C1" w:rsidRPr="00250AD3" w:rsidRDefault="005F435A" w:rsidP="00E2354D">
      <w:pPr>
        <w:spacing w:after="120"/>
        <w:jc w:val="both"/>
      </w:pPr>
      <w:r>
        <w:t>Comme l’affirme</w:t>
      </w:r>
      <w:r w:rsidR="00F144C1" w:rsidRPr="00250AD3">
        <w:t xml:space="preserve"> la lettre </w:t>
      </w:r>
      <w:proofErr w:type="spellStart"/>
      <w:r w:rsidR="00F144C1" w:rsidRPr="00250AD3">
        <w:rPr>
          <w:i/>
        </w:rPr>
        <w:t>Placuit</w:t>
      </w:r>
      <w:proofErr w:type="spellEnd"/>
      <w:r w:rsidR="00F144C1" w:rsidRPr="00250AD3">
        <w:rPr>
          <w:i/>
        </w:rPr>
        <w:t xml:space="preserve"> Deo</w:t>
      </w:r>
      <w:r w:rsidR="000B55B1">
        <w:rPr>
          <w:i/>
        </w:rPr>
        <w:t xml:space="preserve"> </w:t>
      </w:r>
      <w:r w:rsidR="00F144C1" w:rsidRPr="00250AD3">
        <w:t>de la Congrégation pour la Doctrine de la Foi, il faut bien reconnaitre que notre culture est bien loin de vouloir reconna</w:t>
      </w:r>
      <w:r w:rsidR="00E2354D">
        <w:t>î</w:t>
      </w:r>
      <w:r w:rsidR="00F144C1" w:rsidRPr="00250AD3">
        <w:t xml:space="preserve">tre </w:t>
      </w:r>
      <w:r w:rsidR="00F144C1" w:rsidRPr="00250AD3">
        <w:rPr>
          <w:i/>
        </w:rPr>
        <w:t>« la confession de foi chrétienne qui proclame Jésus comme l’unique sauveur de tout l’homme et de</w:t>
      </w:r>
      <w:r w:rsidR="000B55B1">
        <w:rPr>
          <w:i/>
        </w:rPr>
        <w:t xml:space="preserve"> </w:t>
      </w:r>
      <w:r w:rsidR="00F144C1" w:rsidRPr="00250AD3">
        <w:rPr>
          <w:i/>
        </w:rPr>
        <w:t>l’Humanité entière »</w:t>
      </w:r>
      <w:r w:rsidR="00F144C1" w:rsidRPr="00E2354D">
        <w:rPr>
          <w:rStyle w:val="Appelnotedebasdep"/>
          <w:iCs/>
        </w:rPr>
        <w:footnoteReference w:id="5"/>
      </w:r>
      <w:r w:rsidR="00E2354D" w:rsidRPr="00E2354D">
        <w:rPr>
          <w:iCs/>
        </w:rPr>
        <w:t>.</w:t>
      </w:r>
      <w:r w:rsidR="006B689F">
        <w:rPr>
          <w:iCs/>
        </w:rPr>
        <w:t xml:space="preserve"> </w:t>
      </w:r>
      <w:r w:rsidR="00F144C1" w:rsidRPr="00E2354D">
        <w:rPr>
          <w:iCs/>
        </w:rPr>
        <w:t>E</w:t>
      </w:r>
      <w:r w:rsidR="00F144C1" w:rsidRPr="00250AD3">
        <w:t xml:space="preserve">n effet, notre culture qui, depuis les </w:t>
      </w:r>
      <w:r w:rsidR="00F144C1" w:rsidRPr="00250AD3">
        <w:rPr>
          <w:rFonts w:cstheme="minorHAnsi"/>
        </w:rPr>
        <w:t>"</w:t>
      </w:r>
      <w:r w:rsidR="00F144C1" w:rsidRPr="00250AD3">
        <w:t>Lumières</w:t>
      </w:r>
      <w:r w:rsidR="00F144C1" w:rsidRPr="00250AD3">
        <w:rPr>
          <w:rFonts w:cstheme="minorHAnsi"/>
        </w:rPr>
        <w:t>"</w:t>
      </w:r>
      <w:r w:rsidR="00E2354D">
        <w:rPr>
          <w:rFonts w:cstheme="minorHAnsi"/>
        </w:rPr>
        <w:t>,</w:t>
      </w:r>
      <w:r w:rsidR="00F144C1" w:rsidRPr="00250AD3">
        <w:t xml:space="preserve"> a voulu développer la notion d’autonomie personnelle, l’a fait de façon extrême ces dernières décennies. L’homme tend donc, aujourd‘hui plus que jamais, à sa réalisation personnelle par ses seules forces. Tout son développement, physique, psychologique et même spirituel est aujourd’hui marqué par cet effort individuel, parfois herculéen. </w:t>
      </w:r>
      <w:r w:rsidR="00AE4F2D">
        <w:t xml:space="preserve">La lettre </w:t>
      </w:r>
      <w:proofErr w:type="spellStart"/>
      <w:r w:rsidR="00AE4F2D" w:rsidRPr="00180359">
        <w:rPr>
          <w:i/>
          <w:iCs/>
        </w:rPr>
        <w:t>Placuit</w:t>
      </w:r>
      <w:proofErr w:type="spellEnd"/>
      <w:r w:rsidR="00AE4F2D" w:rsidRPr="00180359">
        <w:rPr>
          <w:i/>
          <w:iCs/>
        </w:rPr>
        <w:t xml:space="preserve"> Deo</w:t>
      </w:r>
      <w:r w:rsidR="00AE4F2D">
        <w:t xml:space="preserve"> ajoute </w:t>
      </w:r>
      <w:bookmarkStart w:id="1" w:name="_Hlk60304705"/>
      <w:r w:rsidR="00AE4F2D">
        <w:t>que cette</w:t>
      </w:r>
      <w:r w:rsidR="00F144C1" w:rsidRPr="00250AD3">
        <w:t xml:space="preserve"> même culture de l’individualité, parfois</w:t>
      </w:r>
      <w:r w:rsidR="002C0E06">
        <w:t xml:space="preserve"> </w:t>
      </w:r>
      <w:r w:rsidR="00F144C1" w:rsidRPr="00250AD3">
        <w:t>aussi fortement influencée par des philosophies ou religions</w:t>
      </w:r>
      <w:r w:rsidR="002C0E06">
        <w:t xml:space="preserve"> </w:t>
      </w:r>
      <w:r w:rsidR="00F144C1" w:rsidRPr="00250AD3">
        <w:t>venant d’autres horizons</w:t>
      </w:r>
      <w:r w:rsidR="00266F34">
        <w:t>,</w:t>
      </w:r>
      <w:r w:rsidR="00180359">
        <w:t xml:space="preserve"> </w:t>
      </w:r>
      <w:bookmarkEnd w:id="1"/>
      <w:r w:rsidR="00F144C1" w:rsidRPr="00250AD3">
        <w:rPr>
          <w:i/>
        </w:rPr>
        <w:t>« voit se diffuser la vision d’un salut purement intérieur</w:t>
      </w:r>
      <w:r w:rsidR="00F144C1" w:rsidRPr="00250AD3">
        <w:t> »</w:t>
      </w:r>
      <w:r w:rsidR="00F144C1" w:rsidRPr="00250AD3">
        <w:rPr>
          <w:rStyle w:val="Appelnotedebasdep"/>
        </w:rPr>
        <w:footnoteReference w:id="6"/>
      </w:r>
      <w:r w:rsidR="00992AF8">
        <w:t>.</w:t>
      </w:r>
    </w:p>
    <w:p w14:paraId="462E5635" w14:textId="462B619D" w:rsidR="00F144C1" w:rsidRDefault="00F144C1" w:rsidP="00E2354D">
      <w:pPr>
        <w:spacing w:after="120"/>
        <w:jc w:val="both"/>
        <w:rPr>
          <w:i/>
        </w:rPr>
      </w:pPr>
      <w:r w:rsidRPr="00250AD3">
        <w:t>Ces deux tendances fortes</w:t>
      </w:r>
      <w:r w:rsidR="00E720AD">
        <w:t xml:space="preserve"> </w:t>
      </w:r>
      <w:r w:rsidRPr="00250AD3">
        <w:t xml:space="preserve">amènent bien souvent nos contemporains à vouloir rejeter toute dépendance, mais parfois même aussi tout </w:t>
      </w:r>
      <w:r w:rsidR="00E2354D">
        <w:rPr>
          <w:rFonts w:cstheme="minorHAnsi"/>
        </w:rPr>
        <w:t>« </w:t>
      </w:r>
      <w:r w:rsidRPr="00250AD3">
        <w:t>compte à rendre</w:t>
      </w:r>
      <w:r w:rsidR="00E2354D">
        <w:rPr>
          <w:rFonts w:cstheme="minorHAnsi"/>
        </w:rPr>
        <w:t> »</w:t>
      </w:r>
      <w:r w:rsidR="00180359">
        <w:rPr>
          <w:rFonts w:cstheme="minorHAnsi"/>
        </w:rPr>
        <w:t xml:space="preserve"> </w:t>
      </w:r>
      <w:r w:rsidRPr="00250AD3">
        <w:t xml:space="preserve">aux autres et à fortiori à un </w:t>
      </w:r>
      <w:r w:rsidR="00E2354D">
        <w:t>« </w:t>
      </w:r>
      <w:r w:rsidRPr="00250AD3">
        <w:t>éventuel Tout Autre</w:t>
      </w:r>
      <w:r w:rsidR="00E2354D">
        <w:rPr>
          <w:rFonts w:cstheme="minorHAnsi"/>
        </w:rPr>
        <w:t> »</w:t>
      </w:r>
      <w:r w:rsidRPr="00250AD3">
        <w:t xml:space="preserve">. Dans ces deux </w:t>
      </w:r>
      <w:r w:rsidRPr="00180359">
        <w:t xml:space="preserve">visions, </w:t>
      </w:r>
      <w:r w:rsidR="00AE4F2D" w:rsidRPr="00180359">
        <w:t xml:space="preserve">continue encore la lettre </w:t>
      </w:r>
      <w:proofErr w:type="spellStart"/>
      <w:r w:rsidR="00AE4F2D" w:rsidRPr="00180359">
        <w:rPr>
          <w:i/>
          <w:iCs/>
        </w:rPr>
        <w:t>Placuit</w:t>
      </w:r>
      <w:proofErr w:type="spellEnd"/>
      <w:r w:rsidR="00AE4F2D" w:rsidRPr="00180359">
        <w:rPr>
          <w:i/>
          <w:iCs/>
        </w:rPr>
        <w:t xml:space="preserve"> Deo</w:t>
      </w:r>
      <w:r w:rsidR="00AE4F2D" w:rsidRPr="00180359">
        <w:t xml:space="preserve">, </w:t>
      </w:r>
      <w:r w:rsidR="00526367">
        <w:t>« </w:t>
      </w:r>
      <w:r w:rsidR="00526367" w:rsidRPr="00526367">
        <w:rPr>
          <w:rFonts w:cstheme="minorHAnsi"/>
          <w:i/>
          <w:iCs/>
        </w:rPr>
        <w:t>la figure du</w:t>
      </w:r>
      <w:r w:rsidRPr="00526367">
        <w:rPr>
          <w:rFonts w:cstheme="minorHAnsi"/>
          <w:i/>
          <w:iCs/>
        </w:rPr>
        <w:t xml:space="preserve"> Christ </w:t>
      </w:r>
      <w:r w:rsidR="00526367" w:rsidRPr="00D63C09">
        <w:rPr>
          <w:rFonts w:eastAsia="Times New Roman" w:cstheme="minorHAnsi"/>
          <w:i/>
          <w:iCs/>
          <w:lang w:eastAsia="fr-BE"/>
        </w:rPr>
        <w:t>correspond plus à celle d’un modèle qui inspire des actions généreuses</w:t>
      </w:r>
      <w:r w:rsidR="00526367">
        <w:rPr>
          <w:rFonts w:eastAsia="Times New Roman" w:cstheme="minorHAnsi"/>
          <w:i/>
          <w:iCs/>
          <w:lang w:eastAsia="fr-BE"/>
        </w:rPr>
        <w:t xml:space="preserve"> […] </w:t>
      </w:r>
      <w:r w:rsidR="00526367" w:rsidRPr="00D63C09">
        <w:rPr>
          <w:rFonts w:eastAsia="Times New Roman" w:cstheme="minorHAnsi"/>
          <w:i/>
          <w:iCs/>
          <w:lang w:eastAsia="fr-BE"/>
        </w:rPr>
        <w:t xml:space="preserve">qu’à celle de Celui </w:t>
      </w:r>
      <w:r w:rsidRPr="00526367">
        <w:rPr>
          <w:rFonts w:cstheme="minorHAnsi"/>
          <w:i/>
          <w:iCs/>
        </w:rPr>
        <w:t>qui transforme la condition humaine, en nous</w:t>
      </w:r>
      <w:r w:rsidRPr="00250AD3">
        <w:rPr>
          <w:i/>
        </w:rPr>
        <w:t xml:space="preserve"> incorporant à une nouvelle existence réconciliée par l’Esprit avec le Père et entre nous »</w:t>
      </w:r>
      <w:r w:rsidR="00526367" w:rsidRPr="00E32389">
        <w:rPr>
          <w:rStyle w:val="Appelnotedebasdep"/>
          <w:iCs/>
        </w:rPr>
        <w:footnoteReference w:id="7"/>
      </w:r>
      <w:r w:rsidR="00403AD0">
        <w:rPr>
          <w:iCs/>
        </w:rPr>
        <w:t xml:space="preserve">. Plus encore, poursuit </w:t>
      </w:r>
      <w:proofErr w:type="spellStart"/>
      <w:r w:rsidR="00403AD0">
        <w:rPr>
          <w:i/>
        </w:rPr>
        <w:t>Placuit</w:t>
      </w:r>
      <w:proofErr w:type="spellEnd"/>
      <w:r w:rsidR="00403AD0">
        <w:rPr>
          <w:i/>
        </w:rPr>
        <w:t xml:space="preserve"> Dei</w:t>
      </w:r>
      <w:r w:rsidR="00403AD0">
        <w:rPr>
          <w:iCs/>
        </w:rPr>
        <w:t xml:space="preserve">, </w:t>
      </w:r>
      <w:r w:rsidRPr="00250AD3">
        <w:rPr>
          <w:i/>
        </w:rPr>
        <w:t>« </w:t>
      </w:r>
      <w:r w:rsidR="00526367" w:rsidRPr="00526367">
        <w:rPr>
          <w:rFonts w:cstheme="minorHAnsi"/>
          <w:i/>
          <w:iCs/>
        </w:rPr>
        <w:t>l</w:t>
      </w:r>
      <w:r w:rsidR="00526367" w:rsidRPr="00D63C09">
        <w:rPr>
          <w:rFonts w:cstheme="minorHAnsi"/>
          <w:i/>
          <w:iCs/>
        </w:rPr>
        <w:t>e salut repose alors sur les forces personnelles de chacun ou sur des structures purement humaines</w:t>
      </w:r>
      <w:r w:rsidR="00D8276E">
        <w:rPr>
          <w:i/>
        </w:rPr>
        <w:t>[…] »</w:t>
      </w:r>
      <w:r w:rsidRPr="00E2354D">
        <w:rPr>
          <w:rStyle w:val="Appelnotedebasdep"/>
          <w:iCs/>
        </w:rPr>
        <w:footnoteReference w:id="8"/>
      </w:r>
      <w:r w:rsidR="00E2354D">
        <w:rPr>
          <w:i/>
        </w:rPr>
        <w:t>.</w:t>
      </w:r>
    </w:p>
    <w:p w14:paraId="7AAE014C" w14:textId="31D958F0" w:rsidR="00F144C1" w:rsidRPr="00250AD3" w:rsidRDefault="00F144C1" w:rsidP="00E2354D">
      <w:pPr>
        <w:spacing w:after="120"/>
        <w:jc w:val="both"/>
      </w:pPr>
      <w:r w:rsidRPr="00250AD3">
        <w:t>La commission théologique Internationale</w:t>
      </w:r>
      <w:r w:rsidR="00180359">
        <w:t xml:space="preserve"> </w:t>
      </w:r>
      <w:r w:rsidRPr="00250AD3">
        <w:t xml:space="preserve">(CTI), dans sa lettre </w:t>
      </w:r>
      <w:r w:rsidRPr="00250AD3">
        <w:rPr>
          <w:i/>
        </w:rPr>
        <w:t>Communion et Services : la personne créée à l’image de Dieu</w:t>
      </w:r>
      <w:r w:rsidRPr="00250AD3">
        <w:t xml:space="preserve"> a</w:t>
      </w:r>
      <w:r w:rsidR="006B4F96">
        <w:t xml:space="preserve"> </w:t>
      </w:r>
      <w:r w:rsidRPr="00250AD3">
        <w:t>voulu réinsister sur la théologie de l’</w:t>
      </w:r>
      <w:r w:rsidRPr="00E2354D">
        <w:rPr>
          <w:i/>
          <w:iCs/>
        </w:rPr>
        <w:t>imago Dei</w:t>
      </w:r>
      <w:r w:rsidRPr="00250AD3">
        <w:t xml:space="preserve">, afin de poser, à nouveaux frais, une réflexion sur le sens de l’existence humaine face aux nouveaux défis tant scientifiques que technologiques de notre monde contemporain. En effet, l’influence de l’humanisme séculier </w:t>
      </w:r>
      <w:r w:rsidR="00D8276E">
        <w:t>a</w:t>
      </w:r>
      <w:r w:rsidRPr="00250AD3">
        <w:t xml:space="preserve"> rendu la notion d’orientation humaine vers le divin très difficile à affirmer.</w:t>
      </w:r>
    </w:p>
    <w:p w14:paraId="0074BCD8" w14:textId="1175793B" w:rsidR="00F144C1" w:rsidRPr="005C677F" w:rsidRDefault="00BA7149" w:rsidP="005C677F">
      <w:pPr>
        <w:spacing w:before="240" w:after="120"/>
        <w:jc w:val="both"/>
        <w:rPr>
          <w:b/>
          <w:bCs/>
          <w:i/>
          <w:iCs/>
        </w:rPr>
      </w:pPr>
      <w:r w:rsidRPr="005C677F">
        <w:rPr>
          <w:b/>
          <w:bCs/>
          <w:i/>
          <w:iCs/>
        </w:rPr>
        <w:t>E</w:t>
      </w:r>
      <w:r w:rsidR="00F144C1" w:rsidRPr="005C677F">
        <w:rPr>
          <w:b/>
          <w:bCs/>
          <w:i/>
          <w:iCs/>
        </w:rPr>
        <w:t>ngagement dans la vie terrestre et salut dans l’au-delà</w:t>
      </w:r>
    </w:p>
    <w:p w14:paraId="197D643E" w14:textId="77777777" w:rsidR="00F144C1" w:rsidRPr="00250AD3" w:rsidRDefault="00F144C1" w:rsidP="001F3215">
      <w:pPr>
        <w:spacing w:after="120"/>
        <w:jc w:val="both"/>
      </w:pPr>
      <w:r w:rsidRPr="00250AD3">
        <w:t>A</w:t>
      </w:r>
      <w:r w:rsidR="00E2354D">
        <w:t>dolphe</w:t>
      </w:r>
      <w:r w:rsidRPr="00250AD3">
        <w:t xml:space="preserve"> Gesché a beaucoup insisté sur le fait que les époques</w:t>
      </w:r>
      <w:r w:rsidR="006B4F96">
        <w:t>,</w:t>
      </w:r>
      <w:r w:rsidRPr="00250AD3">
        <w:t xml:space="preserve"> moderne et</w:t>
      </w:r>
      <w:r w:rsidR="006B4F96">
        <w:t xml:space="preserve"> </w:t>
      </w:r>
      <w:r w:rsidRPr="00250AD3">
        <w:t>contemporaine, « période de fer »</w:t>
      </w:r>
      <w:r w:rsidRPr="00250AD3">
        <w:rPr>
          <w:rStyle w:val="Appelnotedebasdep"/>
        </w:rPr>
        <w:footnoteReference w:id="9"/>
      </w:r>
      <w:r w:rsidRPr="00250AD3">
        <w:t xml:space="preserve"> comme il les appelle, nous ont constamment rappelé que l’homme devait </w:t>
      </w:r>
      <w:r w:rsidR="00D8276E">
        <w:t xml:space="preserve">se centrer sur </w:t>
      </w:r>
      <w:r w:rsidRPr="00250AD3">
        <w:t>une vie terrestre pour ne pas fuir les</w:t>
      </w:r>
      <w:r w:rsidR="006B23C3">
        <w:t xml:space="preserve"> </w:t>
      </w:r>
      <w:r w:rsidRPr="00250AD3">
        <w:t>tâches qui nous sont demandées ici-bas. On peut constater cependant, ces dernières décennies, que de nombreuses voix ont commencé à se faire</w:t>
      </w:r>
      <w:r w:rsidR="005F01DD">
        <w:t xml:space="preserve"> </w:t>
      </w:r>
      <w:r w:rsidRPr="00250AD3">
        <w:t xml:space="preserve">entendre pour nous rappeler que, à trop jouer la terre, nous risquerions de rater ce qui pourrait bien être notre destinée, notre salut. </w:t>
      </w:r>
    </w:p>
    <w:p w14:paraId="7A7B53B8" w14:textId="0CCB6ED2" w:rsidR="00F144C1" w:rsidRDefault="00F144C1" w:rsidP="001F3215">
      <w:pPr>
        <w:spacing w:after="120"/>
        <w:jc w:val="both"/>
      </w:pPr>
      <w:r w:rsidRPr="00250AD3">
        <w:t xml:space="preserve">En clarifiant </w:t>
      </w:r>
      <w:r w:rsidR="00526367" w:rsidRPr="00250AD3">
        <w:t xml:space="preserve">de façon renouvelée </w:t>
      </w:r>
      <w:r w:rsidRPr="00250AD3">
        <w:t>la notion de salut, les théologiens</w:t>
      </w:r>
      <w:r w:rsidR="0064328C">
        <w:t xml:space="preserve"> </w:t>
      </w:r>
      <w:r w:rsidR="001F3215" w:rsidRPr="00250AD3">
        <w:t>A</w:t>
      </w:r>
      <w:r w:rsidR="001F3215">
        <w:t>dolphe</w:t>
      </w:r>
      <w:r w:rsidR="00180359">
        <w:t xml:space="preserve"> </w:t>
      </w:r>
      <w:r w:rsidRPr="00250AD3">
        <w:t>Ges</w:t>
      </w:r>
      <w:r w:rsidR="001F3215">
        <w:t>c</w:t>
      </w:r>
      <w:r w:rsidRPr="00250AD3">
        <w:t>hé et Paulo Rodrigues</w:t>
      </w:r>
      <w:r w:rsidRPr="00250AD3">
        <w:rPr>
          <w:rStyle w:val="Appelnotedebasdep"/>
        </w:rPr>
        <w:footnoteReference w:id="10"/>
      </w:r>
      <w:r w:rsidR="00293420">
        <w:t xml:space="preserve"> </w:t>
      </w:r>
      <w:r w:rsidR="005F435A">
        <w:t xml:space="preserve">que nous appelons théologiens du salut </w:t>
      </w:r>
      <w:r w:rsidRPr="00250AD3">
        <w:t>nous ont réouvert</w:t>
      </w:r>
      <w:r w:rsidR="0064328C">
        <w:t xml:space="preserve"> </w:t>
      </w:r>
      <w:r w:rsidRPr="00250AD3">
        <w:t xml:space="preserve">à une vision infiniment positive </w:t>
      </w:r>
      <w:r w:rsidRPr="00250AD3">
        <w:lastRenderedPageBreak/>
        <w:t>du salut offert : l’être humain est</w:t>
      </w:r>
      <w:r w:rsidR="0064328C">
        <w:t xml:space="preserve"> </w:t>
      </w:r>
      <w:r w:rsidR="005D57A2" w:rsidRPr="00250AD3">
        <w:t>avant tout</w:t>
      </w:r>
      <w:r w:rsidR="00D849CD">
        <w:t xml:space="preserve"> </w:t>
      </w:r>
      <w:r w:rsidRPr="00250AD3">
        <w:t>« sauvé pour »</w:t>
      </w:r>
      <w:r w:rsidR="005D57A2">
        <w:t>, e</w:t>
      </w:r>
      <w:r w:rsidRPr="00250AD3">
        <w:t>t ensuite seulement sur ce chemin, en lutte contre le mal qui l’assaille ou qu’il provoque</w:t>
      </w:r>
      <w:r w:rsidR="001F3215">
        <w:t>,</w:t>
      </w:r>
      <w:r w:rsidRPr="00250AD3">
        <w:t xml:space="preserve"> « sauvé de</w:t>
      </w:r>
      <w:r w:rsidR="00180359">
        <w:rPr>
          <w:rFonts w:cstheme="minorHAnsi"/>
        </w:rPr>
        <w:t> »</w:t>
      </w:r>
      <w:r w:rsidR="001F3215">
        <w:t>,</w:t>
      </w:r>
      <w:r w:rsidRPr="00250AD3">
        <w:t xml:space="preserve"> et cela</w:t>
      </w:r>
      <w:r w:rsidR="0064328C">
        <w:t xml:space="preserve"> </w:t>
      </w:r>
      <w:r w:rsidRPr="00250AD3">
        <w:t>bien souvent grâce à un lien nécessaire avec les autres et, selon la vision chrétienne, avec le Tout Autre.</w:t>
      </w:r>
      <w:r w:rsidR="00DE3550">
        <w:t xml:space="preserve"> </w:t>
      </w:r>
      <w:r w:rsidR="005D57A2">
        <w:t xml:space="preserve">En </w:t>
      </w:r>
      <w:r w:rsidR="003A19E5">
        <w:t>outre</w:t>
      </w:r>
      <w:r w:rsidR="005D57A2">
        <w:t>,</w:t>
      </w:r>
      <w:r w:rsidR="00BA7149" w:rsidRPr="00250AD3">
        <w:t xml:space="preserve"> tant la tradition de l’Église que les théologiens du </w:t>
      </w:r>
      <w:r w:rsidR="00412A8B">
        <w:t>salut nous invitent à garder un</w:t>
      </w:r>
      <w:r w:rsidR="00BA7149" w:rsidRPr="00250AD3">
        <w:t xml:space="preserve"> juste équilibre entre préoccupation</w:t>
      </w:r>
      <w:r w:rsidR="001F3215">
        <w:t>s</w:t>
      </w:r>
      <w:r w:rsidR="00BA7149" w:rsidRPr="00250AD3">
        <w:t xml:space="preserve"> terrest</w:t>
      </w:r>
      <w:r w:rsidR="007D53A2" w:rsidRPr="00250AD3">
        <w:t>r</w:t>
      </w:r>
      <w:r w:rsidR="00BA7149" w:rsidRPr="00250AD3">
        <w:t>e</w:t>
      </w:r>
      <w:r w:rsidR="001F3215">
        <w:t>s</w:t>
      </w:r>
      <w:r w:rsidR="00BA7149" w:rsidRPr="00250AD3">
        <w:t xml:space="preserve"> et visée vers l’au-delà.</w:t>
      </w:r>
    </w:p>
    <w:p w14:paraId="243EAE9F" w14:textId="77777777" w:rsidR="00F144C1" w:rsidRPr="005D57A2" w:rsidRDefault="00F144C1" w:rsidP="001F3215">
      <w:pPr>
        <w:pStyle w:val="Paragraphedeliste"/>
        <w:numPr>
          <w:ilvl w:val="0"/>
          <w:numId w:val="2"/>
        </w:numPr>
        <w:spacing w:before="240" w:after="120"/>
        <w:ind w:left="714" w:hanging="357"/>
        <w:contextualSpacing w:val="0"/>
        <w:jc w:val="both"/>
        <w:rPr>
          <w:b/>
        </w:rPr>
      </w:pPr>
      <w:r w:rsidRPr="005D57A2">
        <w:rPr>
          <w:b/>
        </w:rPr>
        <w:t>Notre problématique</w:t>
      </w:r>
    </w:p>
    <w:p w14:paraId="13BDD84A" w14:textId="208E5F99" w:rsidR="007651B5" w:rsidRPr="00F034E5" w:rsidRDefault="007651B5" w:rsidP="00180359">
      <w:pPr>
        <w:jc w:val="both"/>
        <w:rPr>
          <w:sz w:val="28"/>
          <w:szCs w:val="28"/>
        </w:rPr>
      </w:pPr>
      <w:r w:rsidRPr="00250AD3">
        <w:rPr>
          <w:iCs/>
        </w:rPr>
        <w:t>Nous partons de l’hypothèse que la théologie de l’</w:t>
      </w:r>
      <w:r w:rsidRPr="00250AD3">
        <w:rPr>
          <w:i/>
        </w:rPr>
        <w:t>imago Dei</w:t>
      </w:r>
      <w:r w:rsidR="00BA7149" w:rsidRPr="00250AD3">
        <w:rPr>
          <w:iCs/>
        </w:rPr>
        <w:t xml:space="preserve">, enrichie par les apports des théologiens du salut, </w:t>
      </w:r>
      <w:r w:rsidRPr="00250AD3">
        <w:rPr>
          <w:iCs/>
        </w:rPr>
        <w:t xml:space="preserve">peut nous aider à relire les pratiques </w:t>
      </w:r>
      <w:r w:rsidRPr="00735DE9">
        <w:rPr>
          <w:iCs/>
        </w:rPr>
        <w:t xml:space="preserve">des </w:t>
      </w:r>
      <w:r w:rsidR="00735DE9" w:rsidRPr="00735DE9">
        <w:t>aumôniers et aumônières</w:t>
      </w:r>
      <w:r w:rsidR="00735DE9" w:rsidRPr="00735DE9">
        <w:rPr>
          <w:iCs/>
        </w:rPr>
        <w:t xml:space="preserve"> </w:t>
      </w:r>
      <w:r w:rsidRPr="00735DE9">
        <w:rPr>
          <w:iCs/>
        </w:rPr>
        <w:t>et à</w:t>
      </w:r>
      <w:r w:rsidRPr="00250AD3">
        <w:rPr>
          <w:iCs/>
        </w:rPr>
        <w:t xml:space="preserve"> terme – nous y reviendrons dans la conclusion – constituer un point d’appui pour situer leur mission pastorale dans une attitude qui </w:t>
      </w:r>
      <w:r w:rsidR="00D8276E">
        <w:rPr>
          <w:iCs/>
        </w:rPr>
        <w:t>rende compte de</w:t>
      </w:r>
      <w:r w:rsidRPr="00250AD3">
        <w:rPr>
          <w:iCs/>
        </w:rPr>
        <w:t xml:space="preserve"> la foi chrétienne et qui respecte la liberté de leurs interlocuteurs. Nous allons explorer cette question dans </w:t>
      </w:r>
      <w:r w:rsidR="00F034E5">
        <w:rPr>
          <w:iCs/>
        </w:rPr>
        <w:t>trois</w:t>
      </w:r>
      <w:r w:rsidR="00E53248">
        <w:rPr>
          <w:iCs/>
        </w:rPr>
        <w:t xml:space="preserve"> </w:t>
      </w:r>
      <w:r w:rsidRPr="00250AD3">
        <w:rPr>
          <w:iCs/>
        </w:rPr>
        <w:t>directions : vulnérabilité et dignité de la personne, sorti</w:t>
      </w:r>
      <w:r w:rsidR="00BA7149" w:rsidRPr="00250AD3">
        <w:rPr>
          <w:iCs/>
        </w:rPr>
        <w:t>r</w:t>
      </w:r>
      <w:r w:rsidRPr="00250AD3">
        <w:rPr>
          <w:iCs/>
        </w:rPr>
        <w:t xml:space="preserve"> de la clôture et du repli</w:t>
      </w:r>
      <w:r w:rsidR="00F034E5">
        <w:rPr>
          <w:iCs/>
        </w:rPr>
        <w:t>, o</w:t>
      </w:r>
      <w:r w:rsidR="00F034E5" w:rsidRPr="00F034E5">
        <w:rPr>
          <w:iCs/>
        </w:rPr>
        <w:t>uvrir à la communion interhumaine et avec le Dieu Trinité</w:t>
      </w:r>
      <w:r w:rsidRPr="00250AD3">
        <w:rPr>
          <w:iCs/>
        </w:rPr>
        <w:t xml:space="preserve">. </w:t>
      </w:r>
    </w:p>
    <w:bookmarkEnd w:id="0"/>
    <w:p w14:paraId="751F5024" w14:textId="77777777" w:rsidR="001F3215" w:rsidRPr="001F3215" w:rsidRDefault="001F3215" w:rsidP="00014182">
      <w:pPr>
        <w:pStyle w:val="Paragraphedeliste"/>
        <w:numPr>
          <w:ilvl w:val="0"/>
          <w:numId w:val="5"/>
        </w:numPr>
        <w:spacing w:before="360" w:after="120"/>
        <w:ind w:left="714" w:hanging="357"/>
        <w:contextualSpacing w:val="0"/>
        <w:rPr>
          <w:b/>
          <w:sz w:val="24"/>
          <w:szCs w:val="24"/>
        </w:rPr>
      </w:pPr>
      <w:r w:rsidRPr="001F3215">
        <w:rPr>
          <w:b/>
          <w:sz w:val="24"/>
          <w:szCs w:val="24"/>
        </w:rPr>
        <w:t>Vulnérabilité et dignité de la personne humaine</w:t>
      </w:r>
    </w:p>
    <w:p w14:paraId="4D527D4C" w14:textId="1A7BF24E" w:rsidR="001F3215" w:rsidRPr="00927DE3" w:rsidRDefault="001F3215" w:rsidP="00526367">
      <w:pPr>
        <w:spacing w:after="120"/>
        <w:jc w:val="both"/>
        <w:rPr>
          <w:iCs/>
        </w:rPr>
      </w:pPr>
      <w:r>
        <w:rPr>
          <w:iCs/>
        </w:rPr>
        <w:t xml:space="preserve">Parler de la personne humaine comme </w:t>
      </w:r>
      <w:r>
        <w:rPr>
          <w:i/>
        </w:rPr>
        <w:t>imago Dei</w:t>
      </w:r>
      <w:r>
        <w:rPr>
          <w:iCs/>
        </w:rPr>
        <w:t>, c’est une image foncièrement dynamique qui « </w:t>
      </w:r>
      <w:r w:rsidRPr="00526367">
        <w:rPr>
          <w:i/>
        </w:rPr>
        <w:t xml:space="preserve">consiste </w:t>
      </w:r>
      <w:r w:rsidR="00A00209" w:rsidRPr="00E65BC3">
        <w:rPr>
          <w:i/>
        </w:rPr>
        <w:t xml:space="preserve">dans l’orientation fondamentale de l’homme </w:t>
      </w:r>
      <w:r w:rsidRPr="00526367">
        <w:rPr>
          <w:i/>
        </w:rPr>
        <w:t>vers Dieu</w:t>
      </w:r>
      <w:r>
        <w:rPr>
          <w:iCs/>
        </w:rPr>
        <w:t> »</w:t>
      </w:r>
      <w:r>
        <w:rPr>
          <w:rStyle w:val="Appelnotedebasdep"/>
          <w:iCs/>
        </w:rPr>
        <w:footnoteReference w:id="11"/>
      </w:r>
      <w:r>
        <w:rPr>
          <w:iCs/>
        </w:rPr>
        <w:t>, nous dit le texte de la CTI</w:t>
      </w:r>
      <w:r w:rsidR="00D509AB">
        <w:rPr>
          <w:iCs/>
        </w:rPr>
        <w:t xml:space="preserve">. </w:t>
      </w:r>
      <w:r w:rsidR="00F72731">
        <w:rPr>
          <w:iCs/>
        </w:rPr>
        <w:t xml:space="preserve">Dans l’historique de la constitution </w:t>
      </w:r>
      <w:proofErr w:type="spellStart"/>
      <w:r w:rsidR="00F72731">
        <w:rPr>
          <w:i/>
        </w:rPr>
        <w:t>Gaudium</w:t>
      </w:r>
      <w:proofErr w:type="spellEnd"/>
      <w:r w:rsidR="00F72731">
        <w:rPr>
          <w:i/>
        </w:rPr>
        <w:t xml:space="preserve"> et </w:t>
      </w:r>
      <w:proofErr w:type="spellStart"/>
      <w:r w:rsidR="00F72731">
        <w:rPr>
          <w:i/>
        </w:rPr>
        <w:t>Spes</w:t>
      </w:r>
      <w:proofErr w:type="spellEnd"/>
      <w:r w:rsidR="00F72731">
        <w:rPr>
          <w:iCs/>
        </w:rPr>
        <w:t>, on trouve ces mo</w:t>
      </w:r>
      <w:r w:rsidR="008400B3">
        <w:rPr>
          <w:iCs/>
        </w:rPr>
        <w:t>t</w:t>
      </w:r>
      <w:r w:rsidR="00F72731">
        <w:rPr>
          <w:iCs/>
        </w:rPr>
        <w:t>s :</w:t>
      </w:r>
      <w:r w:rsidR="008400B3">
        <w:rPr>
          <w:iCs/>
        </w:rPr>
        <w:t xml:space="preserve"> </w:t>
      </w:r>
      <w:r w:rsidRPr="009B3059">
        <w:t>« </w:t>
      </w:r>
      <w:r w:rsidRPr="009B3059">
        <w:rPr>
          <w:i/>
        </w:rPr>
        <w:t>l’homme</w:t>
      </w:r>
      <w:r w:rsidR="001A024F">
        <w:rPr>
          <w:i/>
        </w:rPr>
        <w:t xml:space="preserve"> </w:t>
      </w:r>
      <w:r w:rsidRPr="009B3059">
        <w:rPr>
          <w:i/>
        </w:rPr>
        <w:t>ne peut pleinement se comprendre qu’en regardant l’Homme Parfait, le Christ Jésus, qui n’est pas seulement comme nous tous, à l’image de Dieu, mais qui es</w:t>
      </w:r>
      <w:r w:rsidR="00D60FB8">
        <w:rPr>
          <w:i/>
        </w:rPr>
        <w:t>t</w:t>
      </w:r>
      <w:r w:rsidRPr="009B3059">
        <w:rPr>
          <w:i/>
        </w:rPr>
        <w:t xml:space="preserve"> lui-même, personnellement, Image du Dieu invisible et Fils unique du Père </w:t>
      </w:r>
      <w:r w:rsidRPr="009B3059">
        <w:t>»</w:t>
      </w:r>
      <w:r w:rsidRPr="009B3059">
        <w:rPr>
          <w:rStyle w:val="Appelnotedebasdep"/>
          <w:iCs/>
        </w:rPr>
        <w:footnoteReference w:id="12"/>
      </w:r>
      <w:r w:rsidRPr="009B3059">
        <w:t>. En effet, c’est le Christ qui est l’image parfaite de Dieu.</w:t>
      </w:r>
      <w:r w:rsidRPr="009B3059">
        <w:rPr>
          <w:iCs/>
        </w:rPr>
        <w:t xml:space="preserve"> Comme le dit Adolphe Gesché, </w:t>
      </w:r>
      <w:r w:rsidRPr="009B3059">
        <w:t>« </w:t>
      </w:r>
      <w:r w:rsidRPr="009B3059">
        <w:rPr>
          <w:i/>
        </w:rPr>
        <w:t xml:space="preserve">nous sommes plus essentiellement, des fils et des filles, des enfants de Dieu </w:t>
      </w:r>
      <w:r w:rsidR="00D849CD" w:rsidRPr="00D849CD">
        <w:rPr>
          <w:i/>
          <w:iCs/>
        </w:rPr>
        <w:t>[…]</w:t>
      </w:r>
      <w:r w:rsidRPr="009B3059">
        <w:rPr>
          <w:i/>
        </w:rPr>
        <w:t>, à l’image et à la ressemblance du Fils »</w:t>
      </w:r>
      <w:r w:rsidRPr="00180359">
        <w:rPr>
          <w:rStyle w:val="Appelnotedebasdep"/>
          <w:iCs/>
        </w:rPr>
        <w:footnoteReference w:id="13"/>
      </w:r>
      <w:r w:rsidRPr="00180359">
        <w:rPr>
          <w:iCs/>
        </w:rPr>
        <w:t xml:space="preserve">. </w:t>
      </w:r>
      <w:r>
        <w:rPr>
          <w:iCs/>
        </w:rPr>
        <w:t xml:space="preserve">La libération du mal, de la mort et du destin qu’apporte le </w:t>
      </w:r>
      <w:r w:rsidRPr="00180359">
        <w:rPr>
          <w:iCs/>
        </w:rPr>
        <w:t>salut</w:t>
      </w:r>
      <w:r w:rsidR="002E5299" w:rsidRPr="00180359">
        <w:rPr>
          <w:iCs/>
        </w:rPr>
        <w:t xml:space="preserve"> </w:t>
      </w:r>
      <w:r w:rsidR="00180359">
        <w:rPr>
          <w:rFonts w:cstheme="minorHAnsi"/>
          <w:iCs/>
        </w:rPr>
        <w:t>« </w:t>
      </w:r>
      <w:r w:rsidR="002E5299" w:rsidRPr="007437DE">
        <w:rPr>
          <w:i/>
        </w:rPr>
        <w:t>de salvation</w:t>
      </w:r>
      <w:r w:rsidR="00180359">
        <w:rPr>
          <w:iCs/>
        </w:rPr>
        <w:t> »</w:t>
      </w:r>
      <w:r w:rsidR="002E5299" w:rsidRPr="00180359">
        <w:rPr>
          <w:rStyle w:val="Appelnotedebasdep"/>
          <w:rFonts w:cstheme="minorHAnsi"/>
          <w:iCs/>
        </w:rPr>
        <w:footnoteReference w:id="14"/>
      </w:r>
      <w:r>
        <w:rPr>
          <w:iCs/>
        </w:rPr>
        <w:t xml:space="preserve"> vise à permettre à l’homme d’accomplir cette ressemblance divine qu’il porte en lui.</w:t>
      </w:r>
    </w:p>
    <w:p w14:paraId="709DAF23" w14:textId="29F977A0" w:rsidR="00BF4259" w:rsidRDefault="001F3215" w:rsidP="00526367">
      <w:pPr>
        <w:pStyle w:val="Paragraphedeliste"/>
        <w:spacing w:after="120"/>
        <w:ind w:left="0"/>
        <w:contextualSpacing w:val="0"/>
        <w:jc w:val="both"/>
        <w:rPr>
          <w:iCs/>
        </w:rPr>
      </w:pPr>
      <w:r>
        <w:rPr>
          <w:iCs/>
        </w:rPr>
        <w:t>Comment cette perspective de l’</w:t>
      </w:r>
      <w:r>
        <w:rPr>
          <w:i/>
        </w:rPr>
        <w:t>imago Dei</w:t>
      </w:r>
      <w:r>
        <w:rPr>
          <w:iCs/>
        </w:rPr>
        <w:t xml:space="preserve"> peut-elle nous aider à relire les pratiques des aumônier</w:t>
      </w:r>
      <w:r w:rsidR="008400B3">
        <w:rPr>
          <w:iCs/>
        </w:rPr>
        <w:t>s et aumônières</w:t>
      </w:r>
      <w:r>
        <w:rPr>
          <w:iCs/>
        </w:rPr>
        <w:t xml:space="preserve"> confrontés à la vulnérabilité des personnes marquées par </w:t>
      </w:r>
      <w:r w:rsidR="00D60FB8">
        <w:rPr>
          <w:iCs/>
        </w:rPr>
        <w:t>le</w:t>
      </w:r>
      <w:r>
        <w:rPr>
          <w:iCs/>
        </w:rPr>
        <w:t xml:space="preserve"> handicap, </w:t>
      </w:r>
      <w:r w:rsidR="00D60FB8">
        <w:rPr>
          <w:iCs/>
        </w:rPr>
        <w:t>le</w:t>
      </w:r>
      <w:r>
        <w:rPr>
          <w:iCs/>
        </w:rPr>
        <w:t xml:space="preserve"> vieillissement, la sénilité, la maladie ? Nous dégageons</w:t>
      </w:r>
      <w:r w:rsidR="00403E01">
        <w:rPr>
          <w:iCs/>
        </w:rPr>
        <w:t>,</w:t>
      </w:r>
      <w:r>
        <w:rPr>
          <w:iCs/>
        </w:rPr>
        <w:t xml:space="preserve"> des travaux relus</w:t>
      </w:r>
      <w:r w:rsidR="00403E01">
        <w:rPr>
          <w:iCs/>
        </w:rPr>
        <w:t>,</w:t>
      </w:r>
      <w:r>
        <w:rPr>
          <w:iCs/>
        </w:rPr>
        <w:t xml:space="preserve"> </w:t>
      </w:r>
      <w:r w:rsidR="00BF4259">
        <w:rPr>
          <w:iCs/>
        </w:rPr>
        <w:t>trois pistes de réflexion.</w:t>
      </w:r>
    </w:p>
    <w:p w14:paraId="6C54CC72" w14:textId="3FF6F9CB" w:rsidR="00BF4259" w:rsidRPr="00BF4259" w:rsidRDefault="008400B3" w:rsidP="00BF4259">
      <w:pPr>
        <w:pStyle w:val="Paragraphedeliste"/>
        <w:numPr>
          <w:ilvl w:val="0"/>
          <w:numId w:val="7"/>
        </w:numPr>
        <w:spacing w:before="240" w:after="120"/>
        <w:contextualSpacing w:val="0"/>
        <w:jc w:val="both"/>
        <w:rPr>
          <w:b/>
        </w:rPr>
      </w:pPr>
      <w:r w:rsidRPr="00BF4259">
        <w:rPr>
          <w:b/>
        </w:rPr>
        <w:t xml:space="preserve"> </w:t>
      </w:r>
      <w:r w:rsidR="00BF4259" w:rsidRPr="00BF4259">
        <w:rPr>
          <w:b/>
        </w:rPr>
        <w:t>« </w:t>
      </w:r>
      <w:r w:rsidR="00BF4259" w:rsidRPr="00D57D4C">
        <w:rPr>
          <w:b/>
          <w:i/>
          <w:iCs/>
        </w:rPr>
        <w:t>Garder une confiance profonde en soi et en ses capacités</w:t>
      </w:r>
      <w:r w:rsidR="00BF4259" w:rsidRPr="00BF4259">
        <w:rPr>
          <w:b/>
        </w:rPr>
        <w:t> »</w:t>
      </w:r>
      <w:r w:rsidR="00D57D4C">
        <w:rPr>
          <w:rStyle w:val="Appelnotedebasdep"/>
          <w:iCs/>
        </w:rPr>
        <w:footnoteReference w:id="15"/>
      </w:r>
    </w:p>
    <w:p w14:paraId="0C341FA3" w14:textId="77777777" w:rsidR="00BF4259" w:rsidRDefault="00BF4259" w:rsidP="00D57D4C">
      <w:pPr>
        <w:spacing w:after="120"/>
        <w:jc w:val="both"/>
        <w:rPr>
          <w:iCs/>
        </w:rPr>
      </w:pPr>
      <w:r>
        <w:rPr>
          <w:iCs/>
        </w:rPr>
        <w:t xml:space="preserve">Les trois travaux abordant la relation avec des personnes souffrant de la maladie d’Alzheimer sont traversés par cette conviction : il est essentiel de regarder ces personnes comme des sujets à part entière, de les regarder à partir de leurs capacités préservées – et même parfois développées par la maladie, comme leur sensibilité, leur capacité relationnelle – et pas seulement à partir de leurs pertes. Oui, l’attitude de </w:t>
      </w:r>
      <w:r w:rsidR="00D60FB8">
        <w:rPr>
          <w:iCs/>
        </w:rPr>
        <w:t>l’</w:t>
      </w:r>
      <w:r>
        <w:rPr>
          <w:iCs/>
        </w:rPr>
        <w:t>entourage est déterminante pour permettre au malade de « </w:t>
      </w:r>
      <w:r w:rsidRPr="00D57D4C">
        <w:rPr>
          <w:i/>
        </w:rPr>
        <w:t>garder une confiance profonde en lui et en ses capacités</w:t>
      </w:r>
      <w:r>
        <w:rPr>
          <w:iCs/>
        </w:rPr>
        <w:t> ».</w:t>
      </w:r>
    </w:p>
    <w:p w14:paraId="46AE6B2F" w14:textId="77777777" w:rsidR="00BF4259" w:rsidRDefault="00BF4259" w:rsidP="00D57D4C">
      <w:pPr>
        <w:spacing w:after="120"/>
        <w:jc w:val="both"/>
        <w:rPr>
          <w:rFonts w:cstheme="minorHAnsi"/>
        </w:rPr>
      </w:pPr>
      <w:r>
        <w:rPr>
          <w:iCs/>
        </w:rPr>
        <w:lastRenderedPageBreak/>
        <w:t>Qu’est-ce qui soutient l’engagement de</w:t>
      </w:r>
      <w:r w:rsidR="00D60FB8">
        <w:rPr>
          <w:iCs/>
        </w:rPr>
        <w:t xml:space="preserve"> ce</w:t>
      </w:r>
      <w:r>
        <w:rPr>
          <w:iCs/>
        </w:rPr>
        <w:t>s aumônières dans cette conv</w:t>
      </w:r>
      <w:r w:rsidR="000F4BE8">
        <w:rPr>
          <w:iCs/>
        </w:rPr>
        <w:t xml:space="preserve">iction et dans cette attitude ? </w:t>
      </w:r>
      <w:r w:rsidR="000F4BE8" w:rsidRPr="00180359">
        <w:rPr>
          <w:iCs/>
        </w:rPr>
        <w:t>L’u</w:t>
      </w:r>
      <w:r w:rsidRPr="00180359">
        <w:t xml:space="preserve">ne </w:t>
      </w:r>
      <w:r>
        <w:t>d’entre elles souligne que ce qui nous relie à l’autre, au-delà d’une commune humanité partagée, c’est d’être à l’image du Christ : « </w:t>
      </w:r>
      <w:r w:rsidRPr="00D57D4C">
        <w:rPr>
          <w:i/>
          <w:iCs/>
        </w:rPr>
        <w:t>c</w:t>
      </w:r>
      <w:r w:rsidRPr="00D57D4C">
        <w:rPr>
          <w:rFonts w:cstheme="minorHAnsi"/>
          <w:i/>
          <w:iCs/>
        </w:rPr>
        <w:t>hacun, créé à l’image de Dieu, est appelé à vivre cette relation de fraternité avec celui qu’il rencontre, cet autre qui est l’image du Christ</w:t>
      </w:r>
      <w:r>
        <w:rPr>
          <w:rFonts w:cstheme="minorHAnsi"/>
        </w:rPr>
        <w:t> »</w:t>
      </w:r>
      <w:r>
        <w:rPr>
          <w:rStyle w:val="Appelnotedebasdep"/>
          <w:rFonts w:cstheme="minorHAnsi"/>
        </w:rPr>
        <w:footnoteReference w:id="16"/>
      </w:r>
      <w:r w:rsidRPr="00663549">
        <w:rPr>
          <w:rFonts w:cstheme="minorHAnsi"/>
        </w:rPr>
        <w:t>.</w:t>
      </w:r>
    </w:p>
    <w:p w14:paraId="2C52C20B" w14:textId="77777777" w:rsidR="00BF4259" w:rsidRDefault="00BF4259" w:rsidP="00D57D4C">
      <w:pPr>
        <w:spacing w:after="120"/>
        <w:jc w:val="both"/>
        <w:rPr>
          <w:iCs/>
        </w:rPr>
      </w:pPr>
      <w:r w:rsidRPr="009B3059">
        <w:t>« </w:t>
      </w:r>
      <w:r w:rsidR="00D60FB8">
        <w:rPr>
          <w:i/>
        </w:rPr>
        <w:t>L</w:t>
      </w:r>
      <w:r w:rsidRPr="009B3059">
        <w:rPr>
          <w:i/>
        </w:rPr>
        <w:t>’homme</w:t>
      </w:r>
      <w:r w:rsidR="00A30BBD">
        <w:rPr>
          <w:i/>
        </w:rPr>
        <w:t xml:space="preserve"> </w:t>
      </w:r>
      <w:r w:rsidRPr="009B3059">
        <w:rPr>
          <w:i/>
        </w:rPr>
        <w:t>ne peut pleinement se comprendre qu’en regardant l’Homme Parfait, le Christ Jésus</w:t>
      </w:r>
      <w:r>
        <w:rPr>
          <w:iCs/>
        </w:rPr>
        <w:t> »</w:t>
      </w:r>
      <w:r>
        <w:rPr>
          <w:rStyle w:val="Appelnotedebasdep"/>
          <w:iCs/>
        </w:rPr>
        <w:footnoteReference w:id="17"/>
      </w:r>
      <w:r>
        <w:rPr>
          <w:iCs/>
        </w:rPr>
        <w:t xml:space="preserve">, avons-nous dit. Des aumônières expriment </w:t>
      </w:r>
      <w:r w:rsidR="00C63D27">
        <w:rPr>
          <w:iCs/>
        </w:rPr>
        <w:t xml:space="preserve">effectivement </w:t>
      </w:r>
      <w:r>
        <w:rPr>
          <w:iCs/>
        </w:rPr>
        <w:t xml:space="preserve">ce désir d’adopter à l’égard des patients les attitudes du Christ, pour révéler à ceux-ci, par effet miroir, leur dignité fondamentale. </w:t>
      </w:r>
    </w:p>
    <w:p w14:paraId="7DEADCE9" w14:textId="77777777" w:rsidR="00BF4259" w:rsidRDefault="00BF4259" w:rsidP="00D57D4C">
      <w:pPr>
        <w:spacing w:after="120"/>
        <w:jc w:val="both"/>
      </w:pPr>
      <w:r>
        <w:rPr>
          <w:iCs/>
        </w:rPr>
        <w:t>Pour l’une d’elles, « </w:t>
      </w:r>
      <w:r w:rsidRPr="00D57D4C">
        <w:rPr>
          <w:i/>
          <w:iCs/>
        </w:rPr>
        <w:t>si l’aumônier se comporte à l’image du Christ, il pourra, comme Lui, libérer les forces de vie qui habitent le malade et lui permettre de consentir plus paisiblement à sa maladie</w:t>
      </w:r>
      <w:r>
        <w:t> »</w:t>
      </w:r>
      <w:r>
        <w:rPr>
          <w:rStyle w:val="Appelnotedebasdep"/>
        </w:rPr>
        <w:footnoteReference w:id="18"/>
      </w:r>
      <w:r>
        <w:t xml:space="preserve">. Tel le Christ à l’égard du démoniaque de </w:t>
      </w:r>
      <w:proofErr w:type="spellStart"/>
      <w:r>
        <w:t>Gérasa</w:t>
      </w:r>
      <w:proofErr w:type="spellEnd"/>
      <w:r>
        <w:t>, nous dit une autre, il importe d’ « </w:t>
      </w:r>
      <w:r w:rsidRPr="00D57D4C">
        <w:rPr>
          <w:i/>
          <w:iCs/>
        </w:rPr>
        <w:t>avoir une présence aimante en échangeant des paroles réconfortantes ou simplement dans le silence</w:t>
      </w:r>
      <w:r>
        <w:t> » ; elle poursuit en avançant ceci : « </w:t>
      </w:r>
      <w:r w:rsidRPr="00D57D4C">
        <w:rPr>
          <w:i/>
          <w:iCs/>
        </w:rPr>
        <w:t>nous pouvons aussi croire à la présence du ressuscité qui agit à travers nous</w:t>
      </w:r>
      <w:r>
        <w:t> »</w:t>
      </w:r>
      <w:r>
        <w:rPr>
          <w:rStyle w:val="Appelnotedebasdep"/>
        </w:rPr>
        <w:footnoteReference w:id="19"/>
      </w:r>
      <w:r>
        <w:t xml:space="preserve">. Ce qui fait écho à la citation de </w:t>
      </w:r>
      <w:proofErr w:type="spellStart"/>
      <w:r>
        <w:t>Lytta</w:t>
      </w:r>
      <w:proofErr w:type="spellEnd"/>
      <w:r>
        <w:t xml:space="preserve"> Basset faite par une troisième : </w:t>
      </w:r>
      <w:r w:rsidRPr="005D7581">
        <w:rPr>
          <w:rFonts w:ascii="Calibri" w:hAnsi="Calibri" w:cs="Calibri"/>
          <w:color w:val="000000"/>
        </w:rPr>
        <w:t>« </w:t>
      </w:r>
      <w:r w:rsidRPr="00D57D4C">
        <w:rPr>
          <w:i/>
          <w:iCs/>
        </w:rPr>
        <w:t>Plus l’accompagnant se tient dans la confiance que rien ne fait obstacle à un tel Souffle, plus fécond est l’accompagnement</w:t>
      </w:r>
      <w:r w:rsidR="00D57D4C">
        <w:rPr>
          <w:i/>
          <w:iCs/>
        </w:rPr>
        <w:t> :</w:t>
      </w:r>
      <w:r w:rsidRPr="00D57D4C">
        <w:rPr>
          <w:i/>
          <w:iCs/>
        </w:rPr>
        <w:t xml:space="preserve"> à ses yeux, personne n’est "irrécupérable", incurable, incapable de changer</w:t>
      </w:r>
      <w:r w:rsidRPr="005D7581">
        <w:t> »</w:t>
      </w:r>
      <w:r>
        <w:rPr>
          <w:rStyle w:val="Appelnotedebasdep"/>
        </w:rPr>
        <w:footnoteReference w:id="20"/>
      </w:r>
      <w:r>
        <w:t>.</w:t>
      </w:r>
    </w:p>
    <w:p w14:paraId="3629CA56" w14:textId="77777777" w:rsidR="00BF4259" w:rsidRPr="00BF4259" w:rsidRDefault="00BF4259" w:rsidP="00D57D4C">
      <w:pPr>
        <w:pStyle w:val="Paragraphedeliste"/>
        <w:numPr>
          <w:ilvl w:val="0"/>
          <w:numId w:val="7"/>
        </w:numPr>
        <w:spacing w:before="240" w:after="120"/>
        <w:contextualSpacing w:val="0"/>
        <w:jc w:val="both"/>
        <w:rPr>
          <w:b/>
        </w:rPr>
      </w:pPr>
      <w:r w:rsidRPr="00BF4259">
        <w:rPr>
          <w:b/>
        </w:rPr>
        <w:t>« </w:t>
      </w:r>
      <w:r w:rsidRPr="00D57D4C">
        <w:rPr>
          <w:b/>
          <w:i/>
          <w:iCs/>
        </w:rPr>
        <w:t>Nos fragilités nous invitent à un plus être</w:t>
      </w:r>
      <w:r w:rsidRPr="00BF4259">
        <w:rPr>
          <w:b/>
        </w:rPr>
        <w:t> »</w:t>
      </w:r>
      <w:r w:rsidRPr="00BF4259">
        <w:rPr>
          <w:vertAlign w:val="superscript"/>
        </w:rPr>
        <w:footnoteReference w:id="21"/>
      </w:r>
    </w:p>
    <w:p w14:paraId="7C440A19" w14:textId="7ED34992" w:rsidR="00BF4259" w:rsidRDefault="00BF4259" w:rsidP="00D57D4C">
      <w:pPr>
        <w:spacing w:after="120"/>
        <w:jc w:val="both"/>
      </w:pPr>
      <w:r>
        <w:rPr>
          <w:iCs/>
        </w:rPr>
        <w:t>La vulnérabilité est aussi abordée sous un autre angle dans plusieurs travaux. Pour parler de la rencontre avec les personnes porteuses d’un handicap, l’une d’elles a choisi pour titre « </w:t>
      </w:r>
      <w:r w:rsidRPr="00D57D4C">
        <w:rPr>
          <w:i/>
        </w:rPr>
        <w:t>la valeur de la fragilité</w:t>
      </w:r>
      <w:r>
        <w:rPr>
          <w:iCs/>
        </w:rPr>
        <w:t> ». Soucieuse de ne pas exalter ce qui représente d’abord une souffrance, son regard la conduit à mettre en avant « </w:t>
      </w:r>
      <w:r w:rsidRPr="00D57D4C">
        <w:rPr>
          <w:i/>
          <w:iCs/>
        </w:rPr>
        <w:t xml:space="preserve">dans la rencontre avec les personnes handicapées, </w:t>
      </w:r>
      <w:r w:rsidR="00C72D45">
        <w:rPr>
          <w:i/>
          <w:iCs/>
        </w:rPr>
        <w:t>[...]</w:t>
      </w:r>
      <w:r w:rsidR="00054334">
        <w:rPr>
          <w:i/>
          <w:iCs/>
        </w:rPr>
        <w:t xml:space="preserve"> </w:t>
      </w:r>
      <w:r w:rsidRPr="00D57D4C">
        <w:rPr>
          <w:i/>
          <w:iCs/>
        </w:rPr>
        <w:t xml:space="preserve">la </w:t>
      </w:r>
      <w:r w:rsidR="000F4BE8">
        <w:rPr>
          <w:i/>
          <w:iCs/>
        </w:rPr>
        <w:t xml:space="preserve"> </w:t>
      </w:r>
      <w:r w:rsidRPr="00D57D4C">
        <w:rPr>
          <w:i/>
          <w:iCs/>
        </w:rPr>
        <w:t>liberté d’être soi-même, gouverné ni par ce que les autres veulent que l’on soit, ni par le désir du succès et de la reconnaissance</w:t>
      </w:r>
      <w:r>
        <w:t> ». Parce cette rencontre permet de rejoindre « </w:t>
      </w:r>
      <w:r w:rsidRPr="00D57D4C">
        <w:rPr>
          <w:i/>
          <w:iCs/>
        </w:rPr>
        <w:t>notre propre vulnérabilité, voire de l’accepter</w:t>
      </w:r>
      <w:r>
        <w:t> »</w:t>
      </w:r>
      <w:r>
        <w:rPr>
          <w:rStyle w:val="Appelnotedebasdep"/>
        </w:rPr>
        <w:footnoteReference w:id="22"/>
      </w:r>
      <w:r>
        <w:t>.</w:t>
      </w:r>
    </w:p>
    <w:p w14:paraId="59445E83" w14:textId="683BA81F" w:rsidR="00BF4259" w:rsidRDefault="00BF4259" w:rsidP="00D57D4C">
      <w:pPr>
        <w:spacing w:after="120"/>
        <w:jc w:val="both"/>
      </w:pPr>
      <w:r>
        <w:t>Rien d’évident dans ce parcours, pas plus pour les malades que pour ceux qui les accompagnent : « </w:t>
      </w:r>
      <w:r w:rsidRPr="00D57D4C">
        <w:rPr>
          <w:rFonts w:cstheme="minorHAnsi"/>
          <w:i/>
          <w:iCs/>
        </w:rPr>
        <w:t>en tant qu’accompagnant, entendre ce cri, cette plainte de la personne qui découvre sa maladie est capital car c’est bien là que démarre la route où l’on va cheminer avec elle</w:t>
      </w:r>
      <w:r>
        <w:rPr>
          <w:rFonts w:cstheme="minorHAnsi"/>
        </w:rPr>
        <w:t> ». À travers cett</w:t>
      </w:r>
      <w:r>
        <w:t>e « </w:t>
      </w:r>
      <w:r w:rsidRPr="00D57D4C">
        <w:rPr>
          <w:i/>
          <w:iCs/>
        </w:rPr>
        <w:t>expérience d’anéantissement</w:t>
      </w:r>
      <w:r>
        <w:t> »</w:t>
      </w:r>
      <w:r>
        <w:rPr>
          <w:rStyle w:val="Appelnotedebasdep"/>
          <w:rFonts w:cstheme="minorHAnsi"/>
        </w:rPr>
        <w:footnoteReference w:id="23"/>
      </w:r>
      <w:r>
        <w:t>, il y a un possible chemin d’identification au Christ. Comme le dit u</w:t>
      </w:r>
      <w:r>
        <w:rPr>
          <w:rFonts w:cstheme="minorHAnsi"/>
        </w:rPr>
        <w:t>ne aumônière, « </w:t>
      </w:r>
      <w:r w:rsidRPr="00D57D4C">
        <w:rPr>
          <w:rFonts w:cstheme="minorHAnsi"/>
          <w:i/>
          <w:iCs/>
        </w:rPr>
        <w:t xml:space="preserve">on n’est pas obligé de faire "comme si on était grand" dans la souffrance. Le Christ confronté à l’épreuve de l’existence ne s’est pas présenté tout puissant. Dans sa passion, il n’a pas craint de montrer une image déchue de lui-même, d’assumer le </w:t>
      </w:r>
      <w:proofErr w:type="spellStart"/>
      <w:r w:rsidRPr="00D57D4C">
        <w:rPr>
          <w:rFonts w:cstheme="minorHAnsi"/>
          <w:i/>
          <w:iCs/>
        </w:rPr>
        <w:t>dé-figuré</w:t>
      </w:r>
      <w:proofErr w:type="spellEnd"/>
      <w:r w:rsidRPr="00D57D4C">
        <w:rPr>
          <w:rFonts w:cstheme="minorHAnsi"/>
          <w:i/>
          <w:iCs/>
        </w:rPr>
        <w:t xml:space="preserve"> </w:t>
      </w:r>
      <w:r w:rsidR="00C72D45">
        <w:rPr>
          <w:rFonts w:cstheme="minorHAnsi"/>
          <w:i/>
          <w:iCs/>
        </w:rPr>
        <w:t>[...]</w:t>
      </w:r>
      <w:r w:rsidR="00054334">
        <w:rPr>
          <w:rFonts w:cstheme="minorHAnsi"/>
          <w:i/>
          <w:iCs/>
        </w:rPr>
        <w:t xml:space="preserve">. </w:t>
      </w:r>
      <w:r w:rsidRPr="00D57D4C">
        <w:rPr>
          <w:rFonts w:cstheme="minorHAnsi"/>
          <w:i/>
          <w:iCs/>
        </w:rPr>
        <w:t xml:space="preserve">Puisque nous sommes </w:t>
      </w:r>
      <w:r w:rsidRPr="00D57D4C">
        <w:rPr>
          <w:rFonts w:cstheme="minorHAnsi"/>
          <w:i/>
          <w:iCs/>
        </w:rPr>
        <w:lastRenderedPageBreak/>
        <w:t xml:space="preserve">appelés à devenir </w:t>
      </w:r>
      <w:r w:rsidRPr="00D57D4C">
        <w:rPr>
          <w:rFonts w:cstheme="minorHAnsi"/>
        </w:rPr>
        <w:t>imago Christi</w:t>
      </w:r>
      <w:r w:rsidRPr="00D57D4C">
        <w:rPr>
          <w:rFonts w:cstheme="minorHAnsi"/>
          <w:i/>
          <w:iCs/>
        </w:rPr>
        <w:t>, à lui ressembler, comme lui, on peut crier, se présenter au Seigneur tels que nous sommes : petits, pauvres, appelant</w:t>
      </w:r>
      <w:r w:rsidR="00A30BBD">
        <w:rPr>
          <w:rFonts w:cstheme="minorHAnsi"/>
          <w:i/>
          <w:iCs/>
        </w:rPr>
        <w:t xml:space="preserve"> </w:t>
      </w:r>
      <w:r w:rsidRPr="00D57D4C">
        <w:rPr>
          <w:rFonts w:cstheme="minorHAnsi"/>
          <w:i/>
          <w:iCs/>
        </w:rPr>
        <w:t>au secours</w:t>
      </w:r>
      <w:r w:rsidR="00D57D4C">
        <w:rPr>
          <w:rFonts w:cstheme="minorHAnsi"/>
        </w:rPr>
        <w:t> »</w:t>
      </w:r>
      <w:r>
        <w:rPr>
          <w:rStyle w:val="Appelnotedebasdep"/>
          <w:rFonts w:cstheme="minorHAnsi"/>
        </w:rPr>
        <w:footnoteReference w:id="24"/>
      </w:r>
      <w:r>
        <w:rPr>
          <w:rFonts w:cstheme="minorHAnsi"/>
        </w:rPr>
        <w:t>.</w:t>
      </w:r>
    </w:p>
    <w:p w14:paraId="2EEAA421" w14:textId="77777777" w:rsidR="00BF4259" w:rsidRDefault="00BF4259" w:rsidP="00D57D4C">
      <w:pPr>
        <w:spacing w:after="120"/>
        <w:jc w:val="both"/>
        <w:rPr>
          <w:rFonts w:cstheme="minorHAnsi"/>
        </w:rPr>
      </w:pPr>
      <w:r>
        <w:t>Car le Christ lui-même a exposé « </w:t>
      </w:r>
      <w:r w:rsidRPr="00D57D4C">
        <w:rPr>
          <w:i/>
          <w:iCs/>
        </w:rPr>
        <w:t>sa propre fragilité jusqu’à mourir sur la croix</w:t>
      </w:r>
      <w:r>
        <w:t> »</w:t>
      </w:r>
      <w:r>
        <w:rPr>
          <w:rStyle w:val="Appelnotedebasdep"/>
        </w:rPr>
        <w:footnoteReference w:id="25"/>
      </w:r>
      <w:r>
        <w:t>, souligne une autre aumônière. Ce qui lui permet de dire que « </w:t>
      </w:r>
      <w:r w:rsidRPr="00D57D4C">
        <w:rPr>
          <w:rFonts w:cstheme="minorHAnsi"/>
          <w:i/>
          <w:iCs/>
        </w:rPr>
        <w:t>la personne en situation de fragilité a quelque chose à nous dire, de Dieu et de nous</w:t>
      </w:r>
      <w:r w:rsidR="00772877">
        <w:rPr>
          <w:rFonts w:cstheme="minorHAnsi"/>
          <w:i/>
          <w:iCs/>
        </w:rPr>
        <w:t> :</w:t>
      </w:r>
      <w:r w:rsidRPr="00D57D4C">
        <w:rPr>
          <w:rFonts w:cstheme="minorHAnsi"/>
          <w:i/>
          <w:iCs/>
        </w:rPr>
        <w:t xml:space="preserve"> elle nous rapproche de la parole divine, elle nous évangélise</w:t>
      </w:r>
      <w:r>
        <w:rPr>
          <w:rFonts w:cstheme="minorHAnsi"/>
        </w:rPr>
        <w:t> »</w:t>
      </w:r>
      <w:r>
        <w:rPr>
          <w:rStyle w:val="Appelnotedebasdep"/>
          <w:rFonts w:cstheme="minorHAnsi"/>
        </w:rPr>
        <w:footnoteReference w:id="26"/>
      </w:r>
      <w:r>
        <w:rPr>
          <w:rFonts w:cstheme="minorHAnsi"/>
        </w:rPr>
        <w:t>, justement parce qu’elles remettent en cause l’image d’un Dieu</w:t>
      </w:r>
      <w:r w:rsidR="006A7D97">
        <w:rPr>
          <w:rFonts w:cstheme="minorHAnsi"/>
        </w:rPr>
        <w:t xml:space="preserve"> </w:t>
      </w:r>
      <w:r>
        <w:rPr>
          <w:rFonts w:cstheme="minorHAnsi"/>
        </w:rPr>
        <w:t>tout puissant. Ce faisant, ces personnes nous montrent que la vraie dignité de la personne humaine telle que le Christ l’a révélée, n’est pas dans la toute-puissance, mais dans la capacité d’aimer, d’entrer en relation avec autrui. Leur vulnérabilité nous fait changer de paradigme et nous révèle le Dieu</w:t>
      </w:r>
      <w:r w:rsidR="00C63D27">
        <w:rPr>
          <w:rFonts w:cstheme="minorHAnsi"/>
        </w:rPr>
        <w:t xml:space="preserve"> de Jésus-Christ</w:t>
      </w:r>
      <w:r>
        <w:rPr>
          <w:rFonts w:cstheme="minorHAnsi"/>
        </w:rPr>
        <w:t>.</w:t>
      </w:r>
    </w:p>
    <w:p w14:paraId="7AA745F9" w14:textId="72E9FDC1" w:rsidR="00BF4259" w:rsidRDefault="00C63D27" w:rsidP="00D57D4C">
      <w:pPr>
        <w:spacing w:after="120"/>
        <w:jc w:val="both"/>
        <w:rPr>
          <w:rFonts w:cstheme="minorHAnsi"/>
        </w:rPr>
      </w:pPr>
      <w:r>
        <w:rPr>
          <w:rFonts w:cstheme="minorHAnsi"/>
        </w:rPr>
        <w:t>Nous voyons</w:t>
      </w:r>
      <w:r w:rsidR="00BF4259">
        <w:rPr>
          <w:rFonts w:cstheme="minorHAnsi"/>
        </w:rPr>
        <w:t xml:space="preserve"> que la rencontre avec la vulnérabilité peut humaniser les personnes confrontées à la souffrance et celles qu’elles rencontrent. La grande sensibilité développée par les personnes souffrant de la maladie d’Alzheimer, leur capacité d’émerveillement soulignée dans ces travaux est paradoxalement une des formes de cette humanisation. Oui, conclut l’une des aumônières, « </w:t>
      </w:r>
      <w:r w:rsidR="00BF4259" w:rsidRPr="00D57D4C">
        <w:rPr>
          <w:rFonts w:cstheme="minorHAnsi"/>
          <w:i/>
          <w:iCs/>
        </w:rPr>
        <w:t>l’évangéliste Matthieu, en son chapitre 25, nous invite à voir le Christ dans le pauvre, à le découvrir, à le révéler et à le rendre présent dans le monde</w:t>
      </w:r>
      <w:r w:rsidR="00BF4259">
        <w:rPr>
          <w:rFonts w:cstheme="minorHAnsi"/>
        </w:rPr>
        <w:t> »</w:t>
      </w:r>
      <w:r w:rsidR="00BF4259">
        <w:rPr>
          <w:rStyle w:val="Appelnotedebasdep"/>
          <w:rFonts w:cstheme="minorHAnsi"/>
        </w:rPr>
        <w:footnoteReference w:id="27"/>
      </w:r>
      <w:r w:rsidR="00BF4259">
        <w:rPr>
          <w:rFonts w:cstheme="minorHAnsi"/>
        </w:rPr>
        <w:t>. Car la sensibilité de ces personnes vulnérables est image du Christ</w:t>
      </w:r>
      <w:r w:rsidR="00E64254">
        <w:rPr>
          <w:rFonts w:cstheme="minorHAnsi"/>
        </w:rPr>
        <w:t> :</w:t>
      </w:r>
      <w:r w:rsidR="00BF4259">
        <w:rPr>
          <w:rFonts w:cstheme="minorHAnsi"/>
        </w:rPr>
        <w:t xml:space="preserve"> elle révèle à ceux qui les côtoient une part d’humanité qui </w:t>
      </w:r>
      <w:r w:rsidR="00E64254">
        <w:rPr>
          <w:rFonts w:cstheme="minorHAnsi"/>
        </w:rPr>
        <w:t>peut être</w:t>
      </w:r>
      <w:r w:rsidR="00BF4259">
        <w:rPr>
          <w:rFonts w:cstheme="minorHAnsi"/>
        </w:rPr>
        <w:t xml:space="preserve"> handicapée en eux </w:t>
      </w:r>
      <w:r w:rsidR="00BF4259" w:rsidRPr="00180359">
        <w:rPr>
          <w:rFonts w:cstheme="minorHAnsi"/>
        </w:rPr>
        <w:t>et que</w:t>
      </w:r>
      <w:r w:rsidR="000F4BE8" w:rsidRPr="00180359">
        <w:rPr>
          <w:rFonts w:cstheme="minorHAnsi"/>
        </w:rPr>
        <w:t xml:space="preserve"> la présence de la personne vulnérable</w:t>
      </w:r>
      <w:r w:rsidR="000F4BE8">
        <w:rPr>
          <w:rFonts w:cstheme="minorHAnsi"/>
        </w:rPr>
        <w:t xml:space="preserve"> </w:t>
      </w:r>
      <w:r w:rsidR="00BF4259">
        <w:rPr>
          <w:rFonts w:cstheme="minorHAnsi"/>
        </w:rPr>
        <w:t>vient guérir et conduire au Christ.</w:t>
      </w:r>
    </w:p>
    <w:p w14:paraId="7E34664D" w14:textId="3A2541DF" w:rsidR="00BF4259" w:rsidRPr="00BF4259" w:rsidRDefault="00BF4259" w:rsidP="00D57D4C">
      <w:pPr>
        <w:pStyle w:val="Paragraphedeliste"/>
        <w:numPr>
          <w:ilvl w:val="0"/>
          <w:numId w:val="7"/>
        </w:numPr>
        <w:spacing w:before="240" w:after="120"/>
        <w:ind w:left="714" w:hanging="357"/>
        <w:contextualSpacing w:val="0"/>
        <w:jc w:val="both"/>
        <w:rPr>
          <w:b/>
        </w:rPr>
      </w:pPr>
      <w:r w:rsidRPr="00054334">
        <w:rPr>
          <w:b/>
        </w:rPr>
        <w:t>«</w:t>
      </w:r>
      <w:r w:rsidRPr="00D57D4C">
        <w:rPr>
          <w:b/>
          <w:i/>
          <w:iCs/>
        </w:rPr>
        <w:t> Penser la personne humaine comme un tout</w:t>
      </w:r>
      <w:r w:rsidRPr="00BF4259">
        <w:rPr>
          <w:b/>
        </w:rPr>
        <w:t> »</w:t>
      </w:r>
      <w:r w:rsidRPr="00BF4259">
        <w:rPr>
          <w:bCs/>
          <w:vertAlign w:val="superscript"/>
        </w:rPr>
        <w:footnoteReference w:id="28"/>
      </w:r>
    </w:p>
    <w:p w14:paraId="3B459A20" w14:textId="467B949A" w:rsidR="00BF4259" w:rsidRDefault="00BF4259" w:rsidP="00D57D4C">
      <w:pPr>
        <w:spacing w:after="120"/>
        <w:jc w:val="both"/>
      </w:pPr>
      <w:r>
        <w:t>Respecter la dignité des personnes vulnérables, c’est aussi « </w:t>
      </w:r>
      <w:r w:rsidRPr="00D57D4C">
        <w:rPr>
          <w:i/>
          <w:iCs/>
        </w:rPr>
        <w:t>penser la personne comme un tout</w:t>
      </w:r>
      <w:r>
        <w:t> », souligne un aumônier qui s’est intéressé à la situation d’agonie. Citons pour introduire ce troisième point les propos de la CTI pour qui ce regard sur la personne se fonde également sur l</w:t>
      </w:r>
      <w:r w:rsidR="00E64254">
        <w:t>a notion d</w:t>
      </w:r>
      <w:r>
        <w:t>’</w:t>
      </w:r>
      <w:r>
        <w:rPr>
          <w:i/>
          <w:iCs/>
        </w:rPr>
        <w:t>imago Dei </w:t>
      </w:r>
      <w:r>
        <w:t>:</w:t>
      </w:r>
      <w:r w:rsidR="00054334">
        <w:t xml:space="preserve"> </w:t>
      </w:r>
      <w:r w:rsidRPr="00B713DF">
        <w:t>« </w:t>
      </w:r>
      <w:r w:rsidR="00D57D4C" w:rsidRPr="00D57D4C">
        <w:rPr>
          <w:i/>
        </w:rPr>
        <w:t>Si l’âme, créée à l’image de Dieu, informe la matière pour constituer le corps humain, alors la personne humaine intégrale est porteuse de l’image de Dieu dans sa dimension spirituelle aussi bien que dans sa dimension corporelle</w:t>
      </w:r>
      <w:r w:rsidRPr="00B713DF">
        <w:rPr>
          <w:i/>
        </w:rPr>
        <w:t> </w:t>
      </w:r>
      <w:r w:rsidRPr="00C0233C">
        <w:rPr>
          <w:i/>
        </w:rPr>
        <w:t>»</w:t>
      </w:r>
      <w:r w:rsidRPr="00C0233C">
        <w:rPr>
          <w:rStyle w:val="Appelnotedebasdep"/>
          <w:iCs/>
        </w:rPr>
        <w:footnoteReference w:id="29"/>
      </w:r>
      <w:r>
        <w:t xml:space="preserve">. </w:t>
      </w:r>
      <w:r w:rsidRPr="00B713DF">
        <w:t xml:space="preserve">Donc, ce n’est pas seulement l’esprit de l’homme qui est sauvé, mais son corps l’est également. Et il vaut la peine de s’en préoccuper. Il nous est rappelé que l’homme tout entier est appelé à participer de cette transformation, de cette volonté de conformation au Christ en tant que </w:t>
      </w:r>
      <w:r w:rsidRPr="00B713DF">
        <w:rPr>
          <w:i/>
          <w:iCs/>
        </w:rPr>
        <w:t>imago Dei</w:t>
      </w:r>
      <w:r w:rsidRPr="00B713DF">
        <w:t xml:space="preserve"> parfaite.</w:t>
      </w:r>
    </w:p>
    <w:p w14:paraId="783684BB" w14:textId="77777777" w:rsidR="00BF4259" w:rsidRDefault="00BF4259" w:rsidP="00D57D4C">
      <w:pPr>
        <w:spacing w:after="120"/>
        <w:jc w:val="both"/>
      </w:pPr>
      <w:r>
        <w:t xml:space="preserve">Nous avons déjà </w:t>
      </w:r>
      <w:r w:rsidR="00E64254">
        <w:t>vu</w:t>
      </w:r>
      <w:r>
        <w:t xml:space="preserve"> les aumônières accompagnant les personnes souffrant de la maladie d’Alzheimer souligner l’importance de ne pas réduire la personne à ces troubles cognitifs et langagiers mais de regarder ces personnes comme des sujets à part entière. De la même façon, le travail sur l’agonie met en avant le risque d’ « </w:t>
      </w:r>
      <w:r w:rsidRPr="00D57D4C">
        <w:rPr>
          <w:i/>
          <w:iCs/>
        </w:rPr>
        <w:t xml:space="preserve">une rationalité scientifique exclusive [qui] ne favorise pas la </w:t>
      </w:r>
      <w:r w:rsidRPr="00D57D4C">
        <w:rPr>
          <w:i/>
          <w:iCs/>
        </w:rPr>
        <w:lastRenderedPageBreak/>
        <w:t>compréhension du travail de trépas</w:t>
      </w:r>
      <w:r>
        <w:t> », « </w:t>
      </w:r>
      <w:r w:rsidRPr="00D57D4C">
        <w:rPr>
          <w:i/>
          <w:iCs/>
        </w:rPr>
        <w:t>ce lieu spirituel où le sujet fait le bilan de sa relation avec soi-même, avec autrui et avec la transcendance</w:t>
      </w:r>
      <w:r>
        <w:t> »</w:t>
      </w:r>
      <w:r>
        <w:rPr>
          <w:rStyle w:val="Appelnotedebasdep"/>
        </w:rPr>
        <w:footnoteReference w:id="30"/>
      </w:r>
      <w:r>
        <w:t xml:space="preserve">. </w:t>
      </w:r>
    </w:p>
    <w:p w14:paraId="5E8EE23B" w14:textId="77777777" w:rsidR="00BF4259" w:rsidRDefault="00BF4259" w:rsidP="00D57D4C">
      <w:pPr>
        <w:spacing w:after="120"/>
        <w:jc w:val="both"/>
      </w:pPr>
      <w:r>
        <w:t>Voir l’être humain à l’image de Dieu dans l’agonie – tout comme dans la traversée de la souffrance – c’est regarder le corps comme le lieu d’une expérience spirituelle. Pour fonder sa réflexion, l’aumônier s’appuie sur l’agonie de Jésus. Son corps qui n’échappe pas, comme corps d’homme, à l’angoisse devant la crucifixion, est aussi le lieu d’une prière intense. « </w:t>
      </w:r>
      <w:r w:rsidRPr="00FB6432">
        <w:rPr>
          <w:i/>
          <w:iCs/>
        </w:rPr>
        <w:t>Jésus homme, après un combat intérieur d’agonie, accepte de toute sa volonté d’homme, d’entrer dans le projet de Dieu</w:t>
      </w:r>
      <w:r>
        <w:t> »</w:t>
      </w:r>
      <w:r>
        <w:rPr>
          <w:rStyle w:val="Appelnotedebasdep"/>
        </w:rPr>
        <w:footnoteReference w:id="31"/>
      </w:r>
      <w:r>
        <w:t xml:space="preserve">. </w:t>
      </w:r>
    </w:p>
    <w:p w14:paraId="2A89EBA5" w14:textId="77777777" w:rsidR="0076317E" w:rsidRDefault="00BF4259" w:rsidP="00D57D4C">
      <w:pPr>
        <w:spacing w:after="120"/>
        <w:jc w:val="both"/>
      </w:pPr>
      <w:r>
        <w:t>Porter un tel regard sur le corps souffrant, c’est croire, comme le dit un autre travail, que « </w:t>
      </w:r>
      <w:r w:rsidRPr="00FB6432">
        <w:rPr>
          <w:rFonts w:cstheme="minorHAnsi"/>
          <w:i/>
          <w:iCs/>
        </w:rPr>
        <w:t>le corps est le lieu de la théophanie d’un Dieu qui se manifeste comme fragile et vulnérable, d’un Dieu, "</w:t>
      </w:r>
      <w:proofErr w:type="spellStart"/>
      <w:r w:rsidRPr="00FB6432">
        <w:rPr>
          <w:rFonts w:cstheme="minorHAnsi"/>
          <w:i/>
          <w:iCs/>
        </w:rPr>
        <w:t>capax</w:t>
      </w:r>
      <w:proofErr w:type="spellEnd"/>
      <w:r w:rsidRPr="00FB6432">
        <w:rPr>
          <w:rFonts w:cstheme="minorHAnsi"/>
          <w:i/>
          <w:iCs/>
        </w:rPr>
        <w:t xml:space="preserve"> </w:t>
      </w:r>
      <w:proofErr w:type="spellStart"/>
      <w:r w:rsidRPr="00FB6432">
        <w:rPr>
          <w:rFonts w:cstheme="minorHAnsi"/>
          <w:i/>
          <w:iCs/>
        </w:rPr>
        <w:t>homini</w:t>
      </w:r>
      <w:proofErr w:type="spellEnd"/>
      <w:r w:rsidRPr="00FB6432">
        <w:rPr>
          <w:rFonts w:cstheme="minorHAnsi"/>
          <w:i/>
          <w:iCs/>
        </w:rPr>
        <w:t>"</w:t>
      </w:r>
      <w:r>
        <w:rPr>
          <w:rFonts w:cstheme="minorHAnsi"/>
        </w:rPr>
        <w:t> »</w:t>
      </w:r>
      <w:r>
        <w:rPr>
          <w:rStyle w:val="Appelnotedebasdep"/>
          <w:rFonts w:cstheme="minorHAnsi"/>
        </w:rPr>
        <w:footnoteReference w:id="32"/>
      </w:r>
      <w:r>
        <w:t>. Un corps blessé que pourtant nous croyons, dans la foi,</w:t>
      </w:r>
      <w:r w:rsidR="007D4C04">
        <w:t xml:space="preserve"> </w:t>
      </w:r>
      <w:r>
        <w:t> </w:t>
      </w:r>
      <w:r w:rsidRPr="00FB6432">
        <w:rPr>
          <w:i/>
          <w:iCs/>
        </w:rPr>
        <w:t>promis à la résurrection</w:t>
      </w:r>
      <w:r>
        <w:t> »</w:t>
      </w:r>
      <w:r>
        <w:rPr>
          <w:rStyle w:val="Appelnotedebasdep"/>
        </w:rPr>
        <w:footnoteReference w:id="33"/>
      </w:r>
      <w:r>
        <w:t>.</w:t>
      </w:r>
    </w:p>
    <w:p w14:paraId="0821D63D" w14:textId="77777777" w:rsidR="00050420" w:rsidRDefault="00050420" w:rsidP="00050420">
      <w:pPr>
        <w:spacing w:after="120"/>
        <w:jc w:val="center"/>
      </w:pPr>
      <w:r>
        <w:t>***</w:t>
      </w:r>
    </w:p>
    <w:p w14:paraId="1524859B" w14:textId="39847FC9" w:rsidR="00FB6432" w:rsidRDefault="00F034E5" w:rsidP="00D57D4C">
      <w:pPr>
        <w:spacing w:after="120"/>
        <w:jc w:val="both"/>
      </w:pPr>
      <w:r>
        <w:t xml:space="preserve">Reprenons en quelques mots les acquis de cette première étape. Nous avons vu </w:t>
      </w:r>
      <w:r w:rsidR="00050420">
        <w:t xml:space="preserve">tout d’abord </w:t>
      </w:r>
      <w:r>
        <w:t xml:space="preserve">que les personnes engagées en pastorale de la santé s’appuient sur la conviction que </w:t>
      </w:r>
      <w:r w:rsidRPr="00180359">
        <w:t>l’être humain est</w:t>
      </w:r>
      <w:r w:rsidR="007D4C04" w:rsidRPr="00180359">
        <w:t>,</w:t>
      </w:r>
      <w:r w:rsidRPr="00180359">
        <w:t xml:space="preserve"> </w:t>
      </w:r>
      <w:r w:rsidR="007D4C04" w:rsidRPr="00180359">
        <w:t xml:space="preserve">par nature, </w:t>
      </w:r>
      <w:r w:rsidRPr="00180359">
        <w:t xml:space="preserve">à l’image de Dieu pour fonder la dignité des personnes </w:t>
      </w:r>
      <w:r w:rsidR="00050420" w:rsidRPr="00180359">
        <w:t xml:space="preserve">vulnérables qu’ils accompagnent et </w:t>
      </w:r>
      <w:r w:rsidR="00806F80" w:rsidRPr="00180359">
        <w:t>qu’elles se sentent appelées elles-</w:t>
      </w:r>
      <w:r w:rsidR="00050420" w:rsidRPr="00180359">
        <w:t xml:space="preserve">mêmes à être à l’image du Christ pour leur refléter leur dignité. Ensuite, il ressort de plusieurs apports que ces personnes vulnérables sont pour ceux qui les accompagnent image du Christ, </w:t>
      </w:r>
      <w:r w:rsidR="007D4C04" w:rsidRPr="00180359">
        <w:t xml:space="preserve">lui-même </w:t>
      </w:r>
      <w:r w:rsidR="00050420" w:rsidRPr="00180359">
        <w:t xml:space="preserve">image </w:t>
      </w:r>
      <w:r w:rsidR="007D4C04" w:rsidRPr="00180359">
        <w:t xml:space="preserve">parfaite </w:t>
      </w:r>
      <w:r w:rsidR="00050420" w:rsidRPr="00180359">
        <w:t>de ce Dieu dont la toute puissance</w:t>
      </w:r>
      <w:r w:rsidR="00050420">
        <w:t xml:space="preserve"> d’amour s’est révélée dans le Christ défiguré. Enfin, la personne vulnérable </w:t>
      </w:r>
      <w:r w:rsidR="001A0409">
        <w:t>est image de Dieu</w:t>
      </w:r>
      <w:r w:rsidR="00050420">
        <w:t xml:space="preserve"> dans toutes </w:t>
      </w:r>
      <w:r w:rsidR="001A0409">
        <w:t>l</w:t>
      </w:r>
      <w:r w:rsidR="00050420">
        <w:t>es dimensions</w:t>
      </w:r>
      <w:r w:rsidR="001A0409">
        <w:t xml:space="preserve"> d</w:t>
      </w:r>
      <w:r w:rsidR="006A7D97">
        <w:t>e</w:t>
      </w:r>
      <w:r w:rsidR="001A0409">
        <w:t xml:space="preserve"> sa personne : comme le Christ a vécu l’agonie dans son corps et en a fait le lieu d’une expérience spirituelle, le corps souffrant peut-être le lieu d’un combat spirituel pour manifester ce Dieu qui assume notre vulnérabilité.</w:t>
      </w:r>
    </w:p>
    <w:p w14:paraId="35263B90" w14:textId="77777777" w:rsidR="00014182" w:rsidRPr="00014182" w:rsidRDefault="00014182" w:rsidP="00014182">
      <w:pPr>
        <w:pStyle w:val="Paragraphedeliste"/>
        <w:numPr>
          <w:ilvl w:val="0"/>
          <w:numId w:val="5"/>
        </w:numPr>
        <w:spacing w:before="360" w:after="120"/>
        <w:ind w:left="714" w:hanging="357"/>
        <w:contextualSpacing w:val="0"/>
        <w:jc w:val="both"/>
        <w:rPr>
          <w:b/>
          <w:sz w:val="24"/>
          <w:szCs w:val="24"/>
        </w:rPr>
      </w:pPr>
      <w:r w:rsidRPr="00014182">
        <w:rPr>
          <w:b/>
          <w:sz w:val="24"/>
          <w:szCs w:val="24"/>
        </w:rPr>
        <w:t>Sortir de la clôture, du repli</w:t>
      </w:r>
    </w:p>
    <w:p w14:paraId="16C7DC41" w14:textId="77777777" w:rsidR="00014182" w:rsidRPr="00D43AAF" w:rsidRDefault="00014182" w:rsidP="00014182">
      <w:pPr>
        <w:spacing w:after="120"/>
        <w:jc w:val="both"/>
        <w:rPr>
          <w:i/>
        </w:rPr>
      </w:pPr>
      <w:r w:rsidRPr="00D43AAF">
        <w:t xml:space="preserve">Comme on l’a vu, tant les sciences humaines parlant de l’humanité dans son sens biologique et psychologique, que la Bible et la tradition chrétienne, parlant de l’être humain à l’image de Dieu, insistent sur le fait que l’homme ne peut se réaliser seul. Pour s’accomplir, il doit nécessairement d’abord pouvoir sortir de son enfermement en regardant en face ses limites et fragilités, seule issue possible pour émerger à la relation source de guérison, de reconstruction et aussi de résurrection. </w:t>
      </w:r>
    </w:p>
    <w:p w14:paraId="5ED304CE" w14:textId="0603C0CE" w:rsidR="00014182" w:rsidRPr="00D43AAF" w:rsidRDefault="00014182" w:rsidP="00014182">
      <w:pPr>
        <w:spacing w:after="120"/>
        <w:jc w:val="both"/>
      </w:pPr>
      <w:r w:rsidRPr="00D43AAF">
        <w:t xml:space="preserve">La tradition judéo-chrétienne n’a jamais considéré la mort biologique comme un drame irrémédiable ; elle est vécue comme un passage. Cependant, elle a toujours bien insisté sur la catastrophe que serait la séparation de l’être humain par rapport à sa destinée ultime qu’est la vie avec Dieu. </w:t>
      </w:r>
      <w:r w:rsidRPr="00D43AAF">
        <w:rPr>
          <w:i/>
        </w:rPr>
        <w:t>« C’est ici qu’un salut se fait sentir comme nécessaire pour arracher la personne humaine à cette désolation et à cette clôture d’horizon</w:t>
      </w:r>
      <w:r w:rsidRPr="00D43AAF">
        <w:t> »</w:t>
      </w:r>
      <w:r w:rsidRPr="00D43AAF">
        <w:rPr>
          <w:rStyle w:val="Appelnotedebasdep"/>
        </w:rPr>
        <w:footnoteReference w:id="34"/>
      </w:r>
      <w:r w:rsidR="00751959">
        <w:t xml:space="preserve">, comme le </w:t>
      </w:r>
      <w:r w:rsidR="005E2CD0">
        <w:t>dit Paulo Rodrigues</w:t>
      </w:r>
      <w:r w:rsidRPr="00D43AAF">
        <w:t>.</w:t>
      </w:r>
      <w:r w:rsidR="00751959">
        <w:t xml:space="preserve"> </w:t>
      </w:r>
      <w:r w:rsidRPr="00D43AAF">
        <w:t xml:space="preserve">Le Tout Autre serait Celui qui empêcherait les êtres humains, en leur destinée </w:t>
      </w:r>
      <w:r w:rsidR="00772877">
        <w:rPr>
          <w:iCs/>
        </w:rPr>
        <w:t xml:space="preserve">– </w:t>
      </w:r>
      <w:r w:rsidRPr="00D43AAF">
        <w:t xml:space="preserve">ou salut </w:t>
      </w:r>
      <w:r w:rsidR="00772877">
        <w:rPr>
          <w:iCs/>
        </w:rPr>
        <w:t xml:space="preserve">– </w:t>
      </w:r>
      <w:r w:rsidRPr="00D43AAF">
        <w:t xml:space="preserve">individuelle et commune, de se </w:t>
      </w:r>
      <w:r w:rsidRPr="00D43AAF">
        <w:lastRenderedPageBreak/>
        <w:t>retourner sur soi-même à l’infini, de s’enfermer sur un univers clos. Dieu serait donc celui</w:t>
      </w:r>
      <w:r w:rsidR="00F04BF6">
        <w:t xml:space="preserve"> </w:t>
      </w:r>
      <w:r w:rsidRPr="00D43AAF">
        <w:t>qui m’empêcherait ultimement de« </w:t>
      </w:r>
      <w:r w:rsidRPr="00D43AAF">
        <w:rPr>
          <w:i/>
        </w:rPr>
        <w:t>me perdre dans le reflet de moi-même</w:t>
      </w:r>
      <w:r w:rsidRPr="00D43AAF">
        <w:t> »</w:t>
      </w:r>
      <w:r w:rsidRPr="00D43AAF">
        <w:rPr>
          <w:rStyle w:val="Appelnotedebasdep"/>
        </w:rPr>
        <w:footnoteReference w:id="35"/>
      </w:r>
      <w:r w:rsidRPr="00D43AAF">
        <w:t>.</w:t>
      </w:r>
    </w:p>
    <w:p w14:paraId="606C42ED" w14:textId="77777777" w:rsidR="00014182" w:rsidRPr="00D43AAF" w:rsidRDefault="00014182" w:rsidP="00014182">
      <w:pPr>
        <w:spacing w:after="120"/>
        <w:jc w:val="both"/>
        <w:rPr>
          <w:rFonts w:cstheme="minorHAnsi"/>
        </w:rPr>
      </w:pPr>
      <w:r w:rsidRPr="00D43AAF">
        <w:rPr>
          <w:rFonts w:cstheme="minorHAnsi"/>
        </w:rPr>
        <w:t>Nous penchant sur les différents TFF, nous</w:t>
      </w:r>
      <w:r w:rsidR="00F04BF6">
        <w:rPr>
          <w:rFonts w:cstheme="minorHAnsi"/>
        </w:rPr>
        <w:t xml:space="preserve"> </w:t>
      </w:r>
      <w:r w:rsidRPr="00D43AAF">
        <w:rPr>
          <w:rFonts w:cstheme="minorHAnsi"/>
        </w:rPr>
        <w:t>constatons effectivement que l’acceptation de sa propre fragilité est une étape clé dans la sortie de l’enfermement ; elle permet</w:t>
      </w:r>
      <w:r w:rsidR="00F04BF6">
        <w:rPr>
          <w:rFonts w:cstheme="minorHAnsi"/>
        </w:rPr>
        <w:t xml:space="preserve"> </w:t>
      </w:r>
      <w:r w:rsidRPr="00D43AAF">
        <w:rPr>
          <w:rFonts w:cstheme="minorHAnsi"/>
        </w:rPr>
        <w:t>l’évolution de la personne handicapée ou souffrante. Cette étape prend souvent naissance grâce à des points d’appuis qui se présentent à elle à un moment donné. Les accompagnements montrent également que durant l’évolution des personnes en situation de fragilité particulière</w:t>
      </w:r>
      <w:r w:rsidR="007D4C04">
        <w:rPr>
          <w:rFonts w:cstheme="minorHAnsi"/>
        </w:rPr>
        <w:t>, existe un risque</w:t>
      </w:r>
      <w:r w:rsidR="00C9259C">
        <w:rPr>
          <w:rFonts w:cstheme="minorHAnsi"/>
        </w:rPr>
        <w:t xml:space="preserve"> certain</w:t>
      </w:r>
      <w:r w:rsidR="007D4C04">
        <w:rPr>
          <w:rFonts w:cstheme="minorHAnsi"/>
        </w:rPr>
        <w:t xml:space="preserve"> </w:t>
      </w:r>
      <w:r w:rsidR="00B47A50">
        <w:rPr>
          <w:rFonts w:cstheme="minorHAnsi"/>
        </w:rPr>
        <w:t>d’abandon du</w:t>
      </w:r>
      <w:r w:rsidRPr="00D43AAF">
        <w:rPr>
          <w:rFonts w:cstheme="minorHAnsi"/>
        </w:rPr>
        <w:t xml:space="preserve"> combat pour la vie ou même pour la Vie avec un grand V au sens chrétien du terme.</w:t>
      </w:r>
    </w:p>
    <w:p w14:paraId="3450741C" w14:textId="77777777" w:rsidR="00014182" w:rsidRPr="00D43AAF" w:rsidRDefault="00014182" w:rsidP="00014182">
      <w:pPr>
        <w:spacing w:after="120"/>
        <w:jc w:val="both"/>
        <w:rPr>
          <w:rFonts w:cstheme="minorHAnsi"/>
        </w:rPr>
      </w:pPr>
      <w:r w:rsidRPr="00D43AAF">
        <w:rPr>
          <w:rFonts w:cstheme="minorHAnsi"/>
        </w:rPr>
        <w:t>Nous allons décorti</w:t>
      </w:r>
      <w:r w:rsidR="001A7C15">
        <w:rPr>
          <w:rFonts w:cstheme="minorHAnsi"/>
        </w:rPr>
        <w:t>quer cette étape en trois moments</w:t>
      </w:r>
      <w:r w:rsidRPr="00D43AAF">
        <w:rPr>
          <w:rFonts w:cstheme="minorHAnsi"/>
        </w:rPr>
        <w:t> : le consentement, la progression et le danger, et les points d’appui.</w:t>
      </w:r>
    </w:p>
    <w:p w14:paraId="0D83333C" w14:textId="12AF497B" w:rsidR="00014182" w:rsidRPr="00D43AAF" w:rsidRDefault="00014182" w:rsidP="00014182">
      <w:pPr>
        <w:pStyle w:val="Paragraphedeliste"/>
        <w:numPr>
          <w:ilvl w:val="0"/>
          <w:numId w:val="9"/>
        </w:numPr>
        <w:spacing w:before="240" w:after="120"/>
        <w:contextualSpacing w:val="0"/>
        <w:jc w:val="both"/>
        <w:rPr>
          <w:rFonts w:cstheme="minorHAnsi"/>
          <w:b/>
          <w:color w:val="000000" w:themeColor="text1"/>
        </w:rPr>
      </w:pPr>
      <w:r w:rsidRPr="00D43AAF">
        <w:rPr>
          <w:rFonts w:cstheme="minorHAnsi"/>
          <w:b/>
          <w:color w:val="000000" w:themeColor="text1"/>
        </w:rPr>
        <w:t>Le consentement</w:t>
      </w:r>
    </w:p>
    <w:p w14:paraId="7D514F32" w14:textId="24E9AF30" w:rsidR="00014182" w:rsidRPr="00D43AAF" w:rsidRDefault="00014182" w:rsidP="00014182">
      <w:pPr>
        <w:spacing w:after="120"/>
        <w:jc w:val="both"/>
        <w:rPr>
          <w:rFonts w:cstheme="minorHAnsi"/>
        </w:rPr>
      </w:pPr>
      <w:r w:rsidRPr="00D43AAF">
        <w:rPr>
          <w:rFonts w:cstheme="minorHAnsi"/>
        </w:rPr>
        <w:t>La plupart des aumôniers</w:t>
      </w:r>
      <w:r w:rsidR="00751959">
        <w:rPr>
          <w:rFonts w:cstheme="minorHAnsi"/>
        </w:rPr>
        <w:t xml:space="preserve"> et aumôniè</w:t>
      </w:r>
      <w:r w:rsidRPr="00D43AAF">
        <w:rPr>
          <w:rFonts w:cstheme="minorHAnsi"/>
        </w:rPr>
        <w:t>res nous font part de la nécessité d’une</w:t>
      </w:r>
      <w:r w:rsidR="00F04BF6">
        <w:rPr>
          <w:rFonts w:cstheme="minorHAnsi"/>
        </w:rPr>
        <w:t xml:space="preserve"> </w:t>
      </w:r>
      <w:r w:rsidRPr="00D43AAF">
        <w:rPr>
          <w:rFonts w:cstheme="minorHAnsi"/>
        </w:rPr>
        <w:t xml:space="preserve">prise de conscience initiale des limites et fragilités. Il en </w:t>
      </w:r>
      <w:r w:rsidR="006C5815">
        <w:rPr>
          <w:rFonts w:cstheme="minorHAnsi"/>
        </w:rPr>
        <w:t>est</w:t>
      </w:r>
      <w:r w:rsidR="006B7662">
        <w:rPr>
          <w:rFonts w:cstheme="minorHAnsi"/>
        </w:rPr>
        <w:t xml:space="preserve"> de </w:t>
      </w:r>
      <w:r w:rsidRPr="00D43AAF">
        <w:rPr>
          <w:rFonts w:cstheme="minorHAnsi"/>
        </w:rPr>
        <w:t>même, et peut-être plus encore, pour les croyants. Écoutons ces témoignages :</w:t>
      </w:r>
    </w:p>
    <w:p w14:paraId="33583F87" w14:textId="77777777" w:rsidR="00014182" w:rsidRPr="00E87FE6" w:rsidRDefault="00014182" w:rsidP="00E87FE6">
      <w:pPr>
        <w:pStyle w:val="Paragraphedeliste"/>
        <w:numPr>
          <w:ilvl w:val="0"/>
          <w:numId w:val="12"/>
        </w:numPr>
        <w:spacing w:after="120"/>
        <w:jc w:val="both"/>
        <w:rPr>
          <w:rFonts w:cstheme="minorHAnsi"/>
          <w:i/>
        </w:rPr>
      </w:pPr>
      <w:r w:rsidRPr="00E87FE6">
        <w:rPr>
          <w:rFonts w:cstheme="minorHAnsi"/>
          <w:i/>
        </w:rPr>
        <w:t>« Il a fallu que Monsieur P. reconnaisse et accepte lui-même ses limites »</w:t>
      </w:r>
      <w:r w:rsidR="00FA3619">
        <w:rPr>
          <w:rStyle w:val="Appelnotedebasdep"/>
          <w:rFonts w:cstheme="minorHAnsi"/>
          <w:i/>
        </w:rPr>
        <w:footnoteReference w:id="36"/>
      </w:r>
      <w:r w:rsidRPr="00E87FE6">
        <w:rPr>
          <w:rFonts w:cstheme="minorHAnsi"/>
          <w:i/>
        </w:rPr>
        <w:t>.</w:t>
      </w:r>
    </w:p>
    <w:p w14:paraId="5B89FC60" w14:textId="77777777" w:rsidR="00014182" w:rsidRPr="00E87FE6" w:rsidRDefault="00014182" w:rsidP="00E87FE6">
      <w:pPr>
        <w:pStyle w:val="Paragraphedeliste"/>
        <w:numPr>
          <w:ilvl w:val="0"/>
          <w:numId w:val="12"/>
        </w:numPr>
        <w:spacing w:after="120"/>
        <w:jc w:val="both"/>
        <w:rPr>
          <w:rFonts w:cstheme="minorHAnsi"/>
          <w:i/>
        </w:rPr>
      </w:pPr>
      <w:r w:rsidRPr="00E87FE6">
        <w:rPr>
          <w:rFonts w:cstheme="minorHAnsi"/>
          <w:i/>
        </w:rPr>
        <w:t>« Je crois que si je suis revenue vers [Dieu] ensuite, c’est certainement à cause de ce manque, de cette solitude […]»</w:t>
      </w:r>
      <w:r w:rsidR="00FA3619" w:rsidRPr="00180359">
        <w:rPr>
          <w:rStyle w:val="Appelnotedebasdep"/>
          <w:rFonts w:cstheme="minorHAnsi"/>
          <w:iCs/>
        </w:rPr>
        <w:footnoteReference w:id="37"/>
      </w:r>
      <w:r w:rsidRPr="00E87FE6">
        <w:rPr>
          <w:rFonts w:cstheme="minorHAnsi"/>
          <w:i/>
        </w:rPr>
        <w:t>.</w:t>
      </w:r>
    </w:p>
    <w:p w14:paraId="57A3E303" w14:textId="77777777" w:rsidR="00014182" w:rsidRPr="00E87FE6" w:rsidRDefault="00014182" w:rsidP="00E87FE6">
      <w:pPr>
        <w:pStyle w:val="Paragraphedeliste"/>
        <w:numPr>
          <w:ilvl w:val="0"/>
          <w:numId w:val="12"/>
        </w:numPr>
        <w:spacing w:after="120"/>
        <w:jc w:val="both"/>
        <w:rPr>
          <w:rFonts w:cstheme="minorHAnsi"/>
          <w:i/>
        </w:rPr>
      </w:pPr>
      <w:r w:rsidRPr="00E87FE6">
        <w:rPr>
          <w:rFonts w:cstheme="minorHAnsi"/>
          <w:i/>
        </w:rPr>
        <w:t>« Arriver au stade du consentement est le fruit d’un travail intérieur pour la personne malade et ses proches […] »</w:t>
      </w:r>
      <w:r w:rsidR="00B00F13" w:rsidRPr="00180359">
        <w:rPr>
          <w:rStyle w:val="Appelnotedebasdep"/>
          <w:rFonts w:cstheme="minorHAnsi"/>
          <w:iCs/>
        </w:rPr>
        <w:footnoteReference w:id="38"/>
      </w:r>
      <w:r w:rsidRPr="00E87FE6">
        <w:rPr>
          <w:rFonts w:cstheme="minorHAnsi"/>
          <w:i/>
        </w:rPr>
        <w:t>.</w:t>
      </w:r>
    </w:p>
    <w:p w14:paraId="4548D8C2" w14:textId="2895A500" w:rsidR="00014182" w:rsidRPr="00D43AAF" w:rsidRDefault="00014182" w:rsidP="00C01C71">
      <w:pPr>
        <w:pStyle w:val="Paragraphedeliste"/>
        <w:numPr>
          <w:ilvl w:val="0"/>
          <w:numId w:val="12"/>
        </w:numPr>
        <w:spacing w:after="120"/>
        <w:jc w:val="both"/>
        <w:rPr>
          <w:rFonts w:cstheme="minorHAnsi"/>
          <w:i/>
        </w:rPr>
      </w:pPr>
      <w:r w:rsidRPr="00D43AAF">
        <w:rPr>
          <w:rFonts w:cstheme="minorHAnsi"/>
          <w:i/>
        </w:rPr>
        <w:t>« C’est un parcours d’humilité, d’acceptation de la dépendance, de renoncement à la maîtrise, de faire le pari de l’abandon dans la confiance, tout comme le Christ »</w:t>
      </w:r>
      <w:r w:rsidR="00180359" w:rsidRPr="00180359">
        <w:rPr>
          <w:rStyle w:val="Appelnotedebasdep"/>
          <w:rFonts w:cstheme="minorHAnsi"/>
          <w:iCs/>
        </w:rPr>
        <w:footnoteReference w:id="39"/>
      </w:r>
      <w:r w:rsidRPr="00D43AAF">
        <w:rPr>
          <w:rFonts w:cstheme="minorHAnsi"/>
          <w:i/>
        </w:rPr>
        <w:t>.</w:t>
      </w:r>
    </w:p>
    <w:p w14:paraId="16B06F2F" w14:textId="41B6D86D" w:rsidR="00014182" w:rsidRPr="0099208A" w:rsidRDefault="00014182" w:rsidP="00014182">
      <w:pPr>
        <w:spacing w:after="120"/>
        <w:jc w:val="both"/>
        <w:rPr>
          <w:rFonts w:cstheme="minorHAnsi"/>
          <w:i/>
        </w:rPr>
      </w:pPr>
      <w:r w:rsidRPr="00D43AAF">
        <w:rPr>
          <w:rFonts w:cstheme="minorHAnsi"/>
        </w:rPr>
        <w:t xml:space="preserve">Comme on peut le voir, ce consentement ne concerne d’ailleurs pas seulement le patient, mais également les proches. L’accompagnateur lui-même, pour rester authentique, doit pouvoir aussi se dépouiller de certaines choses : croyances sur lui-même ou sur l’autre. </w:t>
      </w:r>
      <w:r w:rsidR="00234EF3">
        <w:rPr>
          <w:rFonts w:cstheme="minorHAnsi"/>
        </w:rPr>
        <w:t>C</w:t>
      </w:r>
      <w:r w:rsidRPr="00D43AAF">
        <w:rPr>
          <w:rFonts w:cstheme="minorHAnsi"/>
          <w:iCs/>
        </w:rPr>
        <w:t xml:space="preserve">omme le dit une </w:t>
      </w:r>
      <w:r w:rsidRPr="0099208A">
        <w:rPr>
          <w:rFonts w:cstheme="minorHAnsi"/>
          <w:iCs/>
        </w:rPr>
        <w:t>aum</w:t>
      </w:r>
      <w:r w:rsidR="00E87FE6">
        <w:rPr>
          <w:rFonts w:cstheme="minorHAnsi"/>
          <w:iCs/>
        </w:rPr>
        <w:t>ô</w:t>
      </w:r>
      <w:r w:rsidRPr="0099208A">
        <w:rPr>
          <w:rFonts w:cstheme="minorHAnsi"/>
          <w:iCs/>
        </w:rPr>
        <w:t xml:space="preserve">nière, </w:t>
      </w:r>
      <w:r w:rsidRPr="0099208A">
        <w:rPr>
          <w:rFonts w:cstheme="minorHAnsi"/>
          <w:i/>
        </w:rPr>
        <w:t>« </w:t>
      </w:r>
      <w:r w:rsidR="00234EF3">
        <w:rPr>
          <w:rFonts w:cstheme="minorHAnsi"/>
          <w:i/>
        </w:rPr>
        <w:t xml:space="preserve">La rencontre avec la fragilité de l’autre nous met à nu, fait tomber les barrières derrière lesquelles, bien souvent, nous nous cachons </w:t>
      </w:r>
      <w:r w:rsidR="00C72D45">
        <w:rPr>
          <w:rFonts w:cstheme="minorHAnsi"/>
          <w:i/>
        </w:rPr>
        <w:t>[...]</w:t>
      </w:r>
      <w:r w:rsidRPr="0099208A">
        <w:rPr>
          <w:rFonts w:cstheme="minorHAnsi"/>
          <w:i/>
        </w:rPr>
        <w:t>»</w:t>
      </w:r>
      <w:r w:rsidR="00751959">
        <w:rPr>
          <w:rFonts w:cstheme="minorHAnsi"/>
          <w:iCs/>
        </w:rPr>
        <w:t>.</w:t>
      </w:r>
      <w:r w:rsidR="00234EF3">
        <w:rPr>
          <w:rFonts w:cstheme="minorHAnsi"/>
          <w:i/>
        </w:rPr>
        <w:t xml:space="preserve"> </w:t>
      </w:r>
      <w:r w:rsidR="00234EF3" w:rsidRPr="00234EF3">
        <w:rPr>
          <w:rFonts w:cstheme="minorHAnsi"/>
        </w:rPr>
        <w:t>Et un peu plus loin</w:t>
      </w:r>
      <w:r w:rsidR="00234EF3">
        <w:rPr>
          <w:rFonts w:cstheme="minorHAnsi"/>
          <w:i/>
        </w:rPr>
        <w:t xml:space="preserve"> </w:t>
      </w:r>
      <w:r w:rsidR="00751959">
        <w:rPr>
          <w:rFonts w:cstheme="minorHAnsi"/>
          <w:i/>
        </w:rPr>
        <w:t>« </w:t>
      </w:r>
      <w:r w:rsidR="00234EF3">
        <w:rPr>
          <w:rFonts w:cstheme="minorHAnsi"/>
          <w:i/>
        </w:rPr>
        <w:t xml:space="preserve">La personne avec un handicap nous invitent </w:t>
      </w:r>
      <w:r w:rsidR="005C1355">
        <w:rPr>
          <w:rFonts w:cstheme="minorHAnsi"/>
          <w:i/>
        </w:rPr>
        <w:t>à nous libérer de nos à priori</w:t>
      </w:r>
      <w:r w:rsidR="00751959">
        <w:rPr>
          <w:rFonts w:cstheme="minorHAnsi"/>
          <w:i/>
        </w:rPr>
        <w:t> »</w:t>
      </w:r>
      <w:r w:rsidR="00180359" w:rsidRPr="00180359">
        <w:rPr>
          <w:rStyle w:val="Appelnotedebasdep"/>
          <w:rFonts w:cstheme="minorHAnsi"/>
          <w:iCs/>
        </w:rPr>
        <w:footnoteReference w:id="40"/>
      </w:r>
      <w:r w:rsidR="005C1355" w:rsidRPr="00180359">
        <w:rPr>
          <w:rFonts w:cstheme="minorHAnsi"/>
          <w:iCs/>
        </w:rPr>
        <w:t>.</w:t>
      </w:r>
    </w:p>
    <w:p w14:paraId="09A61659" w14:textId="54A90843" w:rsidR="00014182" w:rsidRPr="00180359" w:rsidRDefault="00014182" w:rsidP="00014182">
      <w:pPr>
        <w:spacing w:after="120"/>
        <w:jc w:val="both"/>
        <w:rPr>
          <w:rFonts w:cstheme="minorHAnsi"/>
          <w:iCs/>
        </w:rPr>
      </w:pPr>
      <w:r w:rsidRPr="0099208A">
        <w:rPr>
          <w:rFonts w:cstheme="minorHAnsi"/>
          <w:iCs/>
        </w:rPr>
        <w:t>Une autre ajoute :</w:t>
      </w:r>
      <w:r w:rsidRPr="0099208A">
        <w:rPr>
          <w:rFonts w:cstheme="minorHAnsi"/>
          <w:i/>
        </w:rPr>
        <w:t xml:space="preserve"> « </w:t>
      </w:r>
      <w:r w:rsidR="00C01C71">
        <w:rPr>
          <w:rFonts w:cstheme="minorHAnsi"/>
          <w:i/>
        </w:rPr>
        <w:t>c</w:t>
      </w:r>
      <w:r w:rsidRPr="0099208A">
        <w:rPr>
          <w:rFonts w:cstheme="minorHAnsi"/>
          <w:i/>
        </w:rPr>
        <w:t>e combat est le prix de la crédibilité de notre présence d’aumôniers et de l’accompagnement (</w:t>
      </w:r>
      <w:r w:rsidRPr="0099208A">
        <w:rPr>
          <w:rFonts w:cstheme="minorHAnsi"/>
          <w:i/>
          <w:iCs/>
        </w:rPr>
        <w:t>ad-cum-panis</w:t>
      </w:r>
      <w:r w:rsidRPr="0099208A">
        <w:rPr>
          <w:rFonts w:cstheme="minorHAnsi"/>
          <w:i/>
        </w:rPr>
        <w:t>) que nous voulons offrir</w:t>
      </w:r>
      <w:r>
        <w:rPr>
          <w:rFonts w:cstheme="minorHAnsi"/>
          <w:i/>
        </w:rPr>
        <w:t> :</w:t>
      </w:r>
      <w:r w:rsidRPr="0099208A">
        <w:rPr>
          <w:rFonts w:cstheme="minorHAnsi"/>
          <w:i/>
        </w:rPr>
        <w:t xml:space="preserve"> nous ne planons pas au-dessus des autres, il nous arrive de partager avec (</w:t>
      </w:r>
      <w:r w:rsidRPr="0099208A">
        <w:rPr>
          <w:rFonts w:cstheme="minorHAnsi"/>
          <w:i/>
          <w:iCs/>
        </w:rPr>
        <w:t>cum</w:t>
      </w:r>
      <w:r w:rsidRPr="0099208A">
        <w:rPr>
          <w:rFonts w:cstheme="minorHAnsi"/>
          <w:i/>
        </w:rPr>
        <w:t>) eux le pain (</w:t>
      </w:r>
      <w:r w:rsidRPr="0099208A">
        <w:rPr>
          <w:rFonts w:cstheme="minorHAnsi"/>
          <w:i/>
          <w:iCs/>
        </w:rPr>
        <w:t>panis</w:t>
      </w:r>
      <w:r w:rsidRPr="0099208A">
        <w:rPr>
          <w:rFonts w:cstheme="minorHAnsi"/>
          <w:i/>
        </w:rPr>
        <w:t>) noir et amer de la révolte »</w:t>
      </w:r>
      <w:r w:rsidR="004264A9" w:rsidRPr="00180359">
        <w:rPr>
          <w:rStyle w:val="Appelnotedebasdep"/>
          <w:rFonts w:cstheme="minorHAnsi"/>
          <w:iCs/>
        </w:rPr>
        <w:footnoteReference w:id="41"/>
      </w:r>
      <w:r w:rsidR="00180359" w:rsidRPr="0099208A">
        <w:rPr>
          <w:rFonts w:cstheme="minorHAnsi"/>
          <w:i/>
        </w:rPr>
        <w:t>.</w:t>
      </w:r>
    </w:p>
    <w:p w14:paraId="43B4179E" w14:textId="7ECB0580" w:rsidR="00014182" w:rsidRPr="0099208A" w:rsidRDefault="00014182" w:rsidP="00014182">
      <w:pPr>
        <w:spacing w:after="120"/>
        <w:jc w:val="both"/>
        <w:rPr>
          <w:rFonts w:cstheme="minorHAnsi"/>
        </w:rPr>
      </w:pPr>
      <w:r w:rsidRPr="0099208A">
        <w:rPr>
          <w:rFonts w:cstheme="minorHAnsi"/>
        </w:rPr>
        <w:t>Différents aumôniers</w:t>
      </w:r>
      <w:r w:rsidR="00751959">
        <w:rPr>
          <w:rFonts w:cstheme="minorHAnsi"/>
        </w:rPr>
        <w:t xml:space="preserve"> et aumônières</w:t>
      </w:r>
      <w:r w:rsidRPr="0099208A">
        <w:rPr>
          <w:rFonts w:cstheme="minorHAnsi"/>
        </w:rPr>
        <w:t xml:space="preserve"> vont jusqu’à lier cette acceptation des limites à un pari de l’espérance qui permet de trouver un sens, au cœur même de cette fragilité, et de sortir de l’enfermement. Certains affirment que la maladie peut être, en elle-même, un lieu d’ouverture, </w:t>
      </w:r>
      <w:r w:rsidRPr="0099208A">
        <w:rPr>
          <w:rFonts w:cstheme="minorHAnsi"/>
        </w:rPr>
        <w:lastRenderedPageBreak/>
        <w:t>terreau pour la fécondité qui peut nous porter à découvrir l’amour donné, et même l’amour de Dieu, comme en témoignent les phrases qui suivent :</w:t>
      </w:r>
    </w:p>
    <w:p w14:paraId="6EFAE695" w14:textId="77777777" w:rsidR="00014182" w:rsidRPr="00014182" w:rsidRDefault="00014182" w:rsidP="006C5815">
      <w:pPr>
        <w:pStyle w:val="Paragraphedeliste"/>
        <w:numPr>
          <w:ilvl w:val="0"/>
          <w:numId w:val="11"/>
        </w:numPr>
        <w:spacing w:after="120"/>
        <w:ind w:left="714" w:hanging="357"/>
        <w:jc w:val="both"/>
        <w:rPr>
          <w:rFonts w:cstheme="minorHAnsi"/>
          <w:i/>
        </w:rPr>
      </w:pPr>
      <w:r w:rsidRPr="00014182">
        <w:rPr>
          <w:rFonts w:cstheme="minorHAnsi"/>
          <w:i/>
        </w:rPr>
        <w:t>« Le temps de la maladie (et du repos forcé) est une brèche par laquelle la lumière peut entrer et où le Christ peut apporter la guérison »</w:t>
      </w:r>
      <w:r w:rsidR="004264A9" w:rsidRPr="000F7F6A">
        <w:rPr>
          <w:rStyle w:val="Appelnotedebasdep"/>
          <w:rFonts w:cstheme="minorHAnsi"/>
          <w:iCs/>
        </w:rPr>
        <w:footnoteReference w:id="42"/>
      </w:r>
      <w:r w:rsidRPr="00014182">
        <w:rPr>
          <w:rFonts w:cstheme="minorHAnsi"/>
          <w:i/>
        </w:rPr>
        <w:t>.</w:t>
      </w:r>
    </w:p>
    <w:p w14:paraId="2A6CC855" w14:textId="69E4B76E" w:rsidR="00014182" w:rsidRPr="00014182" w:rsidRDefault="00014182" w:rsidP="006C5815">
      <w:pPr>
        <w:pStyle w:val="Paragraphedeliste"/>
        <w:numPr>
          <w:ilvl w:val="0"/>
          <w:numId w:val="11"/>
        </w:numPr>
        <w:spacing w:after="120"/>
        <w:ind w:left="714" w:hanging="357"/>
        <w:jc w:val="both"/>
        <w:rPr>
          <w:rFonts w:cstheme="minorHAnsi"/>
          <w:i/>
        </w:rPr>
      </w:pPr>
      <w:r w:rsidRPr="00014182">
        <w:rPr>
          <w:rFonts w:cstheme="minorHAnsi"/>
          <w:i/>
        </w:rPr>
        <w:t>« Le temps du consentir peut aussi être vécu comme un temps pour la joie, un chemin vers l’espérance pour découvrir que notre vie a un sens </w:t>
      </w:r>
      <w:r w:rsidR="000F7F6A" w:rsidRPr="000F7F6A">
        <w:rPr>
          <w:rStyle w:val="Appelnotedebasdep"/>
          <w:rFonts w:cstheme="minorHAnsi"/>
          <w:i/>
        </w:rPr>
        <w:t xml:space="preserve"> </w:t>
      </w:r>
      <w:r w:rsidR="000F7F6A" w:rsidRPr="000F7F6A">
        <w:rPr>
          <w:rStyle w:val="Appelnotedebasdep"/>
          <w:rFonts w:cstheme="minorHAnsi"/>
          <w:iCs/>
        </w:rPr>
        <w:footnoteReference w:id="43"/>
      </w:r>
      <w:r w:rsidRPr="00014182">
        <w:rPr>
          <w:rFonts w:cstheme="minorHAnsi"/>
          <w:i/>
        </w:rPr>
        <w:t>.</w:t>
      </w:r>
    </w:p>
    <w:p w14:paraId="2A4E356E" w14:textId="5FC2FC4A" w:rsidR="00014182" w:rsidRPr="00014182" w:rsidRDefault="00014182" w:rsidP="006C5815">
      <w:pPr>
        <w:pStyle w:val="Paragraphedeliste"/>
        <w:numPr>
          <w:ilvl w:val="0"/>
          <w:numId w:val="11"/>
        </w:numPr>
        <w:spacing w:after="120"/>
        <w:ind w:left="714" w:hanging="357"/>
        <w:jc w:val="both"/>
        <w:rPr>
          <w:rFonts w:cstheme="minorHAnsi"/>
          <w:i/>
        </w:rPr>
      </w:pPr>
      <w:r w:rsidRPr="00014182">
        <w:rPr>
          <w:rFonts w:cstheme="minorHAnsi"/>
          <w:i/>
        </w:rPr>
        <w:t>« Ce combat peut être envisagé comme une "expérience de résurrection" si la personne lâche prise et fait confiance et si elle acquiert une liberté plus grande dans son combat pour la vie et contre le mal »</w:t>
      </w:r>
      <w:r w:rsidR="00E84D2C">
        <w:rPr>
          <w:rStyle w:val="Appelnotedebasdep"/>
          <w:rFonts w:cstheme="minorHAnsi"/>
          <w:i/>
        </w:rPr>
        <w:footnoteReference w:id="44"/>
      </w:r>
      <w:r w:rsidR="000F7F6A">
        <w:rPr>
          <w:rFonts w:cstheme="minorHAnsi"/>
          <w:i/>
        </w:rPr>
        <w:t>.</w:t>
      </w:r>
    </w:p>
    <w:p w14:paraId="15647A8E" w14:textId="5A582490" w:rsidR="00014182" w:rsidRPr="0099208A" w:rsidRDefault="00014182" w:rsidP="00014182">
      <w:pPr>
        <w:pStyle w:val="Paragraphedeliste"/>
        <w:numPr>
          <w:ilvl w:val="0"/>
          <w:numId w:val="9"/>
        </w:numPr>
        <w:spacing w:before="240" w:after="120"/>
        <w:contextualSpacing w:val="0"/>
        <w:jc w:val="both"/>
        <w:rPr>
          <w:rFonts w:cstheme="minorHAnsi"/>
          <w:b/>
          <w:color w:val="000000" w:themeColor="text1"/>
        </w:rPr>
      </w:pPr>
      <w:r w:rsidRPr="0099208A">
        <w:rPr>
          <w:rFonts w:cstheme="minorHAnsi"/>
          <w:b/>
          <w:color w:val="000000" w:themeColor="text1"/>
        </w:rPr>
        <w:t>La progression et le danger</w:t>
      </w:r>
    </w:p>
    <w:p w14:paraId="4ABE58E6" w14:textId="77777777" w:rsidR="00014182" w:rsidRPr="0099208A" w:rsidRDefault="00C01C71" w:rsidP="00014182">
      <w:pPr>
        <w:spacing w:after="120"/>
        <w:jc w:val="both"/>
        <w:rPr>
          <w:rFonts w:cstheme="minorHAnsi"/>
        </w:rPr>
      </w:pPr>
      <w:r>
        <w:rPr>
          <w:rFonts w:cstheme="minorHAnsi"/>
        </w:rPr>
        <w:t>C</w:t>
      </w:r>
      <w:r w:rsidR="00014182" w:rsidRPr="0099208A">
        <w:rPr>
          <w:rFonts w:cstheme="minorHAnsi"/>
        </w:rPr>
        <w:t xml:space="preserve">ette ouverture à l’acceptation peut </w:t>
      </w:r>
      <w:r w:rsidR="00642273">
        <w:rPr>
          <w:rFonts w:cstheme="minorHAnsi"/>
        </w:rPr>
        <w:t xml:space="preserve">donc </w:t>
      </w:r>
      <w:r w:rsidR="00014182" w:rsidRPr="0099208A">
        <w:rPr>
          <w:rFonts w:cstheme="minorHAnsi"/>
        </w:rPr>
        <w:t>devenir un combat où surgi</w:t>
      </w:r>
      <w:r>
        <w:rPr>
          <w:rFonts w:cstheme="minorHAnsi"/>
        </w:rPr>
        <w:t>t</w:t>
      </w:r>
      <w:r w:rsidR="00014182" w:rsidRPr="0099208A">
        <w:rPr>
          <w:rFonts w:cstheme="minorHAnsi"/>
        </w:rPr>
        <w:t xml:space="preserve"> </w:t>
      </w:r>
      <w:r w:rsidR="00642273">
        <w:rPr>
          <w:rFonts w:cstheme="minorHAnsi"/>
        </w:rPr>
        <w:t xml:space="preserve">parfois </w:t>
      </w:r>
      <w:r w:rsidR="00014182" w:rsidRPr="0099208A">
        <w:rPr>
          <w:rFonts w:cstheme="minorHAnsi"/>
        </w:rPr>
        <w:t xml:space="preserve">le danger de s’arrêter sur la tentation du désespoir ou la recherche d’en finir, et de s’enfermer, solitaire, dans cette étape. </w:t>
      </w:r>
    </w:p>
    <w:p w14:paraId="03655C0E" w14:textId="38AF16C1" w:rsidR="00014182" w:rsidRPr="0086063F" w:rsidRDefault="00014182" w:rsidP="00014182">
      <w:pPr>
        <w:spacing w:after="120"/>
        <w:jc w:val="both"/>
        <w:rPr>
          <w:iCs/>
        </w:rPr>
      </w:pPr>
      <w:r w:rsidRPr="0099208A">
        <w:rPr>
          <w:rFonts w:cstheme="minorHAnsi"/>
          <w:iCs/>
        </w:rPr>
        <w:t>Donnons la parole à un aumônier qui évoque l’euthanasie</w:t>
      </w:r>
      <w:r w:rsidRPr="0099208A">
        <w:rPr>
          <w:rFonts w:cstheme="minorHAnsi"/>
          <w:i/>
        </w:rPr>
        <w:t> : « Il est vrai que pour la personne qui décide de mourir de cette façon, c’est une sorte de libération psychologique</w:t>
      </w:r>
      <w:r w:rsidR="00C01C71">
        <w:rPr>
          <w:rFonts w:cstheme="minorHAnsi"/>
          <w:i/>
        </w:rPr>
        <w:t> ;</w:t>
      </w:r>
      <w:r w:rsidRPr="0099208A">
        <w:rPr>
          <w:rFonts w:cstheme="minorHAnsi"/>
          <w:i/>
        </w:rPr>
        <w:t xml:space="preserve"> libération de la peur et des angoisses que peut provoquer l’imminence de la mort</w:t>
      </w:r>
      <w:r w:rsidR="00C72D45">
        <w:rPr>
          <w:rFonts w:cstheme="minorHAnsi"/>
          <w:i/>
        </w:rPr>
        <w:t xml:space="preserve"> </w:t>
      </w:r>
      <w:r>
        <w:rPr>
          <w:rFonts w:cstheme="minorHAnsi"/>
          <w:i/>
        </w:rPr>
        <w:t>[…]</w:t>
      </w:r>
      <w:r w:rsidR="00544B7C">
        <w:rPr>
          <w:rFonts w:cstheme="minorHAnsi"/>
          <w:i/>
        </w:rPr>
        <w:t>.</w:t>
      </w:r>
      <w:r w:rsidR="00C17FF4">
        <w:rPr>
          <w:rFonts w:cstheme="minorHAnsi"/>
          <w:i/>
        </w:rPr>
        <w:t xml:space="preserve"> </w:t>
      </w:r>
      <w:r w:rsidR="00544B7C">
        <w:rPr>
          <w:rFonts w:cstheme="minorHAnsi"/>
          <w:i/>
        </w:rPr>
        <w:t>B</w:t>
      </w:r>
      <w:r w:rsidRPr="0099208A">
        <w:rPr>
          <w:rFonts w:cstheme="minorHAnsi"/>
          <w:i/>
        </w:rPr>
        <w:t xml:space="preserve">ien que ce soit le malade qui vive la douleur dans son corps, il n’en reste pas moins que ses proches souffrent avec lui </w:t>
      </w:r>
      <w:r>
        <w:rPr>
          <w:rFonts w:cstheme="minorHAnsi"/>
          <w:i/>
        </w:rPr>
        <w:t>[…]</w:t>
      </w:r>
      <w:r w:rsidRPr="0099208A">
        <w:rPr>
          <w:rFonts w:cstheme="minorHAnsi"/>
          <w:i/>
        </w:rPr>
        <w:t>.</w:t>
      </w:r>
      <w:r w:rsidR="00751959">
        <w:rPr>
          <w:rFonts w:cstheme="minorHAnsi"/>
          <w:i/>
        </w:rPr>
        <w:t xml:space="preserve"> </w:t>
      </w:r>
      <w:r w:rsidRPr="0099208A">
        <w:rPr>
          <w:rFonts w:cstheme="minorHAnsi"/>
          <w:i/>
        </w:rPr>
        <w:t xml:space="preserve">C’est pourquoi, ils peuvent avoir le sentiment de ne pas avoir été concernés dans la prise de décision </w:t>
      </w:r>
      <w:r>
        <w:rPr>
          <w:rFonts w:cstheme="minorHAnsi"/>
          <w:i/>
        </w:rPr>
        <w:t>[…]</w:t>
      </w:r>
      <w:r w:rsidRPr="0099208A">
        <w:rPr>
          <w:rFonts w:cstheme="minorHAnsi"/>
          <w:i/>
        </w:rPr>
        <w:t>. Certains nous ont avoué clairement que la personne n’a pas tenu compte de leur propre douleur</w:t>
      </w:r>
      <w:r w:rsidR="009213D6">
        <w:rPr>
          <w:rFonts w:cstheme="minorHAnsi"/>
          <w:i/>
        </w:rPr>
        <w:t xml:space="preserve"> […</w:t>
      </w:r>
      <w:r w:rsidR="00CA3550">
        <w:rPr>
          <w:rFonts w:cstheme="minorHAnsi"/>
          <w:i/>
        </w:rPr>
        <w:t>]</w:t>
      </w:r>
      <w:r w:rsidR="0086063F">
        <w:rPr>
          <w:rFonts w:cstheme="minorHAnsi"/>
          <w:i/>
        </w:rPr>
        <w:t> »</w:t>
      </w:r>
      <w:r w:rsidRPr="0099208A">
        <w:rPr>
          <w:rFonts w:cstheme="minorHAnsi"/>
          <w:iCs/>
        </w:rPr>
        <w:t>.</w:t>
      </w:r>
      <w:r w:rsidR="009213D6">
        <w:rPr>
          <w:rStyle w:val="Appelnotedebasdep"/>
          <w:rFonts w:cstheme="minorHAnsi"/>
          <w:iCs/>
        </w:rPr>
        <w:footnoteReference w:id="45"/>
      </w:r>
    </w:p>
    <w:p w14:paraId="62893929" w14:textId="691075E0" w:rsidR="00014182" w:rsidRPr="0086063F" w:rsidRDefault="00014182" w:rsidP="00014182">
      <w:pPr>
        <w:spacing w:after="120"/>
        <w:jc w:val="both"/>
        <w:rPr>
          <w:i/>
        </w:rPr>
      </w:pPr>
      <w:r w:rsidRPr="0099208A">
        <w:rPr>
          <w:rFonts w:cstheme="minorHAnsi"/>
        </w:rPr>
        <w:t>Certains aumôniers décrivent bien ces étapes à dépasser les unes après les autres pour aboutir</w:t>
      </w:r>
      <w:r w:rsidR="00F04BF6">
        <w:rPr>
          <w:rFonts w:cstheme="minorHAnsi"/>
        </w:rPr>
        <w:t xml:space="preserve"> </w:t>
      </w:r>
      <w:r w:rsidRPr="0099208A">
        <w:rPr>
          <w:rFonts w:cstheme="minorHAnsi"/>
        </w:rPr>
        <w:t>à l’espérance et au salut. Écoutons un aumônier év</w:t>
      </w:r>
      <w:r w:rsidR="00F04BF6">
        <w:rPr>
          <w:rFonts w:cstheme="minorHAnsi"/>
        </w:rPr>
        <w:t xml:space="preserve">oquant les </w:t>
      </w:r>
      <w:r w:rsidR="009C348D">
        <w:rPr>
          <w:rFonts w:cstheme="minorHAnsi"/>
        </w:rPr>
        <w:t xml:space="preserve">5 étapes du deuil énoncées par </w:t>
      </w:r>
      <w:r w:rsidR="00F04BF6">
        <w:rPr>
          <w:rFonts w:cstheme="minorHAnsi"/>
        </w:rPr>
        <w:t>Kü</w:t>
      </w:r>
      <w:r>
        <w:rPr>
          <w:rFonts w:cstheme="minorHAnsi"/>
        </w:rPr>
        <w:t>bl</w:t>
      </w:r>
      <w:r w:rsidRPr="0099208A">
        <w:rPr>
          <w:rFonts w:cstheme="minorHAnsi"/>
        </w:rPr>
        <w:t xml:space="preserve">er-Ross : </w:t>
      </w:r>
      <w:r w:rsidRPr="0099208A">
        <w:rPr>
          <w:rFonts w:cstheme="minorHAnsi"/>
          <w:i/>
        </w:rPr>
        <w:t>« </w:t>
      </w:r>
      <w:r w:rsidR="00F327A6">
        <w:rPr>
          <w:rFonts w:cstheme="minorHAnsi"/>
          <w:i/>
        </w:rPr>
        <w:t xml:space="preserve">La mort accompagnée de Anne D. dans </w:t>
      </w:r>
      <w:r w:rsidRPr="0099208A">
        <w:rPr>
          <w:rFonts w:cstheme="minorHAnsi"/>
          <w:i/>
        </w:rPr>
        <w:t>chacune de ces étapes donne des raisons d’aller jusqu’au bout de l’agonie. Elle a permis à l’agonisante de partir en paix, rassurée de l’amour de sa mère et de ses proches. C’est dans la paix qu’elle a compris que les derniers instants de sa vie ont été le commencement d’une nouvelle vie ».</w:t>
      </w:r>
      <w:r w:rsidR="00F327A6" w:rsidRPr="0086063F">
        <w:rPr>
          <w:rStyle w:val="Appelnotedebasdep"/>
          <w:i/>
        </w:rPr>
        <w:footnoteReference w:id="46"/>
      </w:r>
    </w:p>
    <w:p w14:paraId="4562BCF3" w14:textId="03EA1A02" w:rsidR="00014182" w:rsidRPr="00A14664" w:rsidRDefault="00014182" w:rsidP="00014182">
      <w:pPr>
        <w:spacing w:after="120"/>
        <w:jc w:val="both"/>
        <w:rPr>
          <w:rFonts w:cstheme="minorHAnsi"/>
          <w:iCs/>
        </w:rPr>
      </w:pPr>
      <w:r w:rsidRPr="0099208A">
        <w:rPr>
          <w:rFonts w:cstheme="minorHAnsi"/>
          <w:iCs/>
        </w:rPr>
        <w:t>Un autre aumônier</w:t>
      </w:r>
      <w:r w:rsidR="00A14664" w:rsidRPr="007437DE">
        <w:rPr>
          <w:rFonts w:cstheme="minorHAnsi"/>
          <w:iCs/>
        </w:rPr>
        <w:t>,</w:t>
      </w:r>
      <w:r w:rsidRPr="007437DE">
        <w:rPr>
          <w:rFonts w:cstheme="minorHAnsi"/>
          <w:iCs/>
        </w:rPr>
        <w:t xml:space="preserve"> </w:t>
      </w:r>
      <w:r w:rsidR="00F327A6" w:rsidRPr="007437DE">
        <w:rPr>
          <w:rFonts w:cstheme="minorHAnsi"/>
          <w:iCs/>
        </w:rPr>
        <w:t xml:space="preserve">citant </w:t>
      </w:r>
      <w:r w:rsidR="000F3972" w:rsidRPr="007437DE">
        <w:rPr>
          <w:rFonts w:cstheme="minorHAnsi"/>
          <w:iCs/>
        </w:rPr>
        <w:t>Xavier Thévenot</w:t>
      </w:r>
      <w:r w:rsidR="00DE50CB" w:rsidRPr="007437DE">
        <w:rPr>
          <w:rFonts w:cstheme="minorHAnsi"/>
          <w:iCs/>
        </w:rPr>
        <w:t xml:space="preserve">, </w:t>
      </w:r>
      <w:r w:rsidRPr="007437DE">
        <w:rPr>
          <w:rFonts w:cstheme="minorHAnsi"/>
          <w:iCs/>
        </w:rPr>
        <w:t xml:space="preserve">propose une relecture </w:t>
      </w:r>
      <w:r w:rsidR="00DE50CB" w:rsidRPr="007437DE">
        <w:rPr>
          <w:rFonts w:cstheme="minorHAnsi"/>
          <w:iCs/>
        </w:rPr>
        <w:t>croyante des étape du deuil</w:t>
      </w:r>
      <w:r w:rsidR="00FA5993" w:rsidRPr="007437DE">
        <w:rPr>
          <w:rFonts w:cstheme="minorHAnsi"/>
          <w:iCs/>
        </w:rPr>
        <w:t> :</w:t>
      </w:r>
      <w:r w:rsidRPr="007437DE">
        <w:rPr>
          <w:rFonts w:cstheme="minorHAnsi"/>
          <w:iCs/>
        </w:rPr>
        <w:t xml:space="preserve"> </w:t>
      </w:r>
      <w:r w:rsidRPr="007437DE">
        <w:rPr>
          <w:rFonts w:cstheme="minorHAnsi"/>
          <w:i/>
        </w:rPr>
        <w:t>« Au départ, une véritable souffrance est toujours</w:t>
      </w:r>
      <w:r w:rsidRPr="0099208A">
        <w:rPr>
          <w:rFonts w:cstheme="minorHAnsi"/>
          <w:i/>
        </w:rPr>
        <w:t xml:space="preserve"> trop forte</w:t>
      </w:r>
      <w:r w:rsidR="0086063F">
        <w:rPr>
          <w:rFonts w:cstheme="minorHAnsi"/>
          <w:i/>
        </w:rPr>
        <w:t> !</w:t>
      </w:r>
      <w:r w:rsidRPr="0099208A">
        <w:rPr>
          <w:rFonts w:cstheme="minorHAnsi"/>
          <w:i/>
        </w:rPr>
        <w:t xml:space="preserve"> Aussi faut-il distinguer des temps : J’en définis trois, pour ma part</w:t>
      </w:r>
      <w:r w:rsidRPr="0086063F">
        <w:rPr>
          <w:rFonts w:cstheme="minorHAnsi"/>
          <w:i/>
        </w:rPr>
        <w:t>. Un temps de ‘’sidération’’, où l’on est comme paralysé par le choc</w:t>
      </w:r>
      <w:r w:rsidR="0086063F">
        <w:rPr>
          <w:rFonts w:cstheme="minorHAnsi"/>
          <w:i/>
        </w:rPr>
        <w:t xml:space="preserve"> </w:t>
      </w:r>
      <w:r w:rsidRPr="0086063F">
        <w:rPr>
          <w:rFonts w:cstheme="minorHAnsi"/>
          <w:i/>
        </w:rPr>
        <w:t>[…]. Un temps du travail de deuil, où l’on apprend à se dégager de ses rêves à travers la révolte, la dépression, la régression, etc. Un troisième temps, enfin, qui est celui du travail de Pâques. On retrouve</w:t>
      </w:r>
      <w:r w:rsidRPr="0099208A">
        <w:rPr>
          <w:rFonts w:cstheme="minorHAnsi"/>
          <w:i/>
        </w:rPr>
        <w:t xml:space="preserve"> ici la structure du </w:t>
      </w:r>
      <w:r w:rsidRPr="00C01C71">
        <w:rPr>
          <w:rFonts w:cstheme="minorHAnsi"/>
          <w:iCs/>
        </w:rPr>
        <w:t>triduum pascal</w:t>
      </w:r>
      <w:r w:rsidRPr="0099208A">
        <w:rPr>
          <w:rFonts w:cstheme="minorHAnsi"/>
          <w:i/>
        </w:rPr>
        <w:t>. Le Vendredi saint, où l’on est comme accablé par l’excès que représente le mal</w:t>
      </w:r>
      <w:r w:rsidR="00C01C71">
        <w:rPr>
          <w:rFonts w:cstheme="minorHAnsi"/>
          <w:i/>
        </w:rPr>
        <w:t> ;</w:t>
      </w:r>
      <w:r w:rsidRPr="0099208A">
        <w:rPr>
          <w:rFonts w:cstheme="minorHAnsi"/>
          <w:i/>
        </w:rPr>
        <w:t xml:space="preserve"> le temps du Samedi saint où l’on réaménage son histoire, sa propre mémoire, ses espérances</w:t>
      </w:r>
      <w:r w:rsidR="00C01C71">
        <w:rPr>
          <w:rFonts w:cstheme="minorHAnsi"/>
          <w:i/>
        </w:rPr>
        <w:t> ;</w:t>
      </w:r>
      <w:r w:rsidRPr="0099208A">
        <w:rPr>
          <w:rFonts w:cstheme="minorHAnsi"/>
          <w:i/>
        </w:rPr>
        <w:t xml:space="preserve"> le temps de Pâques, qui est un temps d’espérance qui ne se confond pas avec le repos complet</w:t>
      </w:r>
      <w:r w:rsidR="00C01C71">
        <w:rPr>
          <w:rFonts w:cstheme="minorHAnsi"/>
          <w:i/>
        </w:rPr>
        <w:t> :</w:t>
      </w:r>
      <w:r w:rsidRPr="0099208A">
        <w:rPr>
          <w:rFonts w:cstheme="minorHAnsi"/>
          <w:i/>
        </w:rPr>
        <w:t xml:space="preserve"> c’est encore un travail, une mise en route</w:t>
      </w:r>
      <w:r w:rsidR="0086063F">
        <w:rPr>
          <w:rFonts w:cstheme="minorHAnsi"/>
          <w:i/>
        </w:rPr>
        <w:t xml:space="preserve"> [</w:t>
      </w:r>
      <w:r w:rsidR="00DE50CB">
        <w:rPr>
          <w:rFonts w:cstheme="minorHAnsi"/>
          <w:i/>
        </w:rPr>
        <w:t>…</w:t>
      </w:r>
      <w:r w:rsidR="0086063F">
        <w:rPr>
          <w:rFonts w:cstheme="minorHAnsi"/>
          <w:i/>
        </w:rPr>
        <w:t>]</w:t>
      </w:r>
      <w:r w:rsidRPr="0099208A">
        <w:rPr>
          <w:rFonts w:cstheme="minorHAnsi"/>
          <w:i/>
        </w:rPr>
        <w:t> »</w:t>
      </w:r>
      <w:r w:rsidR="00DE50CB" w:rsidRPr="00A14664">
        <w:rPr>
          <w:rStyle w:val="Appelnotedebasdep"/>
          <w:rFonts w:cstheme="minorHAnsi"/>
          <w:iCs/>
        </w:rPr>
        <w:footnoteReference w:id="47"/>
      </w:r>
      <w:r w:rsidR="00A14664">
        <w:rPr>
          <w:rFonts w:cstheme="minorHAnsi"/>
          <w:iCs/>
        </w:rPr>
        <w:t>.</w:t>
      </w:r>
    </w:p>
    <w:p w14:paraId="77F7950F" w14:textId="3943E98A" w:rsidR="00014182" w:rsidRPr="0099208A" w:rsidRDefault="00014182" w:rsidP="00014182">
      <w:pPr>
        <w:pStyle w:val="Paragraphedeliste"/>
        <w:numPr>
          <w:ilvl w:val="0"/>
          <w:numId w:val="9"/>
        </w:numPr>
        <w:spacing w:before="240" w:after="120"/>
        <w:contextualSpacing w:val="0"/>
        <w:jc w:val="both"/>
        <w:rPr>
          <w:rFonts w:cstheme="minorHAnsi"/>
          <w:b/>
          <w:color w:val="000000" w:themeColor="text1"/>
        </w:rPr>
      </w:pPr>
      <w:r w:rsidRPr="0099208A">
        <w:rPr>
          <w:rFonts w:cstheme="minorHAnsi"/>
          <w:b/>
          <w:color w:val="000000" w:themeColor="text1"/>
        </w:rPr>
        <w:lastRenderedPageBreak/>
        <w:t>Les points d’appui</w:t>
      </w:r>
    </w:p>
    <w:p w14:paraId="701E5808" w14:textId="0F866601" w:rsidR="00014182" w:rsidRPr="00293420" w:rsidRDefault="00014182" w:rsidP="00014182">
      <w:pPr>
        <w:spacing w:after="120"/>
        <w:jc w:val="both"/>
        <w:rPr>
          <w:rFonts w:cstheme="minorHAnsi"/>
          <w:iCs/>
        </w:rPr>
      </w:pPr>
      <w:r w:rsidRPr="0099208A">
        <w:rPr>
          <w:rFonts w:cstheme="minorHAnsi"/>
        </w:rPr>
        <w:t xml:space="preserve">Pour pouvoir effectuer ce passage de l’enfermement vers une relation </w:t>
      </w:r>
      <w:r w:rsidR="00DE50CB">
        <w:rPr>
          <w:rFonts w:cstheme="minorHAnsi"/>
        </w:rPr>
        <w:t>"</w:t>
      </w:r>
      <w:r w:rsidRPr="0099208A">
        <w:rPr>
          <w:rFonts w:cstheme="minorHAnsi"/>
        </w:rPr>
        <w:t>guérissante</w:t>
      </w:r>
      <w:r w:rsidR="00DE50CB">
        <w:rPr>
          <w:rFonts w:cstheme="minorHAnsi"/>
        </w:rPr>
        <w:t>"</w:t>
      </w:r>
      <w:r w:rsidRPr="0099208A">
        <w:rPr>
          <w:rFonts w:cstheme="minorHAnsi"/>
        </w:rPr>
        <w:t>, la personne souffrante a besoin de reconnaître des points d’appui, intérieurs ou extérieurs à elle. Ainsi les étapes vécues par le Christ dans sa passion peuvent être vécues comme un modèle </w:t>
      </w:r>
      <w:r w:rsidR="00CB121D">
        <w:rPr>
          <w:rFonts w:cstheme="minorHAnsi"/>
        </w:rPr>
        <w:t>selon un aumônier</w:t>
      </w:r>
      <w:r w:rsidR="0086063F">
        <w:rPr>
          <w:rFonts w:cstheme="minorHAnsi"/>
        </w:rPr>
        <w:t xml:space="preserve"> : </w:t>
      </w:r>
      <w:r w:rsidRPr="0099208A">
        <w:rPr>
          <w:rFonts w:cstheme="minorHAnsi"/>
        </w:rPr>
        <w:t>« </w:t>
      </w:r>
      <w:r w:rsidR="006C5815">
        <w:rPr>
          <w:rFonts w:cstheme="minorHAnsi"/>
          <w:i/>
        </w:rPr>
        <w:t>s</w:t>
      </w:r>
      <w:r w:rsidRPr="0099208A">
        <w:rPr>
          <w:rFonts w:cstheme="minorHAnsi"/>
          <w:i/>
        </w:rPr>
        <w:t>on agonie est vécue en plusieurs moments : l’intensité de l’angoisse, la coupe qu’il redoute de boire, la portée transcendante de sa prière et la soumission à la volonté de Die</w:t>
      </w:r>
      <w:r w:rsidR="006C5815">
        <w:rPr>
          <w:rFonts w:cstheme="minorHAnsi"/>
          <w:i/>
        </w:rPr>
        <w:t>u »</w:t>
      </w:r>
      <w:r w:rsidR="00F8558A" w:rsidRPr="00293420">
        <w:rPr>
          <w:rStyle w:val="Appelnotedebasdep"/>
          <w:rFonts w:cstheme="minorHAnsi"/>
          <w:iCs/>
        </w:rPr>
        <w:footnoteReference w:id="48"/>
      </w:r>
      <w:r w:rsidR="00293420">
        <w:rPr>
          <w:rFonts w:cstheme="minorHAnsi"/>
          <w:iCs/>
        </w:rPr>
        <w:t>.</w:t>
      </w:r>
    </w:p>
    <w:p w14:paraId="57242736" w14:textId="1C910CDF" w:rsidR="00014182" w:rsidRPr="000C6AA3" w:rsidRDefault="00014182" w:rsidP="00014182">
      <w:pPr>
        <w:spacing w:after="120"/>
        <w:jc w:val="both"/>
        <w:rPr>
          <w:rFonts w:cstheme="minorHAnsi"/>
        </w:rPr>
      </w:pPr>
      <w:r w:rsidRPr="0099208A">
        <w:rPr>
          <w:rFonts w:cstheme="minorHAnsi"/>
        </w:rPr>
        <w:t xml:space="preserve">À d’autres moments, moins cruciaux parfois mais tout aussi importants pour la personne, différents points d’appui peuvent apparaître pour une </w:t>
      </w:r>
      <w:r w:rsidRPr="000F3972">
        <w:rPr>
          <w:rFonts w:cstheme="minorHAnsi"/>
        </w:rPr>
        <w:t>libération</w:t>
      </w:r>
      <w:r w:rsidR="006C5815" w:rsidRPr="000F3972">
        <w:rPr>
          <w:rFonts w:cstheme="minorHAnsi"/>
        </w:rPr>
        <w:t>,</w:t>
      </w:r>
      <w:r w:rsidRPr="000F3972">
        <w:rPr>
          <w:rFonts w:cstheme="minorHAnsi"/>
        </w:rPr>
        <w:t xml:space="preserve"> comme </w:t>
      </w:r>
      <w:r w:rsidR="00F8558A" w:rsidRPr="000F3972">
        <w:rPr>
          <w:rFonts w:cstheme="minorHAnsi"/>
        </w:rPr>
        <w:t>la vue de la beauté mais</w:t>
      </w:r>
      <w:r w:rsidR="00F8558A">
        <w:rPr>
          <w:rFonts w:cstheme="minorHAnsi"/>
        </w:rPr>
        <w:t xml:space="preserve"> aussi </w:t>
      </w:r>
      <w:r w:rsidRPr="0099208A">
        <w:rPr>
          <w:rFonts w:cstheme="minorHAnsi"/>
        </w:rPr>
        <w:t>la lecture et la méditation de la Parole de Dieu, la foi dans les promesses de Dieu attestées par la venue du Christ, les sacrements</w:t>
      </w:r>
      <w:r w:rsidR="000C6AA3">
        <w:rPr>
          <w:rFonts w:cstheme="minorHAnsi"/>
        </w:rPr>
        <w:t xml:space="preserve">, </w:t>
      </w:r>
      <w:r w:rsidR="000C6AA3" w:rsidRPr="000C6AA3">
        <w:rPr>
          <w:rFonts w:cstheme="minorHAnsi"/>
        </w:rPr>
        <w:t>les proches, l’accompagnateur etc.</w:t>
      </w:r>
    </w:p>
    <w:p w14:paraId="0E545593" w14:textId="23ADAB7C" w:rsidR="00014182" w:rsidRPr="00FA5993" w:rsidRDefault="00F8558A" w:rsidP="00F8558A">
      <w:pPr>
        <w:spacing w:after="120"/>
        <w:jc w:val="both"/>
        <w:rPr>
          <w:rFonts w:cstheme="minorHAnsi"/>
          <w:iCs/>
          <w:lang w:eastAsia="fr-FR"/>
        </w:rPr>
      </w:pPr>
      <w:r w:rsidRPr="000F3972">
        <w:rPr>
          <w:rFonts w:cstheme="minorHAnsi"/>
        </w:rPr>
        <w:t>Une aumônière</w:t>
      </w:r>
      <w:r w:rsidR="005E01A5" w:rsidRPr="000F3972">
        <w:rPr>
          <w:rFonts w:cstheme="minorHAnsi"/>
        </w:rPr>
        <w:t xml:space="preserve"> nous fait remarquer que: </w:t>
      </w:r>
      <w:r w:rsidR="000F3972">
        <w:rPr>
          <w:rFonts w:cstheme="minorHAnsi"/>
        </w:rPr>
        <w:t>« </w:t>
      </w:r>
      <w:r w:rsidRPr="000F3972">
        <w:rPr>
          <w:rFonts w:cstheme="minorHAnsi"/>
          <w:i/>
          <w:iCs/>
        </w:rPr>
        <w:t>la beauté renvoie à quelque chose qui nous dépasse, à une transcendance</w:t>
      </w:r>
      <w:r w:rsidRPr="000F3972">
        <w:rPr>
          <w:rFonts w:cstheme="minorHAnsi"/>
        </w:rPr>
        <w:t> »</w:t>
      </w:r>
      <w:r w:rsidR="005E01A5" w:rsidRPr="000F3972">
        <w:rPr>
          <w:rStyle w:val="Appelnotedebasdep"/>
          <w:rFonts w:cstheme="minorHAnsi"/>
        </w:rPr>
        <w:footnoteReference w:id="49"/>
      </w:r>
      <w:r w:rsidR="000F3972" w:rsidRPr="000F3972">
        <w:rPr>
          <w:rFonts w:cstheme="minorHAnsi"/>
        </w:rPr>
        <w:t>.</w:t>
      </w:r>
      <w:r w:rsidR="000F3972">
        <w:rPr>
          <w:rFonts w:cstheme="minorHAnsi"/>
        </w:rPr>
        <w:t xml:space="preserve"> </w:t>
      </w:r>
      <w:r w:rsidR="00937E49">
        <w:rPr>
          <w:rFonts w:cstheme="minorHAnsi"/>
        </w:rPr>
        <w:t>Une autre constate</w:t>
      </w:r>
      <w:r>
        <w:rPr>
          <w:rFonts w:cstheme="minorHAnsi"/>
        </w:rPr>
        <w:t xml:space="preserve"> que « </w:t>
      </w:r>
      <w:r w:rsidR="000F3972" w:rsidRPr="000F3972">
        <w:rPr>
          <w:rFonts w:cstheme="minorHAnsi"/>
          <w:i/>
          <w:iCs/>
        </w:rPr>
        <w:t>c</w:t>
      </w:r>
      <w:r w:rsidR="005E01A5" w:rsidRPr="00326778">
        <w:rPr>
          <w:rFonts w:cstheme="minorHAnsi"/>
          <w:i/>
        </w:rPr>
        <w:t>ertains redécouvrent la prière</w:t>
      </w:r>
      <w:r w:rsidR="00A51554">
        <w:rPr>
          <w:rFonts w:cstheme="minorHAnsi"/>
          <w:i/>
        </w:rPr>
        <w:t> ;</w:t>
      </w:r>
      <w:r w:rsidR="005E01A5" w:rsidRPr="00326778">
        <w:rPr>
          <w:rFonts w:cstheme="minorHAnsi"/>
          <w:i/>
        </w:rPr>
        <w:t xml:space="preserve"> d’autres pas forcément croyants, font l’expérien</w:t>
      </w:r>
      <w:r w:rsidR="00937E49" w:rsidRPr="00326778">
        <w:rPr>
          <w:rFonts w:cstheme="minorHAnsi"/>
          <w:i/>
        </w:rPr>
        <w:t>ce</w:t>
      </w:r>
      <w:r w:rsidR="005E01A5" w:rsidRPr="00326778">
        <w:rPr>
          <w:rFonts w:cstheme="minorHAnsi"/>
          <w:i/>
        </w:rPr>
        <w:t xml:space="preserve"> d’un espace intérieur qui se dilate et leur ouvre une vraie liberté</w:t>
      </w:r>
      <w:r w:rsidR="00937E49" w:rsidRPr="00326778">
        <w:rPr>
          <w:rFonts w:cstheme="minorHAnsi"/>
          <w:i/>
        </w:rPr>
        <w:t> </w:t>
      </w:r>
      <w:r w:rsidR="00937E49">
        <w:rPr>
          <w:rFonts w:cstheme="minorHAnsi"/>
        </w:rPr>
        <w:t>»</w:t>
      </w:r>
      <w:r w:rsidR="000F3972">
        <w:rPr>
          <w:rStyle w:val="Appelnotedebasdep"/>
          <w:rFonts w:cstheme="minorHAnsi"/>
        </w:rPr>
        <w:footnoteReference w:id="50"/>
      </w:r>
      <w:r w:rsidR="000F3972">
        <w:rPr>
          <w:rFonts w:cstheme="minorHAnsi"/>
        </w:rPr>
        <w:t>.</w:t>
      </w:r>
      <w:r w:rsidR="0086063F">
        <w:rPr>
          <w:rFonts w:cstheme="minorHAnsi"/>
        </w:rPr>
        <w:t xml:space="preserve"> </w:t>
      </w:r>
      <w:r w:rsidR="00B94E33">
        <w:rPr>
          <w:rFonts w:cstheme="minorHAnsi"/>
        </w:rPr>
        <w:t>Enfin, une</w:t>
      </w:r>
      <w:r w:rsidRPr="00326778">
        <w:rPr>
          <w:rFonts w:cstheme="minorHAnsi"/>
        </w:rPr>
        <w:t xml:space="preserve"> aumônière, témoin émue du vécu d’une vielle dame mourante nous raconte</w:t>
      </w:r>
      <w:r>
        <w:rPr>
          <w:rFonts w:cstheme="minorHAnsi"/>
          <w:i/>
        </w:rPr>
        <w:t xml:space="preserve">  : </w:t>
      </w:r>
      <w:r w:rsidR="00014182" w:rsidRPr="00F8558A">
        <w:rPr>
          <w:rFonts w:cstheme="minorHAnsi"/>
          <w:i/>
        </w:rPr>
        <w:t>« </w:t>
      </w:r>
      <w:r w:rsidR="00014182" w:rsidRPr="00F8558A">
        <w:rPr>
          <w:rFonts w:cstheme="minorHAnsi"/>
          <w:i/>
          <w:lang w:eastAsia="fr-FR"/>
        </w:rPr>
        <w:t>Lucie est arrivée en urgence après avoir perdu connaissance ; diagnostic : une artère bouchée. On la prépare pour l’opération. Lucie a 94 ans. […] Elle s’en remet à Dieu à haute voix et elle me demande la communion. Sa prière [...], sa foi en Christ Ressuscité est claire, persistante et bouleversante »</w:t>
      </w:r>
      <w:r w:rsidR="00937E49" w:rsidRPr="00FA5993">
        <w:rPr>
          <w:rStyle w:val="Appelnotedebasdep"/>
          <w:rFonts w:cstheme="minorHAnsi"/>
          <w:iCs/>
          <w:lang w:eastAsia="fr-FR"/>
        </w:rPr>
        <w:footnoteReference w:id="51"/>
      </w:r>
      <w:r w:rsidR="00FA5993">
        <w:rPr>
          <w:rFonts w:cstheme="minorHAnsi"/>
          <w:iCs/>
          <w:lang w:eastAsia="fr-FR"/>
        </w:rPr>
        <w:t>.</w:t>
      </w:r>
    </w:p>
    <w:p w14:paraId="5463AE29" w14:textId="77777777" w:rsidR="00014182" w:rsidRPr="0099208A" w:rsidRDefault="00014182" w:rsidP="00014182">
      <w:pPr>
        <w:spacing w:after="120"/>
        <w:jc w:val="both"/>
        <w:rPr>
          <w:rFonts w:cstheme="minorHAnsi"/>
          <w:i/>
        </w:rPr>
      </w:pPr>
      <w:r w:rsidRPr="0099208A">
        <w:rPr>
          <w:rFonts w:cstheme="minorHAnsi"/>
          <w:lang w:eastAsia="fr-FR"/>
        </w:rPr>
        <w:t xml:space="preserve">Des proches ou accompagnateurs peuvent </w:t>
      </w:r>
      <w:r w:rsidR="00FB58F6">
        <w:rPr>
          <w:rFonts w:cstheme="minorHAnsi"/>
          <w:lang w:eastAsia="fr-FR"/>
        </w:rPr>
        <w:t xml:space="preserve">également </w:t>
      </w:r>
      <w:r w:rsidRPr="0099208A">
        <w:rPr>
          <w:rFonts w:cstheme="minorHAnsi"/>
          <w:lang w:eastAsia="fr-FR"/>
        </w:rPr>
        <w:t xml:space="preserve">être sources d’amour et de proximité, source d’évolution pour les malades : </w:t>
      </w:r>
      <w:r w:rsidRPr="0099208A">
        <w:rPr>
          <w:rFonts w:cstheme="minorHAnsi"/>
          <w:i/>
        </w:rPr>
        <w:t>« par notre écoute, nous offrons la possibilité d’une relecture de vie, donnons à l’écouté</w:t>
      </w:r>
      <w:r w:rsidR="003C050E">
        <w:rPr>
          <w:rFonts w:cstheme="minorHAnsi"/>
          <w:i/>
        </w:rPr>
        <w:t xml:space="preserve"> </w:t>
      </w:r>
      <w:r w:rsidRPr="0099208A">
        <w:rPr>
          <w:rFonts w:cstheme="minorHAnsi"/>
          <w:i/>
        </w:rPr>
        <w:t xml:space="preserve"> la place centrale de celui qui est aimé de Dieu »</w:t>
      </w:r>
      <w:r w:rsidR="00326778" w:rsidRPr="00FA5993">
        <w:rPr>
          <w:rStyle w:val="Appelnotedebasdep"/>
          <w:rFonts w:cstheme="minorHAnsi"/>
          <w:iCs/>
        </w:rPr>
        <w:footnoteReference w:id="52"/>
      </w:r>
      <w:r w:rsidRPr="00FA5993">
        <w:rPr>
          <w:rFonts w:cstheme="minorHAnsi"/>
          <w:iCs/>
        </w:rPr>
        <w:t>.</w:t>
      </w:r>
    </w:p>
    <w:p w14:paraId="0F1D38DC" w14:textId="14827D12" w:rsidR="00014182" w:rsidRPr="0099208A" w:rsidRDefault="003C050E" w:rsidP="00014182">
      <w:pPr>
        <w:spacing w:after="120"/>
        <w:jc w:val="both"/>
        <w:rPr>
          <w:rFonts w:cstheme="minorHAnsi"/>
          <w:i/>
        </w:rPr>
      </w:pPr>
      <w:r>
        <w:rPr>
          <w:rFonts w:cstheme="minorHAnsi"/>
        </w:rPr>
        <w:t>L</w:t>
      </w:r>
      <w:r w:rsidR="00014182" w:rsidRPr="0099208A">
        <w:rPr>
          <w:rFonts w:cstheme="minorHAnsi"/>
        </w:rPr>
        <w:t>’accompagnateur lui-même, pour être passeur d’espérance, a également besoin de points d’appui solides qu’il peut trouver dans l’exemple du Christ :</w:t>
      </w:r>
      <w:r w:rsidR="00741E84">
        <w:rPr>
          <w:rFonts w:cstheme="minorHAnsi"/>
        </w:rPr>
        <w:t xml:space="preserve"> </w:t>
      </w:r>
      <w:r w:rsidR="00FA2745" w:rsidRPr="00293420">
        <w:rPr>
          <w:rFonts w:cstheme="minorHAnsi"/>
          <w:i/>
          <w:iCs/>
        </w:rPr>
        <w:t>« Pour accompagner en profondeur les personnes atteintes de dém</w:t>
      </w:r>
      <w:r w:rsidR="00993CEF" w:rsidRPr="00293420">
        <w:rPr>
          <w:rFonts w:cstheme="minorHAnsi"/>
          <w:i/>
          <w:iCs/>
        </w:rPr>
        <w:t>e</w:t>
      </w:r>
      <w:r w:rsidR="00FA2745" w:rsidRPr="00293420">
        <w:rPr>
          <w:rFonts w:cstheme="minorHAnsi"/>
          <w:i/>
          <w:iCs/>
        </w:rPr>
        <w:t>nce, les attitudes de Jésus et sa manière d’agi</w:t>
      </w:r>
      <w:r w:rsidR="00993CEF" w:rsidRPr="00293420">
        <w:rPr>
          <w:rFonts w:cstheme="minorHAnsi"/>
          <w:i/>
          <w:iCs/>
        </w:rPr>
        <w:t>r</w:t>
      </w:r>
      <w:r w:rsidR="00FA2745" w:rsidRPr="00293420">
        <w:rPr>
          <w:rFonts w:cstheme="minorHAnsi"/>
          <w:i/>
          <w:iCs/>
        </w:rPr>
        <w:t>, face à des personnes, peuvent être d’une grande source d’inspiration pour nous »</w:t>
      </w:r>
      <w:r w:rsidR="00326778" w:rsidRPr="00FA5993">
        <w:rPr>
          <w:rStyle w:val="Appelnotedebasdep"/>
          <w:rFonts w:cstheme="minorHAnsi"/>
          <w:iCs/>
        </w:rPr>
        <w:footnoteReference w:id="53"/>
      </w:r>
      <w:r w:rsidR="00FA5993" w:rsidRPr="00FA5993">
        <w:rPr>
          <w:rFonts w:cstheme="minorHAnsi"/>
          <w:iCs/>
        </w:rPr>
        <w:t>.</w:t>
      </w:r>
    </w:p>
    <w:p w14:paraId="79168077" w14:textId="2A2BB18A" w:rsidR="00014182" w:rsidRPr="007437DE" w:rsidRDefault="00014182" w:rsidP="00014182">
      <w:pPr>
        <w:spacing w:after="120"/>
        <w:jc w:val="both"/>
        <w:rPr>
          <w:rFonts w:cstheme="minorHAnsi"/>
        </w:rPr>
      </w:pPr>
      <w:r w:rsidRPr="0099208A">
        <w:rPr>
          <w:rFonts w:cstheme="minorHAnsi"/>
        </w:rPr>
        <w:t xml:space="preserve">Retenons enfin, parmi ces points d’appui, la nécessité d’ajouter à l’écoute empathique, la tolérance et l’ouverture </w:t>
      </w:r>
      <w:r w:rsidR="004E7820">
        <w:rPr>
          <w:rFonts w:cstheme="minorHAnsi"/>
        </w:rPr>
        <w:t>envers la personne en souffrance</w:t>
      </w:r>
      <w:r w:rsidRPr="0099208A">
        <w:rPr>
          <w:rFonts w:cstheme="minorHAnsi"/>
        </w:rPr>
        <w:t xml:space="preserve">, celle de la vérité qui jaillit également de la Parole de Dieu et de la tradition </w:t>
      </w:r>
      <w:r w:rsidRPr="007437DE">
        <w:rPr>
          <w:rFonts w:cstheme="minorHAnsi"/>
        </w:rPr>
        <w:t>chrétienne</w:t>
      </w:r>
      <w:r w:rsidR="00741E84" w:rsidRPr="007437DE">
        <w:rPr>
          <w:rFonts w:cstheme="minorHAnsi"/>
        </w:rPr>
        <w:t xml:space="preserve">. </w:t>
      </w:r>
      <w:r w:rsidR="00F23BFB" w:rsidRPr="007437DE">
        <w:rPr>
          <w:rFonts w:cstheme="minorHAnsi"/>
        </w:rPr>
        <w:t xml:space="preserve">Ainsi </w:t>
      </w:r>
      <w:r w:rsidRPr="007437DE">
        <w:rPr>
          <w:rFonts w:cstheme="minorHAnsi"/>
        </w:rPr>
        <w:t>une aumônière</w:t>
      </w:r>
      <w:r w:rsidR="00741E84" w:rsidRPr="007437DE">
        <w:rPr>
          <w:rFonts w:cstheme="minorHAnsi"/>
        </w:rPr>
        <w:t xml:space="preserve"> pose la question suivante :</w:t>
      </w:r>
    </w:p>
    <w:p w14:paraId="6F4B5E6C" w14:textId="510EFC50" w:rsidR="00014182" w:rsidRPr="00E87FE6" w:rsidRDefault="00014182" w:rsidP="00E87FE6">
      <w:pPr>
        <w:pStyle w:val="Paragraphedeliste"/>
        <w:numPr>
          <w:ilvl w:val="0"/>
          <w:numId w:val="14"/>
        </w:numPr>
        <w:spacing w:after="120"/>
        <w:jc w:val="both"/>
        <w:rPr>
          <w:rFonts w:cstheme="minorHAnsi"/>
          <w:i/>
        </w:rPr>
      </w:pPr>
      <w:r w:rsidRPr="00E87FE6">
        <w:rPr>
          <w:rFonts w:cstheme="minorHAnsi"/>
          <w:i/>
        </w:rPr>
        <w:t>« N’est ce pas le rôle d’un ami (et à titre plus fort, de l’aumônier catholique) de se soucier du salut de son âme, au risque même de bousculer quelque peu sa tranquillité d’esprit </w:t>
      </w:r>
      <w:r w:rsidR="00C17FF4">
        <w:rPr>
          <w:rFonts w:cstheme="minorHAnsi"/>
          <w:i/>
        </w:rPr>
        <w:t>?</w:t>
      </w:r>
      <w:r w:rsidRPr="00E87FE6">
        <w:rPr>
          <w:rFonts w:cstheme="minorHAnsi"/>
          <w:i/>
        </w:rPr>
        <w:t> »</w:t>
      </w:r>
      <w:r w:rsidRPr="0099208A">
        <w:rPr>
          <w:rStyle w:val="Appelnotedebasdep"/>
          <w:rFonts w:cstheme="minorHAnsi"/>
          <w:iCs/>
        </w:rPr>
        <w:footnoteReference w:id="54"/>
      </w:r>
      <w:r w:rsidR="0086063F">
        <w:rPr>
          <w:rFonts w:cstheme="minorHAnsi"/>
          <w:iCs/>
        </w:rPr>
        <w:t>.</w:t>
      </w:r>
      <w:r w:rsidRPr="00E87FE6">
        <w:rPr>
          <w:rFonts w:cstheme="minorHAnsi"/>
          <w:i/>
        </w:rPr>
        <w:t xml:space="preserve"> </w:t>
      </w:r>
      <w:r w:rsidRPr="00E87FE6">
        <w:rPr>
          <w:rFonts w:cstheme="minorHAnsi"/>
          <w:iCs/>
        </w:rPr>
        <w:t xml:space="preserve">Cette </w:t>
      </w:r>
      <w:r w:rsidR="00E87FE6" w:rsidRPr="00E87FE6">
        <w:rPr>
          <w:rFonts w:cstheme="minorHAnsi"/>
          <w:iCs/>
        </w:rPr>
        <w:t>aumônière</w:t>
      </w:r>
      <w:r w:rsidRPr="00E87FE6">
        <w:rPr>
          <w:rFonts w:cstheme="minorHAnsi"/>
          <w:iCs/>
        </w:rPr>
        <w:t xml:space="preserve"> poursuit : </w:t>
      </w:r>
      <w:r w:rsidRPr="00E87FE6">
        <w:rPr>
          <w:rFonts w:cstheme="minorHAnsi"/>
          <w:i/>
        </w:rPr>
        <w:t>« La vérité est une lumière qui donne sens à l’amour »</w:t>
      </w:r>
      <w:r w:rsidRPr="0099208A">
        <w:rPr>
          <w:rStyle w:val="Appelnotedebasdep"/>
          <w:rFonts w:cstheme="minorHAnsi"/>
          <w:iCs/>
        </w:rPr>
        <w:footnoteReference w:id="55"/>
      </w:r>
      <w:r w:rsidRPr="00E87FE6">
        <w:rPr>
          <w:rFonts w:cstheme="minorHAnsi"/>
          <w:iCs/>
        </w:rPr>
        <w:t>.</w:t>
      </w:r>
    </w:p>
    <w:p w14:paraId="3972458D" w14:textId="77777777" w:rsidR="00014182" w:rsidRPr="00263500" w:rsidRDefault="00014182" w:rsidP="00D57D4C">
      <w:pPr>
        <w:spacing w:after="120"/>
        <w:jc w:val="both"/>
      </w:pPr>
      <w:r w:rsidRPr="0099208A">
        <w:lastRenderedPageBreak/>
        <w:t xml:space="preserve">Ne pas oser une parole de </w:t>
      </w:r>
      <w:r w:rsidRPr="00263500">
        <w:t xml:space="preserve">vérité, </w:t>
      </w:r>
      <w:r w:rsidR="00B55F62" w:rsidRPr="00263500">
        <w:t xml:space="preserve">ne serait-ce pas </w:t>
      </w:r>
      <w:r w:rsidRPr="00263500">
        <w:t>courir le risque de laisser la personne se perdre dans l’immanence de son humanité, sans lui offrir une ouverture à la Transcendance, à la communion avec le Dieu Tri</w:t>
      </w:r>
      <w:r w:rsidR="00B55F62" w:rsidRPr="00263500">
        <w:t>nité ?</w:t>
      </w:r>
    </w:p>
    <w:p w14:paraId="6FE316D9" w14:textId="77777777" w:rsidR="00E87FE6" w:rsidRDefault="00E87FE6" w:rsidP="00E87FE6">
      <w:pPr>
        <w:spacing w:after="120"/>
        <w:jc w:val="center"/>
      </w:pPr>
      <w:r>
        <w:t>***</w:t>
      </w:r>
    </w:p>
    <w:p w14:paraId="75F080DC" w14:textId="77FBA451" w:rsidR="00E87FE6" w:rsidRDefault="006C5815" w:rsidP="00E87FE6">
      <w:pPr>
        <w:spacing w:after="120"/>
        <w:jc w:val="both"/>
      </w:pPr>
      <w:r>
        <w:t xml:space="preserve">Nous </w:t>
      </w:r>
      <w:r w:rsidR="00772877">
        <w:t>av</w:t>
      </w:r>
      <w:r>
        <w:t xml:space="preserve">ons </w:t>
      </w:r>
      <w:r w:rsidR="00772877">
        <w:t xml:space="preserve">vu </w:t>
      </w:r>
      <w:r>
        <w:t xml:space="preserve">que </w:t>
      </w:r>
      <w:r w:rsidR="00772877">
        <w:t>l’acceptation de ses limites, de sa dépendance peut paradoxalement constituer, po</w:t>
      </w:r>
      <w:r w:rsidR="00B55F62">
        <w:t xml:space="preserve">ur le malade comme pour </w:t>
      </w:r>
      <w:r w:rsidR="00B55F62" w:rsidRPr="00263500">
        <w:t>celui ou</w:t>
      </w:r>
      <w:r w:rsidR="00772877" w:rsidRPr="00263500">
        <w:t xml:space="preserve"> celle qui l’accompagne, </w:t>
      </w:r>
      <w:r w:rsidR="00326778" w:rsidRPr="00263500">
        <w:t>un chemin de</w:t>
      </w:r>
      <w:r w:rsidR="00263500" w:rsidRPr="00263500">
        <w:t xml:space="preserve"> </w:t>
      </w:r>
      <w:r w:rsidR="00326778" w:rsidRPr="00263500">
        <w:t>sortie</w:t>
      </w:r>
      <w:r w:rsidR="00772877">
        <w:t xml:space="preserve"> de son repli, une expérience d’abandon, comme le Christ l’a vécue</w:t>
      </w:r>
      <w:r w:rsidR="006A481A">
        <w:t> ; une ouverture</w:t>
      </w:r>
      <w:r w:rsidR="00772877">
        <w:t xml:space="preserve"> qui laisse entrer l’espérance</w:t>
      </w:r>
      <w:r w:rsidR="006A481A">
        <w:t>, qui ouvre à un</w:t>
      </w:r>
      <w:r w:rsidR="00681612">
        <w:t>e</w:t>
      </w:r>
      <w:r w:rsidR="006A481A">
        <w:t xml:space="preserve"> expérience de résurrection. Rien d’automatique car l’expérience de la </w:t>
      </w:r>
      <w:r w:rsidR="006A481A" w:rsidRPr="00263500">
        <w:t xml:space="preserve">souffrance </w:t>
      </w:r>
      <w:r w:rsidR="00681612" w:rsidRPr="00263500">
        <w:t xml:space="preserve">elle-même </w:t>
      </w:r>
      <w:r w:rsidR="006A481A" w:rsidRPr="00263500">
        <w:t>peut c</w:t>
      </w:r>
      <w:r w:rsidR="00D60846" w:rsidRPr="00263500">
        <w:t>onduire à la tentation du repli</w:t>
      </w:r>
      <w:r w:rsidR="00263500">
        <w:t> ;</w:t>
      </w:r>
      <w:r w:rsidR="006A481A" w:rsidRPr="00263500">
        <w:t xml:space="preserve"> il importe de savoir en discerner et accompagner les étapes, des étapes qui peuvent être rapprochées de celles du </w:t>
      </w:r>
      <w:r w:rsidR="006A481A" w:rsidRPr="00263500">
        <w:rPr>
          <w:i/>
          <w:iCs/>
        </w:rPr>
        <w:t>triduum</w:t>
      </w:r>
      <w:r w:rsidR="006A481A" w:rsidRPr="00263500">
        <w:t xml:space="preserve"> pascal. Cela nécessite aussi de pouvoir compter sur des points d’appui : </w:t>
      </w:r>
      <w:r w:rsidR="00F23BFB" w:rsidRPr="00263500">
        <w:t xml:space="preserve">la beauté, </w:t>
      </w:r>
      <w:r w:rsidR="006A481A" w:rsidRPr="00263500">
        <w:t>la Parole, les sacrements, des proches capables de refléter l’amour de Dieu, jusqu’à oser, parfois</w:t>
      </w:r>
      <w:r w:rsidR="006A481A">
        <w:t>, une parole de vérité, pour permettre cette ouverture.</w:t>
      </w:r>
    </w:p>
    <w:p w14:paraId="268C65D8" w14:textId="77777777" w:rsidR="0076317E" w:rsidRPr="0076317E" w:rsidRDefault="0076317E" w:rsidP="0076317E">
      <w:pPr>
        <w:pStyle w:val="Paragraphedeliste"/>
        <w:numPr>
          <w:ilvl w:val="0"/>
          <w:numId w:val="5"/>
        </w:numPr>
        <w:spacing w:before="360" w:after="120"/>
        <w:ind w:left="714" w:hanging="357"/>
        <w:contextualSpacing w:val="0"/>
        <w:jc w:val="both"/>
        <w:rPr>
          <w:b/>
          <w:sz w:val="24"/>
          <w:szCs w:val="24"/>
        </w:rPr>
      </w:pPr>
      <w:r w:rsidRPr="0076317E">
        <w:rPr>
          <w:b/>
          <w:sz w:val="24"/>
          <w:szCs w:val="24"/>
        </w:rPr>
        <w:t>Ouvrir à la communion interhumaine et avec le Dieu Trinité</w:t>
      </w:r>
    </w:p>
    <w:p w14:paraId="732BD4ED" w14:textId="01C1D70B" w:rsidR="0076317E" w:rsidRDefault="0076317E" w:rsidP="0076317E">
      <w:pPr>
        <w:jc w:val="both"/>
        <w:rPr>
          <w:iCs/>
        </w:rPr>
      </w:pPr>
      <w:r w:rsidRPr="00B00C6A">
        <w:t>La CTI, à la suite de la tradition chrétienne, réaffirme « </w:t>
      </w:r>
      <w:r w:rsidRPr="00B00C6A">
        <w:rPr>
          <w:i/>
        </w:rPr>
        <w:t>la vérité du fait que les personnes humaines sont créées à l’image de Dieu afin de jouir de la communion personnelle avec le Père, le Fils et le Saint-Esprit</w:t>
      </w:r>
      <w:r>
        <w:rPr>
          <w:i/>
        </w:rPr>
        <w:t>,</w:t>
      </w:r>
      <w:r w:rsidRPr="00B00C6A">
        <w:rPr>
          <w:i/>
        </w:rPr>
        <w:t xml:space="preserve"> et de la communion personnelle entre elles </w:t>
      </w:r>
      <w:r w:rsidRPr="00B00C6A">
        <w:t>»</w:t>
      </w:r>
      <w:r w:rsidRPr="00B00C6A">
        <w:rPr>
          <w:rStyle w:val="Appelnotedebasdep"/>
        </w:rPr>
        <w:footnoteReference w:id="56"/>
      </w:r>
      <w:r w:rsidRPr="00B00C6A">
        <w:t xml:space="preserve">. Nous appuyant sur cette vision de l’être humain, nous pouvons donc déjà voir les êtres humains comme des êtres ontologiquement relationnels, appelés à développer déjà sur terre une communion profonde avec leurs semblables en vue de cette communion trinitaire. En effet, les êtres humains, quoique personnels, sont des êtres sociaux et, à ce titre, ils sont engagés dans une commune recherche de leur accomplissement et appelés à s’entraider sur le chemin terrestre et dans la recherche de leur commune fin ultime qui, aux yeux de la vision chrétienne de l’humanité, ne se fera qu’en Dieu. Comme nous le rappelle encore la CTI, </w:t>
      </w:r>
      <w:r>
        <w:t>« </w:t>
      </w:r>
      <w:r w:rsidRPr="000C6AA3">
        <w:rPr>
          <w:i/>
          <w:iCs/>
        </w:rPr>
        <w:t>l’être humain n’est vraiment humain</w:t>
      </w:r>
      <w:r>
        <w:t> »</w:t>
      </w:r>
      <w:r w:rsidRPr="00B00C6A">
        <w:t xml:space="preserve">, à l’image du </w:t>
      </w:r>
      <w:r w:rsidRPr="000C6AA3">
        <w:t>Christ</w:t>
      </w:r>
      <w:r w:rsidR="00DE58F0" w:rsidRPr="000C6AA3">
        <w:t>,</w:t>
      </w:r>
      <w:r w:rsidR="009C0628" w:rsidRPr="000C6AA3">
        <w:t xml:space="preserve"> que</w:t>
      </w:r>
      <w:r w:rsidRPr="000C6AA3">
        <w:t xml:space="preserve"> « </w:t>
      </w:r>
      <w:r w:rsidRPr="000C6AA3">
        <w:rPr>
          <w:i/>
          <w:iCs/>
        </w:rPr>
        <w:t>dans la mesure où</w:t>
      </w:r>
      <w:r>
        <w:t xml:space="preserve"> </w:t>
      </w:r>
      <w:r w:rsidRPr="00B00C6A">
        <w:rPr>
          <w:i/>
        </w:rPr>
        <w:t>il actualise l’élément social, essentiel à sa constitution comme personne »</w:t>
      </w:r>
      <w:r w:rsidRPr="00B00C6A">
        <w:rPr>
          <w:rStyle w:val="Appelnotedebasdep"/>
          <w:iCs/>
        </w:rPr>
        <w:footnoteReference w:id="57"/>
      </w:r>
      <w:r w:rsidRPr="00B00C6A">
        <w:rPr>
          <w:iCs/>
        </w:rPr>
        <w:t>.</w:t>
      </w:r>
    </w:p>
    <w:p w14:paraId="7394708B" w14:textId="17512261" w:rsidR="0076317E" w:rsidRPr="0076317E" w:rsidRDefault="0076317E" w:rsidP="0076317E">
      <w:pPr>
        <w:pStyle w:val="Paragraphedeliste"/>
        <w:numPr>
          <w:ilvl w:val="0"/>
          <w:numId w:val="16"/>
        </w:numPr>
        <w:spacing w:before="240" w:after="120"/>
        <w:contextualSpacing w:val="0"/>
        <w:jc w:val="both"/>
        <w:rPr>
          <w:rFonts w:cstheme="minorHAnsi"/>
          <w:b/>
          <w:color w:val="000000" w:themeColor="text1"/>
        </w:rPr>
      </w:pPr>
      <w:r w:rsidRPr="0076317E">
        <w:rPr>
          <w:rFonts w:cstheme="minorHAnsi"/>
          <w:b/>
          <w:color w:val="000000" w:themeColor="text1"/>
        </w:rPr>
        <w:t>Une entraide humaine, première expérience de communion</w:t>
      </w:r>
    </w:p>
    <w:p w14:paraId="20AE8CCB" w14:textId="12821C68" w:rsidR="0076317E" w:rsidRPr="00FA5993" w:rsidRDefault="0076317E" w:rsidP="0076317E">
      <w:pPr>
        <w:spacing w:after="120"/>
        <w:jc w:val="both"/>
        <w:rPr>
          <w:strike/>
        </w:rPr>
      </w:pPr>
      <w:r w:rsidRPr="00B00C6A">
        <w:t>On peut, dans un premier temps, scruter nombre de ces accompagnements d’aumônerie à l’aune de l’entraide humaine devant la détresse et la souffrance. Ainsi, on voit que bien souvent, dans le mouvement de la sortie du repli sur soi, la personne en situation de handicap ou de souffrance va pouvoir réaliser qu’elle n’est pas totalement seule dans son malheur, même si parfois l’autre est simplement</w:t>
      </w:r>
      <w:r w:rsidR="00C94CFB">
        <w:t xml:space="preserve"> </w:t>
      </w:r>
      <w:r w:rsidRPr="00B00C6A">
        <w:rPr>
          <w:rFonts w:cstheme="minorHAnsi"/>
        </w:rPr>
        <w:t>« </w:t>
      </w:r>
      <w:r w:rsidRPr="00B00C6A">
        <w:t xml:space="preserve">présence » d’amour </w:t>
      </w:r>
      <w:r w:rsidRPr="00FA5993">
        <w:t xml:space="preserve">voire même tout à fait démuni comme les disciples de Jésus au jardin de Gethsémani : </w:t>
      </w:r>
      <w:r w:rsidR="009C0628" w:rsidRPr="00FA5993">
        <w:t xml:space="preserve">l’autre est là, </w:t>
      </w:r>
      <w:r w:rsidRPr="00FA5993">
        <w:t>présence humaine</w:t>
      </w:r>
      <w:r w:rsidR="009C0628" w:rsidRPr="00FA5993">
        <w:t xml:space="preserve"> </w:t>
      </w:r>
      <w:r w:rsidR="00B33CB8" w:rsidRPr="00FA5993">
        <w:t xml:space="preserve">positive et </w:t>
      </w:r>
      <w:r w:rsidRPr="00FA5993">
        <w:t>performative</w:t>
      </w:r>
      <w:r w:rsidR="00B33CB8" w:rsidRPr="00FA5993">
        <w:t>.</w:t>
      </w:r>
      <w:r w:rsidRPr="00FA5993">
        <w:t xml:space="preserve"> </w:t>
      </w:r>
    </w:p>
    <w:p w14:paraId="635C0ACE" w14:textId="15BC4E60" w:rsidR="0076317E" w:rsidRPr="00B00C6A" w:rsidRDefault="0076317E" w:rsidP="0076317E">
      <w:pPr>
        <w:spacing w:after="120"/>
        <w:jc w:val="both"/>
        <w:rPr>
          <w:i/>
        </w:rPr>
      </w:pPr>
      <w:r w:rsidRPr="00B00C6A">
        <w:t xml:space="preserve">Ainsi une aumônière nous dit d’un homme qu’elle accompagne  : </w:t>
      </w:r>
      <w:r w:rsidRPr="00B00C6A">
        <w:rPr>
          <w:i/>
        </w:rPr>
        <w:t>Mais [Monsieur P.] réalisait par moments tout l’amour et le dévouement de ses enfants »</w:t>
      </w:r>
      <w:r w:rsidRPr="00B00C6A">
        <w:rPr>
          <w:rStyle w:val="Appelnotedebasdep"/>
          <w:iCs/>
        </w:rPr>
        <w:footnoteReference w:id="58"/>
      </w:r>
      <w:r w:rsidRPr="00B00C6A">
        <w:rPr>
          <w:iCs/>
        </w:rPr>
        <w:t>.</w:t>
      </w:r>
      <w:r w:rsidR="00C94CFB">
        <w:rPr>
          <w:iCs/>
        </w:rPr>
        <w:t xml:space="preserve"> </w:t>
      </w:r>
      <w:r w:rsidRPr="00B00C6A">
        <w:rPr>
          <w:iCs/>
        </w:rPr>
        <w:t xml:space="preserve">Elle poursuit à propos d’une autre patiente : </w:t>
      </w:r>
      <w:r w:rsidRPr="00B00C6A">
        <w:rPr>
          <w:i/>
        </w:rPr>
        <w:t>« Je ne pouvais qu’être là, témoin de sa détresse mais présente dans la douceur à ses côtés, sans la lâcher »</w:t>
      </w:r>
      <w:r w:rsidRPr="00B00C6A">
        <w:rPr>
          <w:rStyle w:val="Appelnotedebasdep"/>
          <w:iCs/>
        </w:rPr>
        <w:footnoteReference w:id="59"/>
      </w:r>
      <w:r w:rsidRPr="00B00C6A">
        <w:rPr>
          <w:i/>
        </w:rPr>
        <w:t>.</w:t>
      </w:r>
    </w:p>
    <w:p w14:paraId="5D17707A" w14:textId="619C0F1E" w:rsidR="0076317E" w:rsidRPr="00B00C6A" w:rsidRDefault="0076317E" w:rsidP="0076317E">
      <w:pPr>
        <w:spacing w:after="120"/>
        <w:jc w:val="both"/>
        <w:rPr>
          <w:i/>
        </w:rPr>
      </w:pPr>
      <w:r w:rsidRPr="00B00C6A">
        <w:lastRenderedPageBreak/>
        <w:t xml:space="preserve">Certains </w:t>
      </w:r>
      <w:r w:rsidRPr="00FA5993">
        <w:t xml:space="preserve">aumôniers/ères nous montrent et/ou nous font part de leur conviction que cette présence de l’autre est </w:t>
      </w:r>
      <w:r w:rsidR="00B33CB8" w:rsidRPr="00FA5993">
        <w:t xml:space="preserve">effectivement </w:t>
      </w:r>
      <w:r w:rsidRPr="00FA5993">
        <w:t>en</w:t>
      </w:r>
      <w:r w:rsidRPr="00B00C6A">
        <w:t xml:space="preserve"> soi un élément positif pour l’évolution de la personne en souffrance. L’une d’elles atteste que</w:t>
      </w:r>
      <w:r w:rsidR="00C94CFB">
        <w:t xml:space="preserve"> </w:t>
      </w:r>
      <w:r w:rsidRPr="00B00C6A">
        <w:rPr>
          <w:i/>
        </w:rPr>
        <w:t>« la maladie l’empêchait d’avoir confiance en elle, mais moi je pouvais avoir foi pour elle »</w:t>
      </w:r>
      <w:r w:rsidRPr="00B00C6A">
        <w:rPr>
          <w:rStyle w:val="Appelnotedebasdep"/>
          <w:iCs/>
        </w:rPr>
        <w:footnoteReference w:id="60"/>
      </w:r>
      <w:r w:rsidRPr="00B00C6A">
        <w:rPr>
          <w:iCs/>
        </w:rPr>
        <w:t>.</w:t>
      </w:r>
    </w:p>
    <w:p w14:paraId="6742EAE2" w14:textId="74176AD9" w:rsidR="0076317E" w:rsidRPr="00B00C6A" w:rsidRDefault="0076317E" w:rsidP="0076317E">
      <w:pPr>
        <w:spacing w:after="120"/>
        <w:jc w:val="both"/>
        <w:rPr>
          <w:rFonts w:cstheme="minorHAnsi"/>
          <w:i/>
        </w:rPr>
      </w:pPr>
      <w:r w:rsidRPr="00B00C6A">
        <w:rPr>
          <w:iCs/>
        </w:rPr>
        <w:t xml:space="preserve">Une autre nous dit : </w:t>
      </w:r>
      <w:r>
        <w:rPr>
          <w:rFonts w:cstheme="minorHAnsi"/>
          <w:i/>
        </w:rPr>
        <w:t>« </w:t>
      </w:r>
      <w:r w:rsidRPr="00B00C6A">
        <w:rPr>
          <w:rFonts w:cstheme="minorHAnsi"/>
          <w:i/>
        </w:rPr>
        <w:t>Amour et sens signifient à la personne malade qu’elle fait partie de la communauté humaine. Au lieu de se sentir inutile ou comme une charge pour les autres, une certaine fécondité peut émerger de cette vie »</w:t>
      </w:r>
      <w:r w:rsidRPr="00B00C6A">
        <w:rPr>
          <w:rStyle w:val="Appelnotedebasdep"/>
          <w:rFonts w:cstheme="minorHAnsi"/>
          <w:iCs/>
        </w:rPr>
        <w:footnoteReference w:id="61"/>
      </w:r>
      <w:r w:rsidRPr="00B00C6A">
        <w:rPr>
          <w:rFonts w:cstheme="minorHAnsi"/>
          <w:i/>
        </w:rPr>
        <w:t xml:space="preserve">. </w:t>
      </w:r>
      <w:r w:rsidRPr="00B00C6A">
        <w:rPr>
          <w:rFonts w:cstheme="minorHAnsi"/>
          <w:iCs/>
        </w:rPr>
        <w:t xml:space="preserve">Et elle ajoute à un autre moment : </w:t>
      </w:r>
      <w:r w:rsidRPr="00B00C6A">
        <w:rPr>
          <w:rFonts w:cstheme="minorHAnsi"/>
          <w:i/>
        </w:rPr>
        <w:t>« La plainte peut être accueillie et partagée dans un espace de fraternité. La souffrance partagée va pouvoir être travaillée pour être tout doucement intégrée dans le tissu de la vie quotidienne »</w:t>
      </w:r>
      <w:r w:rsidRPr="00B00C6A">
        <w:rPr>
          <w:rStyle w:val="Appelnotedebasdep"/>
          <w:rFonts w:cstheme="minorHAnsi"/>
          <w:iCs/>
        </w:rPr>
        <w:footnoteReference w:id="62"/>
      </w:r>
      <w:r w:rsidRPr="00B00C6A">
        <w:rPr>
          <w:rFonts w:cstheme="minorHAnsi"/>
          <w:i/>
        </w:rPr>
        <w:t>.</w:t>
      </w:r>
    </w:p>
    <w:p w14:paraId="0D39D5E4" w14:textId="77777777" w:rsidR="0076317E" w:rsidRPr="00CE33EE" w:rsidRDefault="0076317E" w:rsidP="0076317E">
      <w:pPr>
        <w:autoSpaceDE w:val="0"/>
        <w:autoSpaceDN w:val="0"/>
        <w:adjustRightInd w:val="0"/>
        <w:spacing w:after="120"/>
        <w:jc w:val="both"/>
        <w:rPr>
          <w:rFonts w:cstheme="minorHAnsi"/>
          <w:i/>
        </w:rPr>
      </w:pPr>
      <w:r w:rsidRPr="00CE33EE">
        <w:t>Une aumônière raconte ce passage suggestif</w:t>
      </w:r>
      <w:r w:rsidRPr="00CE33EE">
        <w:rPr>
          <w:i/>
        </w:rPr>
        <w:t> :</w:t>
      </w:r>
      <w:r w:rsidRPr="00CE33EE">
        <w:rPr>
          <w:rFonts w:cstheme="minorHAnsi"/>
          <w:i/>
        </w:rPr>
        <w:t xml:space="preserve">« Lors de mes visites dans un service de gériatrie, l’infirmière me dit de ne pas aller dans la chambre d’une personne atteinte de la maladie d’Alzheimer parce que de toute façon elle est très confuse et je n’obtiendrai aucune communication avec elle. </w:t>
      </w:r>
      <w:r w:rsidRPr="00CE33EE">
        <w:rPr>
          <w:rFonts w:cstheme="minorHAnsi"/>
          <w:i/>
          <w:iCs/>
        </w:rPr>
        <w:t>Je rentre dans la chambre</w:t>
      </w:r>
      <w:r w:rsidRPr="00CE33EE">
        <w:rPr>
          <w:rFonts w:cstheme="minorHAnsi"/>
          <w:i/>
        </w:rPr>
        <w:t xml:space="preserve"> […] Une autre personne est assise devant un livre : je [montre à la personne atteinte de la maladie d’Alzheimer] la page avec une photo de fleur et je lui dis : les fleurs sont belles, est ce que vous aimez les fleurs ? Elle me répond « oui » avec un grand sourire. Alors je lui montre les fleurs qui se trouvent sur l’appui de fenêtre et elle les regarde d’un air émerveillé »</w:t>
      </w:r>
      <w:r w:rsidRPr="00CE33EE">
        <w:rPr>
          <w:rStyle w:val="Appelnotedebasdep"/>
          <w:rFonts w:cstheme="minorHAnsi"/>
          <w:iCs/>
        </w:rPr>
        <w:footnoteReference w:id="63"/>
      </w:r>
      <w:r w:rsidRPr="00CE33EE">
        <w:rPr>
          <w:rFonts w:cstheme="minorHAnsi"/>
          <w:iCs/>
        </w:rPr>
        <w:t>.</w:t>
      </w:r>
    </w:p>
    <w:p w14:paraId="7ECF53FB" w14:textId="73B22276" w:rsidR="0076317E" w:rsidRPr="0076317E" w:rsidRDefault="0076317E" w:rsidP="0076317E">
      <w:pPr>
        <w:pStyle w:val="Paragraphedeliste"/>
        <w:numPr>
          <w:ilvl w:val="0"/>
          <w:numId w:val="16"/>
        </w:numPr>
        <w:spacing w:before="240" w:after="120"/>
        <w:contextualSpacing w:val="0"/>
        <w:jc w:val="both"/>
        <w:rPr>
          <w:rFonts w:cstheme="minorHAnsi"/>
          <w:b/>
          <w:color w:val="000000" w:themeColor="text1"/>
        </w:rPr>
      </w:pPr>
      <w:r w:rsidRPr="0076317E">
        <w:rPr>
          <w:rFonts w:cstheme="minorHAnsi"/>
          <w:b/>
          <w:color w:val="000000" w:themeColor="text1"/>
        </w:rPr>
        <w:t>Offrir cet accompagnement à toute personne</w:t>
      </w:r>
    </w:p>
    <w:p w14:paraId="72D5C150" w14:textId="6ED6010C" w:rsidR="0076317E" w:rsidRDefault="0076317E" w:rsidP="0076317E">
      <w:pPr>
        <w:spacing w:after="120"/>
        <w:jc w:val="both"/>
        <w:rPr>
          <w:iCs/>
        </w:rPr>
      </w:pPr>
      <w:r w:rsidRPr="00B00C6A">
        <w:rPr>
          <w:rFonts w:cstheme="minorHAnsi"/>
        </w:rPr>
        <w:t>Dans un second temps, nous constatons que beaucoup d’aumônier</w:t>
      </w:r>
      <w:r w:rsidR="00A02706">
        <w:rPr>
          <w:rFonts w:cstheme="minorHAnsi"/>
        </w:rPr>
        <w:t>s</w:t>
      </w:r>
      <w:r w:rsidR="00C94CFB">
        <w:rPr>
          <w:rFonts w:cstheme="minorHAnsi"/>
        </w:rPr>
        <w:t xml:space="preserve"> et </w:t>
      </w:r>
      <w:r w:rsidRPr="00B00C6A">
        <w:rPr>
          <w:rFonts w:cstheme="minorHAnsi"/>
        </w:rPr>
        <w:t>d’aumôni</w:t>
      </w:r>
      <w:r w:rsidR="00C94CFB">
        <w:rPr>
          <w:rFonts w:cstheme="minorHAnsi"/>
        </w:rPr>
        <w:t>ère</w:t>
      </w:r>
      <w:r w:rsidRPr="00B00C6A">
        <w:rPr>
          <w:rFonts w:cstheme="minorHAnsi"/>
        </w:rPr>
        <w:t xml:space="preserve">s vivent dans une grande </w:t>
      </w:r>
      <w:r w:rsidRPr="00FA5993">
        <w:rPr>
          <w:rFonts w:cstheme="minorHAnsi"/>
        </w:rPr>
        <w:t>conscie</w:t>
      </w:r>
      <w:r w:rsidR="00576B38" w:rsidRPr="00FA5993">
        <w:rPr>
          <w:rFonts w:cstheme="minorHAnsi"/>
        </w:rPr>
        <w:t xml:space="preserve">nce </w:t>
      </w:r>
      <w:r w:rsidR="00B33CB8" w:rsidRPr="00FA5993">
        <w:rPr>
          <w:rFonts w:cstheme="minorHAnsi"/>
        </w:rPr>
        <w:t xml:space="preserve">que </w:t>
      </w:r>
      <w:r w:rsidR="00576B38" w:rsidRPr="00FA5993">
        <w:rPr>
          <w:rFonts w:cstheme="minorHAnsi"/>
        </w:rPr>
        <w:t xml:space="preserve">leur mission </w:t>
      </w:r>
      <w:r w:rsidR="00B33CB8" w:rsidRPr="00FA5993">
        <w:rPr>
          <w:rFonts w:cstheme="minorHAnsi"/>
        </w:rPr>
        <w:t xml:space="preserve">est aussi </w:t>
      </w:r>
      <w:r w:rsidR="00724F9A" w:rsidRPr="00FA5993">
        <w:rPr>
          <w:rFonts w:cstheme="minorHAnsi"/>
        </w:rPr>
        <w:t xml:space="preserve">d’accompagner </w:t>
      </w:r>
      <w:r w:rsidRPr="00FA5993">
        <w:rPr>
          <w:rFonts w:cstheme="minorHAnsi"/>
        </w:rPr>
        <w:t>toute personne vulnérable, dans le plus grand respect de ses convictions. En effet, quoiqu’il en soit de ses</w:t>
      </w:r>
      <w:r w:rsidRPr="00B00C6A">
        <w:rPr>
          <w:rFonts w:cstheme="minorHAnsi"/>
        </w:rPr>
        <w:t xml:space="preserve"> convictions, tout être humain est un être relationnel qui ne peut être abandonné dans la solitude de sa souffrance. Ainsi un aumônier qui accompagne des personnes en agonie est très clair :</w:t>
      </w:r>
      <w:r w:rsidR="00C94CFB">
        <w:rPr>
          <w:rFonts w:cstheme="minorHAnsi"/>
        </w:rPr>
        <w:t xml:space="preserve"> </w:t>
      </w:r>
      <w:r w:rsidRPr="00B00C6A">
        <w:rPr>
          <w:i/>
        </w:rPr>
        <w:t>« cet accompagnement se fait tant avec des personnes croyantes et chrétiennes qu’avec les personnes d’autres religions ou même avec les non croyants. D’où le défi de mettre en valeur la place de la spiritualité que l’humanité a en commun au-delà de la diversité des croyances et des convictions </w:t>
      </w:r>
      <w:r w:rsidRPr="00FA5993">
        <w:rPr>
          <w:i/>
        </w:rPr>
        <w:t>»</w:t>
      </w:r>
      <w:r w:rsidRPr="00FA5993">
        <w:rPr>
          <w:rStyle w:val="Appelnotedebasdep"/>
          <w:iCs/>
        </w:rPr>
        <w:footnoteReference w:id="64"/>
      </w:r>
      <w:r w:rsidRPr="00FA5993">
        <w:rPr>
          <w:iCs/>
        </w:rPr>
        <w:t xml:space="preserve">. </w:t>
      </w:r>
      <w:r w:rsidR="00576B38" w:rsidRPr="00FA5993">
        <w:rPr>
          <w:iCs/>
        </w:rPr>
        <w:t>Plus loin, il ajoute</w:t>
      </w:r>
      <w:r w:rsidRPr="00FA5993">
        <w:rPr>
          <w:iCs/>
        </w:rPr>
        <w:t> :</w:t>
      </w:r>
      <w:r w:rsidRPr="00FA5993">
        <w:t xml:space="preserve"> « </w:t>
      </w:r>
      <w:r w:rsidRPr="00FA5993">
        <w:rPr>
          <w:i/>
        </w:rPr>
        <w:t>l’attitude</w:t>
      </w:r>
      <w:r w:rsidRPr="00B00C6A">
        <w:rPr>
          <w:i/>
        </w:rPr>
        <w:t xml:space="preserve"> est du même ordre chez les patients d’autres confessions religieuses ou même non croyants […] Il est question d’aimer la personne pour elle-même, d’espérer que la qualité de cet amour lui fasse entrevoir un peu la communion à laquelle l’humanité est appelée »</w:t>
      </w:r>
      <w:r w:rsidRPr="00B00C6A">
        <w:rPr>
          <w:rStyle w:val="Appelnotedebasdep"/>
          <w:iCs/>
        </w:rPr>
        <w:footnoteReference w:id="65"/>
      </w:r>
      <w:r w:rsidRPr="00B00C6A">
        <w:rPr>
          <w:iCs/>
        </w:rPr>
        <w:t>.</w:t>
      </w:r>
    </w:p>
    <w:p w14:paraId="0D660118" w14:textId="64A5759C" w:rsidR="0076317E" w:rsidRPr="0076317E" w:rsidRDefault="0076317E" w:rsidP="0076317E">
      <w:pPr>
        <w:pStyle w:val="Paragraphedeliste"/>
        <w:numPr>
          <w:ilvl w:val="0"/>
          <w:numId w:val="16"/>
        </w:numPr>
        <w:spacing w:before="240" w:after="120"/>
        <w:contextualSpacing w:val="0"/>
        <w:jc w:val="both"/>
        <w:rPr>
          <w:rFonts w:cstheme="minorHAnsi"/>
          <w:b/>
          <w:color w:val="000000" w:themeColor="text1"/>
        </w:rPr>
      </w:pPr>
      <w:r w:rsidRPr="0076317E">
        <w:rPr>
          <w:rFonts w:cstheme="minorHAnsi"/>
          <w:b/>
          <w:color w:val="000000" w:themeColor="text1"/>
        </w:rPr>
        <w:t>Être habités par la compassion divine</w:t>
      </w:r>
    </w:p>
    <w:p w14:paraId="1D449FE8" w14:textId="3FC5B2A2" w:rsidR="0076317E" w:rsidRPr="00CE33EE" w:rsidRDefault="0076317E" w:rsidP="0076317E">
      <w:pPr>
        <w:spacing w:after="120"/>
        <w:jc w:val="both"/>
      </w:pPr>
      <w:r w:rsidRPr="00CE33EE">
        <w:t>En un troisième t</w:t>
      </w:r>
      <w:r w:rsidR="00576B38">
        <w:t xml:space="preserve">emps, on découvre que nombre </w:t>
      </w:r>
      <w:r w:rsidR="00C94CFB" w:rsidRPr="00B00C6A">
        <w:rPr>
          <w:rFonts w:cstheme="minorHAnsi"/>
        </w:rPr>
        <w:t>d’aumônier</w:t>
      </w:r>
      <w:r w:rsidR="00C94CFB">
        <w:rPr>
          <w:rFonts w:cstheme="minorHAnsi"/>
        </w:rPr>
        <w:t xml:space="preserve">s et </w:t>
      </w:r>
      <w:r w:rsidR="00C94CFB" w:rsidRPr="00B00C6A">
        <w:rPr>
          <w:rFonts w:cstheme="minorHAnsi"/>
        </w:rPr>
        <w:t>d’aumôni</w:t>
      </w:r>
      <w:r w:rsidR="00C94CFB">
        <w:rPr>
          <w:rFonts w:cstheme="minorHAnsi"/>
        </w:rPr>
        <w:t>ère</w:t>
      </w:r>
      <w:r w:rsidR="00C94CFB" w:rsidRPr="00B00C6A">
        <w:rPr>
          <w:rFonts w:cstheme="minorHAnsi"/>
        </w:rPr>
        <w:t xml:space="preserve">s </w:t>
      </w:r>
      <w:r w:rsidRPr="00CE33EE">
        <w:t xml:space="preserve">font l’expérience </w:t>
      </w:r>
      <w:r w:rsidR="00724F9A" w:rsidRPr="00CE33EE">
        <w:t>qu’accompagner</w:t>
      </w:r>
      <w:r w:rsidRPr="00CE33EE">
        <w:t xml:space="preserve"> une personne en situation de handicap ou de souffrance est plus qu’un accompagnement humain : ils/elles osent penser et dire que l’expérience est</w:t>
      </w:r>
      <w:r w:rsidR="00576B38">
        <w:t xml:space="preserve"> </w:t>
      </w:r>
      <w:r w:rsidRPr="00CE33EE">
        <w:t xml:space="preserve">habitée par le souffle de l’Esprit de </w:t>
      </w:r>
      <w:r w:rsidR="00724F9A" w:rsidRPr="00CE33EE">
        <w:t>Dieu,</w:t>
      </w:r>
      <w:r w:rsidRPr="00CE33EE">
        <w:t xml:space="preserve"> la compassion divine elle-même.</w:t>
      </w:r>
    </w:p>
    <w:p w14:paraId="6CB744DF" w14:textId="58B75C5C" w:rsidR="0076317E" w:rsidRPr="00CE33EE" w:rsidRDefault="0076317E" w:rsidP="0076317E">
      <w:pPr>
        <w:spacing w:after="120"/>
        <w:jc w:val="both"/>
        <w:rPr>
          <w:rFonts w:cstheme="minorHAnsi"/>
          <w:i/>
        </w:rPr>
      </w:pPr>
      <w:r w:rsidRPr="00CE33EE">
        <w:t>L’une d’elles</w:t>
      </w:r>
      <w:r w:rsidR="00576B38">
        <w:t xml:space="preserve"> </w:t>
      </w:r>
      <w:r w:rsidRPr="00CE33EE">
        <w:t>nous dit :</w:t>
      </w:r>
      <w:r w:rsidR="00C94CFB">
        <w:t xml:space="preserve"> </w:t>
      </w:r>
      <w:r w:rsidRPr="00CE33EE">
        <w:rPr>
          <w:rFonts w:cstheme="minorHAnsi"/>
          <w:i/>
        </w:rPr>
        <w:t>« Cette mission [de visiteurs de malades] est un des témoignages le plus concret de ce qui est pour moi la foi chrétienne</w:t>
      </w:r>
      <w:r w:rsidR="00C94CFB">
        <w:rPr>
          <w:rFonts w:cstheme="minorHAnsi"/>
          <w:i/>
        </w:rPr>
        <w:t> :</w:t>
      </w:r>
      <w:r w:rsidRPr="00CE33EE">
        <w:rPr>
          <w:rFonts w:cstheme="minorHAnsi"/>
          <w:i/>
        </w:rPr>
        <w:t xml:space="preserve"> cette présence significative, pleine de tendresse et </w:t>
      </w:r>
      <w:r w:rsidRPr="00CE33EE">
        <w:rPr>
          <w:rFonts w:cstheme="minorHAnsi"/>
          <w:i/>
        </w:rPr>
        <w:lastRenderedPageBreak/>
        <w:t>d’amour auprès de ceux qui souffrent et la rencontre avec ceux qui n’ont plus autant de valeur aux yeux de cette société. Le Seigneur a voulu les mettre au centre de notre attention et de notre amour. Cette rencontre reste essentielle. Elle donne forme à notre relation avec le Seigneur, et c’est à travers des visages des pauvres que le Christ se donne à connaître »</w:t>
      </w:r>
      <w:r w:rsidRPr="00CE33EE">
        <w:rPr>
          <w:rStyle w:val="Appelnotedebasdep"/>
          <w:rFonts w:cstheme="minorHAnsi"/>
          <w:iCs/>
        </w:rPr>
        <w:footnoteReference w:id="66"/>
      </w:r>
      <w:r w:rsidRPr="00CE33EE">
        <w:rPr>
          <w:rFonts w:cstheme="minorHAnsi"/>
          <w:i/>
        </w:rPr>
        <w:t>.</w:t>
      </w:r>
    </w:p>
    <w:p w14:paraId="4DDA04B0" w14:textId="6339F15F" w:rsidR="0076317E" w:rsidRPr="00CE33EE" w:rsidRDefault="0076317E" w:rsidP="0076317E">
      <w:pPr>
        <w:spacing w:after="120"/>
        <w:jc w:val="both"/>
        <w:rPr>
          <w:rFonts w:cstheme="minorHAnsi"/>
          <w:i/>
        </w:rPr>
      </w:pPr>
      <w:r w:rsidRPr="00CE33EE">
        <w:rPr>
          <w:rFonts w:cstheme="minorHAnsi"/>
          <w:iCs/>
        </w:rPr>
        <w:t xml:space="preserve">Une aumônière ajoute : </w:t>
      </w:r>
      <w:r w:rsidRPr="00CE33EE">
        <w:rPr>
          <w:rFonts w:cstheme="minorHAnsi"/>
          <w:i/>
        </w:rPr>
        <w:t xml:space="preserve">« [La présence de l’aumônier] est ainsi le signe visible de la sollicitude d’un Dieu qui se fait proche de celui qui souffre </w:t>
      </w:r>
      <w:r>
        <w:rPr>
          <w:rFonts w:cstheme="minorHAnsi"/>
          <w:i/>
        </w:rPr>
        <w:t>[…]</w:t>
      </w:r>
      <w:r w:rsidRPr="00CE33EE">
        <w:rPr>
          <w:rFonts w:cstheme="minorHAnsi"/>
          <w:i/>
        </w:rPr>
        <w:t>. En plus d’être représentant de la Parole de Dieu, l’aumônier est donc aussi représentant de la compassion divine en étant image du Christ, du Fils du Père miséricordieux »</w:t>
      </w:r>
      <w:r w:rsidRPr="00CE33EE">
        <w:rPr>
          <w:rStyle w:val="Appelnotedebasdep"/>
          <w:rFonts w:cstheme="minorHAnsi"/>
          <w:iCs/>
        </w:rPr>
        <w:footnoteReference w:id="67"/>
      </w:r>
      <w:r w:rsidRPr="00CE33EE">
        <w:rPr>
          <w:rFonts w:cstheme="minorHAnsi"/>
          <w:i/>
        </w:rPr>
        <w:t>.</w:t>
      </w:r>
    </w:p>
    <w:p w14:paraId="3FF2C082" w14:textId="77777777" w:rsidR="0076317E" w:rsidRPr="00CE33EE" w:rsidRDefault="0076317E" w:rsidP="0076317E">
      <w:pPr>
        <w:spacing w:after="120"/>
        <w:jc w:val="both"/>
        <w:rPr>
          <w:rFonts w:cstheme="minorHAnsi"/>
          <w:i/>
        </w:rPr>
      </w:pPr>
      <w:r w:rsidRPr="00CE33EE">
        <w:t xml:space="preserve">Une autre poursuit : </w:t>
      </w:r>
      <w:r w:rsidRPr="00CE33EE">
        <w:rPr>
          <w:rFonts w:ascii="Calibri" w:hAnsi="Calibri" w:cs="Calibri"/>
          <w:i/>
        </w:rPr>
        <w:t>« </w:t>
      </w:r>
      <w:r w:rsidRPr="00CE33EE">
        <w:rPr>
          <w:rFonts w:cstheme="minorHAnsi"/>
          <w:i/>
        </w:rPr>
        <w:t xml:space="preserve">Accompagner spirituellement en hôpital, c’est avant tout, je pense, être là comme signe d’une Présence, le plus souvent dans l’impuissance : se faire proche, fidèlement ; écouter, longuement ; marcher au pas de la personne, accepter ses piétinements, ses révoltes ; […] ; saisir parfois, dans l’entre-deux de notre relation, un </w:t>
      </w:r>
      <w:r w:rsidRPr="00CE33EE">
        <w:rPr>
          <w:rFonts w:cstheme="minorHAnsi"/>
          <w:i/>
          <w:iCs/>
        </w:rPr>
        <w:t>kairos</w:t>
      </w:r>
      <w:r w:rsidRPr="00CE33EE">
        <w:rPr>
          <w:rFonts w:cstheme="minorHAnsi"/>
          <w:i/>
        </w:rPr>
        <w:t>, une brèche dans laquelle une parole, une Parole de Dieu pourrait ouvrir un passage »</w:t>
      </w:r>
      <w:r w:rsidRPr="00CE33EE">
        <w:rPr>
          <w:rStyle w:val="Appelnotedebasdep"/>
          <w:rFonts w:cstheme="minorHAnsi"/>
          <w:iCs/>
        </w:rPr>
        <w:footnoteReference w:id="68"/>
      </w:r>
      <w:r w:rsidRPr="00CE33EE">
        <w:rPr>
          <w:rFonts w:cstheme="minorHAnsi"/>
          <w:i/>
        </w:rPr>
        <w:t>.</w:t>
      </w:r>
    </w:p>
    <w:p w14:paraId="5ED01CA2" w14:textId="40EDB2DC" w:rsidR="0076317E" w:rsidRPr="0076317E" w:rsidRDefault="0076317E" w:rsidP="0076317E">
      <w:pPr>
        <w:pStyle w:val="Paragraphedeliste"/>
        <w:numPr>
          <w:ilvl w:val="0"/>
          <w:numId w:val="16"/>
        </w:numPr>
        <w:spacing w:before="240" w:after="120"/>
        <w:contextualSpacing w:val="0"/>
        <w:jc w:val="both"/>
        <w:rPr>
          <w:rFonts w:cstheme="minorHAnsi"/>
          <w:b/>
          <w:color w:val="000000" w:themeColor="text1"/>
        </w:rPr>
      </w:pPr>
      <w:r w:rsidRPr="0076317E">
        <w:rPr>
          <w:rFonts w:cstheme="minorHAnsi"/>
          <w:b/>
          <w:color w:val="000000" w:themeColor="text1"/>
        </w:rPr>
        <w:t>Comme Jean-Baptiste, indiquer du doigt le salut</w:t>
      </w:r>
      <w:r w:rsidR="0097459D" w:rsidRPr="00316A04">
        <w:rPr>
          <w:rStyle w:val="Appelnotedebasdep"/>
          <w:rFonts w:cstheme="minorHAnsi"/>
          <w:bCs/>
          <w:color w:val="000000" w:themeColor="text1"/>
        </w:rPr>
        <w:footnoteReference w:id="69"/>
      </w:r>
    </w:p>
    <w:p w14:paraId="70E751C8" w14:textId="77777777" w:rsidR="0076317E" w:rsidRPr="00CE33EE" w:rsidRDefault="0076317E" w:rsidP="0076317E">
      <w:pPr>
        <w:spacing w:after="120"/>
        <w:jc w:val="both"/>
        <w:rPr>
          <w:rFonts w:cstheme="minorHAnsi"/>
        </w:rPr>
      </w:pPr>
      <w:r w:rsidRPr="00CE33EE">
        <w:t>Et enfin, certaines laissent parfois même entendre de façon plus ou moins appuyée que, pour</w:t>
      </w:r>
      <w:r w:rsidR="00576B38">
        <w:t xml:space="preserve"> elles</w:t>
      </w:r>
      <w:r w:rsidRPr="00CE33EE">
        <w:t xml:space="preserve">, le but ultime des accompagnements est d’indiquer du doigt, de façon explicite ou pas, tel Jean-Baptiste, le but ultime de la vie selon la vision chrétienne de l’être humain, la visée de la participation à la vie trinitaire, le salut pour la vie du Royaume. </w:t>
      </w:r>
      <w:r w:rsidRPr="00CE33EE">
        <w:rPr>
          <w:rFonts w:cstheme="minorHAnsi"/>
          <w:iCs/>
        </w:rPr>
        <w:t>Et c’est</w:t>
      </w:r>
      <w:r w:rsidRPr="00CE33EE">
        <w:rPr>
          <w:rFonts w:cstheme="minorHAnsi"/>
        </w:rPr>
        <w:t xml:space="preserve"> ici qu’on peut mesurer la tension et parfois la difficulté des aumôniers/ères à vivre un accompagnement qui serait neutre ou vécu comme délié de leur engagement vis-à-vis du Dieu Trinitaire qui les habite et de l’Eglise qui les envoie. </w:t>
      </w:r>
    </w:p>
    <w:p w14:paraId="75396B2D" w14:textId="77777777" w:rsidR="0076317E" w:rsidRPr="00CE33EE" w:rsidRDefault="0076317E" w:rsidP="0076317E">
      <w:pPr>
        <w:spacing w:after="120"/>
        <w:jc w:val="both"/>
        <w:rPr>
          <w:rFonts w:cstheme="minorHAnsi"/>
          <w:i/>
        </w:rPr>
      </w:pPr>
      <w:r w:rsidRPr="00CE33EE">
        <w:t xml:space="preserve">Comme nous le dit cette aumônière, </w:t>
      </w:r>
      <w:r w:rsidRPr="00CE33EE">
        <w:rPr>
          <w:rFonts w:cstheme="minorHAnsi"/>
          <w:i/>
        </w:rPr>
        <w:t xml:space="preserve">« il nous semble que l’accompagnement spirituel spécifiquement chrétien d’un aumônier catholique a pour but essentiel d’aider l’accompagné à développer une relation personnelle consciente et effective avec Dieu. Il vise à préparer le cœur à la visite de Dieu </w:t>
      </w:r>
      <w:r>
        <w:rPr>
          <w:rFonts w:cstheme="minorHAnsi"/>
          <w:i/>
        </w:rPr>
        <w:t>[…]</w:t>
      </w:r>
      <w:r w:rsidRPr="00CE33EE">
        <w:rPr>
          <w:rFonts w:cstheme="minorHAnsi"/>
          <w:i/>
        </w:rPr>
        <w:t xml:space="preserve"> C’est la relation à Dieu qui est le but »</w:t>
      </w:r>
      <w:r w:rsidRPr="00CE33EE">
        <w:rPr>
          <w:rStyle w:val="Appelnotedebasdep"/>
          <w:rFonts w:cstheme="minorHAnsi"/>
          <w:iCs/>
        </w:rPr>
        <w:footnoteReference w:id="70"/>
      </w:r>
      <w:r w:rsidRPr="00CE33EE">
        <w:rPr>
          <w:rFonts w:cstheme="minorHAnsi"/>
          <w:i/>
        </w:rPr>
        <w:t>.</w:t>
      </w:r>
    </w:p>
    <w:p w14:paraId="36D19190" w14:textId="79F38A98" w:rsidR="0076317E" w:rsidRDefault="0076317E" w:rsidP="0076317E">
      <w:pPr>
        <w:spacing w:after="120"/>
        <w:jc w:val="both"/>
        <w:rPr>
          <w:iCs/>
        </w:rPr>
      </w:pPr>
      <w:r w:rsidRPr="00CE33EE">
        <w:rPr>
          <w:rFonts w:cstheme="minorHAnsi"/>
          <w:iCs/>
        </w:rPr>
        <w:t xml:space="preserve">Donnons la parole à une dernière </w:t>
      </w:r>
      <w:r w:rsidR="00FA2745">
        <w:rPr>
          <w:rFonts w:cstheme="minorHAnsi"/>
          <w:iCs/>
        </w:rPr>
        <w:t xml:space="preserve">aumônière </w:t>
      </w:r>
      <w:r w:rsidRPr="00CE33EE">
        <w:rPr>
          <w:rFonts w:cstheme="minorHAnsi"/>
          <w:iCs/>
        </w:rPr>
        <w:t>qui s’appuie sur Adolphe Gesché</w:t>
      </w:r>
      <w:r w:rsidRPr="00CE33EE">
        <w:rPr>
          <w:rFonts w:cstheme="minorHAnsi"/>
          <w:i/>
        </w:rPr>
        <w:t> </w:t>
      </w:r>
      <w:r w:rsidRPr="00CE33EE">
        <w:rPr>
          <w:rFonts w:cstheme="minorHAnsi"/>
          <w:iCs/>
        </w:rPr>
        <w:t xml:space="preserve">: </w:t>
      </w:r>
      <w:r w:rsidRPr="00CE33EE">
        <w:rPr>
          <w:i/>
          <w:iCs/>
        </w:rPr>
        <w:t>« "Le Tiers-</w:t>
      </w:r>
      <w:proofErr w:type="spellStart"/>
      <w:r w:rsidRPr="00CE33EE">
        <w:rPr>
          <w:i/>
          <w:iCs/>
        </w:rPr>
        <w:t>Transcendens</w:t>
      </w:r>
      <w:proofErr w:type="spellEnd"/>
      <w:r w:rsidRPr="00CE33EE">
        <w:rPr>
          <w:i/>
          <w:iCs/>
        </w:rPr>
        <w:t xml:space="preserve"> […] est Celui qui nous fait passer d’un état à un autre, nous dépasser, traverser, passer à plus, au-delà de nous-même</w:t>
      </w:r>
      <w:r w:rsidR="00576B38">
        <w:rPr>
          <w:i/>
          <w:iCs/>
        </w:rPr>
        <w:t>s</w:t>
      </w:r>
      <w:r w:rsidRPr="00CE33EE">
        <w:rPr>
          <w:i/>
          <w:iCs/>
        </w:rPr>
        <w:t>. […] Accepter le salut par un Autre […]"</w:t>
      </w:r>
      <w:r w:rsidRPr="00CE33EE">
        <w:rPr>
          <w:rStyle w:val="Appelnotedebasdep"/>
          <w:i/>
          <w:iCs/>
        </w:rPr>
        <w:footnoteReference w:id="71"/>
      </w:r>
      <w:r w:rsidRPr="00CE33EE">
        <w:t>.</w:t>
      </w:r>
      <w:r w:rsidRPr="00CE33EE">
        <w:rPr>
          <w:i/>
          <w:iCs/>
        </w:rPr>
        <w:t xml:space="preserve"> C’est à l’opposé de la mentalité prégnante du </w:t>
      </w:r>
      <w:r w:rsidRPr="00CE33EE">
        <w:t>spiritual care</w:t>
      </w:r>
      <w:r w:rsidRPr="00CE33EE">
        <w:rPr>
          <w:i/>
          <w:iCs/>
        </w:rPr>
        <w:t xml:space="preserve"> où l’homme veut pouvoir s’accomplir par lui-même et pour lui-même, autonomie qui, devenue autarcique, conduit à l’autosuffisance d’une humanité repliée sur elle-même »</w:t>
      </w:r>
      <w:r w:rsidRPr="00CE33EE">
        <w:rPr>
          <w:rStyle w:val="Appelnotedebasdep"/>
          <w:rFonts w:cstheme="minorHAnsi"/>
          <w:iCs/>
        </w:rPr>
        <w:footnoteReference w:id="72"/>
      </w:r>
      <w:r w:rsidRPr="00CE33EE">
        <w:rPr>
          <w:iCs/>
        </w:rPr>
        <w:t>.</w:t>
      </w:r>
    </w:p>
    <w:p w14:paraId="1C5BC760" w14:textId="60AD7EA7" w:rsidR="00322B58" w:rsidRDefault="00322B58" w:rsidP="00322B58">
      <w:pPr>
        <w:spacing w:after="120"/>
        <w:jc w:val="center"/>
        <w:rPr>
          <w:iCs/>
        </w:rPr>
      </w:pPr>
      <w:r>
        <w:t>***</w:t>
      </w:r>
    </w:p>
    <w:p w14:paraId="3FD2E70B" w14:textId="486B6958" w:rsidR="00322B58" w:rsidRDefault="00322B58" w:rsidP="00322B58">
      <w:pPr>
        <w:spacing w:after="120"/>
        <w:jc w:val="both"/>
      </w:pPr>
      <w:r>
        <w:t>Le parcours que nous venons de faire montre comment les aumôniers</w:t>
      </w:r>
      <w:r w:rsidR="0086063F">
        <w:t xml:space="preserve"> et aumônières</w:t>
      </w:r>
      <w:r>
        <w:t xml:space="preserve"> peuvent, par leur soutien, par leur regard fraternel qui les reconnaît à l’image de Dieu, ouvrir ceux qu’ils visitent à </w:t>
      </w:r>
      <w:r>
        <w:lastRenderedPageBreak/>
        <w:t xml:space="preserve">la communion interhumaine. Ce regard est à offrir à tous, quelles </w:t>
      </w:r>
      <w:r w:rsidRPr="00CB3ECD">
        <w:t xml:space="preserve">que soient leurs convictions, animé par l’espoir de faire entrevoir cette communion </w:t>
      </w:r>
      <w:r>
        <w:t>qui est pour tous. Car les aumôniers/ères vivent bien souvent leur mission comme habités de la compassion divine, comme témoins d’une présence. D’où le dernier point du parcours qui laisse ouverte une question : jusqu’où aller quand il s’agit d’indiquer du doigt l</w:t>
      </w:r>
      <w:r w:rsidR="00293420">
        <w:t>e</w:t>
      </w:r>
      <w:r>
        <w:t xml:space="preserve"> salut ? N’y a-t-il pas une responsabilité de nommer la source, pour ouvrir à la reconnaissance que le salut nous vient d’un </w:t>
      </w:r>
      <w:r w:rsidR="00293420">
        <w:t>A</w:t>
      </w:r>
      <w:r>
        <w:t>utre</w:t>
      </w:r>
      <w:r w:rsidR="000C6AA3" w:rsidRPr="000C6AA3">
        <w:t xml:space="preserve"> </w:t>
      </w:r>
      <w:r w:rsidR="000C6AA3" w:rsidRPr="001F7ACE">
        <w:t>et que cette communion interhumaine pointe vers la communion trinitaire</w:t>
      </w:r>
      <w:r>
        <w:t> ?</w:t>
      </w:r>
    </w:p>
    <w:p w14:paraId="18F6552F" w14:textId="77777777" w:rsidR="00322B58" w:rsidRDefault="00322B58" w:rsidP="00322B58">
      <w:pPr>
        <w:spacing w:before="360" w:after="120"/>
        <w:jc w:val="both"/>
        <w:rPr>
          <w:b/>
          <w:bCs/>
          <w:sz w:val="24"/>
          <w:szCs w:val="24"/>
        </w:rPr>
      </w:pPr>
      <w:r w:rsidRPr="00B16891">
        <w:rPr>
          <w:b/>
          <w:bCs/>
          <w:sz w:val="24"/>
          <w:szCs w:val="24"/>
        </w:rPr>
        <w:t>Conclusion</w:t>
      </w:r>
    </w:p>
    <w:p w14:paraId="3D2EAACA" w14:textId="2B098D19" w:rsidR="00322B58" w:rsidRDefault="00322B58" w:rsidP="00322B58">
      <w:pPr>
        <w:spacing w:after="120"/>
        <w:jc w:val="both"/>
      </w:pPr>
      <w:r>
        <w:t>Le rapprochement entre la théologie de l’</w:t>
      </w:r>
      <w:r>
        <w:rPr>
          <w:i/>
          <w:iCs/>
        </w:rPr>
        <w:t>imago Dei</w:t>
      </w:r>
      <w:r>
        <w:t xml:space="preserve"> et la relecture que des aumôniers/ères catholiques font de leurs pratiques a mis en évidence une référence sous-jacente ou explicite à cette </w:t>
      </w:r>
      <w:r w:rsidR="000C6AA3" w:rsidRPr="001F7ACE">
        <w:t>conception chrétienne de la personne</w:t>
      </w:r>
      <w:r w:rsidR="000C6AA3">
        <w:t xml:space="preserve"> </w:t>
      </w:r>
      <w:r>
        <w:t>humaine dans les propos de ces acteurs en pastorale de la santé. Elle soutient leur regard sur la personne, sur la dignité dont est porteuse sa vulnérabilité, sur le dynamisme de dépassement, souvent relié au mystère pascal, qui habite l’être humain. Elle les aide à parler de leur mission comme reflet de cet amour et de cette fragilité divine, et de la communion interhumaine et avec Dieu que leur mission fait entrevoir. Quelles conclusions en tirer ?</w:t>
      </w:r>
    </w:p>
    <w:p w14:paraId="425AE27F" w14:textId="28875FAD" w:rsidR="00322B58" w:rsidRDefault="00322B58" w:rsidP="00322B58">
      <w:pPr>
        <w:spacing w:after="120"/>
        <w:jc w:val="both"/>
      </w:pPr>
      <w:r>
        <w:t>Notre parcours nous fait dire tout d’abord que la théologie de l’</w:t>
      </w:r>
      <w:r>
        <w:rPr>
          <w:i/>
          <w:iCs/>
        </w:rPr>
        <w:t>imago Dei</w:t>
      </w:r>
      <w:r>
        <w:t xml:space="preserve"> offre un point d’appui qui sort des exclusives du « tout à l’humain » ou « tout au spirituel » évoqué en début de parcours. Elle permet de reconnaître l’Esprit de Dieu à l’œuvre dans l’expérience des personnes vulnérables et dans ce qui se joue avec leurs proches. Elle nomme ce qui favorise ce chemin d’accomplissement de la personne, sans réserver cette ouverture aux seuls croyants puisqu’elle est offerte à tous. Elle invite </w:t>
      </w:r>
      <w:r w:rsidR="000C6AA3">
        <w:t xml:space="preserve">aussi </w:t>
      </w:r>
      <w:r>
        <w:t xml:space="preserve">à ne pas garder pour soi et à pouvoir nommer, dans certaines circonstances, ce chemin vers la source, pour ouvrir à </w:t>
      </w:r>
      <w:r w:rsidR="0086063F">
        <w:t>cette</w:t>
      </w:r>
      <w:r>
        <w:t xml:space="preserve"> offre de salut qui n’est pas l’aboutissement de nos efforts, sans pour autant faire de cette nomination explicite le tout de l’action pastorale. En effet, l’enquête menée à travers ces TFF montre que l’action de l’Esprit de Dieu n’est pas conditionnée par nos efforts, même si l’audace peut donner d’ouvrir un chemin à la grâce. </w:t>
      </w:r>
    </w:p>
    <w:p w14:paraId="33AFF72E" w14:textId="5AD4D58C" w:rsidR="00322B58" w:rsidRDefault="00322B58" w:rsidP="00322B58">
      <w:pPr>
        <w:spacing w:after="120"/>
        <w:jc w:val="both"/>
      </w:pPr>
      <w:r>
        <w:t xml:space="preserve">Relevons </w:t>
      </w:r>
      <w:r w:rsidR="00A710EB">
        <w:t xml:space="preserve">dès lors </w:t>
      </w:r>
      <w:r w:rsidR="00C3743D">
        <w:t>l’importance d’</w:t>
      </w:r>
      <w:r>
        <w:t xml:space="preserve">outiller les personnes envoyées en pastorale de la santé. </w:t>
      </w:r>
      <w:r w:rsidR="000C6AA3" w:rsidRPr="000C6AA3">
        <w:t>Formons</w:t>
      </w:r>
      <w:r w:rsidR="00C94CFB">
        <w:t>-</w:t>
      </w:r>
      <w:r w:rsidR="000C6AA3" w:rsidRPr="000C6AA3">
        <w:t>les humainement pour qu’</w:t>
      </w:r>
      <w:r w:rsidR="0086063F">
        <w:t>elle</w:t>
      </w:r>
      <w:r w:rsidR="000C6AA3" w:rsidRPr="000C6AA3">
        <w:t>s sachent être à l’écoute de la souffrance et de la quête de sens. Formons-les spirituellement pour les rendre récepti</w:t>
      </w:r>
      <w:r w:rsidR="0086063F">
        <w:t>ve</w:t>
      </w:r>
      <w:r w:rsidR="000C6AA3" w:rsidRPr="000C6AA3">
        <w:t>s au souffle de l’Esprit à l’œuvre en l’autre et en eux pour conduire vers la communion promise. Et enfin, formons-les théologiquement</w:t>
      </w:r>
      <w:r w:rsidR="000C6AA3">
        <w:t xml:space="preserve"> pour qu’</w:t>
      </w:r>
      <w:r w:rsidR="0086063F">
        <w:t>elle</w:t>
      </w:r>
      <w:r w:rsidR="000C6AA3">
        <w:t>s sachent reconnaître le dynamisme pascal qui habite la vie de leurs interlocuteurs, la leur et l’espérance de communion qui anime notre monde en travail d’enfantement.</w:t>
      </w:r>
    </w:p>
    <w:p w14:paraId="6BB48653" w14:textId="690FF51E" w:rsidR="00322B58" w:rsidRPr="00250AD3" w:rsidRDefault="00322B58" w:rsidP="0076317E">
      <w:pPr>
        <w:spacing w:after="120"/>
        <w:jc w:val="both"/>
      </w:pPr>
      <w:r>
        <w:t>Soulignons enfin l’intérêt de cette pastorale aux « périphéries » qu’est la pastorale de la santé : comme le dit le « </w:t>
      </w:r>
      <w:proofErr w:type="spellStart"/>
      <w:r>
        <w:t>Progetto</w:t>
      </w:r>
      <w:proofErr w:type="spellEnd"/>
      <w:r>
        <w:t xml:space="preserve"> </w:t>
      </w:r>
      <w:proofErr w:type="spellStart"/>
      <w:r>
        <w:t>secondo</w:t>
      </w:r>
      <w:proofErr w:type="spellEnd"/>
      <w:r>
        <w:t xml:space="preserve"> </w:t>
      </w:r>
      <w:proofErr w:type="spellStart"/>
      <w:r>
        <w:t>anuncio</w:t>
      </w:r>
      <w:proofErr w:type="spellEnd"/>
      <w:r>
        <w:t xml:space="preserve"> » mené par l’Église italienne à l’initiative d’Enzo Biemmi, « vivre la vieillesse et la mort », tout comme « compatir » sont des lieux de quête du sens à partir </w:t>
      </w:r>
      <w:r w:rsidR="005F435A">
        <w:t>des</w:t>
      </w:r>
      <w:r>
        <w:t>quel</w:t>
      </w:r>
      <w:r w:rsidR="005F435A">
        <w:t>s</w:t>
      </w:r>
      <w:r>
        <w:t xml:space="preserve"> une « seconde annonce » de la foi peut être engagée</w:t>
      </w:r>
      <w:r>
        <w:rPr>
          <w:rStyle w:val="Appelnotedebasdep"/>
        </w:rPr>
        <w:footnoteReference w:id="73"/>
      </w:r>
      <w:r>
        <w:t>. Joignons à la foi le courage et l’intelligence (2P 1,5) pour que les énergies pastorales soi</w:t>
      </w:r>
      <w:r w:rsidR="00293420">
        <w:t>en</w:t>
      </w:r>
      <w:r>
        <w:t>t orientées dans ces directions</w:t>
      </w:r>
      <w:r w:rsidR="00C94CFB">
        <w:t>.</w:t>
      </w:r>
    </w:p>
    <w:sectPr w:rsidR="00322B58" w:rsidRPr="00250AD3" w:rsidSect="00EF7373">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306123" w14:textId="77777777" w:rsidR="00125CF1" w:rsidRDefault="00125CF1" w:rsidP="00F144C1">
      <w:pPr>
        <w:spacing w:after="0" w:line="240" w:lineRule="auto"/>
      </w:pPr>
      <w:r>
        <w:separator/>
      </w:r>
    </w:p>
  </w:endnote>
  <w:endnote w:type="continuationSeparator" w:id="0">
    <w:p w14:paraId="0A74FB20" w14:textId="77777777" w:rsidR="00125CF1" w:rsidRDefault="00125CF1" w:rsidP="00F144C1">
      <w:pPr>
        <w:spacing w:after="0" w:line="240" w:lineRule="auto"/>
      </w:pPr>
      <w:r>
        <w:continuationSeparator/>
      </w:r>
    </w:p>
  </w:endnote>
  <w:endnote w:type="continuationNotice" w:id="1">
    <w:p w14:paraId="64002F80" w14:textId="77777777" w:rsidR="00125CF1" w:rsidRDefault="00125C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75121190"/>
      <w:docPartObj>
        <w:docPartGallery w:val="Page Numbers (Bottom of Page)"/>
        <w:docPartUnique/>
      </w:docPartObj>
    </w:sdtPr>
    <w:sdtEndPr/>
    <w:sdtContent>
      <w:p w14:paraId="7C10EEE2" w14:textId="77777777" w:rsidR="005E01A5" w:rsidRDefault="006D1235">
        <w:pPr>
          <w:pStyle w:val="Pieddepage"/>
          <w:jc w:val="right"/>
        </w:pPr>
        <w:r>
          <w:fldChar w:fldCharType="begin"/>
        </w:r>
        <w:r>
          <w:instrText>PAGE   \* MERGEFORMAT</w:instrText>
        </w:r>
        <w:r>
          <w:fldChar w:fldCharType="separate"/>
        </w:r>
        <w:r w:rsidR="007C506D" w:rsidRPr="007C506D">
          <w:rPr>
            <w:noProof/>
            <w:lang w:val="fr-FR"/>
          </w:rPr>
          <w:t>1</w:t>
        </w:r>
        <w:r>
          <w:rPr>
            <w:noProof/>
            <w:lang w:val="fr-FR"/>
          </w:rPr>
          <w:fldChar w:fldCharType="end"/>
        </w:r>
      </w:p>
    </w:sdtContent>
  </w:sdt>
  <w:p w14:paraId="30A94E50" w14:textId="77777777" w:rsidR="005E01A5" w:rsidRDefault="005E01A5">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4C31AC0" w14:textId="77777777" w:rsidR="00125CF1" w:rsidRDefault="00125CF1" w:rsidP="00F144C1">
      <w:pPr>
        <w:spacing w:after="0" w:line="240" w:lineRule="auto"/>
      </w:pPr>
      <w:r>
        <w:separator/>
      </w:r>
    </w:p>
  </w:footnote>
  <w:footnote w:type="continuationSeparator" w:id="0">
    <w:p w14:paraId="26D5A1A8" w14:textId="77777777" w:rsidR="00125CF1" w:rsidRDefault="00125CF1" w:rsidP="00F144C1">
      <w:pPr>
        <w:spacing w:after="0" w:line="240" w:lineRule="auto"/>
      </w:pPr>
      <w:r>
        <w:continuationSeparator/>
      </w:r>
    </w:p>
  </w:footnote>
  <w:footnote w:type="continuationNotice" w:id="1">
    <w:p w14:paraId="6CBAEA63" w14:textId="77777777" w:rsidR="00125CF1" w:rsidRDefault="00125CF1">
      <w:pPr>
        <w:spacing w:after="0" w:line="240" w:lineRule="auto"/>
      </w:pPr>
    </w:p>
  </w:footnote>
  <w:footnote w:id="2">
    <w:p w14:paraId="1E102ACC" w14:textId="5D23ADE3" w:rsidR="005E01A5" w:rsidRDefault="005E01A5" w:rsidP="00C94CFB">
      <w:pPr>
        <w:pStyle w:val="Notedebasdepage"/>
        <w:jc w:val="both"/>
      </w:pPr>
      <w:r>
        <w:rPr>
          <w:rStyle w:val="Appelnotedebasdep"/>
        </w:rPr>
        <w:footnoteRef/>
      </w:r>
      <w:r>
        <w:t xml:space="preserve"> Cf. Doris </w:t>
      </w:r>
      <w:r w:rsidRPr="005D57A2">
        <w:rPr>
          <w:smallCaps/>
        </w:rPr>
        <w:t>Rey Meier</w:t>
      </w:r>
      <w:r>
        <w:t>, «</w:t>
      </w:r>
      <w:r w:rsidRPr="00B60596">
        <w:rPr>
          <w:i/>
          <w:iCs/>
        </w:rPr>
        <w:t> La</w:t>
      </w:r>
      <w:r w:rsidRPr="00F36EF4">
        <w:rPr>
          <w:i/>
        </w:rPr>
        <w:t xml:space="preserve"> doctrine de l’imago Dei dans </w:t>
      </w:r>
      <w:proofErr w:type="spellStart"/>
      <w:r w:rsidRPr="00F36EF4">
        <w:rPr>
          <w:i/>
        </w:rPr>
        <w:t>G</w:t>
      </w:r>
      <w:r>
        <w:rPr>
          <w:i/>
        </w:rPr>
        <w:t>audium</w:t>
      </w:r>
      <w:proofErr w:type="spellEnd"/>
      <w:r>
        <w:rPr>
          <w:i/>
        </w:rPr>
        <w:t xml:space="preserve"> et </w:t>
      </w:r>
      <w:proofErr w:type="spellStart"/>
      <w:r w:rsidRPr="00F36EF4">
        <w:rPr>
          <w:i/>
        </w:rPr>
        <w:t>S</w:t>
      </w:r>
      <w:r>
        <w:rPr>
          <w:i/>
        </w:rPr>
        <w:t>pes</w:t>
      </w:r>
      <w:proofErr w:type="spellEnd"/>
      <w:r w:rsidRPr="00F36EF4">
        <w:rPr>
          <w:i/>
        </w:rPr>
        <w:t> »,</w:t>
      </w:r>
      <w:r>
        <w:t xml:space="preserve"> mémoire de licence canonique, Université de Fribourg, 2018. En ligne : </w:t>
      </w:r>
      <w:hyperlink r:id="rId1" w:history="1">
        <w:r w:rsidRPr="00F84D73">
          <w:rPr>
            <w:rStyle w:val="Lienhypertexte"/>
          </w:rPr>
          <w:t>https://doc.rero.ch/record/326651</w:t>
        </w:r>
      </w:hyperlink>
      <w:r>
        <w:t xml:space="preserve"> (consulté le 24</w:t>
      </w:r>
      <w:r w:rsidR="008400B3">
        <w:t xml:space="preserve"> décembre 20</w:t>
      </w:r>
      <w:r>
        <w:t>20).</w:t>
      </w:r>
    </w:p>
  </w:footnote>
  <w:footnote w:id="3">
    <w:p w14:paraId="6D46870F" w14:textId="2E9D83CC" w:rsidR="005E01A5" w:rsidRDefault="005E01A5" w:rsidP="00C94CFB">
      <w:pPr>
        <w:pStyle w:val="Notedebasdepage"/>
        <w:jc w:val="both"/>
      </w:pPr>
      <w:r>
        <w:rPr>
          <w:rStyle w:val="Appelnotedebasdep"/>
        </w:rPr>
        <w:footnoteRef/>
      </w:r>
      <w:r w:rsidR="00403AD0">
        <w:rPr>
          <w:smallCaps/>
        </w:rPr>
        <w:t xml:space="preserve"> </w:t>
      </w:r>
      <w:r w:rsidRPr="005D57A2">
        <w:rPr>
          <w:smallCaps/>
        </w:rPr>
        <w:t>Congrégation pour la doctrine de la foi</w:t>
      </w:r>
      <w:r>
        <w:t xml:space="preserve">, </w:t>
      </w:r>
      <w:r w:rsidRPr="00B60596">
        <w:rPr>
          <w:i/>
          <w:iCs/>
        </w:rPr>
        <w:t xml:space="preserve">Lettre </w:t>
      </w:r>
      <w:proofErr w:type="spellStart"/>
      <w:r w:rsidRPr="00B60596">
        <w:t>Placuit</w:t>
      </w:r>
      <w:proofErr w:type="spellEnd"/>
      <w:r w:rsidRPr="00B60596">
        <w:t xml:space="preserve"> Deo</w:t>
      </w:r>
      <w:r>
        <w:rPr>
          <w:rFonts w:cstheme="minorHAnsi"/>
        </w:rPr>
        <w:t xml:space="preserve">, 2018 (désormais </w:t>
      </w:r>
      <w:proofErr w:type="spellStart"/>
      <w:r>
        <w:rPr>
          <w:rFonts w:cstheme="minorHAnsi"/>
          <w:i/>
          <w:iCs/>
        </w:rPr>
        <w:t>Placuit</w:t>
      </w:r>
      <w:proofErr w:type="spellEnd"/>
      <w:r>
        <w:rPr>
          <w:rFonts w:cstheme="minorHAnsi"/>
          <w:i/>
          <w:iCs/>
        </w:rPr>
        <w:t xml:space="preserve"> Deo</w:t>
      </w:r>
      <w:r>
        <w:rPr>
          <w:rFonts w:cstheme="minorHAnsi"/>
        </w:rPr>
        <w:t>).</w:t>
      </w:r>
    </w:p>
  </w:footnote>
  <w:footnote w:id="4">
    <w:p w14:paraId="45B83812" w14:textId="6BD5EA85" w:rsidR="005E01A5" w:rsidRDefault="005E01A5" w:rsidP="00C94CFB">
      <w:pPr>
        <w:pStyle w:val="Notedebasdepage"/>
        <w:jc w:val="both"/>
      </w:pPr>
      <w:r>
        <w:rPr>
          <w:rStyle w:val="Appelnotedebasdep"/>
        </w:rPr>
        <w:footnoteRef/>
      </w:r>
      <w:r w:rsidR="00403AD0">
        <w:rPr>
          <w:smallCaps/>
        </w:rPr>
        <w:t xml:space="preserve"> </w:t>
      </w:r>
      <w:r w:rsidRPr="005D57A2">
        <w:rPr>
          <w:smallCaps/>
        </w:rPr>
        <w:t>Commission théologique Internationale</w:t>
      </w:r>
      <w:r>
        <w:t xml:space="preserve">, </w:t>
      </w:r>
      <w:r w:rsidRPr="00B60596">
        <w:rPr>
          <w:i/>
          <w:iCs/>
        </w:rPr>
        <w:t>Communion et services : la personne humaine créée à l’image de Dieu</w:t>
      </w:r>
      <w:r>
        <w:rPr>
          <w:rFonts w:cstheme="minorHAnsi"/>
        </w:rPr>
        <w:t xml:space="preserve">, 2004 (désormais </w:t>
      </w:r>
      <w:r>
        <w:rPr>
          <w:rFonts w:cstheme="minorHAnsi"/>
          <w:i/>
          <w:iCs/>
        </w:rPr>
        <w:t>Communion et services</w:t>
      </w:r>
      <w:r w:rsidRPr="00B60596">
        <w:rPr>
          <w:i/>
          <w:iCs/>
        </w:rPr>
        <w:t>: la personne humaine créée à l’image de Dieu</w:t>
      </w:r>
      <w:r>
        <w:rPr>
          <w:rFonts w:cstheme="minorHAnsi"/>
        </w:rPr>
        <w:t>).</w:t>
      </w:r>
    </w:p>
  </w:footnote>
  <w:footnote w:id="5">
    <w:p w14:paraId="474BDA7D" w14:textId="09AB25E8" w:rsidR="005E01A5" w:rsidRDefault="005E01A5" w:rsidP="00C94CFB">
      <w:pPr>
        <w:pStyle w:val="Notedebasdepage"/>
        <w:jc w:val="both"/>
      </w:pPr>
      <w:r>
        <w:rPr>
          <w:rStyle w:val="Appelnotedebasdep"/>
        </w:rPr>
        <w:footnoteRef/>
      </w:r>
      <w:r w:rsidR="00180359">
        <w:rPr>
          <w:i/>
          <w:iCs/>
        </w:rPr>
        <w:t xml:space="preserve"> </w:t>
      </w:r>
      <w:proofErr w:type="spellStart"/>
      <w:r w:rsidRPr="001F3215">
        <w:rPr>
          <w:i/>
          <w:iCs/>
        </w:rPr>
        <w:t>Placuit</w:t>
      </w:r>
      <w:proofErr w:type="spellEnd"/>
      <w:r w:rsidRPr="001F3215">
        <w:rPr>
          <w:i/>
          <w:iCs/>
        </w:rPr>
        <w:t xml:space="preserve"> Deo</w:t>
      </w:r>
      <w:r>
        <w:t>, 2018, 2.</w:t>
      </w:r>
    </w:p>
  </w:footnote>
  <w:footnote w:id="6">
    <w:p w14:paraId="4409BFFB" w14:textId="05D9E1CB" w:rsidR="005E01A5" w:rsidRDefault="005E01A5" w:rsidP="00C94CFB">
      <w:pPr>
        <w:pStyle w:val="Notedebasdepage"/>
        <w:jc w:val="both"/>
      </w:pPr>
      <w:r>
        <w:rPr>
          <w:rStyle w:val="Appelnotedebasdep"/>
        </w:rPr>
        <w:footnoteRef/>
      </w:r>
      <w:r w:rsidR="00180359">
        <w:rPr>
          <w:i/>
          <w:iCs/>
        </w:rPr>
        <w:t xml:space="preserve"> </w:t>
      </w:r>
      <w:r w:rsidRPr="001F3215">
        <w:rPr>
          <w:i/>
          <w:iCs/>
        </w:rPr>
        <w:t>Ibidem.</w:t>
      </w:r>
    </w:p>
  </w:footnote>
  <w:footnote w:id="7">
    <w:p w14:paraId="4516E077" w14:textId="12B7D82E" w:rsidR="005E01A5" w:rsidRDefault="005E01A5" w:rsidP="00C94CFB">
      <w:pPr>
        <w:pStyle w:val="Notedebasdepage"/>
        <w:jc w:val="both"/>
      </w:pPr>
      <w:r>
        <w:rPr>
          <w:rStyle w:val="Appelnotedebasdep"/>
        </w:rPr>
        <w:footnoteRef/>
      </w:r>
      <w:r w:rsidR="00180359">
        <w:rPr>
          <w:i/>
          <w:iCs/>
        </w:rPr>
        <w:t xml:space="preserve"> </w:t>
      </w:r>
      <w:r w:rsidRPr="001F3215">
        <w:rPr>
          <w:i/>
          <w:iCs/>
        </w:rPr>
        <w:t>Ibidem.</w:t>
      </w:r>
    </w:p>
  </w:footnote>
  <w:footnote w:id="8">
    <w:p w14:paraId="19AE1EBB" w14:textId="31ED0F5D" w:rsidR="005E01A5" w:rsidRDefault="005E01A5" w:rsidP="00C94CFB">
      <w:pPr>
        <w:pStyle w:val="Notedebasdepage"/>
        <w:jc w:val="both"/>
      </w:pPr>
      <w:r>
        <w:rPr>
          <w:rStyle w:val="Appelnotedebasdep"/>
        </w:rPr>
        <w:footnoteRef/>
      </w:r>
      <w:r w:rsidR="00180359">
        <w:rPr>
          <w:i/>
          <w:iCs/>
        </w:rPr>
        <w:t xml:space="preserve"> </w:t>
      </w:r>
      <w:r w:rsidRPr="001F3215">
        <w:rPr>
          <w:i/>
          <w:iCs/>
        </w:rPr>
        <w:t>Ibidem</w:t>
      </w:r>
      <w:r>
        <w:t>, 3</w:t>
      </w:r>
      <w:r w:rsidRPr="001F3215">
        <w:rPr>
          <w:i/>
          <w:iCs/>
        </w:rPr>
        <w:t>.</w:t>
      </w:r>
    </w:p>
  </w:footnote>
  <w:footnote w:id="9">
    <w:p w14:paraId="47DDBC2F" w14:textId="27909973" w:rsidR="005E01A5" w:rsidRDefault="005E01A5" w:rsidP="00C94CFB">
      <w:pPr>
        <w:spacing w:after="0" w:line="240" w:lineRule="auto"/>
        <w:jc w:val="both"/>
      </w:pPr>
      <w:r>
        <w:rPr>
          <w:rStyle w:val="Appelnotedebasdep"/>
        </w:rPr>
        <w:footnoteRef/>
      </w:r>
      <w:r w:rsidR="00180359">
        <w:rPr>
          <w:smallCaps/>
        </w:rPr>
        <w:t xml:space="preserve"> </w:t>
      </w:r>
      <w:r w:rsidRPr="008400B3">
        <w:rPr>
          <w:smallCaps/>
          <w:sz w:val="20"/>
          <w:szCs w:val="20"/>
        </w:rPr>
        <w:t>A. Gesché</w:t>
      </w:r>
      <w:r w:rsidRPr="008400B3">
        <w:rPr>
          <w:sz w:val="20"/>
          <w:szCs w:val="20"/>
        </w:rPr>
        <w:t xml:space="preserve">, </w:t>
      </w:r>
      <w:r w:rsidRPr="008400B3">
        <w:rPr>
          <w:i/>
          <w:iCs/>
          <w:sz w:val="20"/>
          <w:szCs w:val="20"/>
        </w:rPr>
        <w:t>La destinée</w:t>
      </w:r>
      <w:r w:rsidRPr="008400B3">
        <w:rPr>
          <w:sz w:val="20"/>
          <w:szCs w:val="20"/>
        </w:rPr>
        <w:t xml:space="preserve"> (coll. Dieu pour penser, t. 5), </w:t>
      </w:r>
      <w:r w:rsidR="008400B3" w:rsidRPr="008400B3">
        <w:rPr>
          <w:sz w:val="20"/>
          <w:szCs w:val="20"/>
        </w:rPr>
        <w:t xml:space="preserve">Paris Cerf, </w:t>
      </w:r>
      <w:r w:rsidRPr="008400B3">
        <w:rPr>
          <w:sz w:val="20"/>
          <w:szCs w:val="20"/>
        </w:rPr>
        <w:t>1995, p. 53.</w:t>
      </w:r>
    </w:p>
  </w:footnote>
  <w:footnote w:id="10">
    <w:p w14:paraId="20891F28" w14:textId="6C703EC3" w:rsidR="005E01A5" w:rsidRDefault="005E01A5" w:rsidP="00C94CFB">
      <w:pPr>
        <w:pStyle w:val="Notedebasdepage"/>
        <w:jc w:val="both"/>
      </w:pPr>
      <w:r>
        <w:rPr>
          <w:rStyle w:val="Appelnotedebasdep"/>
        </w:rPr>
        <w:footnoteRef/>
      </w:r>
      <w:r w:rsidR="006B689F">
        <w:rPr>
          <w:smallCaps/>
        </w:rPr>
        <w:t xml:space="preserve"> </w:t>
      </w:r>
      <w:r w:rsidRPr="001F3215">
        <w:rPr>
          <w:smallCaps/>
        </w:rPr>
        <w:t>P. Rodrigues</w:t>
      </w:r>
      <w:r>
        <w:t xml:space="preserve">, </w:t>
      </w:r>
      <w:r w:rsidRPr="001F3215">
        <w:rPr>
          <w:i/>
          <w:iCs/>
        </w:rPr>
        <w:t>Être sereinement inquiet et vivre en sauvé</w:t>
      </w:r>
      <w:r>
        <w:t xml:space="preserve">, UCLouvain-Saint-Louis, 2018. En ligne : </w:t>
      </w:r>
      <w:hyperlink r:id="rId2" w:history="1">
        <w:r w:rsidRPr="00A5083E">
          <w:rPr>
            <w:rStyle w:val="Lienhypertexte"/>
          </w:rPr>
          <w:t>https://www.catho-bruxelles.be/wp-content/uploads/2018/03/Paulo-Rodrigues-Le-salut-12p-2018.pdf</w:t>
        </w:r>
      </w:hyperlink>
      <w:r>
        <w:t xml:space="preserve"> (consulté le 28</w:t>
      </w:r>
      <w:r w:rsidR="008400B3">
        <w:t xml:space="preserve"> décembre 20</w:t>
      </w:r>
      <w:r>
        <w:t>20).</w:t>
      </w:r>
    </w:p>
  </w:footnote>
  <w:footnote w:id="11">
    <w:p w14:paraId="477D1154" w14:textId="6BEA360C" w:rsidR="005E01A5" w:rsidRDefault="005E01A5" w:rsidP="00C94CFB">
      <w:pPr>
        <w:pStyle w:val="Notedebasdepage"/>
        <w:jc w:val="both"/>
      </w:pPr>
      <w:r>
        <w:rPr>
          <w:rStyle w:val="Appelnotedebasdep"/>
        </w:rPr>
        <w:footnoteRef/>
      </w:r>
      <w:r w:rsidR="00180359">
        <w:rPr>
          <w:i/>
          <w:iCs/>
        </w:rPr>
        <w:t xml:space="preserve"> </w:t>
      </w:r>
      <w:r w:rsidRPr="00526367">
        <w:rPr>
          <w:i/>
          <w:iCs/>
        </w:rPr>
        <w:t>Communion et Services</w:t>
      </w:r>
      <w:r>
        <w:rPr>
          <w:i/>
          <w:iCs/>
        </w:rPr>
        <w:t> :</w:t>
      </w:r>
      <w:r w:rsidRPr="00B60596">
        <w:rPr>
          <w:i/>
          <w:iCs/>
        </w:rPr>
        <w:t xml:space="preserve"> la personne humaine créée à l’image de Dieu</w:t>
      </w:r>
      <w:r>
        <w:t>, 22.</w:t>
      </w:r>
    </w:p>
  </w:footnote>
  <w:footnote w:id="12">
    <w:p w14:paraId="240EAE84" w14:textId="6373BD88" w:rsidR="005E01A5" w:rsidRPr="00A00209" w:rsidRDefault="005E01A5" w:rsidP="00C94CFB">
      <w:pPr>
        <w:pStyle w:val="Notedebasdepage"/>
        <w:jc w:val="both"/>
        <w:rPr>
          <w:rFonts w:cstheme="minorHAnsi"/>
        </w:rPr>
      </w:pPr>
      <w:r>
        <w:rPr>
          <w:rStyle w:val="Appelnotedebasdep"/>
        </w:rPr>
        <w:footnoteRef/>
      </w:r>
      <w:r>
        <w:t xml:space="preserve"> Version antérieure de la </w:t>
      </w:r>
      <w:r w:rsidRPr="00A00209">
        <w:rPr>
          <w:rFonts w:cstheme="minorHAnsi"/>
        </w:rPr>
        <w:t xml:space="preserve">constitution </w:t>
      </w:r>
      <w:proofErr w:type="spellStart"/>
      <w:r w:rsidRPr="00A00209">
        <w:rPr>
          <w:rFonts w:cstheme="minorHAnsi"/>
          <w:i/>
          <w:iCs/>
        </w:rPr>
        <w:t>Gaudium</w:t>
      </w:r>
      <w:proofErr w:type="spellEnd"/>
      <w:r w:rsidRPr="00A00209">
        <w:rPr>
          <w:rFonts w:cstheme="minorHAnsi"/>
          <w:i/>
          <w:iCs/>
        </w:rPr>
        <w:t xml:space="preserve"> et </w:t>
      </w:r>
      <w:proofErr w:type="spellStart"/>
      <w:r w:rsidRPr="00A00209">
        <w:rPr>
          <w:rFonts w:cstheme="minorHAnsi"/>
          <w:i/>
          <w:iCs/>
        </w:rPr>
        <w:t>Spes</w:t>
      </w:r>
      <w:proofErr w:type="spellEnd"/>
      <w:r w:rsidRPr="00A00209">
        <w:rPr>
          <w:rFonts w:cstheme="minorHAnsi"/>
        </w:rPr>
        <w:t xml:space="preserve">, cf. P. </w:t>
      </w:r>
      <w:r w:rsidRPr="00A00209">
        <w:rPr>
          <w:rFonts w:cstheme="minorHAnsi"/>
          <w:smallCaps/>
        </w:rPr>
        <w:t>d’</w:t>
      </w:r>
      <w:proofErr w:type="spellStart"/>
      <w:r w:rsidRPr="00A00209">
        <w:rPr>
          <w:rFonts w:cstheme="minorHAnsi"/>
          <w:smallCaps/>
        </w:rPr>
        <w:t>Ornellas</w:t>
      </w:r>
      <w:proofErr w:type="spellEnd"/>
      <w:r w:rsidRPr="00A00209">
        <w:rPr>
          <w:rFonts w:cstheme="minorHAnsi"/>
        </w:rPr>
        <w:t xml:space="preserve">, </w:t>
      </w:r>
      <w:r w:rsidRPr="00A00209">
        <w:rPr>
          <w:rFonts w:cstheme="minorHAnsi"/>
          <w:i/>
          <w:iCs/>
        </w:rPr>
        <w:t>Liberté, que dis-tu de toi-même</w:t>
      </w:r>
      <w:r>
        <w:rPr>
          <w:rFonts w:cstheme="minorHAnsi"/>
          <w:i/>
          <w:iCs/>
        </w:rPr>
        <w:t> ?</w:t>
      </w:r>
      <w:r w:rsidRPr="00A00209">
        <w:rPr>
          <w:rFonts w:cstheme="minorHAnsi"/>
        </w:rPr>
        <w:t xml:space="preserve">, Saint-Maur, 1999, p. 475-476, cité par Doris </w:t>
      </w:r>
      <w:r w:rsidRPr="00A00209">
        <w:rPr>
          <w:rFonts w:cstheme="minorHAnsi"/>
          <w:smallCaps/>
        </w:rPr>
        <w:t>Rey-Meier</w:t>
      </w:r>
      <w:r w:rsidRPr="00A00209">
        <w:rPr>
          <w:rFonts w:cstheme="minorHAnsi"/>
        </w:rPr>
        <w:t xml:space="preserve">, </w:t>
      </w:r>
      <w:r w:rsidR="008400B3">
        <w:t>«</w:t>
      </w:r>
      <w:r w:rsidR="008400B3" w:rsidRPr="00B60596">
        <w:rPr>
          <w:i/>
          <w:iCs/>
        </w:rPr>
        <w:t> La</w:t>
      </w:r>
      <w:r w:rsidR="008400B3" w:rsidRPr="00F36EF4">
        <w:rPr>
          <w:i/>
        </w:rPr>
        <w:t xml:space="preserve"> doctrine de l’imago Dei dans </w:t>
      </w:r>
      <w:proofErr w:type="spellStart"/>
      <w:r w:rsidR="008400B3" w:rsidRPr="00F36EF4">
        <w:rPr>
          <w:i/>
        </w:rPr>
        <w:t>G</w:t>
      </w:r>
      <w:r w:rsidR="008400B3">
        <w:rPr>
          <w:i/>
        </w:rPr>
        <w:t>audium</w:t>
      </w:r>
      <w:proofErr w:type="spellEnd"/>
      <w:r w:rsidR="008400B3">
        <w:rPr>
          <w:i/>
        </w:rPr>
        <w:t xml:space="preserve"> et </w:t>
      </w:r>
      <w:proofErr w:type="spellStart"/>
      <w:r w:rsidR="008400B3" w:rsidRPr="00F36EF4">
        <w:rPr>
          <w:i/>
        </w:rPr>
        <w:t>S</w:t>
      </w:r>
      <w:r w:rsidR="008400B3">
        <w:rPr>
          <w:i/>
        </w:rPr>
        <w:t>pes</w:t>
      </w:r>
      <w:proofErr w:type="spellEnd"/>
      <w:r w:rsidR="008400B3" w:rsidRPr="00F36EF4">
        <w:rPr>
          <w:i/>
        </w:rPr>
        <w:t> »</w:t>
      </w:r>
      <w:r w:rsidR="008400B3">
        <w:rPr>
          <w:iCs/>
        </w:rPr>
        <w:t xml:space="preserve">, </w:t>
      </w:r>
      <w:r w:rsidRPr="00A00209">
        <w:rPr>
          <w:rFonts w:cstheme="minorHAnsi"/>
        </w:rPr>
        <w:t>p.26.</w:t>
      </w:r>
    </w:p>
  </w:footnote>
  <w:footnote w:id="13">
    <w:p w14:paraId="6249C01D" w14:textId="1AA0E8F6" w:rsidR="005E01A5" w:rsidRPr="008400B3" w:rsidRDefault="005E01A5" w:rsidP="00C94CFB">
      <w:pPr>
        <w:pStyle w:val="Notedebasdepage"/>
        <w:jc w:val="both"/>
      </w:pPr>
      <w:r>
        <w:rPr>
          <w:rStyle w:val="Appelnotedebasdep"/>
        </w:rPr>
        <w:footnoteRef/>
      </w:r>
      <w:r w:rsidR="00180359" w:rsidRPr="008400B3">
        <w:rPr>
          <w:smallCaps/>
        </w:rPr>
        <w:t xml:space="preserve"> </w:t>
      </w:r>
      <w:r w:rsidRPr="008400B3">
        <w:rPr>
          <w:smallCaps/>
        </w:rPr>
        <w:t>A. Gesché</w:t>
      </w:r>
      <w:r w:rsidRPr="008400B3">
        <w:t xml:space="preserve">, </w:t>
      </w:r>
      <w:r w:rsidR="008400B3" w:rsidRPr="001F3215">
        <w:rPr>
          <w:i/>
          <w:iCs/>
        </w:rPr>
        <w:t>La destinée</w:t>
      </w:r>
      <w:r w:rsidRPr="008400B3">
        <w:rPr>
          <w:rFonts w:cstheme="minorHAnsi"/>
        </w:rPr>
        <w:t xml:space="preserve">, </w:t>
      </w:r>
      <w:r w:rsidRPr="008400B3">
        <w:t>p.57.</w:t>
      </w:r>
    </w:p>
  </w:footnote>
  <w:footnote w:id="14">
    <w:p w14:paraId="425C0149" w14:textId="4460F4EE" w:rsidR="005E01A5" w:rsidRDefault="005E01A5" w:rsidP="00C94CFB">
      <w:pPr>
        <w:pStyle w:val="Notedebasdepage"/>
        <w:jc w:val="both"/>
      </w:pPr>
      <w:r>
        <w:rPr>
          <w:rStyle w:val="Appelnotedebasdep"/>
        </w:rPr>
        <w:footnoteRef/>
      </w:r>
      <w:r>
        <w:t xml:space="preserve"> </w:t>
      </w:r>
      <w:r w:rsidRPr="00316A04">
        <w:rPr>
          <w:i/>
          <w:iCs/>
        </w:rPr>
        <w:t>Ibid</w:t>
      </w:r>
      <w:r w:rsidR="00316A04" w:rsidRPr="00316A04">
        <w:rPr>
          <w:i/>
          <w:iCs/>
        </w:rPr>
        <w:t>em</w:t>
      </w:r>
      <w:r>
        <w:t>,</w:t>
      </w:r>
      <w:r w:rsidR="00316A04">
        <w:t xml:space="preserve"> </w:t>
      </w:r>
      <w:r>
        <w:t>p</w:t>
      </w:r>
      <w:r w:rsidR="00316A04">
        <w:t xml:space="preserve">. </w:t>
      </w:r>
      <w:r w:rsidR="007437DE">
        <w:t>31.</w:t>
      </w:r>
    </w:p>
  </w:footnote>
  <w:footnote w:id="15">
    <w:p w14:paraId="5EAA24CF" w14:textId="24888E5C" w:rsidR="005E01A5" w:rsidRPr="008F359E" w:rsidRDefault="005E01A5" w:rsidP="00C94CFB">
      <w:pPr>
        <w:pStyle w:val="Notedebasdepage"/>
        <w:jc w:val="both"/>
      </w:pPr>
      <w:r>
        <w:rPr>
          <w:rStyle w:val="Appelnotedebasdep"/>
        </w:rPr>
        <w:footnoteRef/>
      </w:r>
      <w:r w:rsidR="00180359">
        <w:rPr>
          <w:smallCaps/>
        </w:rPr>
        <w:t xml:space="preserve"> </w:t>
      </w:r>
      <w:r w:rsidRPr="008F359E">
        <w:rPr>
          <w:smallCaps/>
        </w:rPr>
        <w:t xml:space="preserve">B. </w:t>
      </w:r>
      <w:proofErr w:type="spellStart"/>
      <w:r>
        <w:rPr>
          <w:smallCaps/>
        </w:rPr>
        <w:t>Boff</w:t>
      </w:r>
      <w:r w:rsidRPr="008F359E">
        <w:rPr>
          <w:smallCaps/>
        </w:rPr>
        <w:t>é</w:t>
      </w:r>
      <w:proofErr w:type="spellEnd"/>
      <w:r>
        <w:rPr>
          <w:smallCaps/>
        </w:rPr>
        <w:t>,</w:t>
      </w:r>
      <w:r w:rsidR="00180359">
        <w:rPr>
          <w:smallCaps/>
        </w:rPr>
        <w:t xml:space="preserve"> </w:t>
      </w:r>
      <w:r w:rsidRPr="00F50911">
        <w:rPr>
          <w:i/>
          <w:iCs/>
        </w:rPr>
        <w:t>Les personnes touchées par la maladie d’Alzheimer</w:t>
      </w:r>
      <w:r>
        <w:rPr>
          <w:i/>
          <w:iCs/>
        </w:rPr>
        <w:t>. S</w:t>
      </w:r>
      <w:r w:rsidRPr="00F50911">
        <w:rPr>
          <w:i/>
          <w:iCs/>
        </w:rPr>
        <w:t>ituations d’ouverture relues, entre vulnérabilité et confiance se dit la présence de Dieu</w:t>
      </w:r>
      <w:r>
        <w:t>, Travail de Fin de Formation</w:t>
      </w:r>
      <w:r w:rsidR="00C94CFB">
        <w:t xml:space="preserve"> </w:t>
      </w:r>
      <w:r>
        <w:t>(TFF), Certificat d’université en pastorale de la Santé (CUPS), 2018/2019</w:t>
      </w:r>
      <w:r w:rsidRPr="008F359E">
        <w:t>, p. 19.</w:t>
      </w:r>
    </w:p>
  </w:footnote>
  <w:footnote w:id="16">
    <w:p w14:paraId="40530A7E" w14:textId="7D12E07B" w:rsidR="005E01A5" w:rsidRPr="008F359E" w:rsidRDefault="005E01A5" w:rsidP="00C94CFB">
      <w:pPr>
        <w:pStyle w:val="Notedebasdepage"/>
        <w:jc w:val="both"/>
      </w:pPr>
      <w:r>
        <w:rPr>
          <w:rStyle w:val="Appelnotedebasdep"/>
        </w:rPr>
        <w:footnoteRef/>
      </w:r>
      <w:r w:rsidR="00180359">
        <w:t xml:space="preserve"> </w:t>
      </w:r>
      <w:r>
        <w:t xml:space="preserve">C. </w:t>
      </w:r>
      <w:r w:rsidRPr="008F359E">
        <w:rPr>
          <w:smallCaps/>
        </w:rPr>
        <w:t>de Biolley</w:t>
      </w:r>
      <w:r>
        <w:t xml:space="preserve">, </w:t>
      </w:r>
      <w:r w:rsidRPr="00F50911">
        <w:rPr>
          <w:i/>
          <w:iCs/>
        </w:rPr>
        <w:t>Alzheimer, trouver un chemin de vie</w:t>
      </w:r>
      <w:r>
        <w:t>, TFF,</w:t>
      </w:r>
      <w:r w:rsidR="007437DE">
        <w:t xml:space="preserve"> </w:t>
      </w:r>
      <w:r>
        <w:t>CUPS,</w:t>
      </w:r>
      <w:r w:rsidR="007437DE">
        <w:t xml:space="preserve"> </w:t>
      </w:r>
      <w:r>
        <w:t>2018/2019</w:t>
      </w:r>
      <w:r w:rsidRPr="008F359E">
        <w:t>, p. 19.</w:t>
      </w:r>
    </w:p>
  </w:footnote>
  <w:footnote w:id="17">
    <w:p w14:paraId="4CC64FD3" w14:textId="6ADFA971" w:rsidR="005E01A5" w:rsidRPr="008F359E" w:rsidRDefault="005E01A5" w:rsidP="00C94CFB">
      <w:pPr>
        <w:pStyle w:val="Notedebasdepage"/>
        <w:jc w:val="both"/>
      </w:pPr>
      <w:r>
        <w:rPr>
          <w:rStyle w:val="Appelnotedebasdep"/>
        </w:rPr>
        <w:footnoteRef/>
      </w:r>
      <w:r w:rsidRPr="008F359E">
        <w:t xml:space="preserve"> Cf. </w:t>
      </w:r>
      <w:r w:rsidRPr="008F359E">
        <w:rPr>
          <w:i/>
          <w:iCs/>
        </w:rPr>
        <w:t>supra</w:t>
      </w:r>
      <w:r w:rsidRPr="008F359E">
        <w:t>, note 11.</w:t>
      </w:r>
    </w:p>
  </w:footnote>
  <w:footnote w:id="18">
    <w:p w14:paraId="6EF13980" w14:textId="443E7868" w:rsidR="005E01A5" w:rsidRPr="00054334" w:rsidRDefault="005E01A5" w:rsidP="00C94CFB">
      <w:pPr>
        <w:pStyle w:val="Notedebasdepage"/>
        <w:jc w:val="both"/>
      </w:pPr>
      <w:r>
        <w:rPr>
          <w:rStyle w:val="Appelnotedebasdep"/>
        </w:rPr>
        <w:footnoteRef/>
      </w:r>
      <w:r w:rsidR="00180359" w:rsidRPr="00054334">
        <w:rPr>
          <w:smallCaps/>
        </w:rPr>
        <w:t xml:space="preserve"> </w:t>
      </w:r>
      <w:r w:rsidRPr="00054334">
        <w:rPr>
          <w:smallCaps/>
        </w:rPr>
        <w:t xml:space="preserve">B. </w:t>
      </w:r>
      <w:proofErr w:type="spellStart"/>
      <w:r w:rsidRPr="00054334">
        <w:rPr>
          <w:smallCaps/>
        </w:rPr>
        <w:t>Boffé</w:t>
      </w:r>
      <w:proofErr w:type="spellEnd"/>
      <w:r w:rsidRPr="00054334">
        <w:rPr>
          <w:smallCaps/>
        </w:rPr>
        <w:t>,</w:t>
      </w:r>
      <w:r w:rsidR="00180359" w:rsidRPr="00054334">
        <w:rPr>
          <w:smallCaps/>
        </w:rPr>
        <w:t xml:space="preserve"> </w:t>
      </w:r>
      <w:r w:rsidR="00054334" w:rsidRPr="00F50911">
        <w:rPr>
          <w:i/>
          <w:iCs/>
        </w:rPr>
        <w:t>Les personnes touchées par la maladie d’Alzheimer</w:t>
      </w:r>
      <w:r w:rsidRPr="00054334">
        <w:t>, p. 19.</w:t>
      </w:r>
    </w:p>
  </w:footnote>
  <w:footnote w:id="19">
    <w:p w14:paraId="3737DA43" w14:textId="789A185D" w:rsidR="005E01A5" w:rsidRDefault="005E01A5" w:rsidP="00C94CFB">
      <w:pPr>
        <w:pStyle w:val="Notedebasdepage"/>
        <w:jc w:val="both"/>
      </w:pPr>
      <w:r>
        <w:rPr>
          <w:rStyle w:val="Appelnotedebasdep"/>
        </w:rPr>
        <w:footnoteRef/>
      </w:r>
      <w:r w:rsidR="00180359">
        <w:t xml:space="preserve"> </w:t>
      </w:r>
      <w:r>
        <w:t xml:space="preserve">N. </w:t>
      </w:r>
      <w:r w:rsidRPr="008F359E">
        <w:rPr>
          <w:smallCaps/>
        </w:rPr>
        <w:t>Dehoy</w:t>
      </w:r>
      <w:r>
        <w:t xml:space="preserve">, </w:t>
      </w:r>
      <w:r w:rsidRPr="00F50911">
        <w:rPr>
          <w:i/>
          <w:iCs/>
        </w:rPr>
        <w:t>Célébrer l’eucharistie avec des personnes atteintes de la maladie d’Alzheimer dans une MRS : entre accompagnement et adaptation</w:t>
      </w:r>
      <w:r>
        <w:t>, TFF, CUPS 2018/2019, p. 11.</w:t>
      </w:r>
    </w:p>
  </w:footnote>
  <w:footnote w:id="20">
    <w:p w14:paraId="74BD126E" w14:textId="4AA5A849" w:rsidR="005E01A5" w:rsidRDefault="005E01A5" w:rsidP="00C94CFB">
      <w:pPr>
        <w:pStyle w:val="Notedebasdepage"/>
        <w:jc w:val="both"/>
      </w:pPr>
      <w:r>
        <w:rPr>
          <w:rStyle w:val="Appelnotedebasdep"/>
        </w:rPr>
        <w:footnoteRef/>
      </w:r>
      <w:r w:rsidR="00180359">
        <w:t xml:space="preserve"> </w:t>
      </w:r>
      <w:r w:rsidRPr="005D7581">
        <w:t>L. B</w:t>
      </w:r>
      <w:r>
        <w:rPr>
          <w:smallCaps/>
        </w:rPr>
        <w:t>asset</w:t>
      </w:r>
      <w:r w:rsidRPr="005D7581">
        <w:t xml:space="preserve"> (</w:t>
      </w:r>
      <w:proofErr w:type="spellStart"/>
      <w:r w:rsidRPr="005D7581">
        <w:t>dir</w:t>
      </w:r>
      <w:proofErr w:type="spellEnd"/>
      <w:r w:rsidRPr="005D7581">
        <w:t xml:space="preserve">.), </w:t>
      </w:r>
      <w:r w:rsidRPr="005D7581">
        <w:rPr>
          <w:i/>
          <w:iCs/>
        </w:rPr>
        <w:t xml:space="preserve">S'initier à l'accompagnement </w:t>
      </w:r>
      <w:r w:rsidRPr="00EC6D8E">
        <w:rPr>
          <w:i/>
          <w:iCs/>
        </w:rPr>
        <w:t>spirituel : 13 expériences en milieu professionnel</w:t>
      </w:r>
      <w:r>
        <w:t xml:space="preserve">, Genève, Labor et Fides, 2013, </w:t>
      </w:r>
      <w:r w:rsidRPr="005D7581">
        <w:t>p. 12</w:t>
      </w:r>
      <w:r>
        <w:t xml:space="preserve">, cité par B. </w:t>
      </w:r>
      <w:r w:rsidRPr="008F359E">
        <w:rPr>
          <w:smallCaps/>
        </w:rPr>
        <w:t>Caliouw</w:t>
      </w:r>
      <w:r>
        <w:t xml:space="preserve">, </w:t>
      </w:r>
      <w:r w:rsidRPr="00F50911">
        <w:rPr>
          <w:i/>
          <w:iCs/>
        </w:rPr>
        <w:t>La spécificité de l’accompagnement spirituel catholique en aumônerie d’hôpital</w:t>
      </w:r>
      <w:r>
        <w:t>, TFF, CUPS 2018/2019, p. 26.</w:t>
      </w:r>
    </w:p>
  </w:footnote>
  <w:footnote w:id="21">
    <w:p w14:paraId="1478FADA" w14:textId="4B032F9F" w:rsidR="005E01A5" w:rsidRPr="00054334" w:rsidRDefault="005E01A5" w:rsidP="00C94CFB">
      <w:pPr>
        <w:pStyle w:val="Notedebasdepage"/>
        <w:jc w:val="both"/>
      </w:pPr>
      <w:r>
        <w:rPr>
          <w:rStyle w:val="Appelnotedebasdep"/>
        </w:rPr>
        <w:footnoteRef/>
      </w:r>
      <w:r w:rsidR="00180359" w:rsidRPr="00054334">
        <w:t xml:space="preserve"> </w:t>
      </w:r>
      <w:r w:rsidRPr="00054334">
        <w:t xml:space="preserve">C. </w:t>
      </w:r>
      <w:r w:rsidRPr="00054334">
        <w:rPr>
          <w:smallCaps/>
        </w:rPr>
        <w:t>de Biolley</w:t>
      </w:r>
      <w:r w:rsidRPr="00054334">
        <w:t xml:space="preserve">, </w:t>
      </w:r>
      <w:r w:rsidR="00054334" w:rsidRPr="00F50911">
        <w:rPr>
          <w:i/>
          <w:iCs/>
        </w:rPr>
        <w:t>Alzheimer, trouver un chemin de vie</w:t>
      </w:r>
      <w:r w:rsidRPr="00054334">
        <w:t>, p. 22.</w:t>
      </w:r>
    </w:p>
  </w:footnote>
  <w:footnote w:id="22">
    <w:p w14:paraId="003C3E76" w14:textId="3ECAC2F4" w:rsidR="005E01A5" w:rsidRPr="009E7AC3" w:rsidRDefault="005E01A5" w:rsidP="00C94CFB">
      <w:pPr>
        <w:pStyle w:val="Notedebasdepage"/>
        <w:jc w:val="both"/>
      </w:pPr>
      <w:r>
        <w:rPr>
          <w:rStyle w:val="Appelnotedebasdep"/>
        </w:rPr>
        <w:footnoteRef/>
      </w:r>
      <w:r w:rsidRPr="009E7AC3">
        <w:t xml:space="preserve"> B. B</w:t>
      </w:r>
      <w:r w:rsidRPr="009E7AC3">
        <w:rPr>
          <w:smallCaps/>
        </w:rPr>
        <w:t>lanchart</w:t>
      </w:r>
      <w:r w:rsidRPr="009E7AC3">
        <w:t>,</w:t>
      </w:r>
      <w:r w:rsidR="00180359">
        <w:t xml:space="preserve"> </w:t>
      </w:r>
      <w:r w:rsidRPr="009E7AC3">
        <w:rPr>
          <w:i/>
          <w:iCs/>
        </w:rPr>
        <w:t>La valeur de la fragilité.</w:t>
      </w:r>
      <w:r>
        <w:rPr>
          <w:i/>
          <w:iCs/>
        </w:rPr>
        <w:t xml:space="preserve"> Rencontre avec le handicap</w:t>
      </w:r>
      <w:r>
        <w:t>, TFF, CUPS 2018/2019,</w:t>
      </w:r>
      <w:r w:rsidRPr="009E7AC3">
        <w:t xml:space="preserve"> p. 11.</w:t>
      </w:r>
    </w:p>
  </w:footnote>
  <w:footnote w:id="23">
    <w:p w14:paraId="2234F05D" w14:textId="3C06A6B5" w:rsidR="005E01A5" w:rsidRPr="00054334" w:rsidRDefault="005E01A5" w:rsidP="00C94CFB">
      <w:pPr>
        <w:pStyle w:val="Notedebasdepage"/>
        <w:jc w:val="both"/>
      </w:pPr>
      <w:r>
        <w:rPr>
          <w:rStyle w:val="Appelnotedebasdep"/>
        </w:rPr>
        <w:footnoteRef/>
      </w:r>
      <w:r w:rsidR="00180359" w:rsidRPr="00054334">
        <w:t xml:space="preserve"> </w:t>
      </w:r>
      <w:r w:rsidRPr="00054334">
        <w:t xml:space="preserve">C. </w:t>
      </w:r>
      <w:r w:rsidRPr="00054334">
        <w:rPr>
          <w:smallCaps/>
        </w:rPr>
        <w:t>de Biolley</w:t>
      </w:r>
      <w:r w:rsidRPr="00054334">
        <w:t xml:space="preserve">, </w:t>
      </w:r>
      <w:r w:rsidR="00054334" w:rsidRPr="00F50911">
        <w:rPr>
          <w:i/>
          <w:iCs/>
        </w:rPr>
        <w:t>Alzheimer, trouver un chemin de vie</w:t>
      </w:r>
      <w:r w:rsidRPr="00054334">
        <w:t>, p. 19.</w:t>
      </w:r>
    </w:p>
  </w:footnote>
  <w:footnote w:id="24">
    <w:p w14:paraId="63F5DBCD" w14:textId="2F2AAAE9" w:rsidR="005E01A5" w:rsidRPr="008F359E" w:rsidRDefault="005E01A5" w:rsidP="00C94CFB">
      <w:pPr>
        <w:pStyle w:val="Notedebasdepage"/>
        <w:jc w:val="both"/>
      </w:pPr>
      <w:r>
        <w:rPr>
          <w:rStyle w:val="Appelnotedebasdep"/>
        </w:rPr>
        <w:footnoteRef/>
      </w:r>
      <w:r w:rsidR="00180359">
        <w:t xml:space="preserve"> </w:t>
      </w:r>
      <w:r>
        <w:t xml:space="preserve">M. </w:t>
      </w:r>
      <w:r w:rsidRPr="008F359E">
        <w:rPr>
          <w:smallCaps/>
        </w:rPr>
        <w:t>de Villers</w:t>
      </w:r>
      <w:r>
        <w:t xml:space="preserve">, </w:t>
      </w:r>
      <w:r w:rsidRPr="00F50911">
        <w:rPr>
          <w:i/>
          <w:iCs/>
        </w:rPr>
        <w:t>Ouvrir l’accompagnement spirituel des malades au champ de la déification</w:t>
      </w:r>
      <w:r>
        <w:t xml:space="preserve">, TFF, CUPS 2018/2019, </w:t>
      </w:r>
      <w:r w:rsidRPr="008F359E">
        <w:t>p. 16.</w:t>
      </w:r>
    </w:p>
  </w:footnote>
  <w:footnote w:id="25">
    <w:p w14:paraId="69FE42A7" w14:textId="139A5C34" w:rsidR="005E01A5" w:rsidRDefault="005E01A5" w:rsidP="00C94CFB">
      <w:pPr>
        <w:pStyle w:val="Notedebasdepage"/>
        <w:jc w:val="both"/>
      </w:pPr>
      <w:r>
        <w:rPr>
          <w:rStyle w:val="Appelnotedebasdep"/>
        </w:rPr>
        <w:footnoteRef/>
      </w:r>
      <w:r>
        <w:t xml:space="preserve"> P. </w:t>
      </w:r>
      <w:proofErr w:type="spellStart"/>
      <w:r>
        <w:t>B</w:t>
      </w:r>
      <w:r w:rsidRPr="008F359E">
        <w:rPr>
          <w:smallCaps/>
        </w:rPr>
        <w:t>r</w:t>
      </w:r>
      <w:r>
        <w:rPr>
          <w:smallCaps/>
        </w:rPr>
        <w:t>é</w:t>
      </w:r>
      <w:r w:rsidRPr="008F359E">
        <w:rPr>
          <w:smallCaps/>
        </w:rPr>
        <w:t>gnard</w:t>
      </w:r>
      <w:proofErr w:type="spellEnd"/>
      <w:r>
        <w:t xml:space="preserve">, résumé du cours « La fragilité lieu de révélation », </w:t>
      </w:r>
      <w:proofErr w:type="spellStart"/>
      <w:r>
        <w:t>Domuni</w:t>
      </w:r>
      <w:proofErr w:type="spellEnd"/>
      <w:r>
        <w:t xml:space="preserve"> </w:t>
      </w:r>
      <w:proofErr w:type="spellStart"/>
      <w:r>
        <w:t>Universitas</w:t>
      </w:r>
      <w:proofErr w:type="spellEnd"/>
      <w:r>
        <w:t xml:space="preserve">. En ligne : </w:t>
      </w:r>
      <w:hyperlink r:id="rId3" w:history="1">
        <w:r w:rsidRPr="00A5083E">
          <w:rPr>
            <w:rStyle w:val="Lienhypertexte"/>
          </w:rPr>
          <w:t>https://www.domuni.eu/fr/formations/diplomes/la-fragilite-lieu-de-revelation</w:t>
        </w:r>
      </w:hyperlink>
      <w:r>
        <w:t xml:space="preserve"> (consulté le </w:t>
      </w:r>
      <w:r w:rsidR="008400B3">
        <w:t>18 mai 2019</w:t>
      </w:r>
      <w:r>
        <w:t xml:space="preserve">, cité par </w:t>
      </w:r>
      <w:r w:rsidRPr="009E7AC3">
        <w:t>B. B</w:t>
      </w:r>
      <w:r w:rsidRPr="009E7AC3">
        <w:rPr>
          <w:smallCaps/>
        </w:rPr>
        <w:t>lanchart</w:t>
      </w:r>
      <w:r w:rsidRPr="009E7AC3">
        <w:t>,</w:t>
      </w:r>
      <w:r w:rsidR="00180359">
        <w:t xml:space="preserve"> </w:t>
      </w:r>
      <w:r w:rsidR="00054334" w:rsidRPr="009E7AC3">
        <w:rPr>
          <w:i/>
          <w:iCs/>
        </w:rPr>
        <w:t>La valeur de la fragilité</w:t>
      </w:r>
      <w:r>
        <w:t>, p. 16.</w:t>
      </w:r>
    </w:p>
  </w:footnote>
  <w:footnote w:id="26">
    <w:p w14:paraId="5A4FF22F" w14:textId="15B8CD3A" w:rsidR="005E01A5" w:rsidRPr="00A81F54" w:rsidRDefault="005E01A5" w:rsidP="00C94CFB">
      <w:pPr>
        <w:pStyle w:val="Notedebasdepage"/>
        <w:jc w:val="both"/>
      </w:pPr>
      <w:r>
        <w:rPr>
          <w:rStyle w:val="Appelnotedebasdep"/>
        </w:rPr>
        <w:footnoteRef/>
      </w:r>
      <w:r w:rsidR="00180359" w:rsidRPr="00A81F54">
        <w:rPr>
          <w:i/>
          <w:iCs/>
        </w:rPr>
        <w:t xml:space="preserve"> </w:t>
      </w:r>
      <w:r w:rsidRPr="00A81F54">
        <w:rPr>
          <w:i/>
          <w:iCs/>
        </w:rPr>
        <w:t>Ibidem</w:t>
      </w:r>
      <w:r w:rsidRPr="00A81F54">
        <w:t>.</w:t>
      </w:r>
    </w:p>
  </w:footnote>
  <w:footnote w:id="27">
    <w:p w14:paraId="480AD608" w14:textId="20DA908C" w:rsidR="005E01A5" w:rsidRPr="00054334" w:rsidRDefault="005E01A5" w:rsidP="00C94CFB">
      <w:pPr>
        <w:pStyle w:val="Notedebasdepage"/>
        <w:jc w:val="both"/>
      </w:pPr>
      <w:r>
        <w:rPr>
          <w:rStyle w:val="Appelnotedebasdep"/>
        </w:rPr>
        <w:footnoteRef/>
      </w:r>
      <w:r w:rsidR="00180359" w:rsidRPr="00054334">
        <w:rPr>
          <w:smallCaps/>
        </w:rPr>
        <w:t xml:space="preserve"> </w:t>
      </w:r>
      <w:r w:rsidRPr="00054334">
        <w:rPr>
          <w:smallCaps/>
        </w:rPr>
        <w:t xml:space="preserve">B. </w:t>
      </w:r>
      <w:proofErr w:type="spellStart"/>
      <w:r w:rsidRPr="00054334">
        <w:rPr>
          <w:smallCaps/>
        </w:rPr>
        <w:t>Boffé</w:t>
      </w:r>
      <w:proofErr w:type="spellEnd"/>
      <w:r w:rsidRPr="00054334">
        <w:rPr>
          <w:smallCaps/>
        </w:rPr>
        <w:t xml:space="preserve">, </w:t>
      </w:r>
      <w:r w:rsidR="00054334" w:rsidRPr="00F50911">
        <w:rPr>
          <w:i/>
          <w:iCs/>
        </w:rPr>
        <w:t>Les personnes touchées par la maladie d’Alzheimer</w:t>
      </w:r>
      <w:r w:rsidRPr="00054334">
        <w:t>, p. 24.</w:t>
      </w:r>
    </w:p>
  </w:footnote>
  <w:footnote w:id="28">
    <w:p w14:paraId="62C1CC64" w14:textId="102E0A27" w:rsidR="005E01A5" w:rsidRPr="008F359E" w:rsidRDefault="005E01A5" w:rsidP="00C94CFB">
      <w:pPr>
        <w:pStyle w:val="Notedebasdepage"/>
        <w:jc w:val="both"/>
      </w:pPr>
      <w:r>
        <w:rPr>
          <w:rStyle w:val="Appelnotedebasdep"/>
        </w:rPr>
        <w:footnoteRef/>
      </w:r>
      <w:r w:rsidR="00180359">
        <w:t xml:space="preserve"> </w:t>
      </w:r>
      <w:r>
        <w:t xml:space="preserve">L. </w:t>
      </w:r>
      <w:r w:rsidRPr="008F359E">
        <w:rPr>
          <w:smallCaps/>
        </w:rPr>
        <w:t>Elenge</w:t>
      </w:r>
      <w:r w:rsidR="00FA2745">
        <w:rPr>
          <w:smallCaps/>
        </w:rPr>
        <w:t xml:space="preserve"> </w:t>
      </w:r>
      <w:r w:rsidRPr="008F359E">
        <w:rPr>
          <w:smallCaps/>
        </w:rPr>
        <w:t>Mpakala</w:t>
      </w:r>
      <w:r>
        <w:t xml:space="preserve">, </w:t>
      </w:r>
      <w:r w:rsidRPr="008D18E4">
        <w:rPr>
          <w:i/>
          <w:iCs/>
        </w:rPr>
        <w:t>L’agonie comme expérience spirituelle</w:t>
      </w:r>
      <w:r>
        <w:t>, TFF, CUPS 2018/2019</w:t>
      </w:r>
      <w:r w:rsidRPr="008F359E">
        <w:t>, p. 9.</w:t>
      </w:r>
    </w:p>
  </w:footnote>
  <w:footnote w:id="29">
    <w:p w14:paraId="3FCB1037" w14:textId="51484253" w:rsidR="005E01A5" w:rsidRDefault="005E01A5" w:rsidP="00C94CFB">
      <w:pPr>
        <w:pStyle w:val="Notedebasdepage"/>
        <w:jc w:val="both"/>
      </w:pPr>
      <w:r>
        <w:rPr>
          <w:rStyle w:val="Appelnotedebasdep"/>
        </w:rPr>
        <w:footnoteRef/>
      </w:r>
      <w:r w:rsidR="00180359">
        <w:rPr>
          <w:i/>
          <w:iCs/>
        </w:rPr>
        <w:t xml:space="preserve"> </w:t>
      </w:r>
      <w:r w:rsidRPr="00526367">
        <w:rPr>
          <w:i/>
          <w:iCs/>
        </w:rPr>
        <w:t>Communion et Services</w:t>
      </w:r>
      <w:r>
        <w:rPr>
          <w:i/>
          <w:iCs/>
        </w:rPr>
        <w:t> :</w:t>
      </w:r>
      <w:r w:rsidRPr="00B60596">
        <w:rPr>
          <w:i/>
          <w:iCs/>
        </w:rPr>
        <w:t xml:space="preserve"> la personne humaine créée à l’image de Dieu</w:t>
      </w:r>
      <w:r>
        <w:t>, 31.</w:t>
      </w:r>
    </w:p>
  </w:footnote>
  <w:footnote w:id="30">
    <w:p w14:paraId="6C39D96E" w14:textId="574B7D5F" w:rsidR="005E01A5" w:rsidRPr="00751959" w:rsidRDefault="005E01A5" w:rsidP="00C94CFB">
      <w:pPr>
        <w:pStyle w:val="Notedebasdepage"/>
        <w:jc w:val="both"/>
      </w:pPr>
      <w:r>
        <w:rPr>
          <w:rStyle w:val="Appelnotedebasdep"/>
        </w:rPr>
        <w:footnoteRef/>
      </w:r>
      <w:r w:rsidR="00180359" w:rsidRPr="00751959">
        <w:t xml:space="preserve"> </w:t>
      </w:r>
      <w:r w:rsidRPr="00751959">
        <w:t xml:space="preserve">L. </w:t>
      </w:r>
      <w:r w:rsidRPr="00751959">
        <w:rPr>
          <w:smallCaps/>
        </w:rPr>
        <w:t>Elenge Mpakala</w:t>
      </w:r>
      <w:r w:rsidRPr="00751959">
        <w:t xml:space="preserve">, </w:t>
      </w:r>
      <w:r w:rsidR="00054334" w:rsidRPr="008D18E4">
        <w:rPr>
          <w:i/>
          <w:iCs/>
        </w:rPr>
        <w:t>L’agonie comme expérience spirituelle</w:t>
      </w:r>
      <w:r w:rsidR="00054334">
        <w:t xml:space="preserve">, </w:t>
      </w:r>
      <w:r w:rsidRPr="00751959">
        <w:t>p. 10.</w:t>
      </w:r>
    </w:p>
  </w:footnote>
  <w:footnote w:id="31">
    <w:p w14:paraId="02574DCC" w14:textId="1C385E40" w:rsidR="005E01A5" w:rsidRPr="00A81F54" w:rsidRDefault="005E01A5" w:rsidP="00C94CFB">
      <w:pPr>
        <w:pStyle w:val="Notedebasdepage"/>
        <w:jc w:val="both"/>
      </w:pPr>
      <w:r>
        <w:rPr>
          <w:rStyle w:val="Appelnotedebasdep"/>
        </w:rPr>
        <w:footnoteRef/>
      </w:r>
      <w:r w:rsidR="00180359" w:rsidRPr="00A81F54">
        <w:rPr>
          <w:i/>
          <w:iCs/>
        </w:rPr>
        <w:t xml:space="preserve"> </w:t>
      </w:r>
      <w:r w:rsidRPr="00A81F54">
        <w:rPr>
          <w:i/>
          <w:iCs/>
        </w:rPr>
        <w:t>Ibidem</w:t>
      </w:r>
      <w:r w:rsidRPr="00A81F54">
        <w:t>, p. 16.</w:t>
      </w:r>
    </w:p>
  </w:footnote>
  <w:footnote w:id="32">
    <w:p w14:paraId="6A502FE6" w14:textId="7DBE9A16" w:rsidR="005E01A5" w:rsidRPr="00751959" w:rsidRDefault="005E01A5" w:rsidP="00C94CFB">
      <w:pPr>
        <w:pStyle w:val="Notedebasdepage"/>
        <w:jc w:val="both"/>
      </w:pPr>
      <w:r>
        <w:rPr>
          <w:rStyle w:val="Appelnotedebasdep"/>
        </w:rPr>
        <w:footnoteRef/>
      </w:r>
      <w:r w:rsidR="00180359" w:rsidRPr="00751959">
        <w:t xml:space="preserve"> </w:t>
      </w:r>
      <w:r w:rsidRPr="00751959">
        <w:t xml:space="preserve">M. </w:t>
      </w:r>
      <w:r w:rsidRPr="00751959">
        <w:rPr>
          <w:smallCaps/>
        </w:rPr>
        <w:t>de Villers</w:t>
      </w:r>
      <w:r w:rsidRPr="00751959">
        <w:t xml:space="preserve">, </w:t>
      </w:r>
      <w:r w:rsidR="00751959" w:rsidRPr="00F50911">
        <w:rPr>
          <w:i/>
          <w:iCs/>
        </w:rPr>
        <w:t>Ouvrir l’accompagnement spirituel des malades au champ de la déification</w:t>
      </w:r>
      <w:r w:rsidR="00751959">
        <w:t xml:space="preserve">, </w:t>
      </w:r>
      <w:r w:rsidRPr="00751959">
        <w:t>p. 17.</w:t>
      </w:r>
    </w:p>
  </w:footnote>
  <w:footnote w:id="33">
    <w:p w14:paraId="214A6B84" w14:textId="4248D4E3" w:rsidR="005E01A5" w:rsidRPr="00751959" w:rsidRDefault="005E01A5" w:rsidP="00C94CFB">
      <w:pPr>
        <w:pStyle w:val="Notedebasdepage"/>
        <w:jc w:val="both"/>
      </w:pPr>
      <w:r>
        <w:rPr>
          <w:rStyle w:val="Appelnotedebasdep"/>
        </w:rPr>
        <w:footnoteRef/>
      </w:r>
      <w:r w:rsidR="00180359" w:rsidRPr="00751959">
        <w:t xml:space="preserve"> </w:t>
      </w:r>
      <w:r w:rsidRPr="00751959">
        <w:t xml:space="preserve">B. </w:t>
      </w:r>
      <w:r w:rsidRPr="00751959">
        <w:rPr>
          <w:smallCaps/>
        </w:rPr>
        <w:t>Caliouw</w:t>
      </w:r>
      <w:r w:rsidRPr="00751959">
        <w:t>,</w:t>
      </w:r>
      <w:r w:rsidR="00180359" w:rsidRPr="00751959">
        <w:t xml:space="preserve"> </w:t>
      </w:r>
      <w:r w:rsidR="00751959" w:rsidRPr="00F50911">
        <w:rPr>
          <w:i/>
          <w:iCs/>
        </w:rPr>
        <w:t>La spécificité de l’accompagnement spirituel catholique en aumônerie d’hôpital</w:t>
      </w:r>
      <w:r w:rsidR="00751959">
        <w:t xml:space="preserve">, </w:t>
      </w:r>
      <w:r w:rsidRPr="00751959">
        <w:t>p. 16.</w:t>
      </w:r>
    </w:p>
  </w:footnote>
  <w:footnote w:id="34">
    <w:p w14:paraId="3F0B7315" w14:textId="3BF2DE4D" w:rsidR="005E01A5" w:rsidRPr="00751959" w:rsidRDefault="005E01A5" w:rsidP="00C94CFB">
      <w:pPr>
        <w:pStyle w:val="Notedebasdepage"/>
        <w:jc w:val="both"/>
      </w:pPr>
      <w:r>
        <w:rPr>
          <w:rStyle w:val="Appelnotedebasdep"/>
        </w:rPr>
        <w:footnoteRef/>
      </w:r>
      <w:r w:rsidRPr="00751959">
        <w:t xml:space="preserve"> P. </w:t>
      </w:r>
      <w:r w:rsidRPr="00751959">
        <w:rPr>
          <w:smallCaps/>
        </w:rPr>
        <w:t>Rodrigues</w:t>
      </w:r>
      <w:r w:rsidRPr="00751959">
        <w:t>,</w:t>
      </w:r>
      <w:r w:rsidR="00293420" w:rsidRPr="00751959">
        <w:t xml:space="preserve"> </w:t>
      </w:r>
      <w:r w:rsidR="00751959" w:rsidRPr="001F3215">
        <w:rPr>
          <w:i/>
          <w:iCs/>
        </w:rPr>
        <w:t>Être sereinement inquiet et vivre en sauvé</w:t>
      </w:r>
      <w:r w:rsidRPr="00751959">
        <w:t>, p. 2.</w:t>
      </w:r>
    </w:p>
  </w:footnote>
  <w:footnote w:id="35">
    <w:p w14:paraId="354AB516" w14:textId="260DB7FE" w:rsidR="005E01A5" w:rsidRPr="00A81F54" w:rsidRDefault="005E01A5" w:rsidP="00C94CFB">
      <w:pPr>
        <w:pStyle w:val="Notedebasdepage"/>
        <w:jc w:val="both"/>
      </w:pPr>
      <w:r>
        <w:rPr>
          <w:rStyle w:val="Appelnotedebasdep"/>
        </w:rPr>
        <w:footnoteRef/>
      </w:r>
      <w:r w:rsidR="00180359" w:rsidRPr="00A81F54">
        <w:rPr>
          <w:i/>
          <w:iCs/>
        </w:rPr>
        <w:t xml:space="preserve"> </w:t>
      </w:r>
      <w:r w:rsidRPr="00A81F54">
        <w:rPr>
          <w:i/>
          <w:iCs/>
        </w:rPr>
        <w:t>Ibidem</w:t>
      </w:r>
      <w:r w:rsidRPr="00A81F54">
        <w:t>, p. 4.</w:t>
      </w:r>
    </w:p>
  </w:footnote>
  <w:footnote w:id="36">
    <w:p w14:paraId="0E11D946" w14:textId="26D5BCDE" w:rsidR="005E01A5" w:rsidRPr="00054334" w:rsidRDefault="005E01A5" w:rsidP="00C94CFB">
      <w:pPr>
        <w:pStyle w:val="Notedebasdepage"/>
        <w:jc w:val="both"/>
      </w:pPr>
      <w:r>
        <w:rPr>
          <w:rStyle w:val="Appelnotedebasdep"/>
        </w:rPr>
        <w:footnoteRef/>
      </w:r>
      <w:r w:rsidRPr="00054334">
        <w:t xml:space="preserve"> B. </w:t>
      </w:r>
      <w:proofErr w:type="spellStart"/>
      <w:r w:rsidRPr="00054334">
        <w:rPr>
          <w:smallCaps/>
        </w:rPr>
        <w:t>Boffé</w:t>
      </w:r>
      <w:proofErr w:type="spellEnd"/>
      <w:r w:rsidRPr="00054334">
        <w:t xml:space="preserve">, </w:t>
      </w:r>
      <w:r w:rsidR="00054334" w:rsidRPr="00F50911">
        <w:rPr>
          <w:i/>
          <w:iCs/>
        </w:rPr>
        <w:t>Les personnes touchées par la maladie d’Alzheimer</w:t>
      </w:r>
      <w:r w:rsidR="00054334" w:rsidRPr="00054334">
        <w:t xml:space="preserve">, </w:t>
      </w:r>
      <w:r w:rsidRPr="00054334">
        <w:t>p.</w:t>
      </w:r>
      <w:r w:rsidR="000F7F6A" w:rsidRPr="00054334">
        <w:t xml:space="preserve"> </w:t>
      </w:r>
      <w:r w:rsidRPr="00054334">
        <w:t>8</w:t>
      </w:r>
      <w:r w:rsidR="000F7F6A" w:rsidRPr="00054334">
        <w:t>.</w:t>
      </w:r>
    </w:p>
  </w:footnote>
  <w:footnote w:id="37">
    <w:p w14:paraId="5DC90275" w14:textId="4EEB4499" w:rsidR="005E01A5" w:rsidRPr="00A81F54" w:rsidRDefault="005E01A5" w:rsidP="00C94CFB">
      <w:pPr>
        <w:pStyle w:val="Notedebasdepage"/>
        <w:jc w:val="both"/>
      </w:pPr>
      <w:r>
        <w:rPr>
          <w:rStyle w:val="Appelnotedebasdep"/>
        </w:rPr>
        <w:footnoteRef/>
      </w:r>
      <w:r w:rsidRPr="00A81F54">
        <w:t xml:space="preserve"> </w:t>
      </w:r>
      <w:r w:rsidRPr="00A81F54">
        <w:rPr>
          <w:i/>
          <w:iCs/>
        </w:rPr>
        <w:t>Ibidem</w:t>
      </w:r>
      <w:r w:rsidRPr="00A81F54">
        <w:t>, p.</w:t>
      </w:r>
      <w:r w:rsidR="000F7F6A" w:rsidRPr="00A81F54">
        <w:t xml:space="preserve"> </w:t>
      </w:r>
      <w:r w:rsidRPr="00A81F54">
        <w:t>13</w:t>
      </w:r>
      <w:r w:rsidR="000F7F6A" w:rsidRPr="00A81F54">
        <w:t>.</w:t>
      </w:r>
    </w:p>
  </w:footnote>
  <w:footnote w:id="38">
    <w:p w14:paraId="03702CE8" w14:textId="3A0FD7D9" w:rsidR="005E01A5" w:rsidRPr="00054334" w:rsidRDefault="005E01A5" w:rsidP="00C94CFB">
      <w:pPr>
        <w:pStyle w:val="Notedebasdepage"/>
        <w:jc w:val="both"/>
      </w:pPr>
      <w:r>
        <w:rPr>
          <w:rStyle w:val="Appelnotedebasdep"/>
        </w:rPr>
        <w:footnoteRef/>
      </w:r>
      <w:r w:rsidRPr="00054334">
        <w:t xml:space="preserve"> C. </w:t>
      </w:r>
      <w:r w:rsidRPr="00054334">
        <w:rPr>
          <w:smallCaps/>
        </w:rPr>
        <w:t>de Biolley</w:t>
      </w:r>
      <w:r w:rsidRPr="00054334">
        <w:t xml:space="preserve">, </w:t>
      </w:r>
      <w:r w:rsidR="00054334" w:rsidRPr="00F50911">
        <w:rPr>
          <w:i/>
          <w:iCs/>
        </w:rPr>
        <w:t>Alzheimer, trouver un chemin de vie</w:t>
      </w:r>
      <w:r w:rsidR="00054334" w:rsidRPr="00054334">
        <w:t xml:space="preserve">, </w:t>
      </w:r>
      <w:r w:rsidRPr="00054334">
        <w:t>p.</w:t>
      </w:r>
      <w:r w:rsidR="000F7F6A" w:rsidRPr="00054334">
        <w:t xml:space="preserve"> </w:t>
      </w:r>
      <w:r w:rsidRPr="00054334">
        <w:t>14</w:t>
      </w:r>
      <w:r w:rsidR="000F7F6A" w:rsidRPr="00054334">
        <w:t>.</w:t>
      </w:r>
    </w:p>
  </w:footnote>
  <w:footnote w:id="39">
    <w:p w14:paraId="6AB46A0B" w14:textId="2022DA4C" w:rsidR="00180359" w:rsidRPr="00054334" w:rsidRDefault="00180359" w:rsidP="00C94CFB">
      <w:pPr>
        <w:pStyle w:val="Notedebasdepage"/>
        <w:jc w:val="both"/>
      </w:pPr>
      <w:r>
        <w:rPr>
          <w:rStyle w:val="Appelnotedebasdep"/>
        </w:rPr>
        <w:footnoteRef/>
      </w:r>
      <w:r w:rsidRPr="00054334">
        <w:t xml:space="preserve"> </w:t>
      </w:r>
      <w:r w:rsidR="000F7F6A" w:rsidRPr="00054334">
        <w:t xml:space="preserve">B. </w:t>
      </w:r>
      <w:proofErr w:type="spellStart"/>
      <w:r w:rsidR="000F7F6A" w:rsidRPr="00054334">
        <w:rPr>
          <w:smallCaps/>
        </w:rPr>
        <w:t>Boffé</w:t>
      </w:r>
      <w:proofErr w:type="spellEnd"/>
      <w:r w:rsidR="000F7F6A" w:rsidRPr="00054334">
        <w:t xml:space="preserve">, </w:t>
      </w:r>
      <w:r w:rsidR="00054334" w:rsidRPr="00F50911">
        <w:rPr>
          <w:i/>
          <w:iCs/>
        </w:rPr>
        <w:t>Les personnes touchées par la maladie d’Alzheimer</w:t>
      </w:r>
      <w:r w:rsidR="00054334" w:rsidRPr="00054334">
        <w:t xml:space="preserve">, </w:t>
      </w:r>
      <w:r w:rsidR="000F7F6A" w:rsidRPr="00054334">
        <w:t xml:space="preserve">p. </w:t>
      </w:r>
      <w:r w:rsidRPr="00054334">
        <w:t>22</w:t>
      </w:r>
      <w:r w:rsidR="000F7F6A" w:rsidRPr="00054334">
        <w:t>.</w:t>
      </w:r>
    </w:p>
  </w:footnote>
  <w:footnote w:id="40">
    <w:p w14:paraId="63460F47" w14:textId="1CD53C52" w:rsidR="00180359" w:rsidRPr="00054334" w:rsidRDefault="00180359" w:rsidP="00C94CFB">
      <w:pPr>
        <w:pStyle w:val="Notedebasdepage"/>
        <w:jc w:val="both"/>
      </w:pPr>
      <w:r>
        <w:rPr>
          <w:rStyle w:val="Appelnotedebasdep"/>
        </w:rPr>
        <w:footnoteRef/>
      </w:r>
      <w:r w:rsidRPr="00054334">
        <w:t xml:space="preserve"> </w:t>
      </w:r>
      <w:r w:rsidR="000F7F6A" w:rsidRPr="00054334">
        <w:t xml:space="preserve">B. </w:t>
      </w:r>
      <w:r w:rsidR="000F7F6A" w:rsidRPr="00054334">
        <w:rPr>
          <w:smallCaps/>
        </w:rPr>
        <w:t>Blanchart</w:t>
      </w:r>
      <w:r w:rsidR="000F7F6A" w:rsidRPr="00054334">
        <w:t xml:space="preserve">, </w:t>
      </w:r>
      <w:r w:rsidR="00054334" w:rsidRPr="009E7AC3">
        <w:rPr>
          <w:i/>
          <w:iCs/>
        </w:rPr>
        <w:t>La valeur de la fragilité</w:t>
      </w:r>
      <w:r w:rsidR="000F7F6A" w:rsidRPr="00054334">
        <w:rPr>
          <w:i/>
        </w:rPr>
        <w:t>,</w:t>
      </w:r>
      <w:r w:rsidR="000F7F6A" w:rsidRPr="00054334">
        <w:t xml:space="preserve"> </w:t>
      </w:r>
      <w:r w:rsidRPr="00054334">
        <w:t>p.</w:t>
      </w:r>
      <w:r w:rsidR="000F7F6A" w:rsidRPr="00054334">
        <w:t xml:space="preserve"> </w:t>
      </w:r>
      <w:r w:rsidRPr="00054334">
        <w:t>13</w:t>
      </w:r>
      <w:r w:rsidR="000F7F6A" w:rsidRPr="00054334">
        <w:t>.</w:t>
      </w:r>
    </w:p>
  </w:footnote>
  <w:footnote w:id="41">
    <w:p w14:paraId="52EBC621" w14:textId="32CEC98C" w:rsidR="005E01A5" w:rsidRPr="00751959" w:rsidRDefault="005E01A5" w:rsidP="00C94CFB">
      <w:pPr>
        <w:pStyle w:val="Notedebasdepage"/>
        <w:jc w:val="both"/>
      </w:pPr>
      <w:r>
        <w:rPr>
          <w:rStyle w:val="Appelnotedebasdep"/>
        </w:rPr>
        <w:footnoteRef/>
      </w:r>
      <w:r w:rsidRPr="00751959">
        <w:t xml:space="preserve"> </w:t>
      </w:r>
      <w:r w:rsidR="000F7F6A" w:rsidRPr="00751959">
        <w:t xml:space="preserve">B. </w:t>
      </w:r>
      <w:r w:rsidR="000F7F6A" w:rsidRPr="00751959">
        <w:rPr>
          <w:smallCaps/>
        </w:rPr>
        <w:t>Caliouw</w:t>
      </w:r>
      <w:r w:rsidR="000F7F6A" w:rsidRPr="00751959">
        <w:t xml:space="preserve">, </w:t>
      </w:r>
      <w:r w:rsidR="00751959" w:rsidRPr="00F50911">
        <w:rPr>
          <w:i/>
          <w:iCs/>
        </w:rPr>
        <w:t>La spécificité de l’accompagnement spirituel catholique en aumônerie d’hôpital</w:t>
      </w:r>
      <w:r w:rsidR="00751959">
        <w:t xml:space="preserve">, </w:t>
      </w:r>
      <w:r w:rsidRPr="00751959">
        <w:t>p</w:t>
      </w:r>
      <w:r w:rsidR="000F7F6A" w:rsidRPr="00751959">
        <w:t xml:space="preserve">. </w:t>
      </w:r>
      <w:r w:rsidRPr="00751959">
        <w:t>33</w:t>
      </w:r>
      <w:r w:rsidR="000F7F6A" w:rsidRPr="00751959">
        <w:t>.</w:t>
      </w:r>
    </w:p>
  </w:footnote>
  <w:footnote w:id="42">
    <w:p w14:paraId="3A1CD28E" w14:textId="515E156C" w:rsidR="005E01A5" w:rsidRDefault="005E01A5" w:rsidP="00C94CFB">
      <w:pPr>
        <w:pStyle w:val="Notedebasdepage"/>
        <w:jc w:val="both"/>
      </w:pPr>
      <w:r>
        <w:rPr>
          <w:rStyle w:val="Appelnotedebasdep"/>
        </w:rPr>
        <w:footnoteRef/>
      </w:r>
      <w:r>
        <w:t xml:space="preserve"> M.</w:t>
      </w:r>
      <w:r w:rsidR="000F7F6A">
        <w:t>-</w:t>
      </w:r>
      <w:r>
        <w:t xml:space="preserve">A. </w:t>
      </w:r>
      <w:r w:rsidRPr="000F7F6A">
        <w:rPr>
          <w:smallCaps/>
        </w:rPr>
        <w:t>Lebon</w:t>
      </w:r>
      <w:r>
        <w:t xml:space="preserve">, </w:t>
      </w:r>
      <w:r w:rsidRPr="000F7F6A">
        <w:rPr>
          <w:i/>
          <w:iCs/>
        </w:rPr>
        <w:t>Impact de la Parole de Dieu dans les rencontres avec les malades</w:t>
      </w:r>
      <w:r w:rsidR="000F7F6A">
        <w:rPr>
          <w:i/>
          <w:iCs/>
        </w:rPr>
        <w:t>. L</w:t>
      </w:r>
      <w:r w:rsidRPr="000F7F6A">
        <w:rPr>
          <w:i/>
          <w:iCs/>
        </w:rPr>
        <w:t>’</w:t>
      </w:r>
      <w:r w:rsidRPr="000F7F6A">
        <w:rPr>
          <w:i/>
          <w:iCs/>
          <w:caps/>
        </w:rPr>
        <w:t>é</w:t>
      </w:r>
      <w:r w:rsidRPr="000F7F6A">
        <w:rPr>
          <w:i/>
          <w:iCs/>
        </w:rPr>
        <w:t>criture sainte : une actrice dans la relation</w:t>
      </w:r>
      <w:r w:rsidR="000F3972" w:rsidRPr="000F3972">
        <w:t>, TFF, CUPS 2018/2019,</w:t>
      </w:r>
      <w:r w:rsidR="000F3972">
        <w:t xml:space="preserve"> </w:t>
      </w:r>
      <w:r>
        <w:t>p.</w:t>
      </w:r>
      <w:r w:rsidR="000F7F6A">
        <w:t xml:space="preserve"> </w:t>
      </w:r>
      <w:r>
        <w:t>5</w:t>
      </w:r>
      <w:r w:rsidR="000F7F6A">
        <w:t>.</w:t>
      </w:r>
    </w:p>
  </w:footnote>
  <w:footnote w:id="43">
    <w:p w14:paraId="273B6494" w14:textId="674AC018" w:rsidR="000F7F6A" w:rsidRPr="00054334" w:rsidRDefault="000F7F6A" w:rsidP="00C94CFB">
      <w:pPr>
        <w:pStyle w:val="Notedebasdepage"/>
        <w:jc w:val="both"/>
      </w:pPr>
      <w:r>
        <w:rPr>
          <w:rStyle w:val="Appelnotedebasdep"/>
        </w:rPr>
        <w:footnoteRef/>
      </w:r>
      <w:r w:rsidRPr="00054334">
        <w:t xml:space="preserve"> C. </w:t>
      </w:r>
      <w:r w:rsidRPr="00054334">
        <w:rPr>
          <w:smallCaps/>
        </w:rPr>
        <w:t>de Biolley</w:t>
      </w:r>
      <w:r w:rsidRPr="00054334">
        <w:t xml:space="preserve">, </w:t>
      </w:r>
      <w:r w:rsidR="00054334" w:rsidRPr="00F50911">
        <w:rPr>
          <w:i/>
          <w:iCs/>
        </w:rPr>
        <w:t>Alzheimer, trouver un chemin de vie</w:t>
      </w:r>
      <w:r w:rsidR="00054334" w:rsidRPr="00054334">
        <w:t xml:space="preserve">, </w:t>
      </w:r>
      <w:r w:rsidRPr="00054334">
        <w:t>p. 14.</w:t>
      </w:r>
    </w:p>
  </w:footnote>
  <w:footnote w:id="44">
    <w:p w14:paraId="1B847840" w14:textId="22502541" w:rsidR="005E01A5" w:rsidRPr="00054334" w:rsidRDefault="005E01A5" w:rsidP="00C94CFB">
      <w:pPr>
        <w:pStyle w:val="Notedebasdepage"/>
        <w:jc w:val="both"/>
      </w:pPr>
      <w:r>
        <w:rPr>
          <w:rStyle w:val="Appelnotedebasdep"/>
        </w:rPr>
        <w:footnoteRef/>
      </w:r>
      <w:r w:rsidRPr="00054334">
        <w:t xml:space="preserve"> </w:t>
      </w:r>
      <w:r w:rsidR="000F7F6A" w:rsidRPr="00054334">
        <w:t xml:space="preserve">B. </w:t>
      </w:r>
      <w:proofErr w:type="spellStart"/>
      <w:r w:rsidR="000F7F6A" w:rsidRPr="00054334">
        <w:rPr>
          <w:smallCaps/>
        </w:rPr>
        <w:t>Boffé</w:t>
      </w:r>
      <w:proofErr w:type="spellEnd"/>
      <w:r w:rsidR="000F7F6A" w:rsidRPr="00054334">
        <w:t xml:space="preserve">, </w:t>
      </w:r>
      <w:r w:rsidR="00054334" w:rsidRPr="00F50911">
        <w:rPr>
          <w:i/>
          <w:iCs/>
        </w:rPr>
        <w:t>Les personnes touchées par la maladie d’Alzheimer</w:t>
      </w:r>
      <w:r w:rsidR="000F7F6A" w:rsidRPr="00054334">
        <w:rPr>
          <w:i/>
          <w:iCs/>
        </w:rPr>
        <w:t>,</w:t>
      </w:r>
      <w:r w:rsidR="000F7F6A" w:rsidRPr="00054334">
        <w:t xml:space="preserve"> p. 21.</w:t>
      </w:r>
    </w:p>
  </w:footnote>
  <w:footnote w:id="45">
    <w:p w14:paraId="4405DFBB" w14:textId="05D09AF9" w:rsidR="005E01A5" w:rsidRPr="000F3972" w:rsidRDefault="005E01A5" w:rsidP="00C94CFB">
      <w:pPr>
        <w:pStyle w:val="Default"/>
        <w:jc w:val="both"/>
        <w:rPr>
          <w:rFonts w:asciiTheme="minorHAnsi" w:hAnsiTheme="minorHAnsi" w:cstheme="minorBidi"/>
          <w:color w:val="auto"/>
          <w:sz w:val="20"/>
          <w:szCs w:val="20"/>
        </w:rPr>
      </w:pPr>
      <w:r w:rsidRPr="00A14664">
        <w:rPr>
          <w:rStyle w:val="Appelnotedebasdep"/>
          <w:rFonts w:asciiTheme="minorHAnsi" w:hAnsiTheme="minorHAnsi" w:cstheme="minorBidi"/>
          <w:color w:val="auto"/>
          <w:sz w:val="20"/>
          <w:szCs w:val="20"/>
        </w:rPr>
        <w:footnoteRef/>
      </w:r>
      <w:r w:rsidRPr="00A14664">
        <w:rPr>
          <w:sz w:val="20"/>
          <w:szCs w:val="20"/>
        </w:rPr>
        <w:t xml:space="preserve"> </w:t>
      </w:r>
      <w:r w:rsidRPr="00A14664">
        <w:rPr>
          <w:rFonts w:asciiTheme="minorHAnsi" w:hAnsiTheme="minorHAnsi" w:cstheme="minorHAnsi"/>
          <w:sz w:val="20"/>
          <w:szCs w:val="20"/>
        </w:rPr>
        <w:t>D.</w:t>
      </w:r>
      <w:r w:rsidR="00A14664" w:rsidRPr="00A14664">
        <w:rPr>
          <w:rFonts w:asciiTheme="minorHAnsi" w:hAnsiTheme="minorHAnsi" w:cstheme="minorHAnsi"/>
          <w:sz w:val="20"/>
          <w:szCs w:val="20"/>
        </w:rPr>
        <w:t xml:space="preserve"> </w:t>
      </w:r>
      <w:proofErr w:type="spellStart"/>
      <w:r w:rsidRPr="000F3972">
        <w:rPr>
          <w:rFonts w:asciiTheme="minorHAnsi" w:hAnsiTheme="minorHAnsi" w:cstheme="minorHAnsi"/>
          <w:smallCaps/>
          <w:sz w:val="20"/>
          <w:szCs w:val="20"/>
        </w:rPr>
        <w:t>Illunga</w:t>
      </w:r>
      <w:proofErr w:type="spellEnd"/>
      <w:r w:rsidRPr="000F3972">
        <w:rPr>
          <w:rFonts w:asciiTheme="minorHAnsi" w:hAnsiTheme="minorHAnsi" w:cstheme="minorHAnsi"/>
          <w:smallCaps/>
          <w:sz w:val="20"/>
          <w:szCs w:val="20"/>
        </w:rPr>
        <w:t xml:space="preserve"> </w:t>
      </w:r>
      <w:proofErr w:type="spellStart"/>
      <w:r w:rsidRPr="000F3972">
        <w:rPr>
          <w:rFonts w:asciiTheme="minorHAnsi" w:hAnsiTheme="minorHAnsi" w:cstheme="minorHAnsi"/>
          <w:smallCaps/>
          <w:sz w:val="20"/>
          <w:szCs w:val="20"/>
        </w:rPr>
        <w:t>Katema</w:t>
      </w:r>
      <w:proofErr w:type="spellEnd"/>
      <w:r w:rsidRPr="00A14664">
        <w:rPr>
          <w:rFonts w:asciiTheme="minorHAnsi" w:hAnsiTheme="minorHAnsi" w:cstheme="minorHAnsi"/>
          <w:sz w:val="20"/>
          <w:szCs w:val="20"/>
        </w:rPr>
        <w:t xml:space="preserve">, </w:t>
      </w:r>
      <w:r w:rsidR="00A14664" w:rsidRPr="00A14664">
        <w:rPr>
          <w:rFonts w:asciiTheme="minorHAnsi" w:hAnsiTheme="minorHAnsi" w:cstheme="minorHAnsi"/>
          <w:i/>
          <w:iCs/>
          <w:sz w:val="20"/>
          <w:szCs w:val="20"/>
        </w:rPr>
        <w:t>S</w:t>
      </w:r>
      <w:r w:rsidRPr="00A14664">
        <w:rPr>
          <w:rFonts w:asciiTheme="minorHAnsi" w:hAnsiTheme="minorHAnsi" w:cstheme="minorHAnsi"/>
          <w:i/>
          <w:iCs/>
          <w:sz w:val="20"/>
          <w:szCs w:val="20"/>
        </w:rPr>
        <w:t>acrement de l’onction des malades</w:t>
      </w:r>
      <w:r w:rsidR="00A14664" w:rsidRPr="00A14664">
        <w:rPr>
          <w:rFonts w:asciiTheme="minorHAnsi" w:hAnsiTheme="minorHAnsi" w:cstheme="minorHAnsi"/>
          <w:i/>
          <w:iCs/>
          <w:sz w:val="20"/>
          <w:szCs w:val="20"/>
        </w:rPr>
        <w:t>.</w:t>
      </w:r>
      <w:r w:rsidR="00A14664" w:rsidRPr="00A14664">
        <w:rPr>
          <w:rFonts w:asciiTheme="minorHAnsi" w:hAnsiTheme="minorHAnsi" w:cstheme="minorHAnsi"/>
          <w:sz w:val="20"/>
          <w:szCs w:val="20"/>
        </w:rPr>
        <w:t xml:space="preserve"> </w:t>
      </w:r>
      <w:r w:rsidR="00A14664" w:rsidRPr="00A14664">
        <w:rPr>
          <w:rFonts w:asciiTheme="minorHAnsi" w:hAnsiTheme="minorHAnsi" w:cstheme="minorHAnsi"/>
          <w:i/>
          <w:iCs/>
          <w:sz w:val="20"/>
          <w:szCs w:val="20"/>
        </w:rPr>
        <w:t xml:space="preserve">Accompagnement des </w:t>
      </w:r>
      <w:r w:rsidR="00A14664" w:rsidRPr="000F3972">
        <w:rPr>
          <w:rFonts w:asciiTheme="minorHAnsi" w:hAnsiTheme="minorHAnsi" w:cstheme="minorBidi"/>
          <w:color w:val="auto"/>
          <w:sz w:val="20"/>
          <w:szCs w:val="20"/>
        </w:rPr>
        <w:t>mourants</w:t>
      </w:r>
      <w:r w:rsidRPr="000F3972">
        <w:rPr>
          <w:rFonts w:asciiTheme="minorHAnsi" w:hAnsiTheme="minorHAnsi" w:cstheme="minorBidi"/>
          <w:color w:val="auto"/>
          <w:sz w:val="20"/>
          <w:szCs w:val="20"/>
        </w:rPr>
        <w:t xml:space="preserve">, </w:t>
      </w:r>
      <w:r w:rsidR="000F3972" w:rsidRPr="000F3972">
        <w:rPr>
          <w:rFonts w:asciiTheme="minorHAnsi" w:hAnsiTheme="minorHAnsi" w:cstheme="minorBidi"/>
          <w:color w:val="auto"/>
          <w:sz w:val="20"/>
          <w:szCs w:val="20"/>
        </w:rPr>
        <w:t xml:space="preserve">TFF, CUPS 2018/2019, </w:t>
      </w:r>
      <w:r w:rsidRPr="000F3972">
        <w:rPr>
          <w:rFonts w:asciiTheme="minorHAnsi" w:hAnsiTheme="minorHAnsi" w:cstheme="minorBidi"/>
          <w:color w:val="auto"/>
          <w:sz w:val="20"/>
          <w:szCs w:val="20"/>
        </w:rPr>
        <w:t>p</w:t>
      </w:r>
      <w:r w:rsidR="00A14664" w:rsidRPr="000F3972">
        <w:rPr>
          <w:rFonts w:asciiTheme="minorHAnsi" w:hAnsiTheme="minorHAnsi" w:cstheme="minorBidi"/>
          <w:color w:val="auto"/>
          <w:sz w:val="20"/>
          <w:szCs w:val="20"/>
        </w:rPr>
        <w:t>.</w:t>
      </w:r>
      <w:r w:rsidRPr="000F3972">
        <w:rPr>
          <w:rFonts w:asciiTheme="minorHAnsi" w:hAnsiTheme="minorHAnsi" w:cstheme="minorBidi"/>
          <w:color w:val="auto"/>
          <w:sz w:val="20"/>
          <w:szCs w:val="20"/>
        </w:rPr>
        <w:t xml:space="preserve"> 11</w:t>
      </w:r>
      <w:r w:rsidR="00A14664" w:rsidRPr="000F3972">
        <w:rPr>
          <w:rFonts w:asciiTheme="minorHAnsi" w:hAnsiTheme="minorHAnsi" w:cstheme="minorBidi"/>
          <w:color w:val="auto"/>
          <w:sz w:val="20"/>
          <w:szCs w:val="20"/>
        </w:rPr>
        <w:t>.</w:t>
      </w:r>
    </w:p>
  </w:footnote>
  <w:footnote w:id="46">
    <w:p w14:paraId="3064D06B" w14:textId="4843AA93" w:rsidR="005E01A5" w:rsidRPr="00751959" w:rsidRDefault="005E01A5" w:rsidP="00C94CFB">
      <w:pPr>
        <w:pStyle w:val="Notedebasdepage"/>
        <w:jc w:val="both"/>
      </w:pPr>
      <w:r>
        <w:rPr>
          <w:rStyle w:val="Appelnotedebasdep"/>
        </w:rPr>
        <w:footnoteRef/>
      </w:r>
      <w:r w:rsidRPr="00751959">
        <w:t xml:space="preserve"> </w:t>
      </w:r>
      <w:r w:rsidRPr="00751959">
        <w:rPr>
          <w:rFonts w:cstheme="minorHAnsi"/>
          <w:smallCaps/>
          <w:color w:val="000000"/>
        </w:rPr>
        <w:t>L.</w:t>
      </w:r>
      <w:r w:rsidR="000F3972" w:rsidRPr="00751959">
        <w:rPr>
          <w:rFonts w:cstheme="minorHAnsi"/>
          <w:smallCaps/>
          <w:color w:val="000000"/>
        </w:rPr>
        <w:t xml:space="preserve"> </w:t>
      </w:r>
      <w:r w:rsidRPr="00751959">
        <w:rPr>
          <w:rFonts w:cstheme="minorHAnsi"/>
          <w:smallCaps/>
          <w:color w:val="000000"/>
        </w:rPr>
        <w:t>Elenge Mpakala</w:t>
      </w:r>
      <w:r w:rsidRPr="00751959">
        <w:t xml:space="preserve">, </w:t>
      </w:r>
      <w:r w:rsidR="00751959" w:rsidRPr="008D18E4">
        <w:rPr>
          <w:i/>
          <w:iCs/>
        </w:rPr>
        <w:t>L’agonie comme expérience spirituelle</w:t>
      </w:r>
      <w:r w:rsidR="00751959">
        <w:t xml:space="preserve">, </w:t>
      </w:r>
      <w:r w:rsidRPr="00751959">
        <w:t>p.</w:t>
      </w:r>
      <w:r w:rsidR="000F3972" w:rsidRPr="00751959">
        <w:t xml:space="preserve"> </w:t>
      </w:r>
      <w:r w:rsidRPr="00751959">
        <w:t>14</w:t>
      </w:r>
      <w:r w:rsidR="000F3972" w:rsidRPr="00751959">
        <w:t>.</w:t>
      </w:r>
    </w:p>
  </w:footnote>
  <w:footnote w:id="47">
    <w:p w14:paraId="269C574A" w14:textId="53994048" w:rsidR="005E01A5" w:rsidRDefault="005E01A5" w:rsidP="00C94CFB">
      <w:pPr>
        <w:pStyle w:val="Notedebasdepage"/>
        <w:jc w:val="both"/>
      </w:pPr>
      <w:r>
        <w:rPr>
          <w:rStyle w:val="Appelnotedebasdep"/>
        </w:rPr>
        <w:footnoteRef/>
      </w:r>
      <w:r>
        <w:t xml:space="preserve"> </w:t>
      </w:r>
      <w:r w:rsidR="000F3972">
        <w:t xml:space="preserve">X. </w:t>
      </w:r>
      <w:r w:rsidR="000F3972" w:rsidRPr="000F3972">
        <w:rPr>
          <w:smallCaps/>
        </w:rPr>
        <w:t>Thévenot</w:t>
      </w:r>
      <w:r w:rsidR="000F3972">
        <w:t xml:space="preserve"> cité par E. </w:t>
      </w:r>
      <w:r w:rsidR="000F3972" w:rsidRPr="000F3972">
        <w:rPr>
          <w:smallCaps/>
        </w:rPr>
        <w:t>Bianchi</w:t>
      </w:r>
      <w:r w:rsidR="000F3972">
        <w:t xml:space="preserve"> et L. </w:t>
      </w:r>
      <w:proofErr w:type="spellStart"/>
      <w:r w:rsidR="000F3972" w:rsidRPr="000F3972">
        <w:rPr>
          <w:smallCaps/>
        </w:rPr>
        <w:t>Manicardi</w:t>
      </w:r>
      <w:proofErr w:type="spellEnd"/>
      <w:r w:rsidR="000F3972">
        <w:t xml:space="preserve">, </w:t>
      </w:r>
      <w:r w:rsidR="000F3972" w:rsidRPr="000F3972">
        <w:rPr>
          <w:i/>
          <w:iCs/>
        </w:rPr>
        <w:t>L’accompagnement des malades</w:t>
      </w:r>
      <w:r w:rsidR="000F3972">
        <w:t>, Genève, Parole et Silence, 2003, p. 20</w:t>
      </w:r>
      <w:r w:rsidR="00FA5993">
        <w:t>,</w:t>
      </w:r>
      <w:r w:rsidR="000F3972">
        <w:t xml:space="preserve"> dans </w:t>
      </w:r>
      <w:r w:rsidRPr="000F3972">
        <w:rPr>
          <w:rFonts w:cstheme="minorHAnsi"/>
          <w:smallCaps/>
          <w:color w:val="000000"/>
        </w:rPr>
        <w:t>D.</w:t>
      </w:r>
      <w:r w:rsidR="000F3972">
        <w:rPr>
          <w:rFonts w:cstheme="minorHAnsi"/>
          <w:smallCaps/>
          <w:color w:val="000000"/>
        </w:rPr>
        <w:t xml:space="preserve"> </w:t>
      </w:r>
      <w:proofErr w:type="spellStart"/>
      <w:r w:rsidRPr="000F3972">
        <w:rPr>
          <w:rFonts w:cstheme="minorHAnsi"/>
          <w:smallCaps/>
          <w:color w:val="000000"/>
        </w:rPr>
        <w:t>Illunga</w:t>
      </w:r>
      <w:proofErr w:type="spellEnd"/>
      <w:r w:rsidRPr="000F3972">
        <w:rPr>
          <w:rFonts w:cstheme="minorHAnsi"/>
          <w:smallCaps/>
          <w:color w:val="000000"/>
        </w:rPr>
        <w:t xml:space="preserve"> </w:t>
      </w:r>
      <w:proofErr w:type="spellStart"/>
      <w:r w:rsidRPr="000F3972">
        <w:rPr>
          <w:rFonts w:cstheme="minorHAnsi"/>
          <w:smallCaps/>
          <w:color w:val="000000"/>
        </w:rPr>
        <w:t>Katema</w:t>
      </w:r>
      <w:proofErr w:type="spellEnd"/>
      <w:r>
        <w:t xml:space="preserve">, </w:t>
      </w:r>
      <w:r w:rsidR="0086063F" w:rsidRPr="00A14664">
        <w:rPr>
          <w:rFonts w:cstheme="minorHAnsi"/>
          <w:i/>
          <w:iCs/>
        </w:rPr>
        <w:t>Sacrement de l’onction des malades</w:t>
      </w:r>
      <w:r w:rsidR="0086063F">
        <w:t xml:space="preserve">, </w:t>
      </w:r>
      <w:r w:rsidR="000F3972">
        <w:t>p. 15.</w:t>
      </w:r>
    </w:p>
  </w:footnote>
  <w:footnote w:id="48">
    <w:p w14:paraId="56CD711F" w14:textId="2DCFBBEB" w:rsidR="005E01A5" w:rsidRPr="00751959" w:rsidRDefault="005E01A5" w:rsidP="00C94CFB">
      <w:pPr>
        <w:pStyle w:val="Notedebasdepage"/>
        <w:jc w:val="both"/>
      </w:pPr>
      <w:r>
        <w:rPr>
          <w:rStyle w:val="Appelnotedebasdep"/>
        </w:rPr>
        <w:footnoteRef/>
      </w:r>
      <w:r w:rsidRPr="00751959">
        <w:t xml:space="preserve"> </w:t>
      </w:r>
      <w:r w:rsidR="000F3972" w:rsidRPr="00751959">
        <w:rPr>
          <w:rFonts w:cstheme="minorHAnsi"/>
          <w:smallCaps/>
          <w:color w:val="000000"/>
        </w:rPr>
        <w:t>L. Elenge Mpakala</w:t>
      </w:r>
      <w:r w:rsidR="000F3972" w:rsidRPr="00751959">
        <w:t xml:space="preserve">, </w:t>
      </w:r>
      <w:r w:rsidR="00751959" w:rsidRPr="008D18E4">
        <w:rPr>
          <w:i/>
          <w:iCs/>
        </w:rPr>
        <w:t>L’agonie comme expérience spirituelle</w:t>
      </w:r>
      <w:r w:rsidR="00751959">
        <w:t xml:space="preserve">, </w:t>
      </w:r>
      <w:r w:rsidR="000F3972" w:rsidRPr="00751959">
        <w:t>p. 16.</w:t>
      </w:r>
    </w:p>
  </w:footnote>
  <w:footnote w:id="49">
    <w:p w14:paraId="227997CB" w14:textId="6D106BBF" w:rsidR="005E01A5" w:rsidRPr="00054334" w:rsidRDefault="005E01A5" w:rsidP="00C94CFB">
      <w:pPr>
        <w:pStyle w:val="Notedebasdepage"/>
        <w:jc w:val="both"/>
      </w:pPr>
      <w:r>
        <w:rPr>
          <w:rStyle w:val="Appelnotedebasdep"/>
        </w:rPr>
        <w:footnoteRef/>
      </w:r>
      <w:r w:rsidRPr="00054334">
        <w:t xml:space="preserve"> C. </w:t>
      </w:r>
      <w:r w:rsidRPr="00054334">
        <w:rPr>
          <w:smallCaps/>
        </w:rPr>
        <w:t>de Biolley</w:t>
      </w:r>
      <w:r w:rsidR="000F3972" w:rsidRPr="00054334">
        <w:t xml:space="preserve">, </w:t>
      </w:r>
      <w:r w:rsidR="00054334" w:rsidRPr="00F50911">
        <w:rPr>
          <w:i/>
          <w:iCs/>
        </w:rPr>
        <w:t>Alzheimer, trouver un chemin de vie</w:t>
      </w:r>
      <w:r w:rsidR="00054334" w:rsidRPr="00054334">
        <w:t xml:space="preserve">, </w:t>
      </w:r>
      <w:r w:rsidRPr="00054334">
        <w:t>p. 16</w:t>
      </w:r>
      <w:r w:rsidR="000F3972" w:rsidRPr="00054334">
        <w:t>.</w:t>
      </w:r>
    </w:p>
  </w:footnote>
  <w:footnote w:id="50">
    <w:p w14:paraId="67753CCA" w14:textId="595A3C43" w:rsidR="000F3972" w:rsidRPr="00751959" w:rsidRDefault="000F3972" w:rsidP="00C94CFB">
      <w:pPr>
        <w:pStyle w:val="Notedebasdepage"/>
        <w:jc w:val="both"/>
      </w:pPr>
      <w:r>
        <w:rPr>
          <w:rStyle w:val="Appelnotedebasdep"/>
        </w:rPr>
        <w:footnoteRef/>
      </w:r>
      <w:r w:rsidRPr="00751959">
        <w:t xml:space="preserve"> </w:t>
      </w:r>
      <w:r w:rsidR="00FA5993" w:rsidRPr="00751959">
        <w:t xml:space="preserve">B. </w:t>
      </w:r>
      <w:r w:rsidR="00FA5993" w:rsidRPr="00751959">
        <w:rPr>
          <w:smallCaps/>
        </w:rPr>
        <w:t>Caliouw</w:t>
      </w:r>
      <w:r w:rsidR="00FA5993" w:rsidRPr="00751959">
        <w:t xml:space="preserve">, </w:t>
      </w:r>
      <w:r w:rsidR="00751959" w:rsidRPr="00F50911">
        <w:rPr>
          <w:i/>
          <w:iCs/>
        </w:rPr>
        <w:t>La spécificité de l’accompagnement spirituel catholique en aumônerie d’hôpital</w:t>
      </w:r>
      <w:r w:rsidR="00751959">
        <w:t xml:space="preserve">, </w:t>
      </w:r>
      <w:r w:rsidRPr="00751959">
        <w:t>p</w:t>
      </w:r>
      <w:r w:rsidR="00FA5993" w:rsidRPr="00751959">
        <w:t xml:space="preserve">. </w:t>
      </w:r>
      <w:r w:rsidRPr="00751959">
        <w:t>27</w:t>
      </w:r>
      <w:r w:rsidR="00FA5993" w:rsidRPr="00751959">
        <w:t>.</w:t>
      </w:r>
    </w:p>
  </w:footnote>
  <w:footnote w:id="51">
    <w:p w14:paraId="6001463B" w14:textId="0747B697" w:rsidR="00937E49" w:rsidRDefault="00937E49" w:rsidP="00C94CFB">
      <w:pPr>
        <w:pStyle w:val="Notedebasdepage"/>
        <w:jc w:val="both"/>
      </w:pPr>
      <w:r>
        <w:rPr>
          <w:rStyle w:val="Appelnotedebasdep"/>
        </w:rPr>
        <w:footnoteRef/>
      </w:r>
      <w:r>
        <w:t xml:space="preserve"> A. </w:t>
      </w:r>
      <w:proofErr w:type="spellStart"/>
      <w:r w:rsidRPr="00293420">
        <w:rPr>
          <w:smallCaps/>
        </w:rPr>
        <w:t>Oszust</w:t>
      </w:r>
      <w:proofErr w:type="spellEnd"/>
      <w:r>
        <w:t xml:space="preserve">, </w:t>
      </w:r>
      <w:r w:rsidRPr="00293420">
        <w:rPr>
          <w:i/>
          <w:iCs/>
        </w:rPr>
        <w:t>La souffrance un lieu de sens ? La souffrance est-elle nécessairement un lieu de non-sens ?</w:t>
      </w:r>
      <w:r w:rsidR="00293420" w:rsidRPr="00293420">
        <w:t xml:space="preserve"> </w:t>
      </w:r>
      <w:r w:rsidR="00293420">
        <w:t xml:space="preserve">, TFF, CUPS 2018/2019, </w:t>
      </w:r>
      <w:r>
        <w:t>p.</w:t>
      </w:r>
      <w:r w:rsidR="00293420">
        <w:t xml:space="preserve"> </w:t>
      </w:r>
      <w:r>
        <w:t>9</w:t>
      </w:r>
      <w:r w:rsidR="00293420">
        <w:t>.</w:t>
      </w:r>
    </w:p>
  </w:footnote>
  <w:footnote w:id="52">
    <w:p w14:paraId="2BF027BE" w14:textId="7F0A54B6" w:rsidR="00326778" w:rsidRPr="00054334" w:rsidRDefault="00326778" w:rsidP="00C94CFB">
      <w:pPr>
        <w:pStyle w:val="Notedebasdepage"/>
        <w:jc w:val="both"/>
      </w:pPr>
      <w:r>
        <w:rPr>
          <w:rStyle w:val="Appelnotedebasdep"/>
        </w:rPr>
        <w:footnoteRef/>
      </w:r>
      <w:r w:rsidRPr="00054334">
        <w:t xml:space="preserve"> </w:t>
      </w:r>
      <w:r w:rsidR="00FA5993" w:rsidRPr="00054334">
        <w:t xml:space="preserve">B. </w:t>
      </w:r>
      <w:proofErr w:type="spellStart"/>
      <w:r w:rsidR="00FA5993" w:rsidRPr="00054334">
        <w:rPr>
          <w:smallCaps/>
        </w:rPr>
        <w:t>Boffé</w:t>
      </w:r>
      <w:proofErr w:type="spellEnd"/>
      <w:r w:rsidR="00FA5993" w:rsidRPr="00054334">
        <w:t xml:space="preserve">, </w:t>
      </w:r>
      <w:r w:rsidR="00054334" w:rsidRPr="00F50911">
        <w:rPr>
          <w:i/>
          <w:iCs/>
        </w:rPr>
        <w:t>Les personnes touchées par la maladie d’Alzheimer</w:t>
      </w:r>
      <w:r w:rsidR="00FA5993" w:rsidRPr="00054334">
        <w:rPr>
          <w:i/>
          <w:iCs/>
        </w:rPr>
        <w:t>,</w:t>
      </w:r>
      <w:r w:rsidR="00FA5993" w:rsidRPr="00054334">
        <w:t xml:space="preserve"> p. 19.</w:t>
      </w:r>
    </w:p>
  </w:footnote>
  <w:footnote w:id="53">
    <w:p w14:paraId="3731637D" w14:textId="59BBACE0" w:rsidR="00326778" w:rsidRPr="00FA5993" w:rsidRDefault="00326778" w:rsidP="00C94CFB">
      <w:pPr>
        <w:pStyle w:val="Notedebasdepage"/>
        <w:jc w:val="both"/>
      </w:pPr>
      <w:r>
        <w:rPr>
          <w:rStyle w:val="Appelnotedebasdep"/>
        </w:rPr>
        <w:footnoteRef/>
      </w:r>
      <w:r w:rsidRPr="00FA5993">
        <w:t xml:space="preserve"> </w:t>
      </w:r>
      <w:r w:rsidR="00FA5993">
        <w:t>N</w:t>
      </w:r>
      <w:r w:rsidR="00FA5993" w:rsidRPr="00FA5993">
        <w:t xml:space="preserve">. </w:t>
      </w:r>
      <w:r w:rsidR="00FA5993" w:rsidRPr="00FA5993">
        <w:rPr>
          <w:smallCaps/>
        </w:rPr>
        <w:t>Dehoy</w:t>
      </w:r>
      <w:r w:rsidR="00FA5993" w:rsidRPr="00FA5993">
        <w:t xml:space="preserve">, </w:t>
      </w:r>
      <w:r w:rsidR="00054334" w:rsidRPr="00F50911">
        <w:rPr>
          <w:i/>
          <w:iCs/>
        </w:rPr>
        <w:t>Célébrer l’eucharistie avec des personnes atteintes de la maladie d’Alzheimer</w:t>
      </w:r>
      <w:r w:rsidR="00FA5993" w:rsidRPr="00FA5993">
        <w:rPr>
          <w:i/>
          <w:iCs/>
        </w:rPr>
        <w:t>,</w:t>
      </w:r>
      <w:r w:rsidR="00FA5993" w:rsidRPr="00FA5993">
        <w:t xml:space="preserve"> p. </w:t>
      </w:r>
      <w:r w:rsidR="00FA2745" w:rsidRPr="00FA5993">
        <w:t>10</w:t>
      </w:r>
      <w:r w:rsidR="00FA5993">
        <w:t>.</w:t>
      </w:r>
    </w:p>
  </w:footnote>
  <w:footnote w:id="54">
    <w:p w14:paraId="7CC2867A" w14:textId="0C916AD5" w:rsidR="005E01A5" w:rsidRPr="009E62CA" w:rsidRDefault="005E01A5" w:rsidP="00C94CFB">
      <w:pPr>
        <w:pStyle w:val="Notedebasdepage"/>
        <w:jc w:val="both"/>
      </w:pPr>
      <w:r>
        <w:rPr>
          <w:rStyle w:val="Appelnotedebasdep"/>
        </w:rPr>
        <w:footnoteRef/>
      </w:r>
      <w:r w:rsidR="00293420">
        <w:t xml:space="preserve"> </w:t>
      </w:r>
      <w:r>
        <w:t xml:space="preserve">A. </w:t>
      </w:r>
      <w:proofErr w:type="spellStart"/>
      <w:r w:rsidRPr="0076317E">
        <w:rPr>
          <w:smallCaps/>
        </w:rPr>
        <w:t>Brochier</w:t>
      </w:r>
      <w:proofErr w:type="spellEnd"/>
      <w:r>
        <w:t xml:space="preserve">, </w:t>
      </w:r>
      <w:r w:rsidRPr="008D18E4">
        <w:rPr>
          <w:i/>
          <w:iCs/>
        </w:rPr>
        <w:t>Quel type de présence pour l’aumônier catholique lors de l’acte d’euthanasie</w:t>
      </w:r>
      <w:r>
        <w:t xml:space="preserve">, TFF, CUPS 2018/2019, </w:t>
      </w:r>
      <w:r w:rsidRPr="009E62CA">
        <w:t>p. 14.</w:t>
      </w:r>
    </w:p>
  </w:footnote>
  <w:footnote w:id="55">
    <w:p w14:paraId="4DADEEE1" w14:textId="2D2DB67F" w:rsidR="005E01A5" w:rsidRPr="00180359" w:rsidRDefault="005E01A5" w:rsidP="00C94CFB">
      <w:pPr>
        <w:pStyle w:val="Notedebasdepage"/>
        <w:jc w:val="both"/>
      </w:pPr>
      <w:r>
        <w:rPr>
          <w:rStyle w:val="Appelnotedebasdep"/>
        </w:rPr>
        <w:footnoteRef/>
      </w:r>
      <w:r w:rsidR="00FA5993">
        <w:rPr>
          <w:i/>
          <w:iCs/>
        </w:rPr>
        <w:t xml:space="preserve"> </w:t>
      </w:r>
      <w:r w:rsidRPr="00180359">
        <w:rPr>
          <w:i/>
          <w:iCs/>
        </w:rPr>
        <w:t>Ibid</w:t>
      </w:r>
      <w:r w:rsidR="00FA5993">
        <w:rPr>
          <w:i/>
          <w:iCs/>
        </w:rPr>
        <w:t>em</w:t>
      </w:r>
      <w:r w:rsidRPr="00180359">
        <w:t>, p. 18.</w:t>
      </w:r>
    </w:p>
  </w:footnote>
  <w:footnote w:id="56">
    <w:p w14:paraId="24B2119F" w14:textId="5B7C0C46" w:rsidR="005E01A5" w:rsidRDefault="005E01A5" w:rsidP="00C94CFB">
      <w:pPr>
        <w:pStyle w:val="Notedebasdepage"/>
        <w:jc w:val="both"/>
      </w:pPr>
      <w:r>
        <w:rPr>
          <w:rStyle w:val="Appelnotedebasdep"/>
        </w:rPr>
        <w:footnoteRef/>
      </w:r>
      <w:r w:rsidR="00FA5993">
        <w:rPr>
          <w:i/>
          <w:iCs/>
        </w:rPr>
        <w:t xml:space="preserve"> </w:t>
      </w:r>
      <w:r w:rsidRPr="00B00C6A">
        <w:rPr>
          <w:i/>
          <w:iCs/>
        </w:rPr>
        <w:t>Communion et services : la personne humaine créée à l’image de Dieu</w:t>
      </w:r>
      <w:r>
        <w:t>, 4.</w:t>
      </w:r>
    </w:p>
  </w:footnote>
  <w:footnote w:id="57">
    <w:p w14:paraId="5E5AB91B" w14:textId="40EFCC38" w:rsidR="005E01A5" w:rsidRPr="0076317E" w:rsidRDefault="005E01A5" w:rsidP="00C94CFB">
      <w:pPr>
        <w:pStyle w:val="Notedebasdepage"/>
        <w:jc w:val="both"/>
      </w:pPr>
      <w:r>
        <w:rPr>
          <w:rStyle w:val="Appelnotedebasdep"/>
        </w:rPr>
        <w:footnoteRef/>
      </w:r>
      <w:r w:rsidR="00FA5993">
        <w:rPr>
          <w:i/>
          <w:iCs/>
        </w:rPr>
        <w:t xml:space="preserve"> </w:t>
      </w:r>
      <w:r>
        <w:rPr>
          <w:i/>
          <w:iCs/>
        </w:rPr>
        <w:t>Ibidem</w:t>
      </w:r>
      <w:r>
        <w:t>, 42.</w:t>
      </w:r>
    </w:p>
  </w:footnote>
  <w:footnote w:id="58">
    <w:p w14:paraId="597C316D" w14:textId="23570402" w:rsidR="005E01A5" w:rsidRPr="00180359" w:rsidRDefault="005E01A5" w:rsidP="00C94CFB">
      <w:pPr>
        <w:pStyle w:val="Notedebasdepage"/>
        <w:jc w:val="both"/>
      </w:pPr>
      <w:r>
        <w:rPr>
          <w:rStyle w:val="Appelnotedebasdep"/>
        </w:rPr>
        <w:footnoteRef/>
      </w:r>
      <w:r w:rsidRPr="00180359">
        <w:t xml:space="preserve"> </w:t>
      </w:r>
      <w:proofErr w:type="spellStart"/>
      <w:r w:rsidRPr="00180359">
        <w:t>B.</w:t>
      </w:r>
      <w:r w:rsidRPr="00180359">
        <w:rPr>
          <w:smallCaps/>
        </w:rPr>
        <w:t>Boffé</w:t>
      </w:r>
      <w:proofErr w:type="spellEnd"/>
      <w:r w:rsidRPr="00180359">
        <w:t>,</w:t>
      </w:r>
      <w:r w:rsidR="00054334" w:rsidRPr="00054334">
        <w:rPr>
          <w:i/>
          <w:iCs/>
        </w:rPr>
        <w:t xml:space="preserve"> </w:t>
      </w:r>
      <w:r w:rsidR="00054334" w:rsidRPr="00F50911">
        <w:rPr>
          <w:i/>
          <w:iCs/>
        </w:rPr>
        <w:t>Les personnes touchées par la maladie d’Alzheimer</w:t>
      </w:r>
      <w:r w:rsidRPr="00180359">
        <w:t>, p.8.</w:t>
      </w:r>
    </w:p>
  </w:footnote>
  <w:footnote w:id="59">
    <w:p w14:paraId="0C80FCAA" w14:textId="4A7A64AC" w:rsidR="005E01A5" w:rsidRPr="00F50911" w:rsidRDefault="005E01A5" w:rsidP="00C94CFB">
      <w:pPr>
        <w:pStyle w:val="Notedebasdepage"/>
        <w:jc w:val="both"/>
      </w:pPr>
      <w:r>
        <w:rPr>
          <w:rStyle w:val="Appelnotedebasdep"/>
        </w:rPr>
        <w:footnoteRef/>
      </w:r>
      <w:r w:rsidR="00FA5993">
        <w:rPr>
          <w:i/>
          <w:iCs/>
        </w:rPr>
        <w:t xml:space="preserve"> </w:t>
      </w:r>
      <w:r w:rsidRPr="00F50911">
        <w:rPr>
          <w:i/>
          <w:iCs/>
        </w:rPr>
        <w:t>Ibid</w:t>
      </w:r>
      <w:r>
        <w:rPr>
          <w:i/>
          <w:iCs/>
        </w:rPr>
        <w:t>em</w:t>
      </w:r>
      <w:r w:rsidRPr="00F50911">
        <w:t>, p. 7.</w:t>
      </w:r>
    </w:p>
  </w:footnote>
  <w:footnote w:id="60">
    <w:p w14:paraId="4B69C5F9" w14:textId="5474FCA4" w:rsidR="005E01A5" w:rsidRPr="00F50911" w:rsidRDefault="005E01A5" w:rsidP="00C94CFB">
      <w:pPr>
        <w:pStyle w:val="Notedebasdepage"/>
        <w:jc w:val="both"/>
      </w:pPr>
      <w:r>
        <w:rPr>
          <w:rStyle w:val="Appelnotedebasdep"/>
        </w:rPr>
        <w:footnoteRef/>
      </w:r>
      <w:r w:rsidR="00FA5993">
        <w:rPr>
          <w:i/>
          <w:iCs/>
        </w:rPr>
        <w:t xml:space="preserve"> </w:t>
      </w:r>
      <w:r w:rsidRPr="00F50911">
        <w:rPr>
          <w:i/>
          <w:iCs/>
        </w:rPr>
        <w:t>Ibid</w:t>
      </w:r>
      <w:r>
        <w:rPr>
          <w:i/>
          <w:iCs/>
        </w:rPr>
        <w:t>em</w:t>
      </w:r>
      <w:r w:rsidRPr="00F50911">
        <w:t>, p. 18.</w:t>
      </w:r>
    </w:p>
  </w:footnote>
  <w:footnote w:id="61">
    <w:p w14:paraId="33DCAE7C" w14:textId="37FF4F3C" w:rsidR="005E01A5" w:rsidRPr="00180359" w:rsidRDefault="005E01A5" w:rsidP="00C94CFB">
      <w:pPr>
        <w:pStyle w:val="Notedebasdepage"/>
        <w:jc w:val="both"/>
      </w:pPr>
      <w:r>
        <w:rPr>
          <w:rStyle w:val="Appelnotedebasdep"/>
        </w:rPr>
        <w:footnoteRef/>
      </w:r>
      <w:r w:rsidRPr="00180359">
        <w:t xml:space="preserve"> C. </w:t>
      </w:r>
      <w:r w:rsidRPr="00180359">
        <w:rPr>
          <w:smallCaps/>
        </w:rPr>
        <w:t>de Biolley</w:t>
      </w:r>
      <w:r w:rsidRPr="00180359">
        <w:t xml:space="preserve">, </w:t>
      </w:r>
      <w:r w:rsidR="00054334" w:rsidRPr="00F50911">
        <w:rPr>
          <w:i/>
          <w:iCs/>
        </w:rPr>
        <w:t>Alzheimer, trouver un chemin de vie</w:t>
      </w:r>
      <w:r w:rsidR="00054334" w:rsidRPr="00054334">
        <w:t xml:space="preserve">, </w:t>
      </w:r>
      <w:r w:rsidRPr="00180359">
        <w:t>p.10.</w:t>
      </w:r>
    </w:p>
  </w:footnote>
  <w:footnote w:id="62">
    <w:p w14:paraId="341E9A66" w14:textId="270CF779" w:rsidR="005E01A5" w:rsidRDefault="005E01A5" w:rsidP="00C94CFB">
      <w:pPr>
        <w:pStyle w:val="Notedebasdepage"/>
        <w:jc w:val="both"/>
      </w:pPr>
      <w:r>
        <w:rPr>
          <w:rStyle w:val="Appelnotedebasdep"/>
        </w:rPr>
        <w:footnoteRef/>
      </w:r>
      <w:r w:rsidR="00FA5993">
        <w:rPr>
          <w:i/>
          <w:iCs/>
        </w:rPr>
        <w:t xml:space="preserve"> </w:t>
      </w:r>
      <w:r w:rsidRPr="001B6979">
        <w:rPr>
          <w:i/>
          <w:iCs/>
        </w:rPr>
        <w:t>Ibid</w:t>
      </w:r>
      <w:r>
        <w:rPr>
          <w:i/>
          <w:iCs/>
        </w:rPr>
        <w:t>em</w:t>
      </w:r>
      <w:r w:rsidRPr="001B6979">
        <w:t xml:space="preserve">, p. </w:t>
      </w:r>
      <w:r>
        <w:t>p.9.</w:t>
      </w:r>
    </w:p>
  </w:footnote>
  <w:footnote w:id="63">
    <w:p w14:paraId="1515FC3F" w14:textId="3211412A" w:rsidR="005E01A5" w:rsidRPr="00180359" w:rsidRDefault="005E01A5" w:rsidP="00C94CFB">
      <w:pPr>
        <w:pStyle w:val="Notedebasdepage"/>
        <w:jc w:val="both"/>
      </w:pPr>
      <w:r>
        <w:rPr>
          <w:rStyle w:val="Appelnotedebasdep"/>
        </w:rPr>
        <w:footnoteRef/>
      </w:r>
      <w:r w:rsidRPr="00180359">
        <w:t xml:space="preserve"> N. </w:t>
      </w:r>
      <w:r w:rsidRPr="00180359">
        <w:rPr>
          <w:smallCaps/>
        </w:rPr>
        <w:t>Dehoy</w:t>
      </w:r>
      <w:r w:rsidRPr="00180359">
        <w:t xml:space="preserve">, </w:t>
      </w:r>
      <w:r w:rsidR="00054334" w:rsidRPr="00F50911">
        <w:rPr>
          <w:i/>
          <w:iCs/>
        </w:rPr>
        <w:t>Célébrer l’eucharistie avec des personnes atteintes de la maladie d’Alzheimer</w:t>
      </w:r>
      <w:r w:rsidRPr="00180359">
        <w:t>,</w:t>
      </w:r>
      <w:r w:rsidR="00C94CFB">
        <w:t xml:space="preserve"> </w:t>
      </w:r>
      <w:r w:rsidRPr="00180359">
        <w:t>p.3.</w:t>
      </w:r>
    </w:p>
  </w:footnote>
  <w:footnote w:id="64">
    <w:p w14:paraId="077AB16A" w14:textId="6C9AE539" w:rsidR="005E01A5" w:rsidRPr="00751959" w:rsidRDefault="005E01A5" w:rsidP="00C94CFB">
      <w:pPr>
        <w:pStyle w:val="Notedebasdepage"/>
        <w:jc w:val="both"/>
      </w:pPr>
      <w:r>
        <w:rPr>
          <w:rStyle w:val="Appelnotedebasdep"/>
        </w:rPr>
        <w:footnoteRef/>
      </w:r>
      <w:r w:rsidRPr="00751959">
        <w:t xml:space="preserve"> </w:t>
      </w:r>
      <w:bookmarkStart w:id="2" w:name="_Hlk63933248"/>
      <w:r w:rsidRPr="00751959">
        <w:t xml:space="preserve">L. </w:t>
      </w:r>
      <w:r w:rsidRPr="00751959">
        <w:rPr>
          <w:smallCaps/>
        </w:rPr>
        <w:t>Elenge</w:t>
      </w:r>
      <w:r w:rsidR="00C55DBD">
        <w:rPr>
          <w:smallCaps/>
        </w:rPr>
        <w:t xml:space="preserve"> </w:t>
      </w:r>
      <w:r w:rsidRPr="00751959">
        <w:rPr>
          <w:smallCaps/>
        </w:rPr>
        <w:t>Mpakala</w:t>
      </w:r>
      <w:r w:rsidRPr="00751959">
        <w:t xml:space="preserve">, </w:t>
      </w:r>
      <w:r w:rsidR="00751959" w:rsidRPr="008D18E4">
        <w:rPr>
          <w:i/>
          <w:iCs/>
        </w:rPr>
        <w:t>L’agonie comme expérience spirituelle</w:t>
      </w:r>
      <w:r w:rsidR="00751959">
        <w:t xml:space="preserve">, </w:t>
      </w:r>
      <w:r w:rsidRPr="00751959">
        <w:t>p. 1</w:t>
      </w:r>
      <w:bookmarkEnd w:id="2"/>
      <w:r w:rsidRPr="00751959">
        <w:t>.</w:t>
      </w:r>
    </w:p>
  </w:footnote>
  <w:footnote w:id="65">
    <w:p w14:paraId="08F4EFA6" w14:textId="6FC2CBF4" w:rsidR="005E01A5" w:rsidRDefault="005E01A5" w:rsidP="00C94CFB">
      <w:pPr>
        <w:pStyle w:val="Notedebasdepage"/>
        <w:jc w:val="both"/>
      </w:pPr>
      <w:r>
        <w:rPr>
          <w:rStyle w:val="Appelnotedebasdep"/>
        </w:rPr>
        <w:footnoteRef/>
      </w:r>
      <w:r>
        <w:rPr>
          <w:i/>
          <w:iCs/>
        </w:rPr>
        <w:t xml:space="preserve"> Ibidem</w:t>
      </w:r>
      <w:r w:rsidRPr="0076317E">
        <w:t>,</w:t>
      </w:r>
      <w:r w:rsidR="000C6AA3">
        <w:t xml:space="preserve"> </w:t>
      </w:r>
      <w:r>
        <w:t>p. 20.</w:t>
      </w:r>
    </w:p>
  </w:footnote>
  <w:footnote w:id="66">
    <w:p w14:paraId="379A795D" w14:textId="25CA2B53" w:rsidR="005E01A5" w:rsidRDefault="005E01A5" w:rsidP="00C94CFB">
      <w:pPr>
        <w:pStyle w:val="Notedebasdepage"/>
        <w:jc w:val="both"/>
      </w:pPr>
      <w:r>
        <w:rPr>
          <w:rStyle w:val="Appelnotedebasdep"/>
        </w:rPr>
        <w:footnoteRef/>
      </w:r>
      <w:r>
        <w:t xml:space="preserve"> I. </w:t>
      </w:r>
      <w:proofErr w:type="spellStart"/>
      <w:r>
        <w:t>V</w:t>
      </w:r>
      <w:r w:rsidRPr="008F359E">
        <w:rPr>
          <w:smallCaps/>
        </w:rPr>
        <w:t>anceulebroeck</w:t>
      </w:r>
      <w:proofErr w:type="spellEnd"/>
      <w:r>
        <w:t xml:space="preserve">, </w:t>
      </w:r>
      <w:r w:rsidRPr="008D18E4">
        <w:rPr>
          <w:i/>
          <w:iCs/>
        </w:rPr>
        <w:t>Quels sont les défis que vivent les visiteurs des malades dans le diocèse de Liège et comment les aider pour bien vivre leur mission</w:t>
      </w:r>
      <w:r>
        <w:rPr>
          <w:i/>
          <w:iCs/>
        </w:rPr>
        <w:t> </w:t>
      </w:r>
      <w:r>
        <w:t>?,</w:t>
      </w:r>
      <w:r w:rsidR="00293420">
        <w:t xml:space="preserve"> </w:t>
      </w:r>
      <w:r>
        <w:t>TFF,</w:t>
      </w:r>
      <w:r w:rsidR="00FA5993">
        <w:t xml:space="preserve"> </w:t>
      </w:r>
      <w:r>
        <w:t>CUPS</w:t>
      </w:r>
      <w:r w:rsidR="00C94CFB">
        <w:t xml:space="preserve"> </w:t>
      </w:r>
      <w:r>
        <w:t>2018/2019,</w:t>
      </w:r>
      <w:r w:rsidR="00FA5993">
        <w:t xml:space="preserve"> </w:t>
      </w:r>
      <w:r>
        <w:t>p. 15.</w:t>
      </w:r>
    </w:p>
  </w:footnote>
  <w:footnote w:id="67">
    <w:p w14:paraId="3C2EB841" w14:textId="3F030529" w:rsidR="005E01A5" w:rsidRPr="0086063F" w:rsidRDefault="005E01A5" w:rsidP="00C94CFB">
      <w:pPr>
        <w:pStyle w:val="Notedebasdepage"/>
        <w:jc w:val="both"/>
      </w:pPr>
      <w:r>
        <w:rPr>
          <w:rStyle w:val="Appelnotedebasdep"/>
        </w:rPr>
        <w:footnoteRef/>
      </w:r>
      <w:r w:rsidRPr="0086063F">
        <w:t xml:space="preserve"> A. </w:t>
      </w:r>
      <w:proofErr w:type="spellStart"/>
      <w:r w:rsidRPr="0086063F">
        <w:rPr>
          <w:smallCaps/>
        </w:rPr>
        <w:t>Brochier</w:t>
      </w:r>
      <w:proofErr w:type="spellEnd"/>
      <w:r w:rsidRPr="0086063F">
        <w:t>,</w:t>
      </w:r>
      <w:r w:rsidR="0086063F" w:rsidRPr="0086063F">
        <w:rPr>
          <w:i/>
          <w:iCs/>
        </w:rPr>
        <w:t xml:space="preserve"> </w:t>
      </w:r>
      <w:r w:rsidR="0086063F" w:rsidRPr="008D18E4">
        <w:rPr>
          <w:i/>
          <w:iCs/>
        </w:rPr>
        <w:t>Quel type de présence pour l’aumônier catholique lors de l’acte d’euthanasie</w:t>
      </w:r>
      <w:r w:rsidR="0086063F">
        <w:t xml:space="preserve">, </w:t>
      </w:r>
      <w:r w:rsidRPr="0086063F">
        <w:t>p. 7.</w:t>
      </w:r>
    </w:p>
  </w:footnote>
  <w:footnote w:id="68">
    <w:p w14:paraId="675F7CCA" w14:textId="706EE065" w:rsidR="005E01A5" w:rsidRPr="00751959" w:rsidRDefault="005E01A5" w:rsidP="00C94CFB">
      <w:pPr>
        <w:pStyle w:val="Notedebasdepage"/>
        <w:jc w:val="both"/>
      </w:pPr>
      <w:r>
        <w:rPr>
          <w:rStyle w:val="Appelnotedebasdep"/>
        </w:rPr>
        <w:footnoteRef/>
      </w:r>
      <w:r w:rsidRPr="00751959">
        <w:t xml:space="preserve"> </w:t>
      </w:r>
      <w:bookmarkStart w:id="3" w:name="_Hlk63933377"/>
      <w:r w:rsidRPr="00751959">
        <w:t xml:space="preserve">B. </w:t>
      </w:r>
      <w:r w:rsidRPr="00751959">
        <w:rPr>
          <w:smallCaps/>
        </w:rPr>
        <w:t>Caliouw</w:t>
      </w:r>
      <w:r w:rsidRPr="00751959">
        <w:t xml:space="preserve">, </w:t>
      </w:r>
      <w:r w:rsidR="00751959" w:rsidRPr="00F50911">
        <w:rPr>
          <w:i/>
          <w:iCs/>
        </w:rPr>
        <w:t>La spécificité de l’accompagnement spirituel catholique en aumônerie d’hôpital</w:t>
      </w:r>
      <w:r w:rsidR="00751959">
        <w:t xml:space="preserve">, </w:t>
      </w:r>
      <w:bookmarkEnd w:id="3"/>
      <w:r w:rsidRPr="00751959">
        <w:t>p. 35.</w:t>
      </w:r>
    </w:p>
  </w:footnote>
  <w:footnote w:id="69">
    <w:p w14:paraId="55432FCB" w14:textId="64B9ADAE" w:rsidR="0097459D" w:rsidRPr="0086063F" w:rsidRDefault="0097459D" w:rsidP="00C94CFB">
      <w:pPr>
        <w:pStyle w:val="Notedebasdepage"/>
        <w:jc w:val="both"/>
      </w:pPr>
      <w:r>
        <w:rPr>
          <w:rStyle w:val="Appelnotedebasdep"/>
        </w:rPr>
        <w:footnoteRef/>
      </w:r>
      <w:r w:rsidRPr="0086063F">
        <w:t xml:space="preserve"> </w:t>
      </w:r>
      <w:r w:rsidR="00316A04" w:rsidRPr="0086063F">
        <w:t xml:space="preserve">Cf. </w:t>
      </w:r>
      <w:r w:rsidR="00751959" w:rsidRPr="0086063F">
        <w:rPr>
          <w:i/>
          <w:iCs/>
        </w:rPr>
        <w:t>ibidem</w:t>
      </w:r>
      <w:r w:rsidR="00316A04" w:rsidRPr="0086063F">
        <w:t>, p. 29.</w:t>
      </w:r>
    </w:p>
  </w:footnote>
  <w:footnote w:id="70">
    <w:p w14:paraId="0D8D537E" w14:textId="2EC55426" w:rsidR="005E01A5" w:rsidRPr="0086063F" w:rsidRDefault="005E01A5" w:rsidP="00C94CFB">
      <w:pPr>
        <w:pStyle w:val="Notedebasdepage"/>
        <w:jc w:val="both"/>
      </w:pPr>
      <w:r>
        <w:rPr>
          <w:rStyle w:val="Appelnotedebasdep"/>
        </w:rPr>
        <w:footnoteRef/>
      </w:r>
      <w:r w:rsidRPr="0086063F">
        <w:t xml:space="preserve"> A.</w:t>
      </w:r>
      <w:r w:rsidR="00316A04" w:rsidRPr="0086063F">
        <w:t xml:space="preserve"> </w:t>
      </w:r>
      <w:proofErr w:type="spellStart"/>
      <w:r w:rsidRPr="0086063F">
        <w:rPr>
          <w:smallCaps/>
        </w:rPr>
        <w:t>Brochier</w:t>
      </w:r>
      <w:proofErr w:type="spellEnd"/>
      <w:r w:rsidRPr="0086063F">
        <w:t xml:space="preserve">, </w:t>
      </w:r>
      <w:r w:rsidR="0086063F" w:rsidRPr="008D18E4">
        <w:rPr>
          <w:i/>
          <w:iCs/>
        </w:rPr>
        <w:t>Quel type de présence pour l’aumônier catholique lors de l’acte d’euthanasie</w:t>
      </w:r>
      <w:r w:rsidRPr="0086063F">
        <w:t>, p. 7.</w:t>
      </w:r>
    </w:p>
  </w:footnote>
  <w:footnote w:id="71">
    <w:p w14:paraId="01C8CCF6" w14:textId="40EA57A4" w:rsidR="005E01A5" w:rsidRDefault="005E01A5" w:rsidP="00C94CFB">
      <w:pPr>
        <w:pStyle w:val="Notedebasdepage"/>
        <w:jc w:val="both"/>
      </w:pPr>
      <w:r>
        <w:rPr>
          <w:rStyle w:val="Appelnotedebasdep"/>
        </w:rPr>
        <w:footnoteRef/>
      </w:r>
      <w:r w:rsidR="00316A04">
        <w:t xml:space="preserve"> </w:t>
      </w:r>
      <w:r w:rsidRPr="00F50911">
        <w:t xml:space="preserve">A. </w:t>
      </w:r>
      <w:r w:rsidRPr="008F359E">
        <w:rPr>
          <w:smallCaps/>
        </w:rPr>
        <w:t>Gesché</w:t>
      </w:r>
      <w:r w:rsidRPr="00031604">
        <w:t xml:space="preserve">, </w:t>
      </w:r>
      <w:r w:rsidRPr="00F50911">
        <w:rPr>
          <w:i/>
          <w:iCs/>
        </w:rPr>
        <w:t xml:space="preserve">La souffrance doit être sauvée, </w:t>
      </w:r>
      <w:r w:rsidRPr="00F50911">
        <w:t xml:space="preserve">in </w:t>
      </w:r>
      <w:r w:rsidR="00316A04" w:rsidRPr="00316A04">
        <w:rPr>
          <w:i/>
          <w:iCs/>
        </w:rPr>
        <w:t xml:space="preserve">Revue théologique de </w:t>
      </w:r>
      <w:r w:rsidRPr="00316A04">
        <w:rPr>
          <w:i/>
          <w:iCs/>
        </w:rPr>
        <w:t>Louvain</w:t>
      </w:r>
      <w:r w:rsidRPr="00F50911">
        <w:t xml:space="preserve"> n°103 (nov. 1999)</w:t>
      </w:r>
      <w:r>
        <w:t>,</w:t>
      </w:r>
      <w:r w:rsidRPr="00F50911">
        <w:t xml:space="preserve"> p. 26. </w:t>
      </w:r>
    </w:p>
  </w:footnote>
  <w:footnote w:id="72">
    <w:p w14:paraId="0F6BB816" w14:textId="0CC5F5BD" w:rsidR="005E01A5" w:rsidRPr="000C6AA3" w:rsidRDefault="005E01A5" w:rsidP="00C94CFB">
      <w:pPr>
        <w:pStyle w:val="Notedebasdepage"/>
        <w:jc w:val="both"/>
      </w:pPr>
      <w:r>
        <w:rPr>
          <w:rStyle w:val="Appelnotedebasdep"/>
        </w:rPr>
        <w:footnoteRef/>
      </w:r>
      <w:r w:rsidRPr="000C6AA3">
        <w:t xml:space="preserve"> </w:t>
      </w:r>
      <w:bookmarkStart w:id="4" w:name="_Hlk63933513"/>
      <w:r w:rsidRPr="000C6AA3">
        <w:t xml:space="preserve">M. </w:t>
      </w:r>
      <w:r w:rsidRPr="000C6AA3">
        <w:rPr>
          <w:smallCaps/>
        </w:rPr>
        <w:t>de Villers</w:t>
      </w:r>
      <w:r w:rsidRPr="000C6AA3">
        <w:t xml:space="preserve">, </w:t>
      </w:r>
      <w:r w:rsidR="00751959" w:rsidRPr="00F50911">
        <w:rPr>
          <w:i/>
          <w:iCs/>
        </w:rPr>
        <w:t>Ouvrir l’accompagnement spirituel des malades au champ de la déification</w:t>
      </w:r>
      <w:r w:rsidRPr="000C6AA3">
        <w:t>, p. 2</w:t>
      </w:r>
      <w:bookmarkEnd w:id="4"/>
      <w:r w:rsidRPr="000C6AA3">
        <w:t>.</w:t>
      </w:r>
    </w:p>
  </w:footnote>
  <w:footnote w:id="73">
    <w:p w14:paraId="27F47D2A" w14:textId="77777777" w:rsidR="00322B58" w:rsidRPr="00B8247F" w:rsidRDefault="00322B58" w:rsidP="00C94CFB">
      <w:pPr>
        <w:pStyle w:val="Notedebasdepage"/>
        <w:jc w:val="both"/>
      </w:pPr>
      <w:r>
        <w:rPr>
          <w:rStyle w:val="Appelnotedebasdep"/>
        </w:rPr>
        <w:footnoteRef/>
      </w:r>
      <w:r w:rsidRPr="00B8247F">
        <w:t xml:space="preserve"> La chro</w:t>
      </w:r>
      <w:r>
        <w:t xml:space="preserve">nique n° 45 des </w:t>
      </w:r>
      <w:r>
        <w:rPr>
          <w:i/>
          <w:iCs/>
        </w:rPr>
        <w:t xml:space="preserve">Cahiers internationaux de théologie pratique </w:t>
      </w:r>
      <w:r>
        <w:t>rend compte de la 6</w:t>
      </w:r>
      <w:r w:rsidRPr="00B8247F">
        <w:rPr>
          <w:vertAlign w:val="superscript"/>
        </w:rPr>
        <w:t>e</w:t>
      </w:r>
      <w:r>
        <w:t xml:space="preserve"> semaine de réflexion à ce propos, cf. </w:t>
      </w:r>
      <w:hyperlink r:id="rId4" w:history="1">
        <w:r w:rsidRPr="00A5083E">
          <w:rPr>
            <w:rStyle w:val="Lienhypertexte"/>
          </w:rPr>
          <w:t>https://www.pastoralis.org/chronique-n-45-progetto-secondo-annuncio-2018/</w:t>
        </w:r>
      </w:hyperlink>
      <w:r>
        <w:t>. D’autres lieux d’annonce est été observés précédemment : « Engendrer et laisser partir », « Errer », « </w:t>
      </w:r>
      <w:r w:rsidRPr="00B8247F">
        <w:t>Se lier, se quitter et être abandonné, recommencer</w:t>
      </w:r>
      <w:r>
        <w:t> », « se passionner, compatir », cf. Chroniques n° 21, 25, 29, 32.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7C66B8" w14:textId="77777777" w:rsidR="00DC67E0" w:rsidRDefault="00DC67E0">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C3228F"/>
    <w:multiLevelType w:val="hybridMultilevel"/>
    <w:tmpl w:val="3E2EE5E2"/>
    <w:lvl w:ilvl="0" w:tplc="F4203B38">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073A765C"/>
    <w:multiLevelType w:val="hybridMultilevel"/>
    <w:tmpl w:val="07689B6C"/>
    <w:lvl w:ilvl="0" w:tplc="E7E026CA">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147C1918"/>
    <w:multiLevelType w:val="hybridMultilevel"/>
    <w:tmpl w:val="DAD83E68"/>
    <w:lvl w:ilvl="0" w:tplc="080C0019">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1090B2D"/>
    <w:multiLevelType w:val="hybridMultilevel"/>
    <w:tmpl w:val="34F62EFC"/>
    <w:lvl w:ilvl="0" w:tplc="1C86977E">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2D066F89"/>
    <w:multiLevelType w:val="hybridMultilevel"/>
    <w:tmpl w:val="C8D66D58"/>
    <w:lvl w:ilvl="0" w:tplc="080C0019">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2D57165F"/>
    <w:multiLevelType w:val="hybridMultilevel"/>
    <w:tmpl w:val="CA361F74"/>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431A7AD6"/>
    <w:multiLevelType w:val="hybridMultilevel"/>
    <w:tmpl w:val="E93662C6"/>
    <w:lvl w:ilvl="0" w:tplc="080C0019">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45D12712"/>
    <w:multiLevelType w:val="hybridMultilevel"/>
    <w:tmpl w:val="E93662C6"/>
    <w:lvl w:ilvl="0" w:tplc="080C0019">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4618447A"/>
    <w:multiLevelType w:val="hybridMultilevel"/>
    <w:tmpl w:val="8AFA1D4A"/>
    <w:lvl w:ilvl="0" w:tplc="E7E026CA">
      <w:numFmt w:val="bullet"/>
      <w:lvlText w:val="-"/>
      <w:lvlJc w:val="left"/>
      <w:pPr>
        <w:ind w:left="405" w:hanging="360"/>
      </w:pPr>
      <w:rPr>
        <w:rFonts w:ascii="Calibri" w:eastAsiaTheme="minorHAnsi" w:hAnsi="Calibri" w:cs="Calibri" w:hint="default"/>
      </w:rPr>
    </w:lvl>
    <w:lvl w:ilvl="1" w:tplc="080C0003" w:tentative="1">
      <w:start w:val="1"/>
      <w:numFmt w:val="bullet"/>
      <w:lvlText w:val="o"/>
      <w:lvlJc w:val="left"/>
      <w:pPr>
        <w:ind w:left="1125" w:hanging="360"/>
      </w:pPr>
      <w:rPr>
        <w:rFonts w:ascii="Courier New" w:hAnsi="Courier New" w:cs="Courier New" w:hint="default"/>
      </w:rPr>
    </w:lvl>
    <w:lvl w:ilvl="2" w:tplc="080C0005" w:tentative="1">
      <w:start w:val="1"/>
      <w:numFmt w:val="bullet"/>
      <w:lvlText w:val=""/>
      <w:lvlJc w:val="left"/>
      <w:pPr>
        <w:ind w:left="1845" w:hanging="360"/>
      </w:pPr>
      <w:rPr>
        <w:rFonts w:ascii="Wingdings" w:hAnsi="Wingdings" w:hint="default"/>
      </w:rPr>
    </w:lvl>
    <w:lvl w:ilvl="3" w:tplc="080C0001" w:tentative="1">
      <w:start w:val="1"/>
      <w:numFmt w:val="bullet"/>
      <w:lvlText w:val=""/>
      <w:lvlJc w:val="left"/>
      <w:pPr>
        <w:ind w:left="2565" w:hanging="360"/>
      </w:pPr>
      <w:rPr>
        <w:rFonts w:ascii="Symbol" w:hAnsi="Symbol" w:hint="default"/>
      </w:rPr>
    </w:lvl>
    <w:lvl w:ilvl="4" w:tplc="080C0003" w:tentative="1">
      <w:start w:val="1"/>
      <w:numFmt w:val="bullet"/>
      <w:lvlText w:val="o"/>
      <w:lvlJc w:val="left"/>
      <w:pPr>
        <w:ind w:left="3285" w:hanging="360"/>
      </w:pPr>
      <w:rPr>
        <w:rFonts w:ascii="Courier New" w:hAnsi="Courier New" w:cs="Courier New" w:hint="default"/>
      </w:rPr>
    </w:lvl>
    <w:lvl w:ilvl="5" w:tplc="080C0005" w:tentative="1">
      <w:start w:val="1"/>
      <w:numFmt w:val="bullet"/>
      <w:lvlText w:val=""/>
      <w:lvlJc w:val="left"/>
      <w:pPr>
        <w:ind w:left="4005" w:hanging="360"/>
      </w:pPr>
      <w:rPr>
        <w:rFonts w:ascii="Wingdings" w:hAnsi="Wingdings" w:hint="default"/>
      </w:rPr>
    </w:lvl>
    <w:lvl w:ilvl="6" w:tplc="080C0001" w:tentative="1">
      <w:start w:val="1"/>
      <w:numFmt w:val="bullet"/>
      <w:lvlText w:val=""/>
      <w:lvlJc w:val="left"/>
      <w:pPr>
        <w:ind w:left="4725" w:hanging="360"/>
      </w:pPr>
      <w:rPr>
        <w:rFonts w:ascii="Symbol" w:hAnsi="Symbol" w:hint="default"/>
      </w:rPr>
    </w:lvl>
    <w:lvl w:ilvl="7" w:tplc="080C0003" w:tentative="1">
      <w:start w:val="1"/>
      <w:numFmt w:val="bullet"/>
      <w:lvlText w:val="o"/>
      <w:lvlJc w:val="left"/>
      <w:pPr>
        <w:ind w:left="5445" w:hanging="360"/>
      </w:pPr>
      <w:rPr>
        <w:rFonts w:ascii="Courier New" w:hAnsi="Courier New" w:cs="Courier New" w:hint="default"/>
      </w:rPr>
    </w:lvl>
    <w:lvl w:ilvl="8" w:tplc="080C0005" w:tentative="1">
      <w:start w:val="1"/>
      <w:numFmt w:val="bullet"/>
      <w:lvlText w:val=""/>
      <w:lvlJc w:val="left"/>
      <w:pPr>
        <w:ind w:left="6165" w:hanging="360"/>
      </w:pPr>
      <w:rPr>
        <w:rFonts w:ascii="Wingdings" w:hAnsi="Wingdings" w:hint="default"/>
      </w:rPr>
    </w:lvl>
  </w:abstractNum>
  <w:abstractNum w:abstractNumId="9" w15:restartNumberingAfterBreak="0">
    <w:nsid w:val="4EDB6F29"/>
    <w:multiLevelType w:val="hybridMultilevel"/>
    <w:tmpl w:val="C8D66D58"/>
    <w:lvl w:ilvl="0" w:tplc="080C0019">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0" w15:restartNumberingAfterBreak="0">
    <w:nsid w:val="587B377B"/>
    <w:multiLevelType w:val="hybridMultilevel"/>
    <w:tmpl w:val="55E0C908"/>
    <w:lvl w:ilvl="0" w:tplc="E7E026CA">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587F387D"/>
    <w:multiLevelType w:val="hybridMultilevel"/>
    <w:tmpl w:val="7ED06D70"/>
    <w:lvl w:ilvl="0" w:tplc="E7E026CA">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66C901F1"/>
    <w:multiLevelType w:val="hybridMultilevel"/>
    <w:tmpl w:val="E93662C6"/>
    <w:lvl w:ilvl="0" w:tplc="080C0019">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3" w15:restartNumberingAfterBreak="0">
    <w:nsid w:val="71064C02"/>
    <w:multiLevelType w:val="hybridMultilevel"/>
    <w:tmpl w:val="8F54F1B4"/>
    <w:lvl w:ilvl="0" w:tplc="080C0017">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79184E6C"/>
    <w:multiLevelType w:val="hybridMultilevel"/>
    <w:tmpl w:val="2E12E33A"/>
    <w:lvl w:ilvl="0" w:tplc="080C0017">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7E9A3233"/>
    <w:multiLevelType w:val="hybridMultilevel"/>
    <w:tmpl w:val="0DF4B148"/>
    <w:lvl w:ilvl="0" w:tplc="E7E026CA">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8"/>
  </w:num>
  <w:num w:numId="2">
    <w:abstractNumId w:val="12"/>
  </w:num>
  <w:num w:numId="3">
    <w:abstractNumId w:val="5"/>
  </w:num>
  <w:num w:numId="4">
    <w:abstractNumId w:val="13"/>
  </w:num>
  <w:num w:numId="5">
    <w:abstractNumId w:val="0"/>
  </w:num>
  <w:num w:numId="6">
    <w:abstractNumId w:val="6"/>
  </w:num>
  <w:num w:numId="7">
    <w:abstractNumId w:val="7"/>
  </w:num>
  <w:num w:numId="8">
    <w:abstractNumId w:val="14"/>
  </w:num>
  <w:num w:numId="9">
    <w:abstractNumId w:val="4"/>
  </w:num>
  <w:num w:numId="10">
    <w:abstractNumId w:val="2"/>
  </w:num>
  <w:num w:numId="11">
    <w:abstractNumId w:val="1"/>
  </w:num>
  <w:num w:numId="12">
    <w:abstractNumId w:val="11"/>
  </w:num>
  <w:num w:numId="13">
    <w:abstractNumId w:val="10"/>
  </w:num>
  <w:num w:numId="14">
    <w:abstractNumId w:val="15"/>
  </w:num>
  <w:num w:numId="15">
    <w:abstractNumId w:val="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2"/>
    <w:compatSetting w:name="useWord2013TrackBottomHyphenation" w:uri="http://schemas.microsoft.com/office/word" w:val="1"/>
  </w:compat>
  <w:rsids>
    <w:rsidRoot w:val="00F144C1"/>
    <w:rsid w:val="00006313"/>
    <w:rsid w:val="00014182"/>
    <w:rsid w:val="00050420"/>
    <w:rsid w:val="00054334"/>
    <w:rsid w:val="000B55B1"/>
    <w:rsid w:val="000C6AA3"/>
    <w:rsid w:val="000F3972"/>
    <w:rsid w:val="000F4BE8"/>
    <w:rsid w:val="000F7F6A"/>
    <w:rsid w:val="00125CF1"/>
    <w:rsid w:val="0013258F"/>
    <w:rsid w:val="00150C1D"/>
    <w:rsid w:val="001744F0"/>
    <w:rsid w:val="00180359"/>
    <w:rsid w:val="00185380"/>
    <w:rsid w:val="001A024F"/>
    <w:rsid w:val="001A0409"/>
    <w:rsid w:val="001A7C15"/>
    <w:rsid w:val="001B735E"/>
    <w:rsid w:val="001E68D4"/>
    <w:rsid w:val="001F3215"/>
    <w:rsid w:val="00202976"/>
    <w:rsid w:val="00234EF3"/>
    <w:rsid w:val="00250AD3"/>
    <w:rsid w:val="00263500"/>
    <w:rsid w:val="00266F34"/>
    <w:rsid w:val="00273117"/>
    <w:rsid w:val="00293420"/>
    <w:rsid w:val="002A3BCD"/>
    <w:rsid w:val="002A74C5"/>
    <w:rsid w:val="002C0E06"/>
    <w:rsid w:val="002E5299"/>
    <w:rsid w:val="002F385C"/>
    <w:rsid w:val="0031632B"/>
    <w:rsid w:val="00316A04"/>
    <w:rsid w:val="00322B58"/>
    <w:rsid w:val="0032304F"/>
    <w:rsid w:val="00326778"/>
    <w:rsid w:val="00341369"/>
    <w:rsid w:val="003747EC"/>
    <w:rsid w:val="003832A8"/>
    <w:rsid w:val="003A19E5"/>
    <w:rsid w:val="003A6150"/>
    <w:rsid w:val="003C050E"/>
    <w:rsid w:val="003F4882"/>
    <w:rsid w:val="00403AD0"/>
    <w:rsid w:val="00403E01"/>
    <w:rsid w:val="00412A8B"/>
    <w:rsid w:val="004264A9"/>
    <w:rsid w:val="00430C71"/>
    <w:rsid w:val="00443FB8"/>
    <w:rsid w:val="0049327C"/>
    <w:rsid w:val="004A2101"/>
    <w:rsid w:val="004A356E"/>
    <w:rsid w:val="004A63D9"/>
    <w:rsid w:val="004B4EC9"/>
    <w:rsid w:val="004E7820"/>
    <w:rsid w:val="005228AE"/>
    <w:rsid w:val="00524C14"/>
    <w:rsid w:val="00526367"/>
    <w:rsid w:val="005352C8"/>
    <w:rsid w:val="00544B7C"/>
    <w:rsid w:val="00562B8D"/>
    <w:rsid w:val="00570CE0"/>
    <w:rsid w:val="00576B38"/>
    <w:rsid w:val="005B15B9"/>
    <w:rsid w:val="005C1355"/>
    <w:rsid w:val="005C677F"/>
    <w:rsid w:val="005D57A2"/>
    <w:rsid w:val="005E01A5"/>
    <w:rsid w:val="005E2271"/>
    <w:rsid w:val="005E2CD0"/>
    <w:rsid w:val="005F01DD"/>
    <w:rsid w:val="005F435A"/>
    <w:rsid w:val="00600FB1"/>
    <w:rsid w:val="00642273"/>
    <w:rsid w:val="0064328C"/>
    <w:rsid w:val="00652218"/>
    <w:rsid w:val="00660043"/>
    <w:rsid w:val="00674EBE"/>
    <w:rsid w:val="00681612"/>
    <w:rsid w:val="006A481A"/>
    <w:rsid w:val="006A7D97"/>
    <w:rsid w:val="006A7EEC"/>
    <w:rsid w:val="006B0976"/>
    <w:rsid w:val="006B23C3"/>
    <w:rsid w:val="006B4F96"/>
    <w:rsid w:val="006B689F"/>
    <w:rsid w:val="006B7662"/>
    <w:rsid w:val="006C5815"/>
    <w:rsid w:val="006D1235"/>
    <w:rsid w:val="006E27CA"/>
    <w:rsid w:val="006E33AD"/>
    <w:rsid w:val="00724F9A"/>
    <w:rsid w:val="00725C11"/>
    <w:rsid w:val="00735DE9"/>
    <w:rsid w:val="00741E84"/>
    <w:rsid w:val="007437DE"/>
    <w:rsid w:val="00751959"/>
    <w:rsid w:val="00756914"/>
    <w:rsid w:val="0075782C"/>
    <w:rsid w:val="0076317E"/>
    <w:rsid w:val="007651B5"/>
    <w:rsid w:val="00772877"/>
    <w:rsid w:val="007C506D"/>
    <w:rsid w:val="007C5EB5"/>
    <w:rsid w:val="007D4C04"/>
    <w:rsid w:val="007D53A2"/>
    <w:rsid w:val="007F4D31"/>
    <w:rsid w:val="00806F80"/>
    <w:rsid w:val="008400B3"/>
    <w:rsid w:val="0086063F"/>
    <w:rsid w:val="00866883"/>
    <w:rsid w:val="008F359E"/>
    <w:rsid w:val="009149AF"/>
    <w:rsid w:val="009213D6"/>
    <w:rsid w:val="00927B02"/>
    <w:rsid w:val="00937E49"/>
    <w:rsid w:val="00962940"/>
    <w:rsid w:val="0097459D"/>
    <w:rsid w:val="00992AF8"/>
    <w:rsid w:val="00993CEF"/>
    <w:rsid w:val="00997156"/>
    <w:rsid w:val="009B50F6"/>
    <w:rsid w:val="009C0628"/>
    <w:rsid w:val="009C348D"/>
    <w:rsid w:val="009E62CA"/>
    <w:rsid w:val="009E7AC3"/>
    <w:rsid w:val="00A00209"/>
    <w:rsid w:val="00A02706"/>
    <w:rsid w:val="00A14664"/>
    <w:rsid w:val="00A30BBD"/>
    <w:rsid w:val="00A51554"/>
    <w:rsid w:val="00A51A61"/>
    <w:rsid w:val="00A710EB"/>
    <w:rsid w:val="00A81F54"/>
    <w:rsid w:val="00A87AEE"/>
    <w:rsid w:val="00AC3F1C"/>
    <w:rsid w:val="00AC4112"/>
    <w:rsid w:val="00AE4F2D"/>
    <w:rsid w:val="00B00F13"/>
    <w:rsid w:val="00B33CB8"/>
    <w:rsid w:val="00B454F5"/>
    <w:rsid w:val="00B47A50"/>
    <w:rsid w:val="00B55F62"/>
    <w:rsid w:val="00B60596"/>
    <w:rsid w:val="00B73F5D"/>
    <w:rsid w:val="00B94E33"/>
    <w:rsid w:val="00BA1D31"/>
    <w:rsid w:val="00BA2BF3"/>
    <w:rsid w:val="00BA7149"/>
    <w:rsid w:val="00BC50F3"/>
    <w:rsid w:val="00BC705A"/>
    <w:rsid w:val="00BF4259"/>
    <w:rsid w:val="00C01C71"/>
    <w:rsid w:val="00C17FF4"/>
    <w:rsid w:val="00C26D75"/>
    <w:rsid w:val="00C3743D"/>
    <w:rsid w:val="00C55DBD"/>
    <w:rsid w:val="00C63D27"/>
    <w:rsid w:val="00C72D45"/>
    <w:rsid w:val="00C80065"/>
    <w:rsid w:val="00C9259C"/>
    <w:rsid w:val="00C94CFB"/>
    <w:rsid w:val="00CA3550"/>
    <w:rsid w:val="00CB121D"/>
    <w:rsid w:val="00CC2AE9"/>
    <w:rsid w:val="00D509AB"/>
    <w:rsid w:val="00D57D4C"/>
    <w:rsid w:val="00D60846"/>
    <w:rsid w:val="00D60FB8"/>
    <w:rsid w:val="00D71215"/>
    <w:rsid w:val="00D8276E"/>
    <w:rsid w:val="00D849CD"/>
    <w:rsid w:val="00DB21BC"/>
    <w:rsid w:val="00DC67E0"/>
    <w:rsid w:val="00DD485B"/>
    <w:rsid w:val="00DE3550"/>
    <w:rsid w:val="00DE50CB"/>
    <w:rsid w:val="00DE58F0"/>
    <w:rsid w:val="00E07E46"/>
    <w:rsid w:val="00E2354D"/>
    <w:rsid w:val="00E32389"/>
    <w:rsid w:val="00E53248"/>
    <w:rsid w:val="00E64254"/>
    <w:rsid w:val="00E720AD"/>
    <w:rsid w:val="00E84D2C"/>
    <w:rsid w:val="00E87FE6"/>
    <w:rsid w:val="00EE6F57"/>
    <w:rsid w:val="00EF7373"/>
    <w:rsid w:val="00F034E5"/>
    <w:rsid w:val="00F04BF6"/>
    <w:rsid w:val="00F144C1"/>
    <w:rsid w:val="00F15067"/>
    <w:rsid w:val="00F23BFB"/>
    <w:rsid w:val="00F327A6"/>
    <w:rsid w:val="00F72731"/>
    <w:rsid w:val="00F8558A"/>
    <w:rsid w:val="00F91012"/>
    <w:rsid w:val="00FA2745"/>
    <w:rsid w:val="00FA3619"/>
    <w:rsid w:val="00FA5993"/>
    <w:rsid w:val="00FB58F6"/>
    <w:rsid w:val="00FB6432"/>
    <w:rsid w:val="00FD01A6"/>
    <w:rsid w:val="00FF53C0"/>
  </w:rsids>
  <m:mathPr>
    <m:mathFont m:val="Cambria Math"/>
    <m:brkBin m:val="before"/>
    <m:brkBinSub m:val="--"/>
    <m:smallFrac/>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81D288"/>
  <w15:docId w15:val="{B5EE0421-4C9E-4E66-8142-706BDA418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44C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F144C1"/>
    <w:pPr>
      <w:spacing w:after="0" w:line="240" w:lineRule="auto"/>
    </w:pPr>
    <w:rPr>
      <w:sz w:val="20"/>
      <w:szCs w:val="20"/>
    </w:rPr>
  </w:style>
  <w:style w:type="character" w:customStyle="1" w:styleId="NotedebasdepageCar">
    <w:name w:val="Note de bas de page Car"/>
    <w:basedOn w:val="Policepardfaut"/>
    <w:link w:val="Notedebasdepage"/>
    <w:uiPriority w:val="99"/>
    <w:rsid w:val="00F144C1"/>
    <w:rPr>
      <w:sz w:val="20"/>
      <w:szCs w:val="20"/>
    </w:rPr>
  </w:style>
  <w:style w:type="paragraph" w:styleId="Paragraphedeliste">
    <w:name w:val="List Paragraph"/>
    <w:basedOn w:val="Normal"/>
    <w:uiPriority w:val="34"/>
    <w:qFormat/>
    <w:rsid w:val="00F144C1"/>
    <w:pPr>
      <w:ind w:left="720"/>
      <w:contextualSpacing/>
    </w:pPr>
  </w:style>
  <w:style w:type="character" w:styleId="Appelnotedebasdep">
    <w:name w:val="footnote reference"/>
    <w:basedOn w:val="Policepardfaut"/>
    <w:uiPriority w:val="99"/>
    <w:unhideWhenUsed/>
    <w:rsid w:val="00F144C1"/>
    <w:rPr>
      <w:vertAlign w:val="superscript"/>
    </w:rPr>
  </w:style>
  <w:style w:type="paragraph" w:styleId="Textedebulles">
    <w:name w:val="Balloon Text"/>
    <w:basedOn w:val="Normal"/>
    <w:link w:val="TextedebullesCar"/>
    <w:uiPriority w:val="99"/>
    <w:semiHidden/>
    <w:unhideWhenUsed/>
    <w:rsid w:val="00674EB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74EBE"/>
    <w:rPr>
      <w:rFonts w:ascii="Segoe UI" w:hAnsi="Segoe UI" w:cs="Segoe UI"/>
      <w:sz w:val="18"/>
      <w:szCs w:val="18"/>
    </w:rPr>
  </w:style>
  <w:style w:type="character" w:styleId="Marquedecommentaire">
    <w:name w:val="annotation reference"/>
    <w:basedOn w:val="Policepardfaut"/>
    <w:uiPriority w:val="99"/>
    <w:semiHidden/>
    <w:unhideWhenUsed/>
    <w:rsid w:val="00570CE0"/>
    <w:rPr>
      <w:sz w:val="16"/>
      <w:szCs w:val="16"/>
    </w:rPr>
  </w:style>
  <w:style w:type="paragraph" w:styleId="Commentaire">
    <w:name w:val="annotation text"/>
    <w:basedOn w:val="Normal"/>
    <w:link w:val="CommentaireCar"/>
    <w:uiPriority w:val="99"/>
    <w:semiHidden/>
    <w:unhideWhenUsed/>
    <w:rsid w:val="00570CE0"/>
    <w:pPr>
      <w:spacing w:line="240" w:lineRule="auto"/>
    </w:pPr>
    <w:rPr>
      <w:sz w:val="20"/>
      <w:szCs w:val="20"/>
    </w:rPr>
  </w:style>
  <w:style w:type="character" w:customStyle="1" w:styleId="CommentaireCar">
    <w:name w:val="Commentaire Car"/>
    <w:basedOn w:val="Policepardfaut"/>
    <w:link w:val="Commentaire"/>
    <w:uiPriority w:val="99"/>
    <w:semiHidden/>
    <w:rsid w:val="00570CE0"/>
    <w:rPr>
      <w:sz w:val="20"/>
      <w:szCs w:val="20"/>
    </w:rPr>
  </w:style>
  <w:style w:type="paragraph" w:styleId="Objetducommentaire">
    <w:name w:val="annotation subject"/>
    <w:basedOn w:val="Commentaire"/>
    <w:next w:val="Commentaire"/>
    <w:link w:val="ObjetducommentaireCar"/>
    <w:uiPriority w:val="99"/>
    <w:semiHidden/>
    <w:unhideWhenUsed/>
    <w:rsid w:val="00570CE0"/>
    <w:rPr>
      <w:b/>
      <w:bCs/>
    </w:rPr>
  </w:style>
  <w:style w:type="character" w:customStyle="1" w:styleId="ObjetducommentaireCar">
    <w:name w:val="Objet du commentaire Car"/>
    <w:basedOn w:val="CommentaireCar"/>
    <w:link w:val="Objetducommentaire"/>
    <w:uiPriority w:val="99"/>
    <w:semiHidden/>
    <w:rsid w:val="00570CE0"/>
    <w:rPr>
      <w:b/>
      <w:bCs/>
      <w:sz w:val="20"/>
      <w:szCs w:val="20"/>
    </w:rPr>
  </w:style>
  <w:style w:type="paragraph" w:styleId="En-tte">
    <w:name w:val="header"/>
    <w:basedOn w:val="Normal"/>
    <w:link w:val="En-tteCar"/>
    <w:uiPriority w:val="99"/>
    <w:unhideWhenUsed/>
    <w:rsid w:val="00DD485B"/>
    <w:pPr>
      <w:tabs>
        <w:tab w:val="center" w:pos="4536"/>
        <w:tab w:val="right" w:pos="9072"/>
      </w:tabs>
      <w:spacing w:after="0" w:line="240" w:lineRule="auto"/>
    </w:pPr>
  </w:style>
  <w:style w:type="character" w:customStyle="1" w:styleId="En-tteCar">
    <w:name w:val="En-tête Car"/>
    <w:basedOn w:val="Policepardfaut"/>
    <w:link w:val="En-tte"/>
    <w:uiPriority w:val="99"/>
    <w:rsid w:val="00DD485B"/>
  </w:style>
  <w:style w:type="paragraph" w:styleId="Pieddepage">
    <w:name w:val="footer"/>
    <w:basedOn w:val="Normal"/>
    <w:link w:val="PieddepageCar"/>
    <w:uiPriority w:val="99"/>
    <w:unhideWhenUsed/>
    <w:rsid w:val="00DD485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D485B"/>
  </w:style>
  <w:style w:type="character" w:styleId="Lienhypertexte">
    <w:name w:val="Hyperlink"/>
    <w:basedOn w:val="Policepardfaut"/>
    <w:uiPriority w:val="99"/>
    <w:unhideWhenUsed/>
    <w:rsid w:val="00B60596"/>
    <w:rPr>
      <w:color w:val="0000FF" w:themeColor="hyperlink"/>
      <w:u w:val="single"/>
    </w:rPr>
  </w:style>
  <w:style w:type="character" w:customStyle="1" w:styleId="Mentionnonrsolue1">
    <w:name w:val="Mention non résolue1"/>
    <w:basedOn w:val="Policepardfaut"/>
    <w:uiPriority w:val="99"/>
    <w:semiHidden/>
    <w:unhideWhenUsed/>
    <w:rsid w:val="00B60596"/>
    <w:rPr>
      <w:color w:val="605E5C"/>
      <w:shd w:val="clear" w:color="auto" w:fill="E1DFDD"/>
    </w:rPr>
  </w:style>
  <w:style w:type="paragraph" w:customStyle="1" w:styleId="Default">
    <w:name w:val="Default"/>
    <w:rsid w:val="00A14664"/>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8557138">
      <w:bodyDiv w:val="1"/>
      <w:marLeft w:val="0"/>
      <w:marRight w:val="0"/>
      <w:marTop w:val="0"/>
      <w:marBottom w:val="0"/>
      <w:divBdr>
        <w:top w:val="none" w:sz="0" w:space="0" w:color="auto"/>
        <w:left w:val="none" w:sz="0" w:space="0" w:color="auto"/>
        <w:bottom w:val="none" w:sz="0" w:space="0" w:color="auto"/>
        <w:right w:val="none" w:sz="0" w:space="0" w:color="auto"/>
      </w:divBdr>
      <w:divsChild>
        <w:div w:id="1412239145">
          <w:marLeft w:val="0"/>
          <w:marRight w:val="0"/>
          <w:marTop w:val="0"/>
          <w:marBottom w:val="0"/>
          <w:divBdr>
            <w:top w:val="none" w:sz="0" w:space="0" w:color="auto"/>
            <w:left w:val="none" w:sz="0" w:space="0" w:color="auto"/>
            <w:bottom w:val="none" w:sz="0" w:space="0" w:color="auto"/>
            <w:right w:val="none" w:sz="0" w:space="0" w:color="auto"/>
          </w:divBdr>
          <w:divsChild>
            <w:div w:id="13784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domuni.eu/fr/formations/diplomes/la-fragilite-lieu-de-revelation" TargetMode="External"/><Relationship Id="rId2" Type="http://schemas.openxmlformats.org/officeDocument/2006/relationships/hyperlink" Target="https://www.catho-bruxelles.be/wp-content/uploads/2018/03/Paulo-Rodrigues-Le-salut-12p-2018.pdf" TargetMode="External"/><Relationship Id="rId1" Type="http://schemas.openxmlformats.org/officeDocument/2006/relationships/hyperlink" Target="https://doc.rero.ch/record/326651" TargetMode="External"/><Relationship Id="rId4" Type="http://schemas.openxmlformats.org/officeDocument/2006/relationships/hyperlink" Target="https://www.pastoralis.org/chronique-n-45-progetto-secondo-annuncio-2018/"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ED2A76-ED21-4AD2-88C6-EF5D3E4A5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6408</Words>
  <Characters>31725</Characters>
  <Application>Microsoft Office Word</Application>
  <DocSecurity>0</DocSecurity>
  <Lines>440</Lines>
  <Paragraphs>122</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38011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Myriam</dc:creator>
  <cp:lastModifiedBy>Catherine Chevalier</cp:lastModifiedBy>
  <cp:revision>4</cp:revision>
  <cp:lastPrinted>2020-12-19T10:08:00Z</cp:lastPrinted>
  <dcterms:created xsi:type="dcterms:W3CDTF">2021-01-19T15:16:00Z</dcterms:created>
  <dcterms:modified xsi:type="dcterms:W3CDTF">2021-02-11T10:06:00Z</dcterms:modified>
</cp:coreProperties>
</file>