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08A" w:rsidRPr="006D1B10" w:rsidRDefault="00E2008A" w:rsidP="00E2008A">
      <w:pPr>
        <w:rPr>
          <w:b/>
          <w:lang w:val="en-US"/>
        </w:rPr>
      </w:pPr>
      <w:r w:rsidRPr="006D1B10">
        <w:rPr>
          <w:b/>
          <w:lang w:val="en-US"/>
        </w:rPr>
        <w:t>Assessing phraseological complexity with corpus-based metrics.</w:t>
      </w:r>
    </w:p>
    <w:p w:rsidR="00E2008A" w:rsidRDefault="00E2008A" w:rsidP="00E2008A">
      <w:pPr>
        <w:rPr>
          <w:lang w:val="en-US"/>
        </w:rPr>
      </w:pPr>
      <w:bookmarkStart w:id="0" w:name="_GoBack"/>
      <w:r>
        <w:rPr>
          <w:lang w:val="en-US"/>
        </w:rPr>
        <w:t xml:space="preserve">The main objective of this talk is to introduce the construct of phraseological complexity </w:t>
      </w:r>
      <w:r w:rsidR="00570861">
        <w:rPr>
          <w:lang w:val="en-US"/>
        </w:rPr>
        <w:t xml:space="preserve">(Paquot, 2019) </w:t>
      </w:r>
      <w:r>
        <w:rPr>
          <w:lang w:val="en-US"/>
        </w:rPr>
        <w:t xml:space="preserve">and illustrate its usefulness for language assessment. Phraseological complexity </w:t>
      </w:r>
      <w:proofErr w:type="gramStart"/>
      <w:r>
        <w:rPr>
          <w:lang w:val="en-US"/>
        </w:rPr>
        <w:t>is defined</w:t>
      </w:r>
      <w:proofErr w:type="gramEnd"/>
      <w:r>
        <w:rPr>
          <w:lang w:val="en-US"/>
        </w:rPr>
        <w:t xml:space="preserve"> in terms of </w:t>
      </w:r>
      <w:r w:rsidR="006D1B10">
        <w:rPr>
          <w:lang w:val="en-US"/>
        </w:rPr>
        <w:t xml:space="preserve">the </w:t>
      </w:r>
      <w:r>
        <w:rPr>
          <w:lang w:val="en-US"/>
        </w:rPr>
        <w:t xml:space="preserve">sophistication and diversity </w:t>
      </w:r>
      <w:r w:rsidR="006D1B10">
        <w:rPr>
          <w:lang w:val="en-US"/>
        </w:rPr>
        <w:t xml:space="preserve">of word combinations </w:t>
      </w:r>
      <w:r>
        <w:rPr>
          <w:lang w:val="en-US"/>
        </w:rPr>
        <w:t xml:space="preserve">and corpus-based metrics are used to operationalize these two dimensions. The talk will </w:t>
      </w:r>
      <w:r w:rsidR="006D1B10">
        <w:rPr>
          <w:lang w:val="en-US"/>
        </w:rPr>
        <w:t xml:space="preserve">illustrate how this approach </w:t>
      </w:r>
      <w:proofErr w:type="gramStart"/>
      <w:r w:rsidR="006D1B10">
        <w:rPr>
          <w:lang w:val="en-US"/>
        </w:rPr>
        <w:t>has been used</w:t>
      </w:r>
      <w:proofErr w:type="gramEnd"/>
      <w:r w:rsidR="006D1B10">
        <w:rPr>
          <w:lang w:val="en-US"/>
        </w:rPr>
        <w:t xml:space="preserve"> so far to describe English</w:t>
      </w:r>
      <w:r w:rsidR="006D1B10" w:rsidRPr="006D1B10">
        <w:rPr>
          <w:lang w:val="en-US"/>
        </w:rPr>
        <w:t xml:space="preserve"> </w:t>
      </w:r>
      <w:r w:rsidR="006D1B10">
        <w:rPr>
          <w:lang w:val="en-US"/>
        </w:rPr>
        <w:t>Foreign Language (EFL) learner language</w:t>
      </w:r>
      <w:r w:rsidR="006D1B10">
        <w:rPr>
          <w:lang w:val="en-US"/>
        </w:rPr>
        <w:t xml:space="preserve"> development in cross-sectional and longitudinal studies</w:t>
      </w:r>
      <w:r w:rsidR="00570861">
        <w:rPr>
          <w:lang w:val="en-US"/>
        </w:rPr>
        <w:t xml:space="preserve"> (e.g. Paquot, 2018; Paquot et al., forthcoming)</w:t>
      </w:r>
      <w:r w:rsidR="006D1B10">
        <w:rPr>
          <w:lang w:val="en-US"/>
        </w:rPr>
        <w:t>. It will also identify major methodological challenges and sketch out directions for future research.</w:t>
      </w:r>
    </w:p>
    <w:bookmarkEnd w:id="0"/>
    <w:p w:rsidR="00E2008A" w:rsidRDefault="00E2008A" w:rsidP="00E2008A">
      <w:pPr>
        <w:rPr>
          <w:lang w:val="en-US"/>
        </w:rPr>
      </w:pPr>
    </w:p>
    <w:p w:rsidR="00E2008A" w:rsidRPr="006D1B10" w:rsidRDefault="006D1B10" w:rsidP="00E2008A">
      <w:pPr>
        <w:rPr>
          <w:b/>
          <w:lang w:val="en-US"/>
        </w:rPr>
      </w:pPr>
      <w:r w:rsidRPr="006D1B10">
        <w:rPr>
          <w:b/>
          <w:lang w:val="en-US"/>
        </w:rPr>
        <w:t>References</w:t>
      </w:r>
    </w:p>
    <w:p w:rsidR="006D1B10" w:rsidRDefault="006D1B10" w:rsidP="00E2008A">
      <w:pPr>
        <w:rPr>
          <w:lang w:val="en-US"/>
        </w:rPr>
      </w:pPr>
      <w:r w:rsidRPr="006D1B10">
        <w:rPr>
          <w:lang w:val="en-US"/>
        </w:rPr>
        <w:t xml:space="preserve">Paquot, M. (2018). Phraseological Competence: A Missing Component in University Entrance Language Tests? Insights </w:t>
      </w:r>
      <w:proofErr w:type="gramStart"/>
      <w:r w:rsidRPr="006D1B10">
        <w:rPr>
          <w:lang w:val="en-US"/>
        </w:rPr>
        <w:t>From</w:t>
      </w:r>
      <w:proofErr w:type="gramEnd"/>
      <w:r w:rsidRPr="006D1B10">
        <w:rPr>
          <w:lang w:val="en-US"/>
        </w:rPr>
        <w:t xml:space="preserve"> a Study of EFL Learners’ Use of Statistical Collocations. Language Assessment Quarterly 15:1, 29-43, DOI: 10.1080/15434303.2017.1405421 </w:t>
      </w:r>
    </w:p>
    <w:p w:rsidR="006F01F8" w:rsidRDefault="006D1B10" w:rsidP="00E2008A">
      <w:pPr>
        <w:rPr>
          <w:lang w:val="en-US"/>
        </w:rPr>
      </w:pPr>
      <w:r w:rsidRPr="006D1B10">
        <w:rPr>
          <w:lang w:val="en-US"/>
        </w:rPr>
        <w:t xml:space="preserve">Paquot, M. (2019). The phraseological dimension in interlanguage complexity research. Second Language Research, 35(1), 121–145. </w:t>
      </w:r>
      <w:hyperlink r:id="rId4" w:history="1">
        <w:r w:rsidRPr="00315D1C">
          <w:rPr>
            <w:rStyle w:val="Lienhypertexte"/>
            <w:lang w:val="en-US"/>
          </w:rPr>
          <w:t>https://doi.org/10.1177/0267658317694221</w:t>
        </w:r>
      </w:hyperlink>
    </w:p>
    <w:p w:rsidR="006D1B10" w:rsidRPr="00E2008A" w:rsidRDefault="006D1B10" w:rsidP="00E2008A">
      <w:pPr>
        <w:rPr>
          <w:lang w:val="en-US"/>
        </w:rPr>
      </w:pPr>
      <w:r w:rsidRPr="006D1B10">
        <w:rPr>
          <w:lang w:val="en-US"/>
        </w:rPr>
        <w:t xml:space="preserve">Paquot, M., Naets, H. &amp; S. Th. Gries. </w:t>
      </w:r>
      <w:r w:rsidR="00570861">
        <w:rPr>
          <w:lang w:val="en-US"/>
        </w:rPr>
        <w:t>(</w:t>
      </w:r>
      <w:proofErr w:type="gramStart"/>
      <w:r w:rsidR="00570861">
        <w:rPr>
          <w:lang w:val="en-US"/>
        </w:rPr>
        <w:t>forthcoming</w:t>
      </w:r>
      <w:proofErr w:type="gramEnd"/>
      <w:r w:rsidR="00570861">
        <w:rPr>
          <w:lang w:val="en-US"/>
        </w:rPr>
        <w:t xml:space="preserve">) </w:t>
      </w:r>
      <w:r w:rsidRPr="006D1B10">
        <w:rPr>
          <w:lang w:val="en-US"/>
        </w:rPr>
        <w:t xml:space="preserve">Using syntactic co-occurrences to trace phraseological complexity development in learner </w:t>
      </w:r>
      <w:proofErr w:type="gramStart"/>
      <w:r w:rsidRPr="006D1B10">
        <w:rPr>
          <w:lang w:val="en-US"/>
        </w:rPr>
        <w:t>writing:</w:t>
      </w:r>
      <w:proofErr w:type="gramEnd"/>
      <w:r w:rsidRPr="006D1B10">
        <w:rPr>
          <w:lang w:val="en-US"/>
        </w:rPr>
        <w:t xml:space="preserve"> verb + object structures in LONGDALE. In Le Bruyn, B. &amp; Paquot, M. (</w:t>
      </w:r>
      <w:proofErr w:type="gramStart"/>
      <w:r w:rsidRPr="006D1B10">
        <w:rPr>
          <w:lang w:val="en-US"/>
        </w:rPr>
        <w:t>eds</w:t>
      </w:r>
      <w:proofErr w:type="gramEnd"/>
      <w:r w:rsidRPr="006D1B10">
        <w:rPr>
          <w:lang w:val="en-US"/>
        </w:rPr>
        <w:t>.). Second Language Acquisition and Learner Corpora. Cambridge University Press.</w:t>
      </w:r>
    </w:p>
    <w:sectPr w:rsidR="006D1B10" w:rsidRPr="00E20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2"/>
    <w:rsid w:val="00570861"/>
    <w:rsid w:val="006D0FD2"/>
    <w:rsid w:val="006D1B10"/>
    <w:rsid w:val="006F01F8"/>
    <w:rsid w:val="00E2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F06A"/>
  <w15:chartTrackingRefBased/>
  <w15:docId w15:val="{4371E039-F4CD-49BC-925C-A5E067B7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D1B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77/026765831769422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Paquot</dc:creator>
  <cp:keywords/>
  <dc:description/>
  <cp:lastModifiedBy>Magali Paquot</cp:lastModifiedBy>
  <cp:revision>2</cp:revision>
  <dcterms:created xsi:type="dcterms:W3CDTF">2019-01-23T13:40:00Z</dcterms:created>
  <dcterms:modified xsi:type="dcterms:W3CDTF">2019-01-23T14:03:00Z</dcterms:modified>
</cp:coreProperties>
</file>