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762" w:rsidRPr="000E1494" w:rsidRDefault="00D262B1" w:rsidP="00400BA0">
      <w:pPr>
        <w:jc w:val="center"/>
        <w:rPr>
          <w:rFonts w:ascii="Times New Roman" w:hAnsi="Times New Roman" w:cs="Times New Roman"/>
          <w:b/>
          <w:sz w:val="24"/>
          <w:szCs w:val="24"/>
        </w:rPr>
      </w:pPr>
      <w:r w:rsidRPr="000E1494">
        <w:rPr>
          <w:rFonts w:ascii="Times New Roman" w:hAnsi="Times New Roman" w:cs="Times New Roman"/>
          <w:b/>
          <w:sz w:val="24"/>
          <w:szCs w:val="24"/>
        </w:rPr>
        <w:t>L</w:t>
      </w:r>
      <w:r w:rsidR="00400BA0" w:rsidRPr="000E1494">
        <w:rPr>
          <w:rFonts w:ascii="Times New Roman" w:hAnsi="Times New Roman" w:cs="Times New Roman"/>
          <w:b/>
          <w:sz w:val="24"/>
          <w:szCs w:val="24"/>
        </w:rPr>
        <w:t>’épithélium respiratoire des patients BPCO</w:t>
      </w:r>
      <w:r w:rsidRPr="000E1494">
        <w:rPr>
          <w:rFonts w:ascii="Times New Roman" w:hAnsi="Times New Roman" w:cs="Times New Roman"/>
          <w:b/>
          <w:sz w:val="24"/>
          <w:szCs w:val="24"/>
        </w:rPr>
        <w:t xml:space="preserve"> : analyse en culture </w:t>
      </w:r>
      <w:r w:rsidRPr="000E1494">
        <w:rPr>
          <w:rFonts w:ascii="Times New Roman" w:hAnsi="Times New Roman" w:cs="Times New Roman"/>
          <w:b/>
          <w:i/>
          <w:sz w:val="24"/>
          <w:szCs w:val="24"/>
        </w:rPr>
        <w:t>in vitro</w:t>
      </w:r>
      <w:r w:rsidRPr="000E1494">
        <w:rPr>
          <w:rFonts w:ascii="Times New Roman" w:hAnsi="Times New Roman" w:cs="Times New Roman"/>
          <w:b/>
          <w:sz w:val="24"/>
          <w:szCs w:val="24"/>
        </w:rPr>
        <w:t xml:space="preserve"> de la mémoire et de la plasticité de sa programmation.</w:t>
      </w:r>
    </w:p>
    <w:p w:rsidR="00400BA0" w:rsidRDefault="00400BA0" w:rsidP="00D262B1">
      <w:pPr>
        <w:jc w:val="both"/>
        <w:rPr>
          <w:rFonts w:ascii="Times New Roman" w:hAnsi="Times New Roman" w:cs="Times New Roman"/>
          <w:sz w:val="24"/>
          <w:szCs w:val="24"/>
        </w:rPr>
      </w:pPr>
      <w:proofErr w:type="spellStart"/>
      <w:r w:rsidRPr="00B259FE">
        <w:rPr>
          <w:rFonts w:ascii="Times New Roman" w:hAnsi="Times New Roman" w:cs="Times New Roman"/>
          <w:sz w:val="24"/>
          <w:szCs w:val="24"/>
        </w:rPr>
        <w:t>Gohy</w:t>
      </w:r>
      <w:proofErr w:type="spellEnd"/>
      <w:r w:rsidRPr="00B259FE">
        <w:rPr>
          <w:rFonts w:ascii="Times New Roman" w:hAnsi="Times New Roman" w:cs="Times New Roman"/>
          <w:sz w:val="24"/>
          <w:szCs w:val="24"/>
        </w:rPr>
        <w:t xml:space="preserve"> S MD PhD, </w:t>
      </w:r>
      <w:proofErr w:type="spellStart"/>
      <w:r w:rsidRPr="00B259FE">
        <w:rPr>
          <w:rFonts w:ascii="Times New Roman" w:hAnsi="Times New Roman" w:cs="Times New Roman"/>
          <w:sz w:val="24"/>
          <w:szCs w:val="24"/>
        </w:rPr>
        <w:t>Detry</w:t>
      </w:r>
      <w:proofErr w:type="spellEnd"/>
      <w:r w:rsidRPr="00B259FE">
        <w:rPr>
          <w:rFonts w:ascii="Times New Roman" w:hAnsi="Times New Roman" w:cs="Times New Roman"/>
          <w:sz w:val="24"/>
          <w:szCs w:val="24"/>
        </w:rPr>
        <w:t xml:space="preserve"> B, Lecocq M, </w:t>
      </w:r>
      <w:proofErr w:type="spellStart"/>
      <w:r w:rsidR="00A26DF1" w:rsidRPr="00B259FE">
        <w:rPr>
          <w:rFonts w:ascii="Times New Roman" w:hAnsi="Times New Roman" w:cs="Times New Roman"/>
          <w:sz w:val="24"/>
          <w:szCs w:val="24"/>
        </w:rPr>
        <w:t>Ladjemi</w:t>
      </w:r>
      <w:proofErr w:type="spellEnd"/>
      <w:r w:rsidR="00A26DF1" w:rsidRPr="00B259FE">
        <w:rPr>
          <w:rFonts w:ascii="Times New Roman" w:hAnsi="Times New Roman" w:cs="Times New Roman"/>
          <w:sz w:val="24"/>
          <w:szCs w:val="24"/>
        </w:rPr>
        <w:t xml:space="preserve"> MZ PhD, </w:t>
      </w:r>
      <w:proofErr w:type="spellStart"/>
      <w:r w:rsidRPr="00B259FE">
        <w:rPr>
          <w:rFonts w:ascii="Times New Roman" w:hAnsi="Times New Roman" w:cs="Times New Roman"/>
          <w:sz w:val="24"/>
          <w:szCs w:val="24"/>
        </w:rPr>
        <w:t>Pilette</w:t>
      </w:r>
      <w:proofErr w:type="spellEnd"/>
      <w:r w:rsidRPr="00B259FE">
        <w:rPr>
          <w:rFonts w:ascii="Times New Roman" w:hAnsi="Times New Roman" w:cs="Times New Roman"/>
          <w:sz w:val="24"/>
          <w:szCs w:val="24"/>
        </w:rPr>
        <w:t xml:space="preserve"> C MD PhD</w:t>
      </w:r>
    </w:p>
    <w:p w:rsidR="008A6D5A" w:rsidRPr="00B259FE" w:rsidRDefault="008A6D5A" w:rsidP="00D262B1">
      <w:pPr>
        <w:jc w:val="both"/>
        <w:rPr>
          <w:rFonts w:ascii="Times New Roman" w:hAnsi="Times New Roman" w:cs="Times New Roman"/>
          <w:sz w:val="24"/>
          <w:szCs w:val="24"/>
        </w:rPr>
      </w:pPr>
      <w:r>
        <w:rPr>
          <w:rFonts w:ascii="Times New Roman" w:hAnsi="Times New Roman" w:cs="Times New Roman"/>
          <w:sz w:val="24"/>
          <w:szCs w:val="24"/>
        </w:rPr>
        <w:t xml:space="preserve">UCL, </w:t>
      </w:r>
      <w:r w:rsidR="00A85D33">
        <w:rPr>
          <w:rFonts w:ascii="Times New Roman" w:hAnsi="Times New Roman" w:cs="Times New Roman"/>
          <w:sz w:val="24"/>
          <w:szCs w:val="24"/>
        </w:rPr>
        <w:t xml:space="preserve">Cliniques universitaires Saint-Luc, </w:t>
      </w:r>
      <w:bookmarkStart w:id="0" w:name="_GoBack"/>
      <w:bookmarkEnd w:id="0"/>
      <w:r>
        <w:rPr>
          <w:rFonts w:ascii="Times New Roman" w:hAnsi="Times New Roman" w:cs="Times New Roman"/>
          <w:sz w:val="24"/>
          <w:szCs w:val="24"/>
        </w:rPr>
        <w:t>IREC, département de pneumologie, ORL et dermatologie</w:t>
      </w:r>
    </w:p>
    <w:p w:rsidR="00D262B1" w:rsidRPr="000E1494" w:rsidRDefault="00400BA0" w:rsidP="00D262B1">
      <w:pPr>
        <w:jc w:val="both"/>
        <w:rPr>
          <w:rFonts w:ascii="Times New Roman" w:hAnsi="Times New Roman" w:cs="Times New Roman"/>
          <w:sz w:val="24"/>
          <w:szCs w:val="24"/>
        </w:rPr>
      </w:pPr>
      <w:r w:rsidRPr="000E1494">
        <w:rPr>
          <w:rFonts w:ascii="Times New Roman" w:hAnsi="Times New Roman" w:cs="Times New Roman"/>
          <w:sz w:val="24"/>
          <w:szCs w:val="24"/>
        </w:rPr>
        <w:t xml:space="preserve">Introduction: La bronchopneumopathie chronique obstructive (BPCO) est une maladie </w:t>
      </w:r>
      <w:proofErr w:type="gramStart"/>
      <w:r w:rsidR="00D262B1" w:rsidRPr="000E1494">
        <w:rPr>
          <w:rFonts w:ascii="Times New Roman" w:hAnsi="Times New Roman" w:cs="Times New Roman"/>
          <w:sz w:val="24"/>
          <w:szCs w:val="24"/>
        </w:rPr>
        <w:t>respiratoire</w:t>
      </w:r>
      <w:proofErr w:type="gramEnd"/>
      <w:r w:rsidR="00D262B1" w:rsidRPr="000E1494">
        <w:rPr>
          <w:rFonts w:ascii="Times New Roman" w:hAnsi="Times New Roman" w:cs="Times New Roman"/>
          <w:sz w:val="24"/>
          <w:szCs w:val="24"/>
        </w:rPr>
        <w:t xml:space="preserve"> chronique majeure qui représentera</w:t>
      </w:r>
      <w:r w:rsidRPr="000E1494">
        <w:rPr>
          <w:rFonts w:ascii="Times New Roman" w:hAnsi="Times New Roman" w:cs="Times New Roman"/>
          <w:sz w:val="24"/>
          <w:szCs w:val="24"/>
        </w:rPr>
        <w:t xml:space="preserve"> probablement la troisième cause de mortalité en 2030. La muqueuse respiratoire normale est tapissée d’un épithélium pseudo</w:t>
      </w:r>
      <w:r w:rsidR="00D262B1" w:rsidRPr="000E1494">
        <w:rPr>
          <w:rFonts w:ascii="Times New Roman" w:hAnsi="Times New Roman" w:cs="Times New Roman"/>
          <w:sz w:val="24"/>
          <w:szCs w:val="24"/>
        </w:rPr>
        <w:t>-stratifié muco-ciliaire qui constitue une barrière de</w:t>
      </w:r>
      <w:r w:rsidRPr="000E1494">
        <w:rPr>
          <w:rFonts w:ascii="Times New Roman" w:hAnsi="Times New Roman" w:cs="Times New Roman"/>
          <w:sz w:val="24"/>
          <w:szCs w:val="24"/>
        </w:rPr>
        <w:t xml:space="preserve"> première ligne face aux agents nocifs inhalés</w:t>
      </w:r>
      <w:r w:rsidR="00D262B1" w:rsidRPr="000E1494">
        <w:rPr>
          <w:rFonts w:ascii="Times New Roman" w:hAnsi="Times New Roman" w:cs="Times New Roman"/>
          <w:sz w:val="24"/>
          <w:szCs w:val="24"/>
        </w:rPr>
        <w:t xml:space="preserve">, notamment grâce aux jonctions serrées et à la sécrétion </w:t>
      </w:r>
      <w:proofErr w:type="spellStart"/>
      <w:r w:rsidR="00D262B1" w:rsidRPr="000E1494">
        <w:rPr>
          <w:rFonts w:ascii="Times New Roman" w:hAnsi="Times New Roman" w:cs="Times New Roman"/>
          <w:sz w:val="24"/>
          <w:szCs w:val="24"/>
        </w:rPr>
        <w:t>d’IgA</w:t>
      </w:r>
      <w:proofErr w:type="spellEnd"/>
      <w:r w:rsidR="00D262B1" w:rsidRPr="000E1494">
        <w:rPr>
          <w:rFonts w:ascii="Times New Roman" w:hAnsi="Times New Roman" w:cs="Times New Roman"/>
          <w:sz w:val="24"/>
          <w:szCs w:val="24"/>
        </w:rPr>
        <w:t xml:space="preserve"> et de peptides </w:t>
      </w:r>
      <w:proofErr w:type="spellStart"/>
      <w:r w:rsidR="00D262B1" w:rsidRPr="000E1494">
        <w:rPr>
          <w:rFonts w:ascii="Times New Roman" w:hAnsi="Times New Roman" w:cs="Times New Roman"/>
          <w:sz w:val="24"/>
          <w:szCs w:val="24"/>
        </w:rPr>
        <w:t>anti-microbiens</w:t>
      </w:r>
      <w:proofErr w:type="spellEnd"/>
      <w:r w:rsidRPr="000E1494">
        <w:rPr>
          <w:rFonts w:ascii="Times New Roman" w:hAnsi="Times New Roman" w:cs="Times New Roman"/>
          <w:sz w:val="24"/>
          <w:szCs w:val="24"/>
        </w:rPr>
        <w:t xml:space="preserve">. </w:t>
      </w:r>
      <w:r w:rsidR="00D262B1" w:rsidRPr="000E1494">
        <w:rPr>
          <w:rFonts w:ascii="Times New Roman" w:hAnsi="Times New Roman" w:cs="Times New Roman"/>
          <w:sz w:val="24"/>
          <w:szCs w:val="24"/>
        </w:rPr>
        <w:t>Il reste inconnu si les anomalies épithéliales observées dans la BPCO sont dues à une programmation intrinsèquement, (épi</w:t>
      </w:r>
      <w:proofErr w:type="gramStart"/>
      <w:r w:rsidR="00D262B1" w:rsidRPr="000E1494">
        <w:rPr>
          <w:rFonts w:ascii="Times New Roman" w:hAnsi="Times New Roman" w:cs="Times New Roman"/>
          <w:sz w:val="24"/>
          <w:szCs w:val="24"/>
        </w:rPr>
        <w:t>)génétiquement</w:t>
      </w:r>
      <w:proofErr w:type="gramEnd"/>
      <w:r w:rsidR="00D262B1" w:rsidRPr="000E1494">
        <w:rPr>
          <w:rFonts w:ascii="Times New Roman" w:hAnsi="Times New Roman" w:cs="Times New Roman"/>
          <w:sz w:val="24"/>
          <w:szCs w:val="24"/>
        </w:rPr>
        <w:t xml:space="preserve">, anormale ou si elles sont la conséquence de l’inflammation locale. </w:t>
      </w:r>
    </w:p>
    <w:p w:rsidR="00400BA0" w:rsidRPr="000E1494" w:rsidRDefault="00400BA0" w:rsidP="00D262B1">
      <w:pPr>
        <w:jc w:val="both"/>
        <w:rPr>
          <w:rFonts w:ascii="Times New Roman" w:hAnsi="Times New Roman" w:cs="Times New Roman"/>
          <w:sz w:val="24"/>
          <w:szCs w:val="24"/>
        </w:rPr>
      </w:pPr>
      <w:r w:rsidRPr="000E1494">
        <w:rPr>
          <w:rFonts w:ascii="Times New Roman" w:hAnsi="Times New Roman" w:cs="Times New Roman"/>
          <w:sz w:val="24"/>
          <w:szCs w:val="24"/>
        </w:rPr>
        <w:t>Méthodes</w:t>
      </w:r>
      <w:r w:rsidR="00D262B1" w:rsidRPr="000E1494">
        <w:rPr>
          <w:rFonts w:ascii="Times New Roman" w:hAnsi="Times New Roman" w:cs="Times New Roman"/>
          <w:sz w:val="24"/>
          <w:szCs w:val="24"/>
        </w:rPr>
        <w:t> : Le tissu broncho-pulmonaire d’une large série de patients BPCO et contrôles (opérés pour tumeur) et l’épithélium</w:t>
      </w:r>
      <w:r w:rsidRPr="000E1494">
        <w:rPr>
          <w:rFonts w:ascii="Times New Roman" w:hAnsi="Times New Roman" w:cs="Times New Roman"/>
          <w:sz w:val="24"/>
          <w:szCs w:val="24"/>
        </w:rPr>
        <w:t xml:space="preserve"> </w:t>
      </w:r>
      <w:r w:rsidR="00D262B1" w:rsidRPr="000E1494">
        <w:rPr>
          <w:rFonts w:ascii="Times New Roman" w:hAnsi="Times New Roman" w:cs="Times New Roman"/>
          <w:sz w:val="24"/>
          <w:szCs w:val="24"/>
        </w:rPr>
        <w:t>bronchique</w:t>
      </w:r>
      <w:r w:rsidR="005772D0" w:rsidRPr="000E1494">
        <w:rPr>
          <w:rFonts w:ascii="Times New Roman" w:hAnsi="Times New Roman" w:cs="Times New Roman"/>
          <w:sz w:val="24"/>
          <w:szCs w:val="24"/>
        </w:rPr>
        <w:t xml:space="preserve"> (proximal)</w:t>
      </w:r>
      <w:r w:rsidR="00D262B1" w:rsidRPr="000E1494">
        <w:rPr>
          <w:rFonts w:ascii="Times New Roman" w:hAnsi="Times New Roman" w:cs="Times New Roman"/>
          <w:sz w:val="24"/>
          <w:szCs w:val="24"/>
        </w:rPr>
        <w:t xml:space="preserve"> reconstitué </w:t>
      </w:r>
      <w:r w:rsidR="00D262B1" w:rsidRPr="000E1494">
        <w:rPr>
          <w:rFonts w:ascii="Times New Roman" w:hAnsi="Times New Roman" w:cs="Times New Roman"/>
          <w:i/>
          <w:sz w:val="24"/>
          <w:szCs w:val="24"/>
        </w:rPr>
        <w:t>in vitro</w:t>
      </w:r>
      <w:r w:rsidR="00D262B1" w:rsidRPr="000E1494">
        <w:rPr>
          <w:rFonts w:ascii="Times New Roman" w:hAnsi="Times New Roman" w:cs="Times New Roman"/>
          <w:sz w:val="24"/>
          <w:szCs w:val="24"/>
        </w:rPr>
        <w:t xml:space="preserve"> </w:t>
      </w:r>
      <w:r w:rsidR="00C41743" w:rsidRPr="000E1494">
        <w:rPr>
          <w:rFonts w:ascii="Times New Roman" w:hAnsi="Times New Roman" w:cs="Times New Roman"/>
          <w:sz w:val="24"/>
          <w:szCs w:val="24"/>
        </w:rPr>
        <w:t>en inter</w:t>
      </w:r>
      <w:r w:rsidR="00A26DF1" w:rsidRPr="000E1494">
        <w:rPr>
          <w:rFonts w:ascii="Times New Roman" w:hAnsi="Times New Roman" w:cs="Times New Roman"/>
          <w:sz w:val="24"/>
          <w:szCs w:val="24"/>
        </w:rPr>
        <w:t>face air-liquide</w:t>
      </w:r>
      <w:r w:rsidR="005772D0" w:rsidRPr="000E1494">
        <w:rPr>
          <w:rFonts w:ascii="Times New Roman" w:hAnsi="Times New Roman" w:cs="Times New Roman"/>
          <w:sz w:val="24"/>
          <w:szCs w:val="24"/>
        </w:rPr>
        <w:t xml:space="preserve"> </w:t>
      </w:r>
      <w:r w:rsidR="006C7307" w:rsidRPr="000E1494">
        <w:rPr>
          <w:rFonts w:ascii="Times New Roman" w:hAnsi="Times New Roman" w:cs="Times New Roman"/>
          <w:sz w:val="24"/>
          <w:szCs w:val="24"/>
        </w:rPr>
        <w:t>(pendant 2 à 5</w:t>
      </w:r>
      <w:r w:rsidR="005772D0" w:rsidRPr="000E1494">
        <w:rPr>
          <w:rFonts w:ascii="Times New Roman" w:hAnsi="Times New Roman" w:cs="Times New Roman"/>
          <w:sz w:val="24"/>
          <w:szCs w:val="24"/>
        </w:rPr>
        <w:t xml:space="preserve"> semaines)</w:t>
      </w:r>
      <w:r w:rsidR="00D262B1" w:rsidRPr="000E1494">
        <w:rPr>
          <w:rFonts w:ascii="Times New Roman" w:hAnsi="Times New Roman" w:cs="Times New Roman"/>
          <w:sz w:val="24"/>
          <w:szCs w:val="24"/>
        </w:rPr>
        <w:t xml:space="preserve"> à partir des mêmes patients</w:t>
      </w:r>
      <w:r w:rsidR="00A26DF1" w:rsidRPr="000E1494">
        <w:rPr>
          <w:rFonts w:ascii="Times New Roman" w:hAnsi="Times New Roman" w:cs="Times New Roman"/>
          <w:sz w:val="24"/>
          <w:szCs w:val="24"/>
        </w:rPr>
        <w:t xml:space="preserve"> ont été évalué</w:t>
      </w:r>
      <w:r w:rsidR="00C41743" w:rsidRPr="000E1494">
        <w:rPr>
          <w:rFonts w:ascii="Times New Roman" w:hAnsi="Times New Roman" w:cs="Times New Roman"/>
          <w:sz w:val="24"/>
          <w:szCs w:val="24"/>
        </w:rPr>
        <w:t>s</w:t>
      </w:r>
      <w:r w:rsidR="005772D0" w:rsidRPr="000E1494">
        <w:rPr>
          <w:rFonts w:ascii="Times New Roman" w:hAnsi="Times New Roman" w:cs="Times New Roman"/>
          <w:sz w:val="24"/>
          <w:szCs w:val="24"/>
        </w:rPr>
        <w:t xml:space="preserve"> par </w:t>
      </w:r>
      <w:proofErr w:type="spellStart"/>
      <w:r w:rsidR="005772D0" w:rsidRPr="000E1494">
        <w:rPr>
          <w:rFonts w:ascii="Times New Roman" w:hAnsi="Times New Roman" w:cs="Times New Roman"/>
          <w:sz w:val="24"/>
          <w:szCs w:val="24"/>
        </w:rPr>
        <w:t>immunomarquage</w:t>
      </w:r>
      <w:proofErr w:type="spellEnd"/>
      <w:r w:rsidR="005772D0" w:rsidRPr="000E1494">
        <w:rPr>
          <w:rFonts w:ascii="Times New Roman" w:hAnsi="Times New Roman" w:cs="Times New Roman"/>
          <w:sz w:val="24"/>
          <w:szCs w:val="24"/>
        </w:rPr>
        <w:t xml:space="preserve"> (et RT-</w:t>
      </w:r>
      <w:proofErr w:type="spellStart"/>
      <w:r w:rsidR="000E1494" w:rsidRPr="000E1494">
        <w:rPr>
          <w:rFonts w:ascii="Times New Roman" w:hAnsi="Times New Roman" w:cs="Times New Roman"/>
          <w:sz w:val="24"/>
          <w:szCs w:val="24"/>
        </w:rPr>
        <w:t>q</w:t>
      </w:r>
      <w:r w:rsidR="005772D0" w:rsidRPr="000E1494">
        <w:rPr>
          <w:rFonts w:ascii="Times New Roman" w:hAnsi="Times New Roman" w:cs="Times New Roman"/>
          <w:sz w:val="24"/>
          <w:szCs w:val="24"/>
        </w:rPr>
        <w:t>PCR</w:t>
      </w:r>
      <w:proofErr w:type="spellEnd"/>
      <w:r w:rsidR="005772D0" w:rsidRPr="000E1494">
        <w:rPr>
          <w:rFonts w:ascii="Times New Roman" w:hAnsi="Times New Roman" w:cs="Times New Roman"/>
          <w:sz w:val="24"/>
          <w:szCs w:val="24"/>
        </w:rPr>
        <w:t>)</w:t>
      </w:r>
      <w:r w:rsidR="00C41743" w:rsidRPr="000E1494">
        <w:rPr>
          <w:rFonts w:ascii="Times New Roman" w:hAnsi="Times New Roman" w:cs="Times New Roman"/>
          <w:sz w:val="24"/>
          <w:szCs w:val="24"/>
        </w:rPr>
        <w:t xml:space="preserve"> pour l’expression du récepteur aux immu</w:t>
      </w:r>
      <w:r w:rsidR="00D262B1" w:rsidRPr="000E1494">
        <w:rPr>
          <w:rFonts w:ascii="Times New Roman" w:hAnsi="Times New Roman" w:cs="Times New Roman"/>
          <w:sz w:val="24"/>
          <w:szCs w:val="24"/>
        </w:rPr>
        <w:t>noglobulines polymériques (</w:t>
      </w:r>
      <w:proofErr w:type="spellStart"/>
      <w:r w:rsidR="00D262B1" w:rsidRPr="000E1494">
        <w:rPr>
          <w:rFonts w:ascii="Times New Roman" w:hAnsi="Times New Roman" w:cs="Times New Roman"/>
          <w:sz w:val="24"/>
          <w:szCs w:val="24"/>
        </w:rPr>
        <w:t>pIgR</w:t>
      </w:r>
      <w:proofErr w:type="spellEnd"/>
      <w:r w:rsidR="00D262B1" w:rsidRPr="000E1494">
        <w:rPr>
          <w:rFonts w:ascii="Times New Roman" w:hAnsi="Times New Roman" w:cs="Times New Roman"/>
          <w:sz w:val="24"/>
          <w:szCs w:val="24"/>
        </w:rPr>
        <w:t xml:space="preserve">, transportant </w:t>
      </w:r>
      <w:proofErr w:type="spellStart"/>
      <w:r w:rsidR="00D262B1" w:rsidRPr="000E1494">
        <w:rPr>
          <w:rFonts w:ascii="Times New Roman" w:hAnsi="Times New Roman" w:cs="Times New Roman"/>
          <w:sz w:val="24"/>
          <w:szCs w:val="24"/>
        </w:rPr>
        <w:t>l’IgA</w:t>
      </w:r>
      <w:proofErr w:type="spellEnd"/>
      <w:r w:rsidR="00D262B1" w:rsidRPr="000E1494">
        <w:rPr>
          <w:rFonts w:ascii="Times New Roman" w:hAnsi="Times New Roman" w:cs="Times New Roman"/>
          <w:sz w:val="24"/>
          <w:szCs w:val="24"/>
        </w:rPr>
        <w:t>)</w:t>
      </w:r>
      <w:r w:rsidR="005772D0" w:rsidRPr="000E1494">
        <w:rPr>
          <w:rFonts w:ascii="Times New Roman" w:hAnsi="Times New Roman" w:cs="Times New Roman"/>
          <w:sz w:val="24"/>
          <w:szCs w:val="24"/>
        </w:rPr>
        <w:t xml:space="preserve"> et</w:t>
      </w:r>
      <w:r w:rsidR="00C41743" w:rsidRPr="000E1494">
        <w:rPr>
          <w:rFonts w:ascii="Times New Roman" w:hAnsi="Times New Roman" w:cs="Times New Roman"/>
          <w:sz w:val="24"/>
          <w:szCs w:val="24"/>
        </w:rPr>
        <w:t xml:space="preserve"> les marqueurs de transition </w:t>
      </w:r>
      <w:proofErr w:type="spellStart"/>
      <w:r w:rsidR="00C41743" w:rsidRPr="000E1494">
        <w:rPr>
          <w:rFonts w:ascii="Times New Roman" w:hAnsi="Times New Roman" w:cs="Times New Roman"/>
          <w:sz w:val="24"/>
          <w:szCs w:val="24"/>
        </w:rPr>
        <w:t>épithélio</w:t>
      </w:r>
      <w:proofErr w:type="spellEnd"/>
      <w:r w:rsidR="00C41743" w:rsidRPr="000E1494">
        <w:rPr>
          <w:rFonts w:ascii="Times New Roman" w:hAnsi="Times New Roman" w:cs="Times New Roman"/>
          <w:sz w:val="24"/>
          <w:szCs w:val="24"/>
        </w:rPr>
        <w:t>-mésenchymateuse</w:t>
      </w:r>
      <w:r w:rsidR="005772D0" w:rsidRPr="000E1494">
        <w:rPr>
          <w:rFonts w:ascii="Times New Roman" w:hAnsi="Times New Roman" w:cs="Times New Roman"/>
          <w:sz w:val="24"/>
          <w:szCs w:val="24"/>
        </w:rPr>
        <w:t xml:space="preserve"> (EMT) et de</w:t>
      </w:r>
      <w:r w:rsidR="00C41743" w:rsidRPr="000E1494">
        <w:rPr>
          <w:rFonts w:ascii="Times New Roman" w:hAnsi="Times New Roman" w:cs="Times New Roman"/>
          <w:sz w:val="24"/>
          <w:szCs w:val="24"/>
        </w:rPr>
        <w:t xml:space="preserve"> </w:t>
      </w:r>
      <w:r w:rsidR="005772D0" w:rsidRPr="000E1494">
        <w:rPr>
          <w:rFonts w:ascii="Times New Roman" w:hAnsi="Times New Roman" w:cs="Times New Roman"/>
          <w:sz w:val="24"/>
          <w:szCs w:val="24"/>
        </w:rPr>
        <w:t>typage cellulaire</w:t>
      </w:r>
      <w:r w:rsidR="00C41743" w:rsidRPr="000E1494">
        <w:rPr>
          <w:rFonts w:ascii="Times New Roman" w:hAnsi="Times New Roman" w:cs="Times New Roman"/>
          <w:sz w:val="24"/>
          <w:szCs w:val="24"/>
        </w:rPr>
        <w:t>.</w:t>
      </w:r>
    </w:p>
    <w:p w:rsidR="00C41743" w:rsidRPr="000E1494" w:rsidRDefault="00C41743" w:rsidP="00D262B1">
      <w:pPr>
        <w:jc w:val="both"/>
        <w:rPr>
          <w:rFonts w:ascii="Times New Roman" w:hAnsi="Times New Roman" w:cs="Times New Roman"/>
          <w:sz w:val="24"/>
          <w:szCs w:val="24"/>
        </w:rPr>
      </w:pPr>
      <w:r w:rsidRPr="000E1494">
        <w:rPr>
          <w:rFonts w:ascii="Times New Roman" w:hAnsi="Times New Roman" w:cs="Times New Roman"/>
          <w:sz w:val="24"/>
          <w:szCs w:val="24"/>
        </w:rPr>
        <w:t xml:space="preserve">Résultats : L’expression </w:t>
      </w:r>
      <w:r w:rsidR="005772D0" w:rsidRPr="000E1494">
        <w:rPr>
          <w:rFonts w:ascii="Times New Roman" w:hAnsi="Times New Roman" w:cs="Times New Roman"/>
          <w:sz w:val="24"/>
          <w:szCs w:val="24"/>
        </w:rPr>
        <w:t xml:space="preserve">du </w:t>
      </w:r>
      <w:proofErr w:type="spellStart"/>
      <w:r w:rsidR="005772D0" w:rsidRPr="000E1494">
        <w:rPr>
          <w:rFonts w:ascii="Times New Roman" w:hAnsi="Times New Roman" w:cs="Times New Roman"/>
          <w:sz w:val="24"/>
          <w:szCs w:val="24"/>
        </w:rPr>
        <w:t>pIgR</w:t>
      </w:r>
      <w:proofErr w:type="spellEnd"/>
      <w:r w:rsidR="005772D0" w:rsidRPr="000E1494">
        <w:rPr>
          <w:rFonts w:ascii="Times New Roman" w:hAnsi="Times New Roman" w:cs="Times New Roman"/>
          <w:sz w:val="24"/>
          <w:szCs w:val="24"/>
        </w:rPr>
        <w:t xml:space="preserve"> était diminuée dans l’épithélium bronchique</w:t>
      </w:r>
      <w:r w:rsidRPr="000E1494">
        <w:rPr>
          <w:rFonts w:ascii="Times New Roman" w:hAnsi="Times New Roman" w:cs="Times New Roman"/>
          <w:sz w:val="24"/>
          <w:szCs w:val="24"/>
        </w:rPr>
        <w:t xml:space="preserve"> </w:t>
      </w:r>
      <w:r w:rsidR="005772D0" w:rsidRPr="000E1494">
        <w:rPr>
          <w:rFonts w:ascii="Times New Roman" w:hAnsi="Times New Roman" w:cs="Times New Roman"/>
          <w:sz w:val="24"/>
          <w:szCs w:val="24"/>
        </w:rPr>
        <w:t>des patients BPCO par comparaison aux patients contrôles (fumeurs ou non-fumeurs), de manière corrélée à la sévérité de</w:t>
      </w:r>
      <w:r w:rsidRPr="000E1494">
        <w:rPr>
          <w:rFonts w:ascii="Times New Roman" w:hAnsi="Times New Roman" w:cs="Times New Roman"/>
          <w:sz w:val="24"/>
          <w:szCs w:val="24"/>
        </w:rPr>
        <w:t xml:space="preserve"> l’obstruction bronchique. </w:t>
      </w:r>
      <w:r w:rsidR="005772D0" w:rsidRPr="000E1494">
        <w:rPr>
          <w:rFonts w:ascii="Times New Roman" w:hAnsi="Times New Roman" w:cs="Times New Roman"/>
          <w:sz w:val="24"/>
          <w:szCs w:val="24"/>
        </w:rPr>
        <w:t>L</w:t>
      </w:r>
      <w:r w:rsidRPr="000E1494">
        <w:rPr>
          <w:rFonts w:ascii="Times New Roman" w:hAnsi="Times New Roman" w:cs="Times New Roman"/>
          <w:sz w:val="24"/>
          <w:szCs w:val="24"/>
        </w:rPr>
        <w:t xml:space="preserve">’expression du </w:t>
      </w:r>
      <w:proofErr w:type="spellStart"/>
      <w:r w:rsidRPr="000E1494">
        <w:rPr>
          <w:rFonts w:ascii="Times New Roman" w:hAnsi="Times New Roman" w:cs="Times New Roman"/>
          <w:sz w:val="24"/>
          <w:szCs w:val="24"/>
        </w:rPr>
        <w:t>pIgR</w:t>
      </w:r>
      <w:proofErr w:type="spellEnd"/>
      <w:r w:rsidRPr="000E1494">
        <w:rPr>
          <w:rFonts w:ascii="Times New Roman" w:hAnsi="Times New Roman" w:cs="Times New Roman"/>
          <w:sz w:val="24"/>
          <w:szCs w:val="24"/>
        </w:rPr>
        <w:t xml:space="preserve"> était </w:t>
      </w:r>
      <w:r w:rsidR="005772D0" w:rsidRPr="000E1494">
        <w:rPr>
          <w:rFonts w:ascii="Times New Roman" w:hAnsi="Times New Roman" w:cs="Times New Roman"/>
          <w:sz w:val="24"/>
          <w:szCs w:val="24"/>
        </w:rPr>
        <w:t xml:space="preserve">également diminuée dans l’épithélium cultivé </w:t>
      </w:r>
      <w:r w:rsidR="005772D0" w:rsidRPr="000E1494">
        <w:rPr>
          <w:rFonts w:ascii="Times New Roman" w:hAnsi="Times New Roman" w:cs="Times New Roman"/>
          <w:i/>
          <w:sz w:val="24"/>
          <w:szCs w:val="24"/>
        </w:rPr>
        <w:t>in vitro</w:t>
      </w:r>
      <w:r w:rsidR="005772D0" w:rsidRPr="000E1494">
        <w:rPr>
          <w:rFonts w:ascii="Times New Roman" w:hAnsi="Times New Roman" w:cs="Times New Roman"/>
          <w:sz w:val="24"/>
          <w:szCs w:val="24"/>
        </w:rPr>
        <w:t xml:space="preserve"> (2 semaines)</w:t>
      </w:r>
      <w:r w:rsidRPr="000E1494">
        <w:rPr>
          <w:rFonts w:ascii="Times New Roman" w:hAnsi="Times New Roman" w:cs="Times New Roman"/>
          <w:sz w:val="24"/>
          <w:szCs w:val="24"/>
        </w:rPr>
        <w:t xml:space="preserve"> de patients BPCO</w:t>
      </w:r>
      <w:r w:rsidR="00B259FE">
        <w:rPr>
          <w:rFonts w:ascii="Times New Roman" w:hAnsi="Times New Roman" w:cs="Times New Roman"/>
          <w:sz w:val="24"/>
          <w:szCs w:val="24"/>
        </w:rPr>
        <w:t xml:space="preserve"> </w:t>
      </w:r>
      <w:r w:rsidR="00B259FE">
        <w:rPr>
          <w:rFonts w:ascii="Times New Roman" w:hAnsi="Times New Roman" w:cs="Times New Roman"/>
          <w:sz w:val="24"/>
          <w:szCs w:val="24"/>
        </w:rPr>
        <w:fldChar w:fldCharType="begin"/>
      </w:r>
      <w:r w:rsidR="00B259FE">
        <w:rPr>
          <w:rFonts w:ascii="Times New Roman" w:hAnsi="Times New Roman" w:cs="Times New Roman"/>
          <w:sz w:val="24"/>
          <w:szCs w:val="24"/>
        </w:rPr>
        <w:instrText xml:space="preserve"> ADDIN EN.CITE &lt;EndNote&gt;&lt;Cite&gt;&lt;Author&gt;Gohy&lt;/Author&gt;&lt;Year&gt;2014&lt;/Year&gt;&lt;RecNum&gt;1195&lt;/RecNum&gt;&lt;DisplayText&gt;(1)&lt;/DisplayText&gt;&lt;record&gt;&lt;rec-number&gt;1195&lt;/rec-number&gt;&lt;foreign-keys&gt;&lt;key app="EN" db-id="apa0zea5fx9vveearx7xze21tatfs20fw2p0" timestamp="1409747244"&gt;1195&lt;/key&gt;&lt;/foreign-keys&gt;&lt;ref-type name="Journal Article"&gt;17&lt;/ref-type&gt;&lt;contributors&gt;&lt;authors&gt;&lt;author&gt;Gohy, S. T.&lt;/author&gt;&lt;author&gt;Detry, B. R.&lt;/author&gt;&lt;author&gt;Lecocq, M.&lt;/author&gt;&lt;author&gt;Bouzin, C.&lt;/author&gt;&lt;author&gt;Weynand, B. A.&lt;/author&gt;&lt;author&gt;Amatngalim, G. D.&lt;/author&gt;&lt;author&gt;Sibille, Y. M.&lt;/author&gt;&lt;author&gt;Pilette, C.&lt;/author&gt;&lt;/authors&gt;&lt;/contributors&gt;&lt;auth-address&gt;1 Pole of Pneumology, ENT, and Dermatology, and.&lt;/auth-address&gt;&lt;titles&gt;&lt;title&gt;Polymeric Immunoglobulin Receptor Down-regulation in Chronic Obstructive Pulmonary Disease. Persistence in the Cultured Epithelium and Role of Transforming Growth Factor-beta&lt;/title&gt;&lt;secondary-title&gt;Am J Respir Crit Care Med&lt;/secondary-title&gt;&lt;alt-title&gt;American journal of respiratory and critical care medicine&lt;/alt-title&gt;&lt;/titles&gt;&lt;periodical&gt;&lt;full-title&gt;Am J Respir Crit Care Med&lt;/full-title&gt;&lt;abbr-1&gt;American journal of respiratory and critical care medicine&lt;/abbr-1&gt;&lt;/periodical&gt;&lt;alt-periodical&gt;&lt;full-title&gt;Am J Respir Crit Care Med&lt;/full-title&gt;&lt;abbr-1&gt;American journal of respiratory and critical care medicine&lt;/abbr-1&gt;&lt;/alt-periodical&gt;&lt;pages&gt;509-21&lt;/pages&gt;&lt;volume&gt;190&lt;/volume&gt;&lt;number&gt;5&lt;/number&gt;&lt;dates&gt;&lt;year&gt;2014&lt;/year&gt;&lt;pub-dates&gt;&lt;date&gt;Sep 1&lt;/date&gt;&lt;/pub-dates&gt;&lt;/dates&gt;&lt;isbn&gt;1535-4970 (Electronic)&amp;#xD;1073-449X (Linking)&lt;/isbn&gt;&lt;accession-num&gt;25078120&lt;/accession-num&gt;&lt;urls&gt;&lt;related-urls&gt;&lt;url&gt;http://www.ncbi.nlm.nih.gov/pubmed/25078120&lt;/url&gt;&lt;/related-urls&gt;&lt;/urls&gt;&lt;electronic-resource-num&gt;10.1164/rccm.201311-1971OC&lt;/electronic-resource-num&gt;&lt;/record&gt;&lt;/Cite&gt;&lt;/EndNote&gt;</w:instrText>
      </w:r>
      <w:r w:rsidR="00B259FE">
        <w:rPr>
          <w:rFonts w:ascii="Times New Roman" w:hAnsi="Times New Roman" w:cs="Times New Roman"/>
          <w:sz w:val="24"/>
          <w:szCs w:val="24"/>
        </w:rPr>
        <w:fldChar w:fldCharType="separate"/>
      </w:r>
      <w:r w:rsidR="00B259FE">
        <w:rPr>
          <w:rFonts w:ascii="Times New Roman" w:hAnsi="Times New Roman" w:cs="Times New Roman"/>
          <w:noProof/>
          <w:sz w:val="24"/>
          <w:szCs w:val="24"/>
        </w:rPr>
        <w:t>(1)</w:t>
      </w:r>
      <w:r w:rsidR="00B259FE">
        <w:rPr>
          <w:rFonts w:ascii="Times New Roman" w:hAnsi="Times New Roman" w:cs="Times New Roman"/>
          <w:sz w:val="24"/>
          <w:szCs w:val="24"/>
        </w:rPr>
        <w:fldChar w:fldCharType="end"/>
      </w:r>
      <w:r w:rsidRPr="000E1494">
        <w:rPr>
          <w:rFonts w:ascii="Times New Roman" w:hAnsi="Times New Roman" w:cs="Times New Roman"/>
          <w:sz w:val="24"/>
          <w:szCs w:val="24"/>
        </w:rPr>
        <w:t>.</w:t>
      </w:r>
    </w:p>
    <w:p w:rsidR="00B87B7A" w:rsidRPr="000E1494" w:rsidRDefault="005772D0" w:rsidP="00D262B1">
      <w:pPr>
        <w:jc w:val="both"/>
        <w:rPr>
          <w:rFonts w:ascii="Times New Roman" w:hAnsi="Times New Roman" w:cs="Times New Roman"/>
          <w:sz w:val="24"/>
          <w:szCs w:val="24"/>
        </w:rPr>
      </w:pPr>
      <w:r w:rsidRPr="000E1494">
        <w:rPr>
          <w:rFonts w:ascii="Times New Roman" w:hAnsi="Times New Roman" w:cs="Times New Roman"/>
          <w:sz w:val="24"/>
          <w:szCs w:val="24"/>
        </w:rPr>
        <w:t>Dans l’épithélium bronchique BPCO, l</w:t>
      </w:r>
      <w:r w:rsidR="00C41743" w:rsidRPr="000E1494">
        <w:rPr>
          <w:rFonts w:ascii="Times New Roman" w:hAnsi="Times New Roman" w:cs="Times New Roman"/>
          <w:sz w:val="24"/>
          <w:szCs w:val="24"/>
        </w:rPr>
        <w:t>’expressi</w:t>
      </w:r>
      <w:r w:rsidRPr="000E1494">
        <w:rPr>
          <w:rFonts w:ascii="Times New Roman" w:hAnsi="Times New Roman" w:cs="Times New Roman"/>
          <w:sz w:val="24"/>
          <w:szCs w:val="24"/>
        </w:rPr>
        <w:t>on des marqueurs épithéliaux (</w:t>
      </w:r>
      <w:proofErr w:type="spellStart"/>
      <w:r w:rsidRPr="000E1494">
        <w:rPr>
          <w:rFonts w:ascii="Times New Roman" w:hAnsi="Times New Roman" w:cs="Times New Roman"/>
          <w:sz w:val="24"/>
          <w:szCs w:val="24"/>
        </w:rPr>
        <w:t>zonula</w:t>
      </w:r>
      <w:proofErr w:type="spellEnd"/>
      <w:r w:rsidRPr="000E1494">
        <w:rPr>
          <w:rFonts w:ascii="Times New Roman" w:hAnsi="Times New Roman" w:cs="Times New Roman"/>
          <w:sz w:val="24"/>
          <w:szCs w:val="24"/>
        </w:rPr>
        <w:t xml:space="preserve"> occludens</w:t>
      </w:r>
      <w:r w:rsidR="00C41743" w:rsidRPr="000E1494">
        <w:rPr>
          <w:rFonts w:ascii="Times New Roman" w:hAnsi="Times New Roman" w:cs="Times New Roman"/>
          <w:sz w:val="24"/>
          <w:szCs w:val="24"/>
        </w:rPr>
        <w:t>-1 et E-cadhérine) était diminuée</w:t>
      </w:r>
      <w:r w:rsidRPr="000E1494">
        <w:rPr>
          <w:rFonts w:ascii="Times New Roman" w:hAnsi="Times New Roman" w:cs="Times New Roman"/>
          <w:sz w:val="24"/>
          <w:szCs w:val="24"/>
        </w:rPr>
        <w:t>, alors</w:t>
      </w:r>
      <w:r w:rsidR="00C41743" w:rsidRPr="000E1494">
        <w:rPr>
          <w:rFonts w:ascii="Times New Roman" w:hAnsi="Times New Roman" w:cs="Times New Roman"/>
          <w:sz w:val="24"/>
          <w:szCs w:val="24"/>
        </w:rPr>
        <w:t xml:space="preserve"> que l’e</w:t>
      </w:r>
      <w:r w:rsidR="00A26DF1" w:rsidRPr="000E1494">
        <w:rPr>
          <w:rFonts w:ascii="Times New Roman" w:hAnsi="Times New Roman" w:cs="Times New Roman"/>
          <w:sz w:val="24"/>
          <w:szCs w:val="24"/>
        </w:rPr>
        <w:t xml:space="preserve">xpression de </w:t>
      </w:r>
      <w:proofErr w:type="spellStart"/>
      <w:r w:rsidR="00A26DF1" w:rsidRPr="000E1494">
        <w:rPr>
          <w:rFonts w:ascii="Times New Roman" w:hAnsi="Times New Roman" w:cs="Times New Roman"/>
          <w:sz w:val="24"/>
          <w:szCs w:val="24"/>
        </w:rPr>
        <w:t>vimentin</w:t>
      </w:r>
      <w:r w:rsidR="00F83D62" w:rsidRPr="000E1494">
        <w:rPr>
          <w:rFonts w:ascii="Times New Roman" w:hAnsi="Times New Roman" w:cs="Times New Roman"/>
          <w:sz w:val="24"/>
          <w:szCs w:val="24"/>
        </w:rPr>
        <w:t>e</w:t>
      </w:r>
      <w:proofErr w:type="spellEnd"/>
      <w:r w:rsidR="00A26DF1" w:rsidRPr="000E1494">
        <w:rPr>
          <w:rFonts w:ascii="Times New Roman" w:hAnsi="Times New Roman" w:cs="Times New Roman"/>
          <w:sz w:val="24"/>
          <w:szCs w:val="24"/>
        </w:rPr>
        <w:t xml:space="preserve"> (marqueur</w:t>
      </w:r>
      <w:r w:rsidR="00C41743" w:rsidRPr="000E1494">
        <w:rPr>
          <w:rFonts w:ascii="Times New Roman" w:hAnsi="Times New Roman" w:cs="Times New Roman"/>
          <w:sz w:val="24"/>
          <w:szCs w:val="24"/>
        </w:rPr>
        <w:t xml:space="preserve"> mésenchymateux) était augmentée</w:t>
      </w:r>
      <w:r w:rsidRPr="000E1494">
        <w:rPr>
          <w:rFonts w:ascii="Times New Roman" w:hAnsi="Times New Roman" w:cs="Times New Roman"/>
          <w:sz w:val="24"/>
          <w:szCs w:val="24"/>
        </w:rPr>
        <w:t xml:space="preserve">, tant </w:t>
      </w:r>
      <w:r w:rsidRPr="000E1494">
        <w:rPr>
          <w:rFonts w:ascii="Times New Roman" w:hAnsi="Times New Roman" w:cs="Times New Roman"/>
          <w:i/>
          <w:sz w:val="24"/>
          <w:szCs w:val="24"/>
        </w:rPr>
        <w:t>in situ</w:t>
      </w:r>
      <w:r w:rsidRPr="000E1494">
        <w:rPr>
          <w:rFonts w:ascii="Times New Roman" w:hAnsi="Times New Roman" w:cs="Times New Roman"/>
          <w:sz w:val="24"/>
          <w:szCs w:val="24"/>
        </w:rPr>
        <w:t xml:space="preserve"> (dans le tissu bronchique) que dans l’épithélium cultivé </w:t>
      </w:r>
      <w:r w:rsidRPr="000E1494">
        <w:rPr>
          <w:rFonts w:ascii="Times New Roman" w:hAnsi="Times New Roman" w:cs="Times New Roman"/>
          <w:i/>
          <w:sz w:val="24"/>
          <w:szCs w:val="24"/>
        </w:rPr>
        <w:t>in vitro</w:t>
      </w:r>
      <w:r w:rsidR="00B259FE">
        <w:rPr>
          <w:rFonts w:ascii="Times New Roman" w:hAnsi="Times New Roman" w:cs="Times New Roman"/>
          <w:i/>
          <w:sz w:val="24"/>
          <w:szCs w:val="24"/>
        </w:rPr>
        <w:t xml:space="preserve"> </w:t>
      </w:r>
      <w:r w:rsidR="00B259FE">
        <w:rPr>
          <w:rFonts w:ascii="Times New Roman" w:hAnsi="Times New Roman" w:cs="Times New Roman"/>
          <w:i/>
          <w:sz w:val="24"/>
          <w:szCs w:val="24"/>
        </w:rPr>
        <w:fldChar w:fldCharType="begin">
          <w:fldData xml:space="preserve">PEVuZE5vdGU+PENpdGU+PEF1dGhvcj5Hb2h5PC9BdXRob3I+PFllYXI+MjAxNTwvWWVhcj48UmVj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==
</w:fldData>
        </w:fldChar>
      </w:r>
      <w:r w:rsidR="00B259FE">
        <w:rPr>
          <w:rFonts w:ascii="Times New Roman" w:hAnsi="Times New Roman" w:cs="Times New Roman"/>
          <w:i/>
          <w:sz w:val="24"/>
          <w:szCs w:val="24"/>
        </w:rPr>
        <w:instrText xml:space="preserve"> ADDIN EN.CITE </w:instrText>
      </w:r>
      <w:r w:rsidR="00B259FE">
        <w:rPr>
          <w:rFonts w:ascii="Times New Roman" w:hAnsi="Times New Roman" w:cs="Times New Roman"/>
          <w:i/>
          <w:sz w:val="24"/>
          <w:szCs w:val="24"/>
        </w:rPr>
        <w:fldChar w:fldCharType="begin">
          <w:fldData xml:space="preserve">PEVuZE5vdGU+PENpdGU+PEF1dGhvcj5Hb2h5PC9BdXRob3I+PFllYXI+MjAxNTwvWWVhcj48UmVj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==
</w:fldData>
        </w:fldChar>
      </w:r>
      <w:r w:rsidR="00B259FE">
        <w:rPr>
          <w:rFonts w:ascii="Times New Roman" w:hAnsi="Times New Roman" w:cs="Times New Roman"/>
          <w:i/>
          <w:sz w:val="24"/>
          <w:szCs w:val="24"/>
        </w:rPr>
        <w:instrText xml:space="preserve"> ADDIN EN.CITE.DATA </w:instrText>
      </w:r>
      <w:r w:rsidR="00B259FE">
        <w:rPr>
          <w:rFonts w:ascii="Times New Roman" w:hAnsi="Times New Roman" w:cs="Times New Roman"/>
          <w:i/>
          <w:sz w:val="24"/>
          <w:szCs w:val="24"/>
        </w:rPr>
      </w:r>
      <w:r w:rsidR="00B259FE">
        <w:rPr>
          <w:rFonts w:ascii="Times New Roman" w:hAnsi="Times New Roman" w:cs="Times New Roman"/>
          <w:i/>
          <w:sz w:val="24"/>
          <w:szCs w:val="24"/>
        </w:rPr>
        <w:fldChar w:fldCharType="end"/>
      </w:r>
      <w:r w:rsidR="00B259FE">
        <w:rPr>
          <w:rFonts w:ascii="Times New Roman" w:hAnsi="Times New Roman" w:cs="Times New Roman"/>
          <w:i/>
          <w:sz w:val="24"/>
          <w:szCs w:val="24"/>
        </w:rPr>
      </w:r>
      <w:r w:rsidR="00B259FE">
        <w:rPr>
          <w:rFonts w:ascii="Times New Roman" w:hAnsi="Times New Roman" w:cs="Times New Roman"/>
          <w:i/>
          <w:sz w:val="24"/>
          <w:szCs w:val="24"/>
        </w:rPr>
        <w:fldChar w:fldCharType="separate"/>
      </w:r>
      <w:r w:rsidR="00B259FE">
        <w:rPr>
          <w:rFonts w:ascii="Times New Roman" w:hAnsi="Times New Roman" w:cs="Times New Roman"/>
          <w:i/>
          <w:noProof/>
          <w:sz w:val="24"/>
          <w:szCs w:val="24"/>
        </w:rPr>
        <w:t>(2)</w:t>
      </w:r>
      <w:r w:rsidR="00B259FE">
        <w:rPr>
          <w:rFonts w:ascii="Times New Roman" w:hAnsi="Times New Roman" w:cs="Times New Roman"/>
          <w:i/>
          <w:sz w:val="24"/>
          <w:szCs w:val="24"/>
        </w:rPr>
        <w:fldChar w:fldCharType="end"/>
      </w:r>
      <w:r w:rsidRPr="000E1494">
        <w:rPr>
          <w:rFonts w:ascii="Times New Roman" w:hAnsi="Times New Roman" w:cs="Times New Roman"/>
          <w:sz w:val="24"/>
          <w:szCs w:val="24"/>
        </w:rPr>
        <w:t xml:space="preserve">. En parallèle, </w:t>
      </w:r>
      <w:r w:rsidR="00EA0676" w:rsidRPr="000E1494">
        <w:rPr>
          <w:rFonts w:ascii="Times New Roman" w:hAnsi="Times New Roman" w:cs="Times New Roman"/>
          <w:sz w:val="24"/>
          <w:szCs w:val="24"/>
        </w:rPr>
        <w:t>cet épithélium BPCO montrait</w:t>
      </w:r>
      <w:r w:rsidRPr="000E1494">
        <w:rPr>
          <w:rFonts w:ascii="Times New Roman" w:hAnsi="Times New Roman" w:cs="Times New Roman"/>
          <w:sz w:val="24"/>
          <w:szCs w:val="24"/>
        </w:rPr>
        <w:t xml:space="preserve"> </w:t>
      </w:r>
      <w:r w:rsidR="00B87B7A" w:rsidRPr="000E1494">
        <w:rPr>
          <w:rFonts w:ascii="Times New Roman" w:hAnsi="Times New Roman" w:cs="Times New Roman"/>
          <w:sz w:val="24"/>
          <w:szCs w:val="24"/>
        </w:rPr>
        <w:t xml:space="preserve">une augmentation </w:t>
      </w:r>
      <w:r w:rsidRPr="000E1494">
        <w:rPr>
          <w:rFonts w:ascii="Times New Roman" w:hAnsi="Times New Roman" w:cs="Times New Roman"/>
          <w:sz w:val="24"/>
          <w:szCs w:val="24"/>
        </w:rPr>
        <w:t>des</w:t>
      </w:r>
      <w:r w:rsidR="00B87B7A" w:rsidRPr="000E1494">
        <w:rPr>
          <w:rFonts w:ascii="Times New Roman" w:hAnsi="Times New Roman" w:cs="Times New Roman"/>
          <w:sz w:val="24"/>
          <w:szCs w:val="24"/>
        </w:rPr>
        <w:t xml:space="preserve"> cellules </w:t>
      </w:r>
      <w:r w:rsidRPr="000E1494">
        <w:rPr>
          <w:rFonts w:ascii="Times New Roman" w:hAnsi="Times New Roman" w:cs="Times New Roman"/>
          <w:sz w:val="24"/>
          <w:szCs w:val="24"/>
        </w:rPr>
        <w:t xml:space="preserve">à mucus (MUC5AC) et une diminution </w:t>
      </w:r>
      <w:r w:rsidR="00B87B7A" w:rsidRPr="000E1494">
        <w:rPr>
          <w:rFonts w:ascii="Times New Roman" w:hAnsi="Times New Roman" w:cs="Times New Roman"/>
          <w:sz w:val="24"/>
          <w:szCs w:val="24"/>
        </w:rPr>
        <w:t>de</w:t>
      </w:r>
      <w:r w:rsidRPr="000E1494">
        <w:rPr>
          <w:rFonts w:ascii="Times New Roman" w:hAnsi="Times New Roman" w:cs="Times New Roman"/>
          <w:sz w:val="24"/>
          <w:szCs w:val="24"/>
        </w:rPr>
        <w:t>s</w:t>
      </w:r>
      <w:r w:rsidR="00B87B7A" w:rsidRPr="000E1494">
        <w:rPr>
          <w:rFonts w:ascii="Times New Roman" w:hAnsi="Times New Roman" w:cs="Times New Roman"/>
          <w:sz w:val="24"/>
          <w:szCs w:val="24"/>
        </w:rPr>
        <w:t xml:space="preserve"> cellules</w:t>
      </w:r>
      <w:r w:rsidRPr="000E1494">
        <w:rPr>
          <w:rFonts w:ascii="Times New Roman" w:hAnsi="Times New Roman" w:cs="Times New Roman"/>
          <w:sz w:val="24"/>
          <w:szCs w:val="24"/>
        </w:rPr>
        <w:t xml:space="preserve"> ciliées (</w:t>
      </w:r>
      <w:r w:rsidR="00B87B7A" w:rsidRPr="000E1494">
        <w:rPr>
          <w:rFonts w:ascii="Times New Roman" w:hAnsi="Times New Roman" w:cs="Times New Roman"/>
          <w:sz w:val="24"/>
          <w:szCs w:val="24"/>
          <w:lang w:val="en-US"/>
        </w:rPr>
        <w:t>β</w:t>
      </w:r>
      <w:r w:rsidR="00B87B7A" w:rsidRPr="000E1494">
        <w:rPr>
          <w:rFonts w:ascii="Times New Roman" w:hAnsi="Times New Roman" w:cs="Times New Roman"/>
          <w:sz w:val="24"/>
          <w:szCs w:val="24"/>
        </w:rPr>
        <w:t>-tubulin</w:t>
      </w:r>
      <w:r w:rsidR="00F83D62" w:rsidRPr="000E1494">
        <w:rPr>
          <w:rFonts w:ascii="Times New Roman" w:hAnsi="Times New Roman" w:cs="Times New Roman"/>
          <w:sz w:val="24"/>
          <w:szCs w:val="24"/>
        </w:rPr>
        <w:t>e</w:t>
      </w:r>
      <w:r w:rsidR="00B87B7A" w:rsidRPr="000E1494">
        <w:rPr>
          <w:rFonts w:ascii="Times New Roman" w:hAnsi="Times New Roman" w:cs="Times New Roman"/>
          <w:sz w:val="24"/>
          <w:szCs w:val="24"/>
        </w:rPr>
        <w:t xml:space="preserve"> IV</w:t>
      </w:r>
      <w:r w:rsidRPr="000E1494">
        <w:rPr>
          <w:rFonts w:ascii="Times New Roman" w:hAnsi="Times New Roman" w:cs="Times New Roman"/>
          <w:sz w:val="24"/>
          <w:szCs w:val="24"/>
        </w:rPr>
        <w:t>)</w:t>
      </w:r>
      <w:r w:rsidR="00EA0676" w:rsidRPr="000E1494">
        <w:rPr>
          <w:rFonts w:ascii="Times New Roman" w:hAnsi="Times New Roman" w:cs="Times New Roman"/>
          <w:sz w:val="24"/>
          <w:szCs w:val="24"/>
        </w:rPr>
        <w:t>, sans changement des cellules basales (p63)</w:t>
      </w:r>
      <w:r w:rsidR="006C7307" w:rsidRPr="000E1494">
        <w:rPr>
          <w:rFonts w:ascii="Times New Roman" w:hAnsi="Times New Roman" w:cs="Times New Roman"/>
          <w:sz w:val="24"/>
          <w:szCs w:val="24"/>
        </w:rPr>
        <w:t xml:space="preserve"> (non publié)</w:t>
      </w:r>
      <w:r w:rsidR="00E60591" w:rsidRPr="000E1494">
        <w:rPr>
          <w:rFonts w:ascii="Times New Roman" w:hAnsi="Times New Roman" w:cs="Times New Roman"/>
          <w:sz w:val="24"/>
          <w:szCs w:val="24"/>
        </w:rPr>
        <w:t>.</w:t>
      </w:r>
    </w:p>
    <w:p w:rsidR="00EA0676" w:rsidRPr="000E1494" w:rsidRDefault="006C7307" w:rsidP="00D262B1">
      <w:pPr>
        <w:jc w:val="both"/>
        <w:rPr>
          <w:rFonts w:ascii="Times New Roman" w:hAnsi="Times New Roman" w:cs="Times New Roman"/>
          <w:sz w:val="24"/>
          <w:szCs w:val="24"/>
        </w:rPr>
      </w:pPr>
      <w:r w:rsidRPr="000E1494">
        <w:rPr>
          <w:rFonts w:ascii="Times New Roman" w:hAnsi="Times New Roman" w:cs="Times New Roman"/>
          <w:sz w:val="24"/>
          <w:szCs w:val="24"/>
        </w:rPr>
        <w:t xml:space="preserve">Enfin, le phénotype épithélial anormal observé </w:t>
      </w:r>
      <w:r w:rsidRPr="000E1494">
        <w:rPr>
          <w:rFonts w:ascii="Times New Roman" w:hAnsi="Times New Roman" w:cs="Times New Roman"/>
          <w:i/>
          <w:sz w:val="24"/>
          <w:szCs w:val="24"/>
        </w:rPr>
        <w:t>in vitro</w:t>
      </w:r>
      <w:r w:rsidRPr="000E1494">
        <w:rPr>
          <w:rFonts w:ascii="Times New Roman" w:hAnsi="Times New Roman" w:cs="Times New Roman"/>
          <w:sz w:val="24"/>
          <w:szCs w:val="24"/>
        </w:rPr>
        <w:t xml:space="preserve"> à 2 semaines de culture apparaissait partiellement réversible, avec notamment perte de </w:t>
      </w:r>
      <w:proofErr w:type="spellStart"/>
      <w:r w:rsidRPr="000E1494">
        <w:rPr>
          <w:rFonts w:ascii="Times New Roman" w:hAnsi="Times New Roman" w:cs="Times New Roman"/>
          <w:sz w:val="24"/>
          <w:szCs w:val="24"/>
        </w:rPr>
        <w:t>vimentine</w:t>
      </w:r>
      <w:proofErr w:type="spellEnd"/>
      <w:r w:rsidRPr="000E1494">
        <w:rPr>
          <w:rFonts w:ascii="Times New Roman" w:hAnsi="Times New Roman" w:cs="Times New Roman"/>
          <w:sz w:val="24"/>
          <w:szCs w:val="24"/>
        </w:rPr>
        <w:t>, après cu</w:t>
      </w:r>
      <w:r w:rsidR="00B259FE">
        <w:rPr>
          <w:rFonts w:ascii="Times New Roman" w:hAnsi="Times New Roman" w:cs="Times New Roman"/>
          <w:sz w:val="24"/>
          <w:szCs w:val="24"/>
        </w:rPr>
        <w:t xml:space="preserve">lture prolongée (3-5 semaines) </w:t>
      </w:r>
      <w:r w:rsidR="00B259FE">
        <w:rPr>
          <w:rFonts w:ascii="Times New Roman" w:hAnsi="Times New Roman" w:cs="Times New Roman"/>
          <w:sz w:val="24"/>
          <w:szCs w:val="24"/>
        </w:rPr>
        <w:fldChar w:fldCharType="begin">
          <w:fldData xml:space="preserve">PEVuZE5vdGU+PENpdGU+PEF1dGhvcj5Hb2h5PC9BdXRob3I+PFllYXI+MjAxNTwvWWVhcj48UmVj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==
</w:fldData>
        </w:fldChar>
      </w:r>
      <w:r w:rsidR="00B259FE">
        <w:rPr>
          <w:rFonts w:ascii="Times New Roman" w:hAnsi="Times New Roman" w:cs="Times New Roman"/>
          <w:sz w:val="24"/>
          <w:szCs w:val="24"/>
        </w:rPr>
        <w:instrText xml:space="preserve"> ADDIN EN.CITE </w:instrText>
      </w:r>
      <w:r w:rsidR="00B259FE">
        <w:rPr>
          <w:rFonts w:ascii="Times New Roman" w:hAnsi="Times New Roman" w:cs="Times New Roman"/>
          <w:sz w:val="24"/>
          <w:szCs w:val="24"/>
        </w:rPr>
        <w:fldChar w:fldCharType="begin">
          <w:fldData xml:space="preserve">PEVuZE5vdGU+PENpdGU+PEF1dGhvcj5Hb2h5PC9BdXRob3I+PFllYXI+MjAxNTwvWWVhcj48UmVj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==
</w:fldData>
        </w:fldChar>
      </w:r>
      <w:r w:rsidR="00B259FE">
        <w:rPr>
          <w:rFonts w:ascii="Times New Roman" w:hAnsi="Times New Roman" w:cs="Times New Roman"/>
          <w:sz w:val="24"/>
          <w:szCs w:val="24"/>
        </w:rPr>
        <w:instrText xml:space="preserve"> ADDIN EN.CITE.DATA </w:instrText>
      </w:r>
      <w:r w:rsidR="00B259FE">
        <w:rPr>
          <w:rFonts w:ascii="Times New Roman" w:hAnsi="Times New Roman" w:cs="Times New Roman"/>
          <w:sz w:val="24"/>
          <w:szCs w:val="24"/>
        </w:rPr>
      </w:r>
      <w:r w:rsidR="00B259FE">
        <w:rPr>
          <w:rFonts w:ascii="Times New Roman" w:hAnsi="Times New Roman" w:cs="Times New Roman"/>
          <w:sz w:val="24"/>
          <w:szCs w:val="24"/>
        </w:rPr>
        <w:fldChar w:fldCharType="end"/>
      </w:r>
      <w:r w:rsidR="00B259FE">
        <w:rPr>
          <w:rFonts w:ascii="Times New Roman" w:hAnsi="Times New Roman" w:cs="Times New Roman"/>
          <w:sz w:val="24"/>
          <w:szCs w:val="24"/>
        </w:rPr>
      </w:r>
      <w:r w:rsidR="00B259FE">
        <w:rPr>
          <w:rFonts w:ascii="Times New Roman" w:hAnsi="Times New Roman" w:cs="Times New Roman"/>
          <w:sz w:val="24"/>
          <w:szCs w:val="24"/>
        </w:rPr>
        <w:fldChar w:fldCharType="separate"/>
      </w:r>
      <w:r w:rsidR="00B259FE">
        <w:rPr>
          <w:rFonts w:ascii="Times New Roman" w:hAnsi="Times New Roman" w:cs="Times New Roman"/>
          <w:noProof/>
          <w:sz w:val="24"/>
          <w:szCs w:val="24"/>
        </w:rPr>
        <w:t>(2)</w:t>
      </w:r>
      <w:r w:rsidR="00B259FE">
        <w:rPr>
          <w:rFonts w:ascii="Times New Roman" w:hAnsi="Times New Roman" w:cs="Times New Roman"/>
          <w:sz w:val="24"/>
          <w:szCs w:val="24"/>
        </w:rPr>
        <w:fldChar w:fldCharType="end"/>
      </w:r>
      <w:r w:rsidRPr="000E1494">
        <w:rPr>
          <w:rFonts w:ascii="Times New Roman" w:hAnsi="Times New Roman" w:cs="Times New Roman"/>
          <w:sz w:val="24"/>
          <w:szCs w:val="24"/>
        </w:rPr>
        <w:t>.</w:t>
      </w:r>
    </w:p>
    <w:p w:rsidR="00C41743" w:rsidRPr="000E1494" w:rsidRDefault="00E60591" w:rsidP="00D262B1">
      <w:pPr>
        <w:jc w:val="both"/>
        <w:rPr>
          <w:rFonts w:ascii="Times New Roman" w:hAnsi="Times New Roman" w:cs="Times New Roman"/>
          <w:sz w:val="24"/>
          <w:szCs w:val="24"/>
        </w:rPr>
      </w:pPr>
      <w:r w:rsidRPr="000E1494">
        <w:rPr>
          <w:rFonts w:ascii="Times New Roman" w:hAnsi="Times New Roman" w:cs="Times New Roman"/>
          <w:sz w:val="24"/>
          <w:szCs w:val="24"/>
        </w:rPr>
        <w:t xml:space="preserve">Discussion : </w:t>
      </w:r>
      <w:r w:rsidR="006C7307" w:rsidRPr="000E1494">
        <w:rPr>
          <w:rFonts w:ascii="Times New Roman" w:hAnsi="Times New Roman" w:cs="Times New Roman"/>
          <w:sz w:val="24"/>
          <w:szCs w:val="24"/>
        </w:rPr>
        <w:t>le modèle de culture épithéliale en interface air-liquide permet de récapituler certaines anomalies de l’épithélium bronchique BPCO, indiquant une mémoire de sa programmation, mais montre également une réversibilité partielle du phénotype suggérant une plasticité cellulaire dont les déterminants restent à explorer.</w:t>
      </w:r>
    </w:p>
    <w:p w:rsidR="00B259FE" w:rsidRPr="00B259FE" w:rsidRDefault="00B259FE" w:rsidP="00B259FE">
      <w:pPr>
        <w:pStyle w:val="EndNoteBibliography"/>
        <w:spacing w:after="0"/>
        <w:ind w:left="720" w:hanging="720"/>
        <w:rPr>
          <w:rFonts w:ascii="Times New Roman" w:hAnsi="Times New Roman" w:cs="Times New Roman"/>
          <w:sz w:val="20"/>
          <w:szCs w:val="20"/>
        </w:rPr>
      </w:pPr>
      <w:r w:rsidRPr="00B259FE">
        <w:rPr>
          <w:rFonts w:ascii="Times New Roman" w:hAnsi="Times New Roman" w:cs="Times New Roman"/>
          <w:sz w:val="20"/>
          <w:szCs w:val="20"/>
          <w:lang w:val="nl-BE"/>
        </w:rPr>
        <w:fldChar w:fldCharType="begin"/>
      </w:r>
      <w:r w:rsidRPr="008A6D5A">
        <w:rPr>
          <w:rFonts w:ascii="Times New Roman" w:hAnsi="Times New Roman" w:cs="Times New Roman"/>
          <w:sz w:val="20"/>
          <w:szCs w:val="20"/>
        </w:rPr>
        <w:instrText xml:space="preserve"> ADDIN EN.REFLIST </w:instrText>
      </w:r>
      <w:r w:rsidRPr="00B259FE">
        <w:rPr>
          <w:rFonts w:ascii="Times New Roman" w:hAnsi="Times New Roman" w:cs="Times New Roman"/>
          <w:sz w:val="20"/>
          <w:szCs w:val="20"/>
          <w:lang w:val="nl-BE"/>
        </w:rPr>
        <w:fldChar w:fldCharType="separate"/>
      </w:r>
      <w:r w:rsidRPr="00B259FE">
        <w:rPr>
          <w:rFonts w:ascii="Times New Roman" w:hAnsi="Times New Roman" w:cs="Times New Roman"/>
          <w:sz w:val="20"/>
          <w:szCs w:val="20"/>
        </w:rPr>
        <w:t xml:space="preserve">1. Gohy ST, Detry BR, Lecocq M, Bouzin C, Weynand BA, Amatngalim GD, Sibille YM, Pilette C. Polymeric Immunoglobulin Receptor Down-regulation in Chronic Obstructive Pulmonary Disease. Persistence in the Cultured Epithelium and Role of Transforming Growth Factor-beta. </w:t>
      </w:r>
      <w:r w:rsidRPr="00B259FE">
        <w:rPr>
          <w:rFonts w:ascii="Times New Roman" w:hAnsi="Times New Roman" w:cs="Times New Roman"/>
          <w:i/>
          <w:sz w:val="20"/>
          <w:szCs w:val="20"/>
        </w:rPr>
        <w:t xml:space="preserve">Am J Respir Crit Care Med </w:t>
      </w:r>
      <w:r w:rsidRPr="00B259FE">
        <w:rPr>
          <w:rFonts w:ascii="Times New Roman" w:hAnsi="Times New Roman" w:cs="Times New Roman"/>
          <w:sz w:val="20"/>
          <w:szCs w:val="20"/>
        </w:rPr>
        <w:t>2014; 190: 509-521.</w:t>
      </w:r>
    </w:p>
    <w:p w:rsidR="00D262B1" w:rsidRPr="00B259FE" w:rsidRDefault="00B259FE" w:rsidP="00B259FE">
      <w:pPr>
        <w:pStyle w:val="EndNoteBibliography"/>
        <w:ind w:left="720" w:hanging="720"/>
        <w:rPr>
          <w:sz w:val="24"/>
          <w:szCs w:val="24"/>
          <w:lang w:val="nl-BE"/>
        </w:rPr>
      </w:pPr>
      <w:r w:rsidRPr="00B259FE">
        <w:rPr>
          <w:rFonts w:ascii="Times New Roman" w:hAnsi="Times New Roman" w:cs="Times New Roman"/>
          <w:sz w:val="20"/>
          <w:szCs w:val="20"/>
        </w:rPr>
        <w:t xml:space="preserve">2. Gohy ST, Hupin C, Fregimilicka C, Detry BR, Bouzin C, Gaide Chevronay H, Lecocq M, Weynand B, Ladjemi MZ, Pierreux CE, Birembaut P, Polette M, Pilette C. Imprinting of the COPD airway epithelium for dedifferentiation and mesenchymal transition. </w:t>
      </w:r>
      <w:r w:rsidRPr="00B259FE">
        <w:rPr>
          <w:rFonts w:ascii="Times New Roman" w:hAnsi="Times New Roman" w:cs="Times New Roman"/>
          <w:i/>
          <w:sz w:val="20"/>
          <w:szCs w:val="20"/>
        </w:rPr>
        <w:t xml:space="preserve">Eur Respir J </w:t>
      </w:r>
      <w:r w:rsidRPr="00B259FE">
        <w:rPr>
          <w:rFonts w:ascii="Times New Roman" w:hAnsi="Times New Roman" w:cs="Times New Roman"/>
          <w:sz w:val="20"/>
          <w:szCs w:val="20"/>
        </w:rPr>
        <w:t>2015.</w:t>
      </w:r>
      <w:r w:rsidRPr="00B259FE">
        <w:rPr>
          <w:lang w:val="nl-BE"/>
        </w:rPr>
        <w:fldChar w:fldCharType="end"/>
      </w:r>
    </w:p>
    <w:sectPr w:rsidR="00D262B1" w:rsidRPr="00B259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D2A70"/>
    <w:multiLevelType w:val="hybridMultilevel"/>
    <w:tmpl w:val="CE1EE71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a0zea5fx9vveearx7xze21tatfs20fw2p0&quot;&gt;My EndNote Library&lt;record-ids&gt;&lt;item&gt;1195&lt;/item&gt;&lt;item&gt;1534&lt;/item&gt;&lt;/record-ids&gt;&lt;/item&gt;&lt;/Libraries&gt;"/>
  </w:docVars>
  <w:rsids>
    <w:rsidRoot w:val="002545A0"/>
    <w:rsid w:val="000E1494"/>
    <w:rsid w:val="001B636A"/>
    <w:rsid w:val="001D694A"/>
    <w:rsid w:val="002545A0"/>
    <w:rsid w:val="00350CB2"/>
    <w:rsid w:val="00400BA0"/>
    <w:rsid w:val="005772D0"/>
    <w:rsid w:val="005A1CF2"/>
    <w:rsid w:val="006C7307"/>
    <w:rsid w:val="006F1D11"/>
    <w:rsid w:val="008A6D5A"/>
    <w:rsid w:val="009D1762"/>
    <w:rsid w:val="00A26DF1"/>
    <w:rsid w:val="00A82882"/>
    <w:rsid w:val="00A85D33"/>
    <w:rsid w:val="00B259FE"/>
    <w:rsid w:val="00B87B7A"/>
    <w:rsid w:val="00C41743"/>
    <w:rsid w:val="00D262B1"/>
    <w:rsid w:val="00E60591"/>
    <w:rsid w:val="00EA0676"/>
    <w:rsid w:val="00F30372"/>
    <w:rsid w:val="00F62654"/>
    <w:rsid w:val="00F83D62"/>
    <w:rsid w:val="00FC08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7307"/>
    <w:pPr>
      <w:ind w:left="720"/>
      <w:contextualSpacing/>
    </w:pPr>
  </w:style>
  <w:style w:type="paragraph" w:customStyle="1" w:styleId="EndNoteBibliographyTitle">
    <w:name w:val="EndNote Bibliography Title"/>
    <w:basedOn w:val="Normal"/>
    <w:link w:val="EndNoteBibliographyTitleCar"/>
    <w:rsid w:val="00B259FE"/>
    <w:pPr>
      <w:spacing w:after="0"/>
      <w:jc w:val="center"/>
    </w:pPr>
    <w:rPr>
      <w:rFonts w:ascii="Calibri" w:hAnsi="Calibri"/>
      <w:noProof/>
      <w:lang w:val="en-US"/>
    </w:rPr>
  </w:style>
  <w:style w:type="character" w:customStyle="1" w:styleId="EndNoteBibliographyTitleCar">
    <w:name w:val="EndNote Bibliography Title Car"/>
    <w:basedOn w:val="Policepardfaut"/>
    <w:link w:val="EndNoteBibliographyTitle"/>
    <w:rsid w:val="00B259FE"/>
    <w:rPr>
      <w:rFonts w:ascii="Calibri" w:hAnsi="Calibri"/>
      <w:noProof/>
      <w:lang w:val="en-US"/>
    </w:rPr>
  </w:style>
  <w:style w:type="paragraph" w:customStyle="1" w:styleId="EndNoteBibliography">
    <w:name w:val="EndNote Bibliography"/>
    <w:basedOn w:val="Normal"/>
    <w:link w:val="EndNoteBibliographyCar"/>
    <w:rsid w:val="00B259FE"/>
    <w:pPr>
      <w:spacing w:line="240" w:lineRule="auto"/>
    </w:pPr>
    <w:rPr>
      <w:rFonts w:ascii="Calibri" w:hAnsi="Calibri"/>
      <w:noProof/>
      <w:lang w:val="en-US"/>
    </w:rPr>
  </w:style>
  <w:style w:type="character" w:customStyle="1" w:styleId="EndNoteBibliographyCar">
    <w:name w:val="EndNote Bibliography Car"/>
    <w:basedOn w:val="Policepardfaut"/>
    <w:link w:val="EndNoteBibliography"/>
    <w:rsid w:val="00B259FE"/>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7307"/>
    <w:pPr>
      <w:ind w:left="720"/>
      <w:contextualSpacing/>
    </w:pPr>
  </w:style>
  <w:style w:type="paragraph" w:customStyle="1" w:styleId="EndNoteBibliographyTitle">
    <w:name w:val="EndNote Bibliography Title"/>
    <w:basedOn w:val="Normal"/>
    <w:link w:val="EndNoteBibliographyTitleCar"/>
    <w:rsid w:val="00B259FE"/>
    <w:pPr>
      <w:spacing w:after="0"/>
      <w:jc w:val="center"/>
    </w:pPr>
    <w:rPr>
      <w:rFonts w:ascii="Calibri" w:hAnsi="Calibri"/>
      <w:noProof/>
      <w:lang w:val="en-US"/>
    </w:rPr>
  </w:style>
  <w:style w:type="character" w:customStyle="1" w:styleId="EndNoteBibliographyTitleCar">
    <w:name w:val="EndNote Bibliography Title Car"/>
    <w:basedOn w:val="Policepardfaut"/>
    <w:link w:val="EndNoteBibliographyTitle"/>
    <w:rsid w:val="00B259FE"/>
    <w:rPr>
      <w:rFonts w:ascii="Calibri" w:hAnsi="Calibri"/>
      <w:noProof/>
      <w:lang w:val="en-US"/>
    </w:rPr>
  </w:style>
  <w:style w:type="paragraph" w:customStyle="1" w:styleId="EndNoteBibliography">
    <w:name w:val="EndNote Bibliography"/>
    <w:basedOn w:val="Normal"/>
    <w:link w:val="EndNoteBibliographyCar"/>
    <w:rsid w:val="00B259FE"/>
    <w:pPr>
      <w:spacing w:line="240" w:lineRule="auto"/>
    </w:pPr>
    <w:rPr>
      <w:rFonts w:ascii="Calibri" w:hAnsi="Calibri"/>
      <w:noProof/>
      <w:lang w:val="en-US"/>
    </w:rPr>
  </w:style>
  <w:style w:type="character" w:customStyle="1" w:styleId="EndNoteBibliographyCar">
    <w:name w:val="EndNote Bibliography Car"/>
    <w:basedOn w:val="Policepardfaut"/>
    <w:link w:val="EndNoteBibliography"/>
    <w:rsid w:val="00B259FE"/>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161568">
      <w:bodyDiv w:val="1"/>
      <w:marLeft w:val="0"/>
      <w:marRight w:val="0"/>
      <w:marTop w:val="0"/>
      <w:marBottom w:val="0"/>
      <w:divBdr>
        <w:top w:val="none" w:sz="0" w:space="0" w:color="auto"/>
        <w:left w:val="none" w:sz="0" w:space="0" w:color="auto"/>
        <w:bottom w:val="none" w:sz="0" w:space="0" w:color="auto"/>
        <w:right w:val="none" w:sz="0" w:space="0" w:color="auto"/>
      </w:divBdr>
      <w:divsChild>
        <w:div w:id="90861809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804</Words>
  <Characters>4428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SIWS</cp:lastModifiedBy>
  <cp:revision>5</cp:revision>
  <dcterms:created xsi:type="dcterms:W3CDTF">2015-04-11T06:41:00Z</dcterms:created>
  <dcterms:modified xsi:type="dcterms:W3CDTF">2015-04-15T08:59:00Z</dcterms:modified>
</cp:coreProperties>
</file>