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DC3" w:rsidRDefault="00584DC3" w:rsidP="00947201">
      <w:pPr>
        <w:pStyle w:val="Title"/>
      </w:pPr>
      <w:r w:rsidRPr="00584DC3">
        <w:t>Hécate dans l’œuvre romanesque de Pierre Jean Jouve</w:t>
      </w:r>
    </w:p>
    <w:p w:rsidR="00584DC3" w:rsidRPr="00584DC3" w:rsidRDefault="00584DC3" w:rsidP="00584DC3"/>
    <w:p w:rsidR="00584DC3" w:rsidRPr="00773771" w:rsidRDefault="00584DC3" w:rsidP="00584DC3">
      <w:pPr>
        <w:jc w:val="right"/>
        <w:rPr>
          <w:lang w:val="nl-BE"/>
        </w:rPr>
      </w:pPr>
      <w:r w:rsidRPr="00773771">
        <w:rPr>
          <w:lang w:val="nl-BE"/>
        </w:rPr>
        <w:t xml:space="preserve">Machteld </w:t>
      </w:r>
      <w:proofErr w:type="spellStart"/>
      <w:r w:rsidRPr="00773771">
        <w:rPr>
          <w:lang w:val="nl-BE"/>
        </w:rPr>
        <w:t>Castelein</w:t>
      </w:r>
      <w:proofErr w:type="spellEnd"/>
      <w:r w:rsidRPr="00773771">
        <w:rPr>
          <w:lang w:val="nl-BE"/>
        </w:rPr>
        <w:t xml:space="preserve"> (</w:t>
      </w:r>
      <w:proofErr w:type="spellStart"/>
      <w:r w:rsidRPr="00773771">
        <w:rPr>
          <w:lang w:val="nl-BE"/>
        </w:rPr>
        <w:t>KULeuven</w:t>
      </w:r>
      <w:proofErr w:type="spellEnd"/>
      <w:r w:rsidRPr="00773771">
        <w:rPr>
          <w:lang w:val="nl-BE"/>
        </w:rPr>
        <w:t xml:space="preserve"> – Campus Bruxelles)</w:t>
      </w:r>
    </w:p>
    <w:p w:rsidR="00804688" w:rsidRPr="004432A6" w:rsidRDefault="00584DC3" w:rsidP="004432A6">
      <w:pPr>
        <w:pStyle w:val="Heading1"/>
      </w:pPr>
      <w:r>
        <w:t>I</w:t>
      </w:r>
      <w:r w:rsidR="00804688" w:rsidRPr="004432A6">
        <w:t>ntroduction</w:t>
      </w:r>
    </w:p>
    <w:p w:rsidR="00804688" w:rsidRDefault="00804688" w:rsidP="00804688">
      <w:r w:rsidRPr="00C95386">
        <w:t>De façon générale, l’</w:t>
      </w:r>
      <w:r>
        <w:t xml:space="preserve">œuvre </w:t>
      </w:r>
      <w:r w:rsidRPr="00C95386">
        <w:t xml:space="preserve">du poète français Pierre Jean Jouve (Arras 1887-Paris 1976) est </w:t>
      </w:r>
      <w:r>
        <w:t xml:space="preserve">hantée </w:t>
      </w:r>
      <w:r w:rsidRPr="00C95386">
        <w:t xml:space="preserve">de nombreuses figures empruntées à la mythologie antique. </w:t>
      </w:r>
      <w:r>
        <w:t>En parcourant rapidement les titres des différents poèmes</w:t>
      </w:r>
      <w:r>
        <w:rPr>
          <w:rStyle w:val="FootnoteReference"/>
        </w:rPr>
        <w:footnoteReference w:id="1"/>
      </w:r>
      <w:r>
        <w:t xml:space="preserve">, on a l’impression que la figure à laquelle la poésie se réfère avec </w:t>
      </w:r>
      <w:r w:rsidR="007F4E9F">
        <w:t>le plus d’insistance est Orphée</w:t>
      </w:r>
      <w:r w:rsidRPr="00CD5892">
        <w:rPr>
          <w:rStyle w:val="FootnoteReference"/>
        </w:rPr>
        <w:footnoteReference w:id="2"/>
      </w:r>
      <w:r w:rsidR="008943FB" w:rsidRPr="00CD5892">
        <w:t xml:space="preserve">. Dans </w:t>
      </w:r>
      <w:r w:rsidR="00063F85" w:rsidRPr="00CD5892">
        <w:t>les romans</w:t>
      </w:r>
      <w:r w:rsidR="008943FB" w:rsidRPr="00CD5892">
        <w:t xml:space="preserve">, </w:t>
      </w:r>
      <w:r w:rsidR="00063F85" w:rsidRPr="00CD5892">
        <w:t>un autre nom saute aux yeux, qui s</w:t>
      </w:r>
      <w:r w:rsidR="004D55DA">
        <w:t>’inscrit au centre de l’œuvre</w:t>
      </w:r>
      <w:r w:rsidR="00063F85" w:rsidRPr="00CD5892">
        <w:t xml:space="preserve"> romanesque et</w:t>
      </w:r>
      <w:r w:rsidR="00584DC3">
        <w:t xml:space="preserve">, </w:t>
      </w:r>
      <w:r w:rsidR="00773771" w:rsidRPr="009E73AB">
        <w:t>qui plus est</w:t>
      </w:r>
      <w:r w:rsidR="00584DC3" w:rsidRPr="009E73AB">
        <w:t>,</w:t>
      </w:r>
      <w:r w:rsidR="004D55DA" w:rsidRPr="009E73AB">
        <w:t xml:space="preserve"> dans un ouvrage qui</w:t>
      </w:r>
      <w:r w:rsidR="00584DC3" w:rsidRPr="009E73AB">
        <w:t xml:space="preserve"> y</w:t>
      </w:r>
      <w:r w:rsidR="00063F85" w:rsidRPr="009E73AB">
        <w:t xml:space="preserve"> fait charnière</w:t>
      </w:r>
      <w:r w:rsidR="00063F85" w:rsidRPr="00CD5892">
        <w:t> :</w:t>
      </w:r>
      <w:r w:rsidR="007F4E9F">
        <w:t xml:space="preserve"> </w:t>
      </w:r>
      <w:r>
        <w:t xml:space="preserve">c’est </w:t>
      </w:r>
      <w:r w:rsidR="00A662AA">
        <w:t xml:space="preserve">celui </w:t>
      </w:r>
      <w:r w:rsidR="001866A8">
        <w:t>de la déesse</w:t>
      </w:r>
      <w:r w:rsidR="00A662AA">
        <w:t xml:space="preserve"> </w:t>
      </w:r>
      <w:r>
        <w:t xml:space="preserve">Hécate, qui fournit </w:t>
      </w:r>
      <w:r w:rsidR="00094546">
        <w:t xml:space="preserve">son titre au premier volume </w:t>
      </w:r>
      <w:r w:rsidR="00773771">
        <w:t>du</w:t>
      </w:r>
      <w:r>
        <w:t xml:space="preserve"> diptyque intitulé </w:t>
      </w:r>
      <w:r w:rsidRPr="00C95386">
        <w:rPr>
          <w:i/>
        </w:rPr>
        <w:t>Aventure de Catherine Crachat</w:t>
      </w:r>
      <w:r>
        <w:t>.</w:t>
      </w:r>
    </w:p>
    <w:p w:rsidR="008A7CF2" w:rsidRDefault="008943FB" w:rsidP="00584DC3">
      <w:r>
        <w:t xml:space="preserve">Il faut </w:t>
      </w:r>
      <w:r w:rsidR="00CD5892">
        <w:t>rappele</w:t>
      </w:r>
      <w:r>
        <w:t xml:space="preserve">r que l’œuvre romanesque de Jouve se situe tout entière entre 1925 et 1935, soit </w:t>
      </w:r>
      <w:r w:rsidR="00CD5892">
        <w:t>dans la première décennie de s</w:t>
      </w:r>
      <w:r>
        <w:t>a « </w:t>
      </w:r>
      <w:proofErr w:type="spellStart"/>
      <w:r>
        <w:t>vita</w:t>
      </w:r>
      <w:proofErr w:type="spellEnd"/>
      <w:r>
        <w:t xml:space="preserve"> </w:t>
      </w:r>
      <w:proofErr w:type="spellStart"/>
      <w:r>
        <w:t>nuova</w:t>
      </w:r>
      <w:proofErr w:type="spellEnd"/>
      <w:r>
        <w:t xml:space="preserve"> », et qu’elle se compose, d’après </w:t>
      </w:r>
      <w:r w:rsidR="00CD5892">
        <w:t>l’</w:t>
      </w:r>
      <w:r>
        <w:t xml:space="preserve">ouvrage autobiographique </w:t>
      </w:r>
      <w:r w:rsidRPr="00063F85">
        <w:rPr>
          <w:i/>
        </w:rPr>
        <w:t>En Miroir</w:t>
      </w:r>
      <w:r w:rsidR="00CD5892">
        <w:rPr>
          <w:i/>
        </w:rPr>
        <w:t xml:space="preserve"> </w:t>
      </w:r>
      <w:r>
        <w:t>(1954)</w:t>
      </w:r>
      <w:r w:rsidR="00584DC3">
        <w:rPr>
          <w:rStyle w:val="FootnoteReference"/>
        </w:rPr>
        <w:footnoteReference w:id="3"/>
      </w:r>
      <w:r w:rsidR="00584DC3">
        <w:t xml:space="preserve">, de quatre « livres » (EM </w:t>
      </w:r>
      <w:r w:rsidR="00CD5892">
        <w:t>II p. 1085</w:t>
      </w:r>
      <w:r>
        <w:t>) : les deux premiers sont constitués d’un s</w:t>
      </w:r>
      <w:r w:rsidR="004D55DA">
        <w:t>eul volume, tandis que les deux</w:t>
      </w:r>
      <w:r>
        <w:t xml:space="preserve"> </w:t>
      </w:r>
      <w:r w:rsidR="00584DC3">
        <w:t xml:space="preserve">derniers </w:t>
      </w:r>
      <w:r>
        <w:t xml:space="preserve">sont composites, formant respectivement un diptyque et un triptyque. </w:t>
      </w:r>
      <w:r w:rsidR="008A7CF2" w:rsidRPr="00773771">
        <w:t xml:space="preserve">C’est le troisième « livre », le diptyque, qui nous occupera ici : </w:t>
      </w:r>
      <w:r w:rsidR="004D55DA" w:rsidRPr="00773771">
        <w:t xml:space="preserve">son titre englobant est </w:t>
      </w:r>
      <w:r w:rsidR="008A7CF2" w:rsidRPr="00773771">
        <w:t xml:space="preserve"> </w:t>
      </w:r>
      <w:r w:rsidR="008A7CF2" w:rsidRPr="00773771">
        <w:rPr>
          <w:i/>
        </w:rPr>
        <w:t>Aventure de Catherine Crachat</w:t>
      </w:r>
      <w:r w:rsidR="008A7CF2" w:rsidRPr="00773771">
        <w:t xml:space="preserve">, et ses deux volets </w:t>
      </w:r>
      <w:r w:rsidR="004D55DA" w:rsidRPr="00773771">
        <w:t>s’intitulent</w:t>
      </w:r>
      <w:r w:rsidR="008A7CF2" w:rsidRPr="00773771">
        <w:t xml:space="preserve"> </w:t>
      </w:r>
      <w:r w:rsidR="008A7CF2" w:rsidRPr="00773771">
        <w:rPr>
          <w:i/>
        </w:rPr>
        <w:t>Hécate</w:t>
      </w:r>
      <w:r w:rsidR="008A7CF2" w:rsidRPr="00773771">
        <w:t xml:space="preserve"> (1929) et </w:t>
      </w:r>
      <w:proofErr w:type="spellStart"/>
      <w:r w:rsidR="008A7CF2" w:rsidRPr="00773771">
        <w:rPr>
          <w:i/>
        </w:rPr>
        <w:t>Vagadu</w:t>
      </w:r>
      <w:proofErr w:type="spellEnd"/>
      <w:r w:rsidR="008A7CF2" w:rsidRPr="00773771">
        <w:t xml:space="preserve"> (1931)</w:t>
      </w:r>
      <w:r w:rsidR="008A7CF2" w:rsidRPr="00773771">
        <w:rPr>
          <w:rStyle w:val="FootnoteReference"/>
        </w:rPr>
        <w:footnoteReference w:id="4"/>
      </w:r>
      <w:r w:rsidR="008A7CF2" w:rsidRPr="00773771">
        <w:t>.</w:t>
      </w:r>
    </w:p>
    <w:p w:rsidR="009E73AB" w:rsidRPr="009E73AB" w:rsidRDefault="009E73AB" w:rsidP="00584DC3">
      <w:pPr>
        <w:rPr>
          <w:color w:val="FF0000"/>
        </w:rPr>
      </w:pPr>
      <w:r w:rsidRPr="002958C6">
        <w:lastRenderedPageBreak/>
        <w:t>D’après une étude de Martine Broda qui a fait date</w:t>
      </w:r>
      <w:r w:rsidR="009467E0" w:rsidRPr="002958C6">
        <w:rPr>
          <w:rStyle w:val="FootnoteReference"/>
        </w:rPr>
        <w:footnoteReference w:id="5"/>
      </w:r>
      <w:r w:rsidRPr="002958C6">
        <w:t xml:space="preserve">, et pour des raisons qu’il m’est impossible de répéter ici, </w:t>
      </w:r>
      <w:r w:rsidR="009467E0" w:rsidRPr="002958C6">
        <w:t xml:space="preserve">les trois premiers « livres » peuvent être considérés comme formant un tout, que Broda appelle « le premier roman » </w:t>
      </w:r>
      <w:proofErr w:type="spellStart"/>
      <w:r w:rsidR="009467E0" w:rsidRPr="002958C6">
        <w:t>jouvien</w:t>
      </w:r>
      <w:proofErr w:type="spellEnd"/>
      <w:r w:rsidR="009467E0" w:rsidRPr="002958C6">
        <w:t xml:space="preserve">. Le dernier « livre », intitulé </w:t>
      </w:r>
      <w:r w:rsidR="009467E0" w:rsidRPr="002958C6">
        <w:rPr>
          <w:i/>
        </w:rPr>
        <w:t>La Scène capitale</w:t>
      </w:r>
      <w:r w:rsidR="009467E0" w:rsidRPr="002958C6">
        <w:t xml:space="preserve">, s’offre comme son répondant symétrique, car il est également tripartite ; mais il conduit aussi </w:t>
      </w:r>
      <w:r w:rsidR="004052D1" w:rsidRPr="002958C6">
        <w:t>l’œuvre romanesque</w:t>
      </w:r>
      <w:r w:rsidR="009467E0" w:rsidRPr="002958C6">
        <w:t xml:space="preserve"> à sa fin, en achevant ce qui, dans le premier ensemble</w:t>
      </w:r>
      <w:r w:rsidR="004052D1" w:rsidRPr="002958C6">
        <w:t>,</w:t>
      </w:r>
      <w:r w:rsidR="009467E0" w:rsidRPr="002958C6">
        <w:t xml:space="preserve"> était encore resté suspendu. On peut donc dire qu’</w:t>
      </w:r>
      <w:r w:rsidR="009467E0" w:rsidRPr="002958C6">
        <w:rPr>
          <w:i/>
        </w:rPr>
        <w:t>Aventure d</w:t>
      </w:r>
      <w:r w:rsidR="004052D1" w:rsidRPr="002958C6">
        <w:rPr>
          <w:i/>
        </w:rPr>
        <w:t xml:space="preserve">e Catherine Crachat </w:t>
      </w:r>
      <w:r w:rsidR="004052D1" w:rsidRPr="002958C6">
        <w:t>constitue un aboutissement</w:t>
      </w:r>
      <w:r w:rsidR="009467E0" w:rsidRPr="002958C6">
        <w:t xml:space="preserve"> </w:t>
      </w:r>
      <w:r w:rsidR="004052D1" w:rsidRPr="002958C6">
        <w:t xml:space="preserve">provisoire, auquel répond, dans le second ensemble romanesque, le récit qui se trouve à la même place : ce récit est intitulé </w:t>
      </w:r>
      <w:r w:rsidR="004052D1" w:rsidRPr="002958C6">
        <w:rPr>
          <w:i/>
        </w:rPr>
        <w:t>Dans les Années profondes</w:t>
      </w:r>
      <w:r w:rsidR="004052D1" w:rsidRPr="002958C6">
        <w:rPr>
          <w:rStyle w:val="FootnoteReference"/>
        </w:rPr>
        <w:footnoteReference w:id="6"/>
      </w:r>
      <w:r w:rsidR="00E83C2D" w:rsidRPr="002958C6">
        <w:t xml:space="preserve"> et est considéré par Jouve comme le </w:t>
      </w:r>
      <w:r w:rsidR="00E83C2D" w:rsidRPr="002958C6">
        <w:rPr>
          <w:i/>
        </w:rPr>
        <w:t>nec plus ultra</w:t>
      </w:r>
      <w:r w:rsidR="00E83C2D" w:rsidRPr="002958C6">
        <w:t xml:space="preserve"> de sa fiction romanesque (« je n’irais pas plus loin dans l’expression », EM II p. 1102)</w:t>
      </w:r>
      <w:r w:rsidR="004052D1" w:rsidRPr="002958C6">
        <w:t xml:space="preserve">. Or dans ce récit </w:t>
      </w:r>
      <w:r w:rsidR="00E83C2D" w:rsidRPr="002958C6">
        <w:t xml:space="preserve">terminal </w:t>
      </w:r>
      <w:r w:rsidR="004052D1" w:rsidRPr="002958C6">
        <w:t>surgit une figure féminine dont le nom</w:t>
      </w:r>
      <w:r w:rsidR="00E83C2D" w:rsidRPr="002958C6">
        <w:t>, Hélène,</w:t>
      </w:r>
      <w:r w:rsidR="004052D1" w:rsidRPr="002958C6">
        <w:t xml:space="preserve"> présente quelque parenté avec celui d’Hécate, puisqu’il partage avec lui sa première syllabe. Ce parallélisme me semble significatif et </w:t>
      </w:r>
      <w:r w:rsidR="00E83C2D" w:rsidRPr="002958C6">
        <w:t>m’a guidée</w:t>
      </w:r>
      <w:r w:rsidR="004052D1" w:rsidRPr="002958C6">
        <w:t xml:space="preserve"> dans mon interprétation de la figure d’Hécate : préfigurant Hélène, </w:t>
      </w:r>
      <w:r w:rsidR="00E83C2D" w:rsidRPr="002958C6">
        <w:t>l’Hécate de Jouv</w:t>
      </w:r>
      <w:r w:rsidR="004052D1" w:rsidRPr="002958C6">
        <w:t xml:space="preserve">e ne pourra être </w:t>
      </w:r>
      <w:r w:rsidR="00214A21" w:rsidRPr="002958C6">
        <w:t>appréci</w:t>
      </w:r>
      <w:r w:rsidR="00E83C2D" w:rsidRPr="002958C6">
        <w:t>é</w:t>
      </w:r>
      <w:r w:rsidR="004052D1" w:rsidRPr="002958C6">
        <w:t>e à sa juste valeur qu</w:t>
      </w:r>
      <w:r w:rsidR="00214A21" w:rsidRPr="002958C6">
        <w:t xml:space="preserve">e via un regard rétrospectif, </w:t>
      </w:r>
      <w:r w:rsidR="004052D1" w:rsidRPr="002958C6">
        <w:t>à partir de son avatar ultime ; inv</w:t>
      </w:r>
      <w:r w:rsidR="00214A21" w:rsidRPr="002958C6">
        <w:t>ersement, elle permet à son tour de jeter sur Hélène une lumière qui éclaire et approfondit son sens</w:t>
      </w:r>
      <w:r w:rsidR="00214A21">
        <w:rPr>
          <w:color w:val="FF0000"/>
        </w:rPr>
        <w:t>.</w:t>
      </w:r>
      <w:r w:rsidR="00FD1B9F">
        <w:rPr>
          <w:color w:val="FF0000"/>
        </w:rPr>
        <w:t xml:space="preserve"> </w:t>
      </w:r>
    </w:p>
    <w:p w:rsidR="004D55DA" w:rsidRPr="003619C9" w:rsidRDefault="00773771" w:rsidP="009F0D19">
      <w:r w:rsidRPr="00773771">
        <w:t>Dans le titre englobant</w:t>
      </w:r>
      <w:r w:rsidR="00214A21">
        <w:t xml:space="preserve"> </w:t>
      </w:r>
      <w:r w:rsidR="00214A21" w:rsidRPr="002958C6">
        <w:t>du diptyque qui nous occupe</w:t>
      </w:r>
      <w:r w:rsidRPr="002958C6">
        <w:t>, le mot « aventure » s’écrit au singulier</w:t>
      </w:r>
      <w:r w:rsidR="002D5226" w:rsidRPr="002958C6">
        <w:t>. L</w:t>
      </w:r>
      <w:r w:rsidRPr="002958C6">
        <w:t>es deux volumes ne constituent donc pas un roman picaresque, mais décrivent un destin qui s’</w:t>
      </w:r>
      <w:r w:rsidR="002D5226" w:rsidRPr="002958C6">
        <w:t>accomplit :</w:t>
      </w:r>
      <w:r w:rsidRPr="002958C6">
        <w:t xml:space="preserve"> l’ « avènement » </w:t>
      </w:r>
      <w:r w:rsidR="002958C6" w:rsidRPr="002958C6">
        <w:t>de Catherine Crachat</w:t>
      </w:r>
      <w:r w:rsidRPr="002958C6">
        <w:t xml:space="preserve"> </w:t>
      </w:r>
      <w:r w:rsidR="004D55DA" w:rsidRPr="002958C6">
        <w:t xml:space="preserve">à ce qui est sa vérité. </w:t>
      </w:r>
      <w:r w:rsidRPr="002958C6">
        <w:t xml:space="preserve">La vie de </w:t>
      </w:r>
      <w:r w:rsidR="002958C6" w:rsidRPr="002958C6">
        <w:t>ce personnage</w:t>
      </w:r>
      <w:r w:rsidR="004D55DA" w:rsidRPr="002958C6">
        <w:t xml:space="preserve"> </w:t>
      </w:r>
      <w:r w:rsidRPr="002958C6">
        <w:t>se déroule</w:t>
      </w:r>
      <w:r w:rsidR="004D55DA" w:rsidRPr="002958C6">
        <w:t xml:space="preserve"> en effet tout entière dans le faux. L’héroïne </w:t>
      </w:r>
      <w:r w:rsidR="00214A21" w:rsidRPr="002958C6">
        <w:t>de l’</w:t>
      </w:r>
      <w:r w:rsidR="002958C6" w:rsidRPr="002958C6">
        <w:rPr>
          <w:i/>
        </w:rPr>
        <w:t>Aventure</w:t>
      </w:r>
      <w:r w:rsidR="004D55DA" w:rsidRPr="002958C6">
        <w:t xml:space="preserve"> est une actrice de cinéma </w:t>
      </w:r>
      <w:r w:rsidR="00084B76" w:rsidRPr="002958C6">
        <w:t xml:space="preserve">farouche </w:t>
      </w:r>
      <w:r w:rsidR="004D55DA" w:rsidRPr="002958C6">
        <w:t>qui, « pour l’écran » (H II p.</w:t>
      </w:r>
      <w:r w:rsidR="003619C9" w:rsidRPr="002958C6">
        <w:t xml:space="preserve"> 414</w:t>
      </w:r>
      <w:r w:rsidR="004D55DA" w:rsidRPr="002958C6">
        <w:t>)</w:t>
      </w:r>
      <w:r w:rsidR="003619C9" w:rsidRPr="002958C6">
        <w:t xml:space="preserve"> – comprenez : pour faire </w:t>
      </w:r>
      <w:r w:rsidR="003619C9">
        <w:t xml:space="preserve">écran – </w:t>
      </w:r>
      <w:r w:rsidR="004D55DA" w:rsidRPr="003619C9">
        <w:t xml:space="preserve">, </w:t>
      </w:r>
      <w:r w:rsidR="003619C9" w:rsidRPr="003619C9">
        <w:t>a effacé</w:t>
      </w:r>
      <w:r w:rsidR="004D55DA" w:rsidRPr="003619C9">
        <w:t xml:space="preserve"> son vrai nom – « nom qui ne peut être porté que par une créature de douleur » (H II p.</w:t>
      </w:r>
      <w:r w:rsidR="003619C9" w:rsidRPr="003619C9">
        <w:t xml:space="preserve"> 407</w:t>
      </w:r>
      <w:r w:rsidR="004D55DA" w:rsidRPr="003619C9">
        <w:t xml:space="preserve">) – derrière un prénom boursouflé, « la </w:t>
      </w:r>
      <w:proofErr w:type="spellStart"/>
      <w:r w:rsidR="004D55DA" w:rsidRPr="003619C9">
        <w:t>Catharina</w:t>
      </w:r>
      <w:proofErr w:type="spellEnd"/>
      <w:r w:rsidR="004D55DA" w:rsidRPr="003619C9">
        <w:t xml:space="preserve"> ». On peut y reconnaître un mécanisme de refoulement, dans lequel le patronyme refoulé fait retour dans les « a » du prénom. Ce qui est refoulé, et qui se trouve représenté dans ce nom de « crachat », peut être saisi </w:t>
      </w:r>
      <w:r w:rsidR="003619C9">
        <w:t xml:space="preserve">de deux façons. C’est, </w:t>
      </w:r>
      <w:r w:rsidR="004D55DA" w:rsidRPr="003619C9">
        <w:t>dans une première approche</w:t>
      </w:r>
      <w:r w:rsidR="003619C9">
        <w:t>,</w:t>
      </w:r>
      <w:r w:rsidR="004D55DA" w:rsidRPr="003619C9">
        <w:t xml:space="preserve"> l’ordre dégoûtant des sécrétions corporelles</w:t>
      </w:r>
      <w:r w:rsidR="0045099D" w:rsidRPr="003619C9">
        <w:t xml:space="preserve">, </w:t>
      </w:r>
      <w:r w:rsidR="003619C9">
        <w:t>et pour aller vite, tout ce qui relève de l’amour physique, que Catherine désigne comme « grossier » (H II p. 409), « sale et démoniaque » (H II p. 567)</w:t>
      </w:r>
      <w:r w:rsidR="0045099D" w:rsidRPr="003619C9">
        <w:t xml:space="preserve">; </w:t>
      </w:r>
      <w:r w:rsidR="00A253D8">
        <w:t>elle professe, par une sorte d’amputation, une identité frigide et purement spirituelle, représentée</w:t>
      </w:r>
      <w:r w:rsidR="00A87372">
        <w:t xml:space="preserve"> par son</w:t>
      </w:r>
      <w:r w:rsidR="0045099D" w:rsidRPr="003619C9">
        <w:t xml:space="preserve"> prénom qui a appartenu à une sainte et qui en lui-même signifie « pur » (</w:t>
      </w:r>
      <w:proofErr w:type="spellStart"/>
      <w:r w:rsidR="0045099D" w:rsidRPr="00A253D8">
        <w:rPr>
          <w:i/>
        </w:rPr>
        <w:t>katharos</w:t>
      </w:r>
      <w:proofErr w:type="spellEnd"/>
      <w:r w:rsidR="0045099D" w:rsidRPr="003619C9">
        <w:t xml:space="preserve"> en grec). </w:t>
      </w:r>
      <w:r w:rsidR="00A87372">
        <w:t xml:space="preserve">Dans </w:t>
      </w:r>
      <w:r w:rsidR="00A253D8">
        <w:t xml:space="preserve">une deuxième approche, il est clair que ce que Catherine refoule a un rapport avec le </w:t>
      </w:r>
      <w:r w:rsidR="002D5226">
        <w:t>« nom du père »</w:t>
      </w:r>
      <w:r w:rsidR="00A253D8">
        <w:t>, ce qui nous oriente d’emblée vers une interprétation lacanienne</w:t>
      </w:r>
      <w:r w:rsidR="00C96B00">
        <w:rPr>
          <w:rStyle w:val="FootnoteReference"/>
        </w:rPr>
        <w:footnoteReference w:id="7"/>
      </w:r>
      <w:r w:rsidR="00344918">
        <w:t>. O</w:t>
      </w:r>
      <w:r w:rsidR="00C96B00">
        <w:t xml:space="preserve">n sait que </w:t>
      </w:r>
      <w:r w:rsidR="002D5226">
        <w:t>la forclusion du Nom-du-Père</w:t>
      </w:r>
      <w:r w:rsidR="00C96B00">
        <w:t xml:space="preserve"> </w:t>
      </w:r>
      <w:r w:rsidR="002D5226">
        <w:t xml:space="preserve">conditionne </w:t>
      </w:r>
      <w:r w:rsidR="00C96B00">
        <w:t xml:space="preserve">pour Lacan </w:t>
      </w:r>
      <w:r w:rsidR="002D5226">
        <w:t>une suspension dans l’ordre I</w:t>
      </w:r>
      <w:r w:rsidR="00C96B00">
        <w:t>maginaire et</w:t>
      </w:r>
      <w:r w:rsidR="002D5226">
        <w:t xml:space="preserve"> dans le rapport duel à la Mère</w:t>
      </w:r>
      <w:r w:rsidR="00C96B00">
        <w:t>, et qu’elle empêche l’accès à l’ordre Symbolique du langage</w:t>
      </w:r>
      <w:r w:rsidR="002D5226">
        <w:t>.</w:t>
      </w:r>
      <w:r w:rsidR="00C96B00">
        <w:t xml:space="preserve"> A cet égard aussi, le métier de Catherine est significatif :</w:t>
      </w:r>
      <w:r w:rsidR="00084B76">
        <w:t xml:space="preserve"> par opposition à la « théâtreuse » (EM II p. 1090), la star du cinéma appartient radicalement au régime de l’Image, </w:t>
      </w:r>
      <w:r w:rsidR="00344918">
        <w:t>et dans les années vingt</w:t>
      </w:r>
      <w:r w:rsidR="00084B76">
        <w:t xml:space="preserve"> où </w:t>
      </w:r>
      <w:r w:rsidR="00344918">
        <w:t>il faut situer le roman</w:t>
      </w:r>
      <w:r w:rsidR="00084B76">
        <w:t xml:space="preserve">, </w:t>
      </w:r>
      <w:r w:rsidR="00344918">
        <w:t>il s’agit en plus d’une image muette.</w:t>
      </w:r>
      <w:r w:rsidR="00085530">
        <w:t xml:space="preserve"> « Je suis une enfant, dit Catherine, qui a envie de pleurer » (H II p. 411) : cette « enfant » qui peut se lire comme « in-fans » est inhibée dans son désir d’accéder au statut de sujet parlant.</w:t>
      </w:r>
    </w:p>
    <w:p w:rsidR="0045099D" w:rsidRPr="002E375A" w:rsidRDefault="009E4642" w:rsidP="0045099D">
      <w:r w:rsidRPr="009E4642">
        <w:t>Les événements qui se déroulent dans le premier tome de l’</w:t>
      </w:r>
      <w:r w:rsidRPr="009E4642">
        <w:rPr>
          <w:i/>
        </w:rPr>
        <w:t>Aventure</w:t>
      </w:r>
      <w:r w:rsidR="00CC3080">
        <w:t xml:space="preserve"> se situent entre les 25 et les 35</w:t>
      </w:r>
      <w:r w:rsidRPr="009E4642">
        <w:t xml:space="preserve"> ans de Catherine. Celle qui est</w:t>
      </w:r>
      <w:r w:rsidR="00344918" w:rsidRPr="009E4642">
        <w:t xml:space="preserve"> </w:t>
      </w:r>
      <w:r w:rsidR="00084B76" w:rsidRPr="009E4642">
        <w:t>habitué</w:t>
      </w:r>
      <w:r w:rsidR="00344918" w:rsidRPr="009E4642">
        <w:t>e</w:t>
      </w:r>
      <w:r w:rsidR="00084B76" w:rsidRPr="009E4642">
        <w:t xml:space="preserve"> à se retirer</w:t>
      </w:r>
      <w:r w:rsidRPr="009E4642">
        <w:t>, intouchable,</w:t>
      </w:r>
      <w:r w:rsidR="00344918" w:rsidRPr="009E4642">
        <w:t xml:space="preserve"> </w:t>
      </w:r>
      <w:r w:rsidR="0045099D" w:rsidRPr="009E4642">
        <w:t xml:space="preserve">derrière l’écran de son cinéma, </w:t>
      </w:r>
      <w:r w:rsidR="00DF04BB">
        <w:t xml:space="preserve">ose </w:t>
      </w:r>
      <w:r w:rsidR="00085530">
        <w:t>l’ « aventure » de</w:t>
      </w:r>
      <w:r w:rsidR="00DF04BB">
        <w:t xml:space="preserve"> s’investir</w:t>
      </w:r>
      <w:r w:rsidRPr="009E4642">
        <w:t xml:space="preserve"> </w:t>
      </w:r>
      <w:r w:rsidR="0045099D" w:rsidRPr="009E4642">
        <w:t>é</w:t>
      </w:r>
      <w:r w:rsidR="00084B76" w:rsidRPr="009E4642">
        <w:t>motionnellement dans deux êtres :</w:t>
      </w:r>
      <w:r w:rsidR="0045099D" w:rsidRPr="009E4642">
        <w:t xml:space="preserve"> un homme, Pierre </w:t>
      </w:r>
      <w:proofErr w:type="spellStart"/>
      <w:r w:rsidR="0045099D" w:rsidRPr="009E4642">
        <w:t>Indemini</w:t>
      </w:r>
      <w:proofErr w:type="spellEnd"/>
      <w:r w:rsidR="0045099D" w:rsidRPr="009E4642">
        <w:t>, et une fe</w:t>
      </w:r>
      <w:r w:rsidR="002958C6">
        <w:t xml:space="preserve">mme, Fanny </w:t>
      </w:r>
      <w:proofErr w:type="spellStart"/>
      <w:r w:rsidR="002958C6">
        <w:t>Felicitas</w:t>
      </w:r>
      <w:proofErr w:type="spellEnd"/>
      <w:r w:rsidR="002958C6">
        <w:t xml:space="preserve"> </w:t>
      </w:r>
      <w:proofErr w:type="spellStart"/>
      <w:r w:rsidR="002958C6">
        <w:t>Hohenstein</w:t>
      </w:r>
      <w:proofErr w:type="spellEnd"/>
      <w:r w:rsidR="0045099D" w:rsidRPr="009E4642">
        <w:t xml:space="preserve">. Les deux liaisons suivent le même scénario : </w:t>
      </w:r>
      <w:r w:rsidR="00084B76" w:rsidRPr="009E4642">
        <w:t xml:space="preserve">après les avoir </w:t>
      </w:r>
      <w:r w:rsidR="00084B76" w:rsidRPr="009E4642">
        <w:lastRenderedPageBreak/>
        <w:t xml:space="preserve">quittés une première fois, </w:t>
      </w:r>
      <w:r w:rsidR="0045099D" w:rsidRPr="009E4642">
        <w:t xml:space="preserve">Catherine </w:t>
      </w:r>
      <w:r w:rsidRPr="009E4642">
        <w:t xml:space="preserve"> ne les retrouve</w:t>
      </w:r>
      <w:r w:rsidR="0045099D" w:rsidRPr="009E4642">
        <w:t xml:space="preserve"> </w:t>
      </w:r>
      <w:r w:rsidRPr="009E4642">
        <w:t>que pour</w:t>
      </w:r>
      <w:r w:rsidR="0045099D" w:rsidRPr="009E4642">
        <w:t xml:space="preserve"> les perd</w:t>
      </w:r>
      <w:r w:rsidRPr="009E4642">
        <w:t>re</w:t>
      </w:r>
      <w:r w:rsidR="0045099D" w:rsidRPr="009E4642">
        <w:t xml:space="preserve"> de façon </w:t>
      </w:r>
      <w:r w:rsidRPr="009E4642">
        <w:t>définitiv</w:t>
      </w:r>
      <w:r w:rsidR="0045099D" w:rsidRPr="009E4642">
        <w:t xml:space="preserve">e, l’homme mourant de mort naturelle, </w:t>
      </w:r>
      <w:r w:rsidRPr="009E4642">
        <w:t xml:space="preserve">et </w:t>
      </w:r>
      <w:r w:rsidR="0045099D" w:rsidRPr="009E4642">
        <w:t xml:space="preserve">la femme se suicidant sous ses yeux. </w:t>
      </w:r>
      <w:r w:rsidR="0045099D">
        <w:t>Selon Jouve, l’actrice développe ici ce que Freud appelle une névrose de destinée (</w:t>
      </w:r>
      <w:r>
        <w:t>« </w:t>
      </w:r>
      <w:proofErr w:type="spellStart"/>
      <w:r w:rsidR="0045099D" w:rsidRPr="009E4642">
        <w:t>Schicksal</w:t>
      </w:r>
      <w:proofErr w:type="spellEnd"/>
      <w:r w:rsidR="0045099D" w:rsidRPr="009E4642">
        <w:t xml:space="preserve"> </w:t>
      </w:r>
      <w:proofErr w:type="spellStart"/>
      <w:r w:rsidR="0045099D" w:rsidRPr="009E4642">
        <w:t>neurose</w:t>
      </w:r>
      <w:proofErr w:type="spellEnd"/>
      <w:r>
        <w:t> »</w:t>
      </w:r>
      <w:r w:rsidR="0045099D">
        <w:t>, EM p. 1091), c’est-à-dire une névrose difficilement reconnaissable comme telle, don</w:t>
      </w:r>
      <w:r>
        <w:t xml:space="preserve">t la symptomatologie consiste </w:t>
      </w:r>
      <w:r w:rsidR="0045099D">
        <w:t>à attirer le malheur et à paraître poursuivi par un destin méchant</w:t>
      </w:r>
      <w:r w:rsidR="0045099D">
        <w:rPr>
          <w:rStyle w:val="FootnoteReference"/>
        </w:rPr>
        <w:footnoteReference w:id="8"/>
      </w:r>
      <w:r w:rsidR="0045099D">
        <w:t xml:space="preserve">. A l’analyse, les </w:t>
      </w:r>
      <w:r w:rsidR="008130C7">
        <w:t>malheurs</w:t>
      </w:r>
      <w:r w:rsidR="0045099D">
        <w:t xml:space="preserve"> qui s’abattent si cruellement sur ces patients, s’avèrent présenter fondamentalement la même structure et avoir une origine, non extérieure (la fatalité), mais intérieure : </w:t>
      </w:r>
      <w:r w:rsidR="00573B17">
        <w:t xml:space="preserve">ils </w:t>
      </w:r>
      <w:r w:rsidR="0045099D">
        <w:t xml:space="preserve">constituent la répétition </w:t>
      </w:r>
      <w:r w:rsidR="008130C7" w:rsidRPr="00DF04BB">
        <w:t>inconsciente et</w:t>
      </w:r>
      <w:r w:rsidR="008130C7">
        <w:t xml:space="preserve"> </w:t>
      </w:r>
      <w:r w:rsidR="0045099D">
        <w:t>compulsive d’une scène</w:t>
      </w:r>
      <w:r w:rsidR="00E64CD3">
        <w:t xml:space="preserve"> ancienne refoulée, à laquelle </w:t>
      </w:r>
      <w:r w:rsidR="00C55A17">
        <w:t>ces malades sont restés fixés</w:t>
      </w:r>
      <w:r w:rsidR="0045099D">
        <w:t xml:space="preserve">. </w:t>
      </w:r>
      <w:r w:rsidR="00573B17" w:rsidRPr="002E375A">
        <w:t xml:space="preserve">C’est ce qui fait dire à Jouve, dans </w:t>
      </w:r>
      <w:r w:rsidR="00573B17" w:rsidRPr="002E375A">
        <w:rPr>
          <w:i/>
        </w:rPr>
        <w:t>En Miroir</w:t>
      </w:r>
      <w:r w:rsidR="00573B17" w:rsidRPr="002E375A">
        <w:t>, que Catherine est la « meurtrière inconsciente » de Pie</w:t>
      </w:r>
      <w:r w:rsidR="00C1769A" w:rsidRPr="002E375A">
        <w:t xml:space="preserve">rre et de Fanny (EM II p. 1091) : c’est son désir inconscient qui a </w:t>
      </w:r>
      <w:r w:rsidR="00C961B2">
        <w:t xml:space="preserve">« magiquement » ou « imaginairement » </w:t>
      </w:r>
      <w:r w:rsidR="00C1769A" w:rsidRPr="002E375A">
        <w:t>provoqué leur mort.</w:t>
      </w:r>
      <w:r w:rsidR="00DE6D09" w:rsidRPr="002E375A">
        <w:t xml:space="preserve"> </w:t>
      </w:r>
    </w:p>
    <w:p w:rsidR="0045099D" w:rsidRDefault="00573B17" w:rsidP="0045099D">
      <w:r w:rsidRPr="00C961B2">
        <w:t>L’explication du « ténébreux pouvoir »</w:t>
      </w:r>
      <w:r w:rsidR="0045099D" w:rsidRPr="00C961B2">
        <w:t xml:space="preserve"> de Catherine </w:t>
      </w:r>
      <w:r w:rsidRPr="00C961B2">
        <w:t>(EM II p. 1091)</w:t>
      </w:r>
      <w:r w:rsidR="00C961B2">
        <w:t xml:space="preserve"> </w:t>
      </w:r>
      <w:r w:rsidR="0045099D">
        <w:t>et la reconstruction</w:t>
      </w:r>
      <w:r w:rsidR="0045099D">
        <w:rPr>
          <w:color w:val="FF0000"/>
        </w:rPr>
        <w:t xml:space="preserve"> </w:t>
      </w:r>
      <w:r w:rsidR="00C55A17">
        <w:t>de sa</w:t>
      </w:r>
      <w:r w:rsidR="0045099D">
        <w:t xml:space="preserve"> scène « originaire » ont précisément lieu dans le second tome du diptyque, </w:t>
      </w:r>
      <w:proofErr w:type="spellStart"/>
      <w:r w:rsidR="0045099D" w:rsidRPr="00CD55E2">
        <w:rPr>
          <w:i/>
        </w:rPr>
        <w:t>Vagadu</w:t>
      </w:r>
      <w:proofErr w:type="spellEnd"/>
      <w:r w:rsidR="0045099D">
        <w:t xml:space="preserve">, où l’actrice entame une cure psychanalytique avec le Dr Leuven. Le nom de ce dernier se trouvant déformé entre autres en « love » (amour), le médecin se prêtera au transfert des relations affectives de Catherine, en particulier de son amour œdipien pour son père, et de son attachement </w:t>
      </w:r>
      <w:proofErr w:type="spellStart"/>
      <w:r w:rsidR="0045099D">
        <w:t>pré-œdipien</w:t>
      </w:r>
      <w:proofErr w:type="spellEnd"/>
      <w:r w:rsidR="0045099D">
        <w:t xml:space="preserve"> à sa mère</w:t>
      </w:r>
      <w:r w:rsidR="00E64CD3">
        <w:t xml:space="preserve">, qui se sont soldés tous deux par la mort : ce sont ces relations </w:t>
      </w:r>
      <w:r w:rsidR="00E64CD3" w:rsidRPr="008130C7">
        <w:t>avortées</w:t>
      </w:r>
      <w:r w:rsidR="0045099D">
        <w:t xml:space="preserve"> que Catherine a répété</w:t>
      </w:r>
      <w:r w:rsidR="00E64CD3">
        <w:t>e</w:t>
      </w:r>
      <w:r w:rsidR="0045099D">
        <w:t xml:space="preserve">s dans son rapport avec Pierre </w:t>
      </w:r>
      <w:proofErr w:type="spellStart"/>
      <w:r w:rsidR="0045099D">
        <w:t>Indemini</w:t>
      </w:r>
      <w:proofErr w:type="spellEnd"/>
      <w:r w:rsidR="0045099D">
        <w:t xml:space="preserve"> et avec Fanny </w:t>
      </w:r>
      <w:proofErr w:type="spellStart"/>
      <w:r w:rsidR="0045099D">
        <w:t>Felicitas</w:t>
      </w:r>
      <w:proofErr w:type="spellEnd"/>
      <w:r w:rsidR="0045099D">
        <w:t xml:space="preserve">. Le transfert permettra de revivre les anciennes relations </w:t>
      </w:r>
      <w:r w:rsidR="00E64CD3">
        <w:t xml:space="preserve">filiales, </w:t>
      </w:r>
      <w:r w:rsidR="0045099D">
        <w:t xml:space="preserve">de les remémorer </w:t>
      </w:r>
      <w:r w:rsidR="00E64CD3">
        <w:t xml:space="preserve">en élucidant leur structure, </w:t>
      </w:r>
      <w:r w:rsidR="0045099D">
        <w:t xml:space="preserve">et de les </w:t>
      </w:r>
      <w:proofErr w:type="spellStart"/>
      <w:r w:rsidR="0045099D">
        <w:t>perlaborer</w:t>
      </w:r>
      <w:proofErr w:type="spellEnd"/>
      <w:r w:rsidR="00E64CD3">
        <w:t xml:space="preserve"> en les intégrant dans une nouvelle constellation</w:t>
      </w:r>
      <w:r w:rsidR="0045099D">
        <w:t xml:space="preserve">. La fin de l’analyse consiste en une nouvelle naissance ; pour l’accomplir, Catherine </w:t>
      </w:r>
      <w:r w:rsidR="00E64CD3">
        <w:t>a</w:t>
      </w:r>
      <w:r w:rsidR="008130C7">
        <w:t>ura</w:t>
      </w:r>
      <w:r w:rsidR="00E64CD3">
        <w:t xml:space="preserve"> dû</w:t>
      </w:r>
      <w:r w:rsidR="0045099D">
        <w:t xml:space="preserve"> assumer son dési</w:t>
      </w:r>
      <w:r w:rsidR="00E64CD3">
        <w:t>r de tuer ses père et mère et</w:t>
      </w:r>
      <w:r w:rsidR="0045099D">
        <w:t xml:space="preserve"> </w:t>
      </w:r>
      <w:r w:rsidR="00C1769A">
        <w:t xml:space="preserve">de </w:t>
      </w:r>
      <w:r w:rsidR="0045099D">
        <w:t>mourir à son ancien « moi »</w:t>
      </w:r>
      <w:r w:rsidR="00E64CD3">
        <w:t xml:space="preserve"> imaginairement innocent</w:t>
      </w:r>
      <w:r w:rsidR="0045099D">
        <w:t>.</w:t>
      </w:r>
      <w:r w:rsidR="008130C7">
        <w:t xml:space="preserve"> </w:t>
      </w:r>
    </w:p>
    <w:p w:rsidR="00FC255C" w:rsidRDefault="008A7CF2" w:rsidP="00623CC9">
      <w:r>
        <w:t>Les deux volumes de l’</w:t>
      </w:r>
      <w:r w:rsidRPr="004E640C">
        <w:rPr>
          <w:i/>
        </w:rPr>
        <w:t>Aventure</w:t>
      </w:r>
      <w:r>
        <w:t xml:space="preserve"> portent un titre mythologique. Celui du premier </w:t>
      </w:r>
      <w:r w:rsidR="0031614E">
        <w:t>to</w:t>
      </w:r>
      <w:r>
        <w:t xml:space="preserve">me, </w:t>
      </w:r>
      <w:r w:rsidRPr="009B2F74">
        <w:rPr>
          <w:i/>
        </w:rPr>
        <w:t>Hécate</w:t>
      </w:r>
      <w:r>
        <w:t>, joue sur le prénom de Catherine (Hé-</w:t>
      </w:r>
      <w:proofErr w:type="spellStart"/>
      <w:r>
        <w:t>catherine</w:t>
      </w:r>
      <w:proofErr w:type="spellEnd"/>
      <w:r>
        <w:t>) et suggère qu</w:t>
      </w:r>
      <w:r w:rsidR="00BA0C25">
        <w:t>e, pendant la décenni</w:t>
      </w:r>
      <w:r>
        <w:t xml:space="preserve">e qui s’y trouve décrite, l’actrice a incarné, pour son amant Pierre </w:t>
      </w:r>
      <w:proofErr w:type="spellStart"/>
      <w:r>
        <w:t>Ind</w:t>
      </w:r>
      <w:r w:rsidR="00623CC9">
        <w:t>emini</w:t>
      </w:r>
      <w:proofErr w:type="spellEnd"/>
      <w:r w:rsidR="00BA0C25">
        <w:t xml:space="preserve">, </w:t>
      </w:r>
      <w:r w:rsidR="00623CC9">
        <w:t>la déesse antique Hécate</w:t>
      </w:r>
      <w:r w:rsidR="00BA0C25">
        <w:t xml:space="preserve">. </w:t>
      </w:r>
      <w:r>
        <w:t xml:space="preserve">Quant au titre du deuxième volume, </w:t>
      </w:r>
      <w:proofErr w:type="spellStart"/>
      <w:r w:rsidRPr="00D64AC6">
        <w:rPr>
          <w:i/>
        </w:rPr>
        <w:t>Vagadu</w:t>
      </w:r>
      <w:proofErr w:type="spellEnd"/>
      <w:r>
        <w:t xml:space="preserve">, il est emprunté à une légende africaine consignée par Frobenius, </w:t>
      </w:r>
      <w:r w:rsidR="00913A64">
        <w:t>dans laquelle une ville de ce nom se trouve quatre fois détruite, mais quatre fois aussi renaît de ses cendres . D</w:t>
      </w:r>
      <w:r>
        <w:t>’après l’épigraphe</w:t>
      </w:r>
      <w:r w:rsidR="00BA0C25">
        <w:t xml:space="preserve"> du roman</w:t>
      </w:r>
      <w:r>
        <w:t>, « </w:t>
      </w:r>
      <w:proofErr w:type="spellStart"/>
      <w:r w:rsidR="00913A64">
        <w:t>Vagadu</w:t>
      </w:r>
      <w:proofErr w:type="spellEnd"/>
      <w:r w:rsidR="00913A64">
        <w:t xml:space="preserve"> est </w:t>
      </w:r>
      <w:r>
        <w:t>la force qui habi</w:t>
      </w:r>
      <w:r w:rsidR="00913A64">
        <w:t>te dans le cœur des h</w:t>
      </w:r>
      <w:r w:rsidR="00BA0C25">
        <w:t>ommes »</w:t>
      </w:r>
      <w:r w:rsidR="00913A64">
        <w:rPr>
          <w:rStyle w:val="FootnoteReference"/>
        </w:rPr>
        <w:footnoteReference w:id="9"/>
      </w:r>
      <w:r>
        <w:t xml:space="preserve">. Il ne s’agit donc plus ici d’un rôle spécifique joué par Catherine Crachat, mais d’une énergie </w:t>
      </w:r>
      <w:r w:rsidR="006C0EC6">
        <w:t>que le roman représent</w:t>
      </w:r>
      <w:r>
        <w:t>e de façon anthropomorphe et qui anime tous les êtres humains</w:t>
      </w:r>
      <w:r w:rsidRPr="00024845">
        <w:rPr>
          <w:color w:val="FF0000"/>
        </w:rPr>
        <w:t xml:space="preserve">. </w:t>
      </w:r>
      <w:r>
        <w:t>Liée à l’Afrique, soit au continent noir, cette force se laisse in</w:t>
      </w:r>
      <w:r w:rsidR="00913A64">
        <w:t>terpréter comme inconsciente. P</w:t>
      </w:r>
      <w:r>
        <w:t>rivée d’autre part de qualificatif, elle pourrait désigner aussi bien la pulsion de mort que l’Eros</w:t>
      </w:r>
      <w:r w:rsidR="007E0504">
        <w:t xml:space="preserve"> ; et sans doute </w:t>
      </w:r>
      <w:r w:rsidR="00A72A41">
        <w:t>représente-t-elle</w:t>
      </w:r>
      <w:r w:rsidR="007E0504">
        <w:t xml:space="preserve"> les deux forces fondamentales </w:t>
      </w:r>
      <w:r w:rsidR="00085530">
        <w:t xml:space="preserve">en tant qu’elles sont </w:t>
      </w:r>
      <w:r w:rsidR="007E0504">
        <w:t>inextricablement liées. I</w:t>
      </w:r>
      <w:r w:rsidR="006C0EC6">
        <w:t xml:space="preserve">l </w:t>
      </w:r>
      <w:r w:rsidR="00BA0C25">
        <w:t xml:space="preserve">est probable </w:t>
      </w:r>
      <w:r w:rsidR="007E0504">
        <w:t xml:space="preserve">dès lors que </w:t>
      </w:r>
      <w:proofErr w:type="spellStart"/>
      <w:r w:rsidR="007E0504">
        <w:t>Vagadu</w:t>
      </w:r>
      <w:proofErr w:type="spellEnd"/>
      <w:r w:rsidR="007E0504">
        <w:t xml:space="preserve"> représente</w:t>
      </w:r>
      <w:r w:rsidR="00085530">
        <w:t xml:space="preserve"> une figure très </w:t>
      </w:r>
      <w:proofErr w:type="spellStart"/>
      <w:r w:rsidR="00085530">
        <w:t>jouvienne</w:t>
      </w:r>
      <w:proofErr w:type="spellEnd"/>
      <w:r w:rsidR="00085530">
        <w:t xml:space="preserve">, peut-être la figure </w:t>
      </w:r>
      <w:proofErr w:type="spellStart"/>
      <w:r w:rsidR="00085530">
        <w:t>jouvienne</w:t>
      </w:r>
      <w:proofErr w:type="spellEnd"/>
      <w:r w:rsidR="00085530">
        <w:t xml:space="preserve"> par excellence : celle de</w:t>
      </w:r>
      <w:r w:rsidR="006C0EC6">
        <w:t xml:space="preserve"> l’Eros blessé par la mort</w:t>
      </w:r>
      <w:r w:rsidR="00BA0C25">
        <w:rPr>
          <w:rStyle w:val="FootnoteReference"/>
        </w:rPr>
        <w:footnoteReference w:id="10"/>
      </w:r>
      <w:r w:rsidR="006C0EC6">
        <w:t xml:space="preserve">, </w:t>
      </w:r>
      <w:r w:rsidR="00BE5E70">
        <w:t xml:space="preserve">et </w:t>
      </w:r>
      <w:r w:rsidR="00085530">
        <w:t>qui reçoit</w:t>
      </w:r>
      <w:r w:rsidR="00680808">
        <w:t xml:space="preserve"> de</w:t>
      </w:r>
      <w:r w:rsidR="006C0EC6">
        <w:t xml:space="preserve"> celle-ci sa capacité </w:t>
      </w:r>
      <w:r w:rsidR="00BA0C25">
        <w:lastRenderedPageBreak/>
        <w:t>résurrectionnelle,</w:t>
      </w:r>
      <w:r w:rsidR="00FC255C">
        <w:t xml:space="preserve"> </w:t>
      </w:r>
      <w:r w:rsidR="006C0EC6">
        <w:t xml:space="preserve">sa force vitale même (ainsi, chez le combattant, le courage et le désir de vivre redoublent à l’aune de la menace de mort qui pèse sur lui). </w:t>
      </w:r>
    </w:p>
    <w:p w:rsidR="002D3AE3" w:rsidRDefault="008A7CF2" w:rsidP="002D3AE3">
      <w:r>
        <w:t>Enfin, dans la mesure où Freud, dans une formule célèbre, définit la sexualité féminine comme « un continent noir »</w:t>
      </w:r>
      <w:r>
        <w:rPr>
          <w:rStyle w:val="FootnoteReference"/>
        </w:rPr>
        <w:footnoteReference w:id="11"/>
      </w:r>
      <w:r>
        <w:t xml:space="preserve">, il y a lieu de supposer que c’est dans </w:t>
      </w:r>
      <w:r w:rsidRPr="00702C9D">
        <w:t xml:space="preserve">le mystérieux désir de la femme </w:t>
      </w:r>
      <w:r>
        <w:t>(</w:t>
      </w:r>
      <w:proofErr w:type="spellStart"/>
      <w:r w:rsidRPr="00702C9D">
        <w:rPr>
          <w:i/>
        </w:rPr>
        <w:t>Was</w:t>
      </w:r>
      <w:proofErr w:type="spellEnd"/>
      <w:r w:rsidRPr="00702C9D">
        <w:rPr>
          <w:i/>
        </w:rPr>
        <w:t xml:space="preserve"> </w:t>
      </w:r>
      <w:proofErr w:type="spellStart"/>
      <w:r w:rsidRPr="00702C9D">
        <w:rPr>
          <w:i/>
        </w:rPr>
        <w:t>will</w:t>
      </w:r>
      <w:proofErr w:type="spellEnd"/>
      <w:r w:rsidRPr="00702C9D">
        <w:rPr>
          <w:i/>
        </w:rPr>
        <w:t xml:space="preserve"> </w:t>
      </w:r>
      <w:proofErr w:type="spellStart"/>
      <w:r w:rsidRPr="00702C9D">
        <w:rPr>
          <w:i/>
        </w:rPr>
        <w:t>das</w:t>
      </w:r>
      <w:proofErr w:type="spellEnd"/>
      <w:r w:rsidRPr="00702C9D">
        <w:rPr>
          <w:i/>
        </w:rPr>
        <w:t xml:space="preserve"> </w:t>
      </w:r>
      <w:proofErr w:type="spellStart"/>
      <w:r w:rsidRPr="00702C9D">
        <w:rPr>
          <w:i/>
        </w:rPr>
        <w:t>Weib</w:t>
      </w:r>
      <w:proofErr w:type="spellEnd"/>
      <w:r w:rsidRPr="00702C9D">
        <w:rPr>
          <w:i/>
        </w:rPr>
        <w:t> ?</w:t>
      </w:r>
      <w:r>
        <w:t xml:space="preserve">) que </w:t>
      </w:r>
      <w:r w:rsidR="00FC255C">
        <w:t>les deux pulsions fondamentales</w:t>
      </w:r>
      <w:r>
        <w:t xml:space="preserve"> se trouvent par excellence nouées ensemble</w:t>
      </w:r>
      <w:r w:rsidR="00623CC9">
        <w:t>.</w:t>
      </w:r>
      <w:r w:rsidR="00FC255C">
        <w:t xml:space="preserve"> </w:t>
      </w:r>
      <w:r w:rsidR="00623CC9">
        <w:t>On constate en tout cas que,</w:t>
      </w:r>
      <w:r w:rsidR="00FC255C">
        <w:t xml:space="preserve"> dans la numérologie </w:t>
      </w:r>
      <w:proofErr w:type="spellStart"/>
      <w:r w:rsidR="00FC255C">
        <w:t>jouvienne</w:t>
      </w:r>
      <w:proofErr w:type="spellEnd"/>
      <w:r w:rsidR="00623CC9">
        <w:t>, le chiffre de la femme est le sept ; celui de l’homme, de l’amour e</w:t>
      </w:r>
      <w:r w:rsidR="00BE5E70">
        <w:t>t de la vie</w:t>
      </w:r>
      <w:r w:rsidR="00FC255C">
        <w:t xml:space="preserve"> </w:t>
      </w:r>
      <w:r w:rsidR="00BE5E70">
        <w:t xml:space="preserve">- </w:t>
      </w:r>
      <w:r w:rsidR="00FC255C">
        <w:t>soit de l’Eros</w:t>
      </w:r>
      <w:r w:rsidR="00BE5E70">
        <w:t xml:space="preserve"> -</w:t>
      </w:r>
      <w:r w:rsidR="00680808">
        <w:t xml:space="preserve"> est</w:t>
      </w:r>
      <w:r w:rsidR="00623CC9">
        <w:t xml:space="preserve"> le trois ; et celui de la mort, le quatre</w:t>
      </w:r>
      <w:r w:rsidR="00623CC9">
        <w:rPr>
          <w:rStyle w:val="FootnoteReference"/>
        </w:rPr>
        <w:footnoteReference w:id="12"/>
      </w:r>
      <w:r w:rsidR="00623CC9">
        <w:t> : la femme est donc l’union de la vie et de la mort</w:t>
      </w:r>
      <w:r w:rsidR="00ED7580">
        <w:t> ; elle est aussi celle en qui l’homme se trouve uni à la mort</w:t>
      </w:r>
      <w:r w:rsidR="00623CC9">
        <w:t>. Cette union des forces de vie et de mort dans une figure de femme ne trouvera sa représentation ultime</w:t>
      </w:r>
      <w:r w:rsidR="00623CC9" w:rsidRPr="000A7EAC">
        <w:rPr>
          <w:color w:val="FF0000"/>
        </w:rPr>
        <w:t xml:space="preserve"> </w:t>
      </w:r>
      <w:r w:rsidR="00623CC9">
        <w:t xml:space="preserve">qu’à la fin de l’œuvre romanesque, lorsque </w:t>
      </w:r>
      <w:r w:rsidR="00623CC9" w:rsidRPr="00702C9D">
        <w:t xml:space="preserve">Jouve concevra le </w:t>
      </w:r>
      <w:r w:rsidR="00623CC9">
        <w:t xml:space="preserve">personnage d’Hélène, la femme maternelle qui initiera son </w:t>
      </w:r>
      <w:r w:rsidR="00FC255C">
        <w:t xml:space="preserve">jeune </w:t>
      </w:r>
      <w:r w:rsidR="00623CC9">
        <w:t xml:space="preserve">amant à la vie et à la mort et qui, en </w:t>
      </w:r>
      <w:r w:rsidR="00623CC9" w:rsidRPr="000A7EAC">
        <w:t>véritable figure christique</w:t>
      </w:r>
      <w:r w:rsidR="00BE5E70">
        <w:rPr>
          <w:rStyle w:val="FootnoteReference"/>
        </w:rPr>
        <w:footnoteReference w:id="13"/>
      </w:r>
      <w:r w:rsidR="00623CC9" w:rsidRPr="000A7EAC">
        <w:t xml:space="preserve">, </w:t>
      </w:r>
      <w:r w:rsidR="00ED7580">
        <w:t>mourra dans un sacrifice, donnant</w:t>
      </w:r>
      <w:r w:rsidR="00623CC9" w:rsidRPr="000A7EAC">
        <w:t xml:space="preserve"> sa vie pour le salut de </w:t>
      </w:r>
      <w:r w:rsidR="00623CC9">
        <w:t>celui qu’elle aime</w:t>
      </w:r>
      <w:r w:rsidR="00C1769A">
        <w:t xml:space="preserve">. </w:t>
      </w:r>
      <w:r w:rsidR="002D3AE3" w:rsidRPr="002D3AE3">
        <w:t>L’auteur reconnut ultérieurement dans la fiction qu’il avait imaginée là, et où une morte devient, par sa mort, mère symbolique et muse inspirant l’écriture, l’expression définitive du « mythe féminin » (EM p. 1100) qu’il portait en lui, - de son désir, si l’on veut, mais aussi de sa conviction intime, de devoir tout ce qu’il était, et en particulier l’écrivain qu’il était devenu, à une figure maternelle qui se réalise comme telle à mesure qu’elle se sacrifie, se donne et s’efface</w:t>
      </w:r>
      <w:r w:rsidR="002245AB">
        <w:rPr>
          <w:rStyle w:val="FootnoteReference"/>
        </w:rPr>
        <w:footnoteReference w:id="14"/>
      </w:r>
      <w:r w:rsidR="002D3AE3" w:rsidRPr="002D3AE3">
        <w:t xml:space="preserve">. </w:t>
      </w:r>
    </w:p>
    <w:p w:rsidR="007E0504" w:rsidRDefault="00C1769A" w:rsidP="007E0504">
      <w:r>
        <w:t xml:space="preserve">Par </w:t>
      </w:r>
      <w:r w:rsidR="003157C1">
        <w:t>opposition</w:t>
      </w:r>
      <w:r>
        <w:t xml:space="preserve"> à Hélène, dont la formule est par excellence l’union de la vie et de la mort, le nom de </w:t>
      </w:r>
      <w:r w:rsidR="002D3AE3">
        <w:t>Catherine donne à entendre uniquement le chiffre quatre (Quatre-</w:t>
      </w:r>
      <w:proofErr w:type="spellStart"/>
      <w:r w:rsidR="002D3AE3">
        <w:t>ine</w:t>
      </w:r>
      <w:proofErr w:type="spellEnd"/>
      <w:r w:rsidR="002D3AE3">
        <w:t>), c’est-à-dire le chiffre de la mort</w:t>
      </w:r>
      <w:r w:rsidR="003157C1">
        <w:t xml:space="preserve">. Mais nous avons dit que </w:t>
      </w:r>
      <w:r w:rsidR="002D3AE3">
        <w:t>celui d’Hécate partage sa première syllabe avec celui d’Hélène. Or nous verrons bientôt que, d’après certains mythologues, la figure d’Hécate exprime l’idée selon laquelle sans la mort il n’y a pas de vie</w:t>
      </w:r>
      <w:r w:rsidR="00A72A41">
        <w:t>. L’</w:t>
      </w:r>
      <w:r w:rsidR="007E0504">
        <w:t xml:space="preserve">idée </w:t>
      </w:r>
      <w:r w:rsidR="00A72A41">
        <w:t xml:space="preserve">déterminante du mythe d’Hélène, celle </w:t>
      </w:r>
      <w:r w:rsidR="007E0504">
        <w:t xml:space="preserve">de la mort comme donneuse de vie, touche donc aussi à l’essence d’Hécate. C’est dire que Catherine Crachat, lorsqu’elle incarne la figure mythique d’Hécate, préfigure un rapport entre la vie et la mort que le roman </w:t>
      </w:r>
      <w:proofErr w:type="spellStart"/>
      <w:r w:rsidR="007E0504">
        <w:t>jouvien</w:t>
      </w:r>
      <w:proofErr w:type="spellEnd"/>
      <w:r w:rsidR="007E0504">
        <w:t xml:space="preserve"> ne mettra entièrement au clair qu’à l’extrême fin de sa trajectoire, dans le personnage d’Hélène </w:t>
      </w:r>
      <w:r w:rsidR="007E0504" w:rsidRPr="002245AB">
        <w:t>dont Jouve fera l’incarnation de son mythe personnel</w:t>
      </w:r>
      <w:r w:rsidR="007E0504">
        <w:t>. L</w:t>
      </w:r>
      <w:r w:rsidR="002245AB">
        <w:t>’hypothèse qui sous-</w:t>
      </w:r>
      <w:r w:rsidR="002245AB">
        <w:lastRenderedPageBreak/>
        <w:t>tend</w:t>
      </w:r>
      <w:r w:rsidR="007E0504">
        <w:t xml:space="preserve"> ma communication d’aujourd’hui est dès lors la suivante : la figure d’Hécate, empruntée à la mythologie grecque existante, est une préfiguration de la figure d’Hélène, qui forme le mythe personnel de Jouve ; et inversement, l’Hélène sur le mythe de laquelle débouche l’œuvre romanesque </w:t>
      </w:r>
      <w:proofErr w:type="spellStart"/>
      <w:r w:rsidR="007E0504">
        <w:t>jouvienne</w:t>
      </w:r>
      <w:proofErr w:type="spellEnd"/>
      <w:r w:rsidR="007E0504">
        <w:t>, peut être vue comme l’achèvement de ce qui, dans la figure d’Hécate, demeurait encore « en souffrance » : elle accomplit ce qui s’annonçait dans Hécate à titre de promesse, et elle met fin à ce qui, dans Hécate, se présentait comme une menace.</w:t>
      </w:r>
    </w:p>
    <w:p w:rsidR="001527D2" w:rsidRPr="001527D2" w:rsidRDefault="001527D2" w:rsidP="001527D2">
      <w:r>
        <w:t>Dans l’exposé qui suit, je voudrais, dans un premier instant, présenter la figure d’Hécate telle qu’elle apparaît dans la mythologie ; dans un deuxième moment, je parcourrai l’intrigue du roman qui porte son nom pour voir dans quelle mesure Catherine Crachat peut être vue comme l’incarnation de cette figure mythique ; et en dernière instance, j’aimerais ouvrir la perspective sur l’ensemble de l’œuvre</w:t>
      </w:r>
      <w:r w:rsidR="003157C1">
        <w:t xml:space="preserve"> et articuler Hécate sur les figures qui la précèdent et qui la suivent.</w:t>
      </w:r>
    </w:p>
    <w:p w:rsidR="008A7CF2" w:rsidRDefault="008A7CF2" w:rsidP="004432A6">
      <w:pPr>
        <w:pStyle w:val="Heading1"/>
      </w:pPr>
      <w:r w:rsidRPr="004432A6">
        <w:t>Hécate dans la mythologie</w:t>
      </w:r>
    </w:p>
    <w:p w:rsidR="00774F1A" w:rsidRDefault="004432A6" w:rsidP="004432A6">
      <w:pPr>
        <w:rPr>
          <w:i/>
        </w:rPr>
      </w:pPr>
      <w:r>
        <w:t>Dans la mythologie grecque, Hécate est une déesse</w:t>
      </w:r>
      <w:r w:rsidR="00A662AA">
        <w:t xml:space="preserve"> </w:t>
      </w:r>
      <w:r w:rsidR="0073247E" w:rsidRPr="004F66A8">
        <w:t xml:space="preserve">ambiguë, </w:t>
      </w:r>
      <w:r w:rsidR="00C25E15" w:rsidRPr="004F66A8">
        <w:t xml:space="preserve">car </w:t>
      </w:r>
      <w:r w:rsidR="00A662AA" w:rsidRPr="004F66A8">
        <w:t xml:space="preserve">elle est </w:t>
      </w:r>
      <w:r w:rsidR="0073247E" w:rsidRPr="004F66A8">
        <w:t>associée</w:t>
      </w:r>
      <w:r w:rsidR="0073247E">
        <w:t xml:space="preserve"> à deux règnes : elle est </w:t>
      </w:r>
      <w:r w:rsidRPr="00A662AA">
        <w:t xml:space="preserve">à la fois </w:t>
      </w:r>
      <w:r>
        <w:t>lunaire</w:t>
      </w:r>
      <w:r w:rsidR="0073247E">
        <w:t xml:space="preserve"> (céleste, ouranienne) et chtonienne (souterraine,</w:t>
      </w:r>
      <w:r>
        <w:t xml:space="preserve"> infernale</w:t>
      </w:r>
      <w:r w:rsidR="003157C1">
        <w:t>, mais aussi terrestre</w:t>
      </w:r>
      <w:r w:rsidR="0073247E">
        <w:t>)</w:t>
      </w:r>
      <w:r>
        <w:t xml:space="preserve">. </w:t>
      </w:r>
      <w:r w:rsidRPr="00A662AA">
        <w:t xml:space="preserve">En tant que </w:t>
      </w:r>
      <w:r w:rsidR="0073247E" w:rsidRPr="00A662AA">
        <w:t>divinité</w:t>
      </w:r>
      <w:r w:rsidRPr="00A662AA">
        <w:t xml:space="preserve"> lunaire,</w:t>
      </w:r>
      <w:r w:rsidRPr="00E53A5F">
        <w:rPr>
          <w:color w:val="FF0000"/>
        </w:rPr>
        <w:t xml:space="preserve"> </w:t>
      </w:r>
      <w:r>
        <w:t>elle représente un des trois visages de la Lune, les deux autres étant incarnés par Séléné et Artémis (Diane chez les Romains)</w:t>
      </w:r>
      <w:r w:rsidR="0073247E">
        <w:rPr>
          <w:rStyle w:val="FootnoteReference"/>
        </w:rPr>
        <w:footnoteReference w:id="15"/>
      </w:r>
      <w:r>
        <w:t xml:space="preserve">. Hécate </w:t>
      </w:r>
      <w:r w:rsidR="00646719">
        <w:t xml:space="preserve">correspond </w:t>
      </w:r>
      <w:r>
        <w:t>dans cette triade</w:t>
      </w:r>
      <w:r w:rsidR="00646719">
        <w:t xml:space="preserve"> à la nouvelle Lune, soit au</w:t>
      </w:r>
      <w:r>
        <w:t xml:space="preserve"> moment où </w:t>
      </w:r>
      <w:r w:rsidR="00774F1A">
        <w:t xml:space="preserve">l’astre devient invisible mais, dans le noir, </w:t>
      </w:r>
      <w:r>
        <w:t xml:space="preserve">prépare sa réapparition. Quant à Séléné et Artémis, elles </w:t>
      </w:r>
      <w:r w:rsidR="00646719">
        <w:t>représente</w:t>
      </w:r>
      <w:r w:rsidR="00774F1A">
        <w:t>n</w:t>
      </w:r>
      <w:r>
        <w:t>t respectivement</w:t>
      </w:r>
      <w:r w:rsidR="00646719">
        <w:t xml:space="preserve"> la pleine lune et</w:t>
      </w:r>
      <w:r>
        <w:t xml:space="preserve"> la </w:t>
      </w:r>
      <w:r w:rsidR="00774F1A">
        <w:t>lune naissante. C’est dire qu’</w:t>
      </w:r>
      <w:r>
        <w:t xml:space="preserve">en gros, </w:t>
      </w:r>
      <w:r w:rsidR="00774F1A">
        <w:t>Artémis symbolise la naissance et la jeunesse, Séléné la maturité, et</w:t>
      </w:r>
      <w:r>
        <w:t xml:space="preserve"> </w:t>
      </w:r>
      <w:r w:rsidR="00774F1A">
        <w:t>Hécate la mort</w:t>
      </w:r>
      <w:r w:rsidR="00774F1A">
        <w:rPr>
          <w:rStyle w:val="FootnoteReference"/>
        </w:rPr>
        <w:footnoteReference w:id="16"/>
      </w:r>
      <w:r>
        <w:t xml:space="preserve">. </w:t>
      </w:r>
    </w:p>
    <w:p w:rsidR="00A82A7C" w:rsidRDefault="00774F1A" w:rsidP="004432A6">
      <w:r>
        <w:t xml:space="preserve">Sous son aspect chtonien, </w:t>
      </w:r>
      <w:r w:rsidR="004432A6">
        <w:t xml:space="preserve">Hécate fait </w:t>
      </w:r>
      <w:r>
        <w:t xml:space="preserve">également </w:t>
      </w:r>
      <w:r w:rsidR="004432A6">
        <w:t xml:space="preserve">partie d’une </w:t>
      </w:r>
      <w:r>
        <w:t>t</w:t>
      </w:r>
      <w:r w:rsidR="004432A6">
        <w:t>riade</w:t>
      </w:r>
      <w:r>
        <w:t xml:space="preserve"> </w:t>
      </w:r>
      <w:r w:rsidR="004432A6">
        <w:t>: celle qu’elle constitue avec Déméter et Perséphone</w:t>
      </w:r>
      <w:r w:rsidR="00646719">
        <w:t>, la mère et la jeune fille divines</w:t>
      </w:r>
      <w:r w:rsidR="00E6563F">
        <w:rPr>
          <w:rStyle w:val="FootnoteReference"/>
        </w:rPr>
        <w:footnoteReference w:id="17"/>
      </w:r>
      <w:r w:rsidR="004432A6">
        <w:t xml:space="preserve">. </w:t>
      </w:r>
      <w:r w:rsidR="00646719">
        <w:t xml:space="preserve">Le mythe raconte que, lorsque Perséphone fut enlevée par Hadès, </w:t>
      </w:r>
      <w:r w:rsidR="00F0397F">
        <w:t xml:space="preserve">c’est </w:t>
      </w:r>
      <w:r w:rsidR="00646719">
        <w:t xml:space="preserve">Hécate </w:t>
      </w:r>
      <w:r w:rsidR="00F0397F">
        <w:t xml:space="preserve">qui </w:t>
      </w:r>
      <w:r w:rsidR="00646719">
        <w:t>entendit son cri (sans être pour autant témo</w:t>
      </w:r>
      <w:r w:rsidR="00F0397F">
        <w:t xml:space="preserve">in oculaire de son enlèvement), et qui suggéra </w:t>
      </w:r>
      <w:r w:rsidR="00646719">
        <w:t xml:space="preserve">à Déméter d’aller </w:t>
      </w:r>
      <w:r w:rsidR="00F0397F">
        <w:t xml:space="preserve">la </w:t>
      </w:r>
      <w:r w:rsidR="00646719">
        <w:t>cher</w:t>
      </w:r>
      <w:r w:rsidR="00F0397F">
        <w:t>cher dans le Tatare. Elle devint par la suite la compagne inséparable de Perséphone pendant ses allers et retours entre la Terre et l’Enfer</w:t>
      </w:r>
      <w:r w:rsidR="00F0397F">
        <w:rPr>
          <w:rStyle w:val="FootnoteReference"/>
        </w:rPr>
        <w:footnoteReference w:id="18"/>
      </w:r>
      <w:r w:rsidR="00F0397F">
        <w:t xml:space="preserve">, </w:t>
      </w:r>
      <w:r w:rsidR="003157C1">
        <w:t>d’où son</w:t>
      </w:r>
      <w:r w:rsidR="0006644D">
        <w:t xml:space="preserve"> caractère</w:t>
      </w:r>
      <w:r w:rsidR="00F0397F">
        <w:t xml:space="preserve"> </w:t>
      </w:r>
      <w:r w:rsidR="00F0397F" w:rsidRPr="00F0397F">
        <w:rPr>
          <w:i/>
        </w:rPr>
        <w:t>psychopompe</w:t>
      </w:r>
      <w:r w:rsidR="00F0397F">
        <w:t xml:space="preserve">, </w:t>
      </w:r>
      <w:r w:rsidR="0006644D">
        <w:t>de c</w:t>
      </w:r>
      <w:r w:rsidR="004F66A8">
        <w:t>onductrice</w:t>
      </w:r>
      <w:r w:rsidR="00F0397F">
        <w:t xml:space="preserve"> des âmes. </w:t>
      </w:r>
      <w:r w:rsidR="00646719">
        <w:t xml:space="preserve"> </w:t>
      </w:r>
    </w:p>
    <w:p w:rsidR="00F32348" w:rsidRDefault="00F0397F" w:rsidP="004432A6">
      <w:r>
        <w:t xml:space="preserve">Comme le précise Charles </w:t>
      </w:r>
      <w:proofErr w:type="spellStart"/>
      <w:r>
        <w:t>Kerényi</w:t>
      </w:r>
      <w:proofErr w:type="spellEnd"/>
      <w:r>
        <w:t>, la triade Déméter-Perséphone-Hécate</w:t>
      </w:r>
      <w:r w:rsidR="004432A6">
        <w:t xml:space="preserve"> préside aux mystères d’Eleusis</w:t>
      </w:r>
      <w:r w:rsidR="00E6563F">
        <w:t>. Si l</w:t>
      </w:r>
      <w:r w:rsidR="004432A6">
        <w:t xml:space="preserve">e contenu exact de ces mystères constitue toujours une énigme, </w:t>
      </w:r>
      <w:r w:rsidR="00E6563F">
        <w:t xml:space="preserve">leur effet essentiel, </w:t>
      </w:r>
      <w:r>
        <w:t>note-t-il</w:t>
      </w:r>
      <w:r w:rsidR="004432A6">
        <w:t>, était de récon</w:t>
      </w:r>
      <w:r>
        <w:t>cilier les initiés avec la mort</w:t>
      </w:r>
      <w:r w:rsidR="004432A6">
        <w:rPr>
          <w:rStyle w:val="FootnoteReference"/>
        </w:rPr>
        <w:footnoteReference w:id="19"/>
      </w:r>
      <w:r w:rsidR="00A82A7C">
        <w:t> ; l</w:t>
      </w:r>
      <w:r w:rsidR="00E6563F">
        <w:t xml:space="preserve">eur « thème fondamental », en effet, « était le </w:t>
      </w:r>
      <w:r w:rsidR="00E6563F">
        <w:lastRenderedPageBreak/>
        <w:t>phénomène éternel de la vie sortant de la mort. »</w:t>
      </w:r>
      <w:r w:rsidR="00E6563F">
        <w:rPr>
          <w:rStyle w:val="FootnoteReference"/>
        </w:rPr>
        <w:footnoteReference w:id="20"/>
      </w:r>
      <w:r w:rsidR="00C25E15">
        <w:t xml:space="preserve"> </w:t>
      </w:r>
      <w:r w:rsidR="004432A6" w:rsidRPr="00C25E15">
        <w:t xml:space="preserve">En rapport avec cela, on relèvera que, d’après </w:t>
      </w:r>
      <w:proofErr w:type="spellStart"/>
      <w:r w:rsidR="004432A6" w:rsidRPr="00C25E15">
        <w:t>Charlene</w:t>
      </w:r>
      <w:proofErr w:type="spellEnd"/>
      <w:r w:rsidR="004432A6" w:rsidRPr="00C25E15">
        <w:t xml:space="preserve"> </w:t>
      </w:r>
      <w:proofErr w:type="spellStart"/>
      <w:r w:rsidR="004432A6" w:rsidRPr="00C25E15">
        <w:t>Spretnak</w:t>
      </w:r>
      <w:proofErr w:type="spellEnd"/>
      <w:r w:rsidR="004432A6" w:rsidRPr="00C25E15">
        <w:t xml:space="preserve">, </w:t>
      </w:r>
      <w:r>
        <w:t xml:space="preserve">qui </w:t>
      </w:r>
      <w:r w:rsidR="00A82A7C">
        <w:t>a étudié</w:t>
      </w:r>
      <w:r>
        <w:t xml:space="preserve"> l’</w:t>
      </w:r>
      <w:r w:rsidR="00A82A7C">
        <w:t>autre triade (</w:t>
      </w:r>
      <w:r>
        <w:t xml:space="preserve">celle, lunaire, </w:t>
      </w:r>
      <w:r w:rsidR="00A82A7C">
        <w:t xml:space="preserve">constituée par Hécate, </w:t>
      </w:r>
      <w:r>
        <w:t>Artémis et Séléné</w:t>
      </w:r>
      <w:r w:rsidR="00A82A7C">
        <w:t>)</w:t>
      </w:r>
      <w:r>
        <w:t xml:space="preserve">, </w:t>
      </w:r>
      <w:r w:rsidR="004432A6" w:rsidRPr="00C25E15">
        <w:t xml:space="preserve">l’idée </w:t>
      </w:r>
      <w:r w:rsidR="0006644D">
        <w:t xml:space="preserve">représentée par </w:t>
      </w:r>
      <w:r w:rsidR="00A82A7C">
        <w:t>Hécate était que</w:t>
      </w:r>
      <w:r w:rsidR="004432A6" w:rsidRPr="00C25E15">
        <w:t xml:space="preserve"> sans la mort il n’y a pas de vie : « </w:t>
      </w:r>
      <w:proofErr w:type="spellStart"/>
      <w:r w:rsidR="004432A6" w:rsidRPr="00C25E15">
        <w:t>Awesome</w:t>
      </w:r>
      <w:proofErr w:type="spellEnd"/>
      <w:r w:rsidR="004432A6" w:rsidRPr="00C25E15">
        <w:t xml:space="preserve"> </w:t>
      </w:r>
      <w:proofErr w:type="spellStart"/>
      <w:r w:rsidR="004432A6" w:rsidRPr="00C25E15">
        <w:t>were</w:t>
      </w:r>
      <w:proofErr w:type="spellEnd"/>
      <w:r w:rsidR="004432A6" w:rsidRPr="00C25E15">
        <w:t xml:space="preserve"> </w:t>
      </w:r>
      <w:proofErr w:type="spellStart"/>
      <w:r w:rsidR="004432A6" w:rsidRPr="00C25E15">
        <w:t>her</w:t>
      </w:r>
      <w:proofErr w:type="spellEnd"/>
      <w:r w:rsidR="004432A6" w:rsidRPr="00C25E15">
        <w:t xml:space="preserve"> </w:t>
      </w:r>
      <w:proofErr w:type="spellStart"/>
      <w:r w:rsidR="004432A6" w:rsidRPr="00C25E15">
        <w:t>skills</w:t>
      </w:r>
      <w:proofErr w:type="spellEnd"/>
      <w:r w:rsidR="004432A6" w:rsidRPr="00C25E15">
        <w:t xml:space="preserve"> but </w:t>
      </w:r>
      <w:proofErr w:type="spellStart"/>
      <w:r w:rsidR="004432A6" w:rsidRPr="00C25E15">
        <w:t>always</w:t>
      </w:r>
      <w:proofErr w:type="spellEnd"/>
      <w:r w:rsidR="004432A6" w:rsidRPr="00C25E15">
        <w:t xml:space="preserve"> </w:t>
      </w:r>
      <w:proofErr w:type="spellStart"/>
      <w:r w:rsidR="004432A6" w:rsidRPr="00C25E15">
        <w:t>Hecate</w:t>
      </w:r>
      <w:proofErr w:type="spellEnd"/>
      <w:r w:rsidR="004432A6" w:rsidRPr="00C25E15">
        <w:t xml:space="preserve"> </w:t>
      </w:r>
      <w:proofErr w:type="spellStart"/>
      <w:r w:rsidR="004432A6" w:rsidRPr="00C25E15">
        <w:t>taught</w:t>
      </w:r>
      <w:proofErr w:type="spellEnd"/>
      <w:r w:rsidR="004432A6" w:rsidRPr="00C25E15">
        <w:t xml:space="preserve"> the </w:t>
      </w:r>
      <w:proofErr w:type="spellStart"/>
      <w:r w:rsidR="004432A6" w:rsidRPr="00C25E15">
        <w:t>same</w:t>
      </w:r>
      <w:proofErr w:type="spellEnd"/>
      <w:r w:rsidR="004432A6" w:rsidRPr="00C25E15">
        <w:t xml:space="preserve"> </w:t>
      </w:r>
      <w:proofErr w:type="spellStart"/>
      <w:r w:rsidR="004432A6" w:rsidRPr="00C25E15">
        <w:t>lesson</w:t>
      </w:r>
      <w:proofErr w:type="spellEnd"/>
      <w:r w:rsidR="004432A6" w:rsidRPr="00C25E15">
        <w:t xml:space="preserve"> : </w:t>
      </w:r>
      <w:proofErr w:type="spellStart"/>
      <w:r w:rsidR="004432A6" w:rsidRPr="00C25E15">
        <w:t>without</w:t>
      </w:r>
      <w:proofErr w:type="spellEnd"/>
      <w:r w:rsidR="004432A6" w:rsidRPr="00C25E15">
        <w:t xml:space="preserve"> </w:t>
      </w:r>
      <w:proofErr w:type="spellStart"/>
      <w:r w:rsidR="004432A6" w:rsidRPr="00C25E15">
        <w:t>Death</w:t>
      </w:r>
      <w:proofErr w:type="spellEnd"/>
      <w:r w:rsidR="004432A6" w:rsidRPr="00C25E15">
        <w:t xml:space="preserve"> </w:t>
      </w:r>
      <w:proofErr w:type="spellStart"/>
      <w:r w:rsidR="004432A6" w:rsidRPr="00C25E15">
        <w:t>there</w:t>
      </w:r>
      <w:proofErr w:type="spellEnd"/>
      <w:r w:rsidR="004432A6" w:rsidRPr="00C25E15">
        <w:t xml:space="preserve"> </w:t>
      </w:r>
      <w:proofErr w:type="spellStart"/>
      <w:r w:rsidR="004432A6" w:rsidRPr="00C25E15">
        <w:t>is</w:t>
      </w:r>
      <w:proofErr w:type="spellEnd"/>
      <w:r w:rsidR="004432A6" w:rsidRPr="00C25E15">
        <w:t xml:space="preserve"> no life</w:t>
      </w:r>
      <w:r w:rsidR="00C25E15" w:rsidRPr="00C25E15">
        <w:t>.</w:t>
      </w:r>
      <w:r w:rsidR="004432A6" w:rsidRPr="00C25E15">
        <w:t>»</w:t>
      </w:r>
      <w:r w:rsidR="004432A6">
        <w:rPr>
          <w:rStyle w:val="FootnoteReference"/>
        </w:rPr>
        <w:footnoteReference w:id="21"/>
      </w:r>
      <w:r w:rsidR="004432A6" w:rsidRPr="00C25E15">
        <w:t xml:space="preserve"> </w:t>
      </w:r>
      <w:r w:rsidR="003157C1">
        <w:t>Sous sa figure d’Hécate, la M</w:t>
      </w:r>
      <w:r w:rsidR="004432A6">
        <w:t>ort n’est pas seulement l’ennemie de la vie, elle est aussi son alliée</w:t>
      </w:r>
      <w:r w:rsidR="00A82A7C">
        <w:rPr>
          <w:rStyle w:val="FootnoteReference"/>
        </w:rPr>
        <w:footnoteReference w:id="22"/>
      </w:r>
      <w:r w:rsidR="00A82A7C">
        <w:t> </w:t>
      </w:r>
      <w:r w:rsidR="004432A6">
        <w:t xml:space="preserve">; elle n’ôte pas seulement la vie, mais est aussi donneuse de vie; sa Loi cruelle </w:t>
      </w:r>
      <w:r w:rsidR="00C6715B">
        <w:t>n’empêche pas seulement</w:t>
      </w:r>
      <w:r w:rsidR="004432A6">
        <w:t xml:space="preserve"> la vie </w:t>
      </w:r>
      <w:r w:rsidR="00F32348">
        <w:t>de s’épanouir dans toutes</w:t>
      </w:r>
      <w:r w:rsidR="004432A6">
        <w:t xml:space="preserve"> ses virtualité</w:t>
      </w:r>
      <w:r w:rsidR="00F32348">
        <w:t>s :</w:t>
      </w:r>
      <w:r w:rsidR="00C25E15">
        <w:t xml:space="preserve"> limitant l’infini des possibles</w:t>
      </w:r>
      <w:r w:rsidR="004432A6">
        <w:t xml:space="preserve">, </w:t>
      </w:r>
      <w:r w:rsidR="00C25E15">
        <w:t xml:space="preserve">elle </w:t>
      </w:r>
      <w:r w:rsidR="004432A6">
        <w:t xml:space="preserve">permet </w:t>
      </w:r>
      <w:r w:rsidR="00F32348">
        <w:t>aussi</w:t>
      </w:r>
      <w:r w:rsidR="00A82A7C">
        <w:t xml:space="preserve"> </w:t>
      </w:r>
      <w:r w:rsidR="004432A6">
        <w:t xml:space="preserve">que du virtuel sorte le réel. Cette idée d’une </w:t>
      </w:r>
      <w:r w:rsidR="00F32348">
        <w:t>« double Mort »</w:t>
      </w:r>
      <w:r w:rsidR="00F32348">
        <w:rPr>
          <w:rStyle w:val="FootnoteReference"/>
        </w:rPr>
        <w:footnoteReference w:id="23"/>
      </w:r>
      <w:r w:rsidR="004432A6">
        <w:t xml:space="preserve"> se trouve au cœur de </w:t>
      </w:r>
      <w:r w:rsidR="00C6715B">
        <w:t>la pensée</w:t>
      </w:r>
      <w:r w:rsidR="008E6298">
        <w:t xml:space="preserve"> </w:t>
      </w:r>
      <w:proofErr w:type="spellStart"/>
      <w:r w:rsidR="008E6298">
        <w:t>jouvienne</w:t>
      </w:r>
      <w:proofErr w:type="spellEnd"/>
      <w:r w:rsidR="008E6298">
        <w:t xml:space="preserve"> : </w:t>
      </w:r>
      <w:r w:rsidR="004432A6">
        <w:t xml:space="preserve"> il n’y a </w:t>
      </w:r>
      <w:r w:rsidR="008E6298">
        <w:t xml:space="preserve">donc </w:t>
      </w:r>
      <w:r w:rsidR="004432A6">
        <w:t xml:space="preserve">rien d’étonnant à ce qu’Hécate ait pu </w:t>
      </w:r>
      <w:r w:rsidR="008E6298">
        <w:t>solliciter l’intérêt de notre auteur.</w:t>
      </w:r>
    </w:p>
    <w:p w:rsidR="00F32348" w:rsidRPr="00F32348" w:rsidRDefault="008E6298" w:rsidP="004432A6">
      <w:r>
        <w:t>A</w:t>
      </w:r>
      <w:r w:rsidR="00F32348">
        <w:t xml:space="preserve"> propos de la triade Déméter-Perséphone-Hécate, Barbara Weir Huber </w:t>
      </w:r>
      <w:r>
        <w:t xml:space="preserve">avance </w:t>
      </w:r>
      <w:r w:rsidR="007C17CB" w:rsidRPr="00C6715B">
        <w:t>encore</w:t>
      </w:r>
      <w:r w:rsidR="007C17CB">
        <w:t xml:space="preserve"> </w:t>
      </w:r>
      <w:r>
        <w:t xml:space="preserve">une autre interprétation qui me semble </w:t>
      </w:r>
      <w:r w:rsidR="00C6715B">
        <w:t>particulièrement digne d’intérêt</w:t>
      </w:r>
      <w:r>
        <w:t>. La chercheuse attire l’attention sur le fait qu’après la réunion entre la fille et la mère, Héc</w:t>
      </w:r>
      <w:r w:rsidR="009C41A3">
        <w:t>ate es</w:t>
      </w:r>
      <w:r>
        <w:t>t devenue la</w:t>
      </w:r>
      <w:r w:rsidR="00F32348">
        <w:t xml:space="preserve"> compagne inséparable de Perséphone</w:t>
      </w:r>
      <w:r w:rsidR="009C41A3">
        <w:t xml:space="preserve"> : elle y voit </w:t>
      </w:r>
      <w:r w:rsidR="00F32348">
        <w:t>une forme de « maternité désintéressée » et « non biologique »</w:t>
      </w:r>
      <w:r w:rsidR="00F32348">
        <w:rPr>
          <w:rStyle w:val="FootnoteReference"/>
        </w:rPr>
        <w:footnoteReference w:id="24"/>
      </w:r>
      <w:r>
        <w:t xml:space="preserve"> </w:t>
      </w:r>
      <w:r w:rsidR="009C41A3">
        <w:t xml:space="preserve">par rapport à laquelle </w:t>
      </w:r>
      <w:r>
        <w:t>celle de la mère selon la chair, Déméter</w:t>
      </w:r>
      <w:r w:rsidR="009C41A3">
        <w:t xml:space="preserve">, ne peut être interprétée que comme intéressée, possessive, narcissique (mon interprétation). En termes lacaniens, on pourrait </w:t>
      </w:r>
      <w:r w:rsidR="007C17CB">
        <w:t xml:space="preserve">donc </w:t>
      </w:r>
      <w:r w:rsidR="009C41A3">
        <w:t>dire qu’Hécate</w:t>
      </w:r>
      <w:r w:rsidR="007C17CB">
        <w:t xml:space="preserve"> représente la Mère symbolique, liée à un rapport triadique </w:t>
      </w:r>
      <w:r w:rsidR="007C17CB" w:rsidRPr="00C6715B">
        <w:t>et instituée par une métaphore</w:t>
      </w:r>
      <w:r w:rsidR="00C6715B">
        <w:rPr>
          <w:rStyle w:val="FootnoteReference"/>
        </w:rPr>
        <w:footnoteReference w:id="25"/>
      </w:r>
      <w:r w:rsidR="009C41A3">
        <w:t xml:space="preserve">, </w:t>
      </w:r>
      <w:r w:rsidR="007C17CB">
        <w:t>alors que Déméter représente une</w:t>
      </w:r>
      <w:r w:rsidR="009C41A3">
        <w:t xml:space="preserve"> Mère qui relève de l’ordre Imaginaire et à laquelle la jeune fille est liée par un rapport métonymique </w:t>
      </w:r>
      <w:r w:rsidR="00BB6071">
        <w:t xml:space="preserve">(le lien </w:t>
      </w:r>
      <w:r w:rsidR="007C17CB">
        <w:t>préexistant</w:t>
      </w:r>
      <w:r w:rsidR="00BB6071">
        <w:t xml:space="preserve"> de la chair à la chair)</w:t>
      </w:r>
      <w:r w:rsidR="007C17CB">
        <w:t> ; ce rapport est duel et tend à</w:t>
      </w:r>
      <w:r w:rsidR="009C41A3">
        <w:t xml:space="preserve"> </w:t>
      </w:r>
      <w:r w:rsidR="007C17CB">
        <w:t xml:space="preserve">fusionner ou à </w:t>
      </w:r>
      <w:r w:rsidR="009C41A3">
        <w:t>confondre</w:t>
      </w:r>
      <w:r w:rsidR="007C17CB">
        <w:t xml:space="preserve"> les deux partenaires</w:t>
      </w:r>
      <w:r w:rsidR="009C41A3">
        <w:t>.</w:t>
      </w:r>
      <w:r w:rsidR="005B46B5">
        <w:t xml:space="preserve"> </w:t>
      </w:r>
      <w:r w:rsidR="00C55A17">
        <w:t>Cette idée d’une double figure maternelle, dans laquelle Hécate représente la mère la plus accomplie, est à retenir pour la suite de l’exposé.</w:t>
      </w:r>
    </w:p>
    <w:p w:rsidR="003B7CF2" w:rsidRDefault="005B46B5" w:rsidP="004432A6">
      <w:r>
        <w:t>Si Hécate nous est apparue ici</w:t>
      </w:r>
      <w:r w:rsidR="004432A6">
        <w:t xml:space="preserve"> à deux reprises comme</w:t>
      </w:r>
      <w:r>
        <w:t xml:space="preserve"> faisant partie d’une triade, c’est que, comme le note </w:t>
      </w:r>
      <w:proofErr w:type="spellStart"/>
      <w:r>
        <w:t>Ke</w:t>
      </w:r>
      <w:r w:rsidR="004432A6">
        <w:t>rényi</w:t>
      </w:r>
      <w:proofErr w:type="spellEnd"/>
      <w:r w:rsidR="004432A6">
        <w:t>, le chiffre de la déesse est le tr</w:t>
      </w:r>
      <w:r>
        <w:t>ois. E</w:t>
      </w:r>
      <w:r w:rsidR="003B7CF2">
        <w:t>lle étai</w:t>
      </w:r>
      <w:r w:rsidR="004432A6">
        <w:t xml:space="preserve">t par ailleurs vénérée comme </w:t>
      </w:r>
      <w:r>
        <w:t>Triple déesse</w:t>
      </w:r>
      <w:r w:rsidR="004432A6">
        <w:t xml:space="preserve">, et </w:t>
      </w:r>
      <w:r>
        <w:t>représentée comme une femme à trois corps ou bien à trois têtes. S</w:t>
      </w:r>
      <w:r w:rsidR="004432A6">
        <w:t xml:space="preserve">ous le nom de </w:t>
      </w:r>
      <w:proofErr w:type="spellStart"/>
      <w:r w:rsidR="004432A6">
        <w:t>Trivia</w:t>
      </w:r>
      <w:proofErr w:type="spellEnd"/>
      <w:r w:rsidR="003B7CF2">
        <w:t>, elle présidait</w:t>
      </w:r>
      <w:r w:rsidR="004432A6">
        <w:t xml:space="preserve"> aux carrefours où les Antiqu</w:t>
      </w:r>
      <w:r>
        <w:t xml:space="preserve">es représentaient son effigie. D’autres chercheurs ont relevé d’autres triangles : Miller la situe entre Déméter et Artémis, </w:t>
      </w:r>
      <w:proofErr w:type="spellStart"/>
      <w:r>
        <w:t>Root</w:t>
      </w:r>
      <w:proofErr w:type="spellEnd"/>
      <w:r>
        <w:t xml:space="preserve"> entre Luna et Diane, Jung enfin </w:t>
      </w:r>
      <w:r>
        <w:lastRenderedPageBreak/>
        <w:t>entre Aphrodite et Gaia. Selon ce dernier, les cosmogonies orphiques voient Hécate comme le centre, voire comme l’âme même du monde</w:t>
      </w:r>
      <w:r w:rsidR="003B7CF2">
        <w:rPr>
          <w:rStyle w:val="FootnoteReference"/>
        </w:rPr>
        <w:footnoteReference w:id="26"/>
      </w:r>
      <w:r>
        <w:t xml:space="preserve">. </w:t>
      </w:r>
      <w:r w:rsidR="00947201">
        <w:t>On</w:t>
      </w:r>
      <w:r w:rsidR="00C55A17">
        <w:t xml:space="preserve"> </w:t>
      </w:r>
      <w:r w:rsidR="00E56A96">
        <w:t>attribuait</w:t>
      </w:r>
      <w:r w:rsidR="003B7CF2">
        <w:t xml:space="preserve"> en tout cas</w:t>
      </w:r>
      <w:r w:rsidR="00C55A17">
        <w:t xml:space="preserve"> à la Triple déesse</w:t>
      </w:r>
      <w:r w:rsidR="003B7CF2">
        <w:t xml:space="preserve"> </w:t>
      </w:r>
      <w:r w:rsidR="004432A6">
        <w:t>le pouvoir suprême su</w:t>
      </w:r>
      <w:r w:rsidR="003B7CF2">
        <w:t>r trois domaines : originairement la terre, la mer et le ciel ;</w:t>
      </w:r>
      <w:r w:rsidR="004432A6">
        <w:t xml:space="preserve"> plus tard, la terre, le ciel et l’Enfer, le </w:t>
      </w:r>
      <w:r w:rsidR="003B7CF2">
        <w:t>royaume</w:t>
      </w:r>
      <w:r w:rsidR="004432A6">
        <w:t xml:space="preserve"> souterrain des morts</w:t>
      </w:r>
      <w:r w:rsidR="00921640">
        <w:rPr>
          <w:rStyle w:val="FootnoteReference"/>
        </w:rPr>
        <w:footnoteReference w:id="27"/>
      </w:r>
      <w:r w:rsidR="004432A6">
        <w:t xml:space="preserve">. </w:t>
      </w:r>
    </w:p>
    <w:p w:rsidR="00464998" w:rsidRDefault="007B1684" w:rsidP="004432A6">
      <w:r w:rsidRPr="00C961B2">
        <w:t xml:space="preserve">Je termine ce survol mythologique par une </w:t>
      </w:r>
      <w:r w:rsidR="00C961B2">
        <w:t>série d’observations</w:t>
      </w:r>
      <w:r w:rsidR="003917A8" w:rsidRPr="00C961B2">
        <w:t xml:space="preserve"> que j’emprunte à Robert Graves</w:t>
      </w:r>
      <w:r w:rsidR="003917A8" w:rsidRPr="00C961B2">
        <w:rPr>
          <w:rStyle w:val="FootnoteReference"/>
        </w:rPr>
        <w:footnoteReference w:id="28"/>
      </w:r>
      <w:r w:rsidRPr="00C961B2">
        <w:t>.</w:t>
      </w:r>
      <w:r w:rsidR="003917A8" w:rsidRPr="00C961B2">
        <w:t xml:space="preserve"> Selon lui,</w:t>
      </w:r>
      <w:r w:rsidRPr="00C961B2">
        <w:t xml:space="preserve"> </w:t>
      </w:r>
      <w:r w:rsidR="004432A6">
        <w:t xml:space="preserve">Hécate </w:t>
      </w:r>
      <w:r w:rsidR="003B7CF2">
        <w:t>a connu</w:t>
      </w:r>
      <w:r w:rsidR="004432A6">
        <w:t xml:space="preserve"> deux âges dans la mythologie</w:t>
      </w:r>
      <w:r w:rsidR="003B7CF2">
        <w:t>, le premier positif, le second négatif</w:t>
      </w:r>
      <w:r w:rsidR="004432A6">
        <w:t xml:space="preserve">. </w:t>
      </w:r>
      <w:r w:rsidR="003B7CF2">
        <w:t>A l’époque pré-hellénistique</w:t>
      </w:r>
      <w:r w:rsidR="004432A6">
        <w:t xml:space="preserve">, </w:t>
      </w:r>
      <w:r w:rsidR="003B7CF2">
        <w:t>on la vénérait comme</w:t>
      </w:r>
      <w:r w:rsidR="004432A6">
        <w:t xml:space="preserve"> </w:t>
      </w:r>
      <w:r w:rsidR="003B7CF2">
        <w:t xml:space="preserve">une divinité </w:t>
      </w:r>
      <w:r w:rsidR="004432A6">
        <w:t>bienfaisante et bie</w:t>
      </w:r>
      <w:r w:rsidR="006510C0">
        <w:t>nveillante, du genre nourricier</w:t>
      </w:r>
      <w:r w:rsidR="004432A6">
        <w:t>. Elle présidait aux germinations et</w:t>
      </w:r>
      <w:r w:rsidR="003B7CF2">
        <w:t xml:space="preserve"> </w:t>
      </w:r>
      <w:r w:rsidR="004432A6">
        <w:t>aux accouchements</w:t>
      </w:r>
      <w:r w:rsidR="004432A6">
        <w:rPr>
          <w:rStyle w:val="FootnoteReference"/>
        </w:rPr>
        <w:footnoteReference w:id="29"/>
      </w:r>
      <w:r w:rsidR="004432A6">
        <w:t xml:space="preserve">. </w:t>
      </w:r>
      <w:r w:rsidR="00BE6911">
        <w:t xml:space="preserve">Déesse verdoyante des récoltes, elle présentait quelque parenté avec Flora. Confondue avec Artémis, elle avait un aspect </w:t>
      </w:r>
      <w:proofErr w:type="spellStart"/>
      <w:r w:rsidR="00AB04DC">
        <w:rPr>
          <w:i/>
        </w:rPr>
        <w:t>kourotroph</w:t>
      </w:r>
      <w:r w:rsidR="004432A6" w:rsidRPr="00BE6911">
        <w:rPr>
          <w:i/>
        </w:rPr>
        <w:t>os</w:t>
      </w:r>
      <w:proofErr w:type="spellEnd"/>
      <w:r w:rsidR="004432A6">
        <w:rPr>
          <w:rStyle w:val="FootnoteReference"/>
        </w:rPr>
        <w:footnoteReference w:id="30"/>
      </w:r>
      <w:r w:rsidR="00DA76E9">
        <w:t>, que Barbara Weir Huber rattache précisément à sa maternité désintéressée et non biologique</w:t>
      </w:r>
      <w:r w:rsidR="00DA76E9">
        <w:rPr>
          <w:rStyle w:val="FootnoteReference"/>
        </w:rPr>
        <w:footnoteReference w:id="31"/>
      </w:r>
      <w:r w:rsidR="00DA76E9">
        <w:t> :</w:t>
      </w:r>
      <w:r w:rsidR="004432A6">
        <w:t xml:space="preserve"> </w:t>
      </w:r>
      <w:r w:rsidR="00BE6911">
        <w:t>les deux déesses accompagnaient</w:t>
      </w:r>
      <w:r w:rsidR="004432A6">
        <w:t xml:space="preserve"> les garçons lors de leur entrée dans la vie, elles présid</w:t>
      </w:r>
      <w:r w:rsidR="00BE6911">
        <w:t>ai</w:t>
      </w:r>
      <w:r w:rsidR="004432A6">
        <w:t xml:space="preserve">ent à leur initiation. </w:t>
      </w:r>
    </w:p>
    <w:p w:rsidR="00AC778E" w:rsidRDefault="00E52297" w:rsidP="00AC778E">
      <w:r>
        <w:t>L’aspect négatif commença à prédominer pendant l’époque helléniste. D’une divin</w:t>
      </w:r>
      <w:r w:rsidR="006510C0">
        <w:t xml:space="preserve">ité nourricière, Hécate devint </w:t>
      </w:r>
      <w:r w:rsidR="004432A6">
        <w:t xml:space="preserve">une magicienne redoutable, au pouvoir destructeur. </w:t>
      </w:r>
      <w:r w:rsidR="00DF01DC">
        <w:t>Perdant</w:t>
      </w:r>
      <w:r w:rsidR="004432A6">
        <w:t xml:space="preserve"> ses vertus fertilisantes, </w:t>
      </w:r>
      <w:r w:rsidR="006510C0">
        <w:t>elle</w:t>
      </w:r>
      <w:r w:rsidR="00DF01DC">
        <w:t xml:space="preserve"> s</w:t>
      </w:r>
      <w:r w:rsidR="004432A6">
        <w:t>e s</w:t>
      </w:r>
      <w:r w:rsidR="00DF01DC">
        <w:t xml:space="preserve">térilisa progressivement et finit par être </w:t>
      </w:r>
      <w:r w:rsidR="004432A6">
        <w:t>associée</w:t>
      </w:r>
      <w:r w:rsidR="00DF01DC">
        <w:t xml:space="preserve"> </w:t>
      </w:r>
      <w:r w:rsidR="004432A6">
        <w:t>à la mort. Une de ses représentations était la ch</w:t>
      </w:r>
      <w:r w:rsidR="00DF01DC">
        <w:t>ienne blanche : l’animal que le</w:t>
      </w:r>
      <w:r w:rsidR="004432A6">
        <w:t xml:space="preserve">s anciens Grecs considéraient comme le plus éloigné de l’humain, symbolisant son caractère </w:t>
      </w:r>
      <w:proofErr w:type="spellStart"/>
      <w:r w:rsidR="004432A6">
        <w:t>infra-humain</w:t>
      </w:r>
      <w:proofErr w:type="spellEnd"/>
      <w:r w:rsidR="004432A6">
        <w:t xml:space="preserve"> et chtonien. En même temps son champ d’action fut déplacé </w:t>
      </w:r>
      <w:r w:rsidR="00DF01DC">
        <w:t xml:space="preserve">aux souterrains : </w:t>
      </w:r>
      <w:r>
        <w:t xml:space="preserve">elle prit un aspect sorcier ; on </w:t>
      </w:r>
      <w:r w:rsidR="00DF01DC">
        <w:t>l’invoquait lors de rites secrets, de magie noire</w:t>
      </w:r>
      <w:r w:rsidR="006510C0">
        <w:t> ;</w:t>
      </w:r>
      <w:r w:rsidR="004432A6">
        <w:t xml:space="preserve"> </w:t>
      </w:r>
      <w:r w:rsidR="00EB42BD">
        <w:t xml:space="preserve">et on craignait ses maléfices : elle était </w:t>
      </w:r>
      <w:r w:rsidR="004432A6">
        <w:t>« la déesse des spectres et des terreurs nocturnes, des fantômes et des monstres terrifiants »</w:t>
      </w:r>
      <w:r w:rsidR="004432A6">
        <w:rPr>
          <w:rStyle w:val="FootnoteReference"/>
        </w:rPr>
        <w:footnoteReference w:id="32"/>
      </w:r>
      <w:r w:rsidR="00DF01DC">
        <w:t xml:space="preserve">. Comme le remarque Béatrice Bonhomme, cette « magicienne des </w:t>
      </w:r>
      <w:r w:rsidR="00DF01DC">
        <w:lastRenderedPageBreak/>
        <w:t>apparitions nocturnes […]</w:t>
      </w:r>
      <w:r w:rsidR="004432A6">
        <w:t xml:space="preserve"> symbolise tout particulièrement l’inconscient</w:t>
      </w:r>
      <w:r w:rsidR="006510C0">
        <w:t xml:space="preserve">, </w:t>
      </w:r>
      <w:r w:rsidR="004432A6" w:rsidRPr="006510C0">
        <w:t xml:space="preserve"> </w:t>
      </w:r>
      <w:r w:rsidR="00DF01DC" w:rsidRPr="006510C0">
        <w:t>[…]</w:t>
      </w:r>
      <w:r w:rsidR="004432A6">
        <w:t xml:space="preserve"> l’enfer vivant du psychisme, mai</w:t>
      </w:r>
      <w:r w:rsidR="00DF01DC">
        <w:t>s aussi la réserve des én</w:t>
      </w:r>
      <w:r w:rsidR="00FC7014">
        <w:t xml:space="preserve">ergies </w:t>
      </w:r>
      <w:r w:rsidR="00DF01DC">
        <w:t>»</w:t>
      </w:r>
      <w:r w:rsidR="004432A6">
        <w:rPr>
          <w:rStyle w:val="FootnoteReference"/>
        </w:rPr>
        <w:footnoteReference w:id="33"/>
      </w:r>
      <w:r w:rsidR="00FC7014">
        <w:t>.</w:t>
      </w:r>
      <w:r>
        <w:t xml:space="preserve"> </w:t>
      </w:r>
    </w:p>
    <w:p w:rsidR="00C961B2" w:rsidRDefault="006510C0" w:rsidP="006510C0">
      <w:r>
        <w:t xml:space="preserve">L’aspect </w:t>
      </w:r>
      <w:proofErr w:type="spellStart"/>
      <w:r w:rsidRPr="006510C0">
        <w:rPr>
          <w:i/>
        </w:rPr>
        <w:t>kourotrophos</w:t>
      </w:r>
      <w:proofErr w:type="spellEnd"/>
      <w:r>
        <w:t xml:space="preserve"> qu’Hécate partageait avec Artémis-Diane à l’époque où elle était encore une divinité positive, attire tout particulièrement l’</w:t>
      </w:r>
      <w:r w:rsidR="00C961B2">
        <w:t>attention. Dans l’œuvre romanesque de Jouve, il</w:t>
      </w:r>
      <w:r>
        <w:t xml:space="preserve"> caractérise en effet de façon tout à fait explicite</w:t>
      </w:r>
      <w:r w:rsidR="00C961B2">
        <w:t xml:space="preserve"> </w:t>
      </w:r>
      <w:r>
        <w:t xml:space="preserve">la maternelle Hélène </w:t>
      </w:r>
      <w:r w:rsidR="008D723A">
        <w:t xml:space="preserve">de </w:t>
      </w:r>
      <w:r w:rsidR="008D723A" w:rsidRPr="008D723A">
        <w:rPr>
          <w:i/>
        </w:rPr>
        <w:t>Dans les Années profondes</w:t>
      </w:r>
      <w:r>
        <w:t xml:space="preserve"> : le récit la désigne comme </w:t>
      </w:r>
      <w:r w:rsidR="00E52297">
        <w:t xml:space="preserve"> </w:t>
      </w:r>
      <w:r>
        <w:t xml:space="preserve">« la nourrice des hommes jeunes » (DAP II p. 1011), </w:t>
      </w:r>
      <w:r w:rsidR="002E375A">
        <w:t>terme</w:t>
      </w:r>
      <w:r>
        <w:t xml:space="preserve"> par lequel Barbara Weir Huber traduit </w:t>
      </w:r>
      <w:proofErr w:type="spellStart"/>
      <w:r w:rsidRPr="00AB04DC">
        <w:rPr>
          <w:i/>
        </w:rPr>
        <w:t>kourotrophos</w:t>
      </w:r>
      <w:proofErr w:type="spellEnd"/>
      <w:r w:rsidRPr="00AB04DC">
        <w:rPr>
          <w:i/>
        </w:rPr>
        <w:t> </w:t>
      </w:r>
      <w:r w:rsidRPr="002E375A">
        <w:t>:</w:t>
      </w:r>
      <w:r w:rsidRPr="00AB04DC">
        <w:rPr>
          <w:i/>
        </w:rPr>
        <w:t xml:space="preserve"> nurse of the </w:t>
      </w:r>
      <w:proofErr w:type="spellStart"/>
      <w:r w:rsidRPr="00AB04DC">
        <w:rPr>
          <w:i/>
        </w:rPr>
        <w:t>young</w:t>
      </w:r>
      <w:proofErr w:type="spellEnd"/>
      <w:r>
        <w:t xml:space="preserve"> ; et son rôle consistera à initier l’adolescent Léonide à l’amour, au sexe, à la vie et à la mort. Cela ne prouve pas seulement la parenté profonde entre Hécate et Hélène. On peut également constater que, par opposition à Catherine </w:t>
      </w:r>
      <w:r w:rsidRPr="00F611B4">
        <w:t>Crachat qui est la « meurtri</w:t>
      </w:r>
      <w:r w:rsidR="002E375A" w:rsidRPr="00F611B4">
        <w:t>ère inconsciente » de son amant</w:t>
      </w:r>
      <w:r w:rsidRPr="00F611B4">
        <w:t>, l</w:t>
      </w:r>
      <w:r>
        <w:t xml:space="preserve">a dernière héroïne romanesque de Jouve représente un avatar lumineux et entièrement bénéfique d’Hécate, qui renoue avec sa figure initiale positive </w:t>
      </w:r>
      <w:r w:rsidRPr="00DE6D09">
        <w:t>après un long détour par le négatif</w:t>
      </w:r>
      <w:r w:rsidR="00C961B2">
        <w:t xml:space="preserve">. </w:t>
      </w:r>
    </w:p>
    <w:p w:rsidR="00FA114C" w:rsidRPr="00A272AC" w:rsidRDefault="00C961B2" w:rsidP="00E52297">
      <w:pPr>
        <w:rPr>
          <w:color w:val="FF0000"/>
        </w:rPr>
      </w:pPr>
      <w:r>
        <w:t>T</w:t>
      </w:r>
      <w:r w:rsidR="006510C0">
        <w:t xml:space="preserve">out se passe </w:t>
      </w:r>
      <w:r>
        <w:t xml:space="preserve">par ailleurs </w:t>
      </w:r>
      <w:r w:rsidR="006510C0">
        <w:t>comme si la trajectoire romanesque de Jouve correspondait précisément à ce détour au cours duquel le personnage féminin se voit attribuer les traits d’une Hécate maléfique et redoutable</w:t>
      </w:r>
      <w:r w:rsidR="006510C0">
        <w:rPr>
          <w:rStyle w:val="FootnoteReference"/>
        </w:rPr>
        <w:footnoteReference w:id="34"/>
      </w:r>
      <w:r w:rsidR="006510C0">
        <w:t xml:space="preserve">, jusqu’à ce que, dans le dernier récit, ces traits se trouvent réinterprétés dans un sens positif. </w:t>
      </w:r>
      <w:r w:rsidR="00F611B4" w:rsidRPr="00921640">
        <w:t xml:space="preserve">Dans ce sens, Hécate serait bien la figure féminine fondamentale de l’œuvre </w:t>
      </w:r>
      <w:r w:rsidR="00251D14" w:rsidRPr="00921640">
        <w:t xml:space="preserve">romanesque de Jouve : elle </w:t>
      </w:r>
      <w:r w:rsidRPr="00921640">
        <w:t xml:space="preserve">ne </w:t>
      </w:r>
      <w:r w:rsidR="00251D14" w:rsidRPr="00921640">
        <w:t xml:space="preserve">présiderait </w:t>
      </w:r>
      <w:r w:rsidRPr="00921640">
        <w:t xml:space="preserve">pas seulement à l’ouvrage qui porte son nom, mais </w:t>
      </w:r>
      <w:r w:rsidR="00F611B4" w:rsidRPr="00921640">
        <w:t xml:space="preserve">à </w:t>
      </w:r>
      <w:r w:rsidRPr="00921640">
        <w:t>l’œuvre romanesque</w:t>
      </w:r>
      <w:r w:rsidR="00251D14" w:rsidRPr="00921640">
        <w:t xml:space="preserve"> dans sa totalité,</w:t>
      </w:r>
      <w:r w:rsidR="00F611B4" w:rsidRPr="00921640">
        <w:t xml:space="preserve"> les trois premiers « livres »</w:t>
      </w:r>
      <w:r w:rsidR="00251D14" w:rsidRPr="00921640">
        <w:t xml:space="preserve"> montrant son versant négatif,</w:t>
      </w:r>
      <w:r w:rsidR="00F611B4" w:rsidRPr="00921640">
        <w:t xml:space="preserve"> </w:t>
      </w:r>
      <w:r w:rsidR="00251D14" w:rsidRPr="00921640">
        <w:t xml:space="preserve">et </w:t>
      </w:r>
      <w:r w:rsidR="00F611B4" w:rsidRPr="00921640">
        <w:t xml:space="preserve">le </w:t>
      </w:r>
      <w:r w:rsidR="00251D14" w:rsidRPr="00921640">
        <w:t>triptyque final</w:t>
      </w:r>
      <w:r w:rsidR="00F611B4" w:rsidRPr="00921640">
        <w:t xml:space="preserve"> se tournant vers sa face de lumière.</w:t>
      </w:r>
      <w:r w:rsidR="004B6B51" w:rsidRPr="00921640">
        <w:t xml:space="preserve"> </w:t>
      </w:r>
      <w:r w:rsidR="00251D14" w:rsidRPr="00921640">
        <w:t xml:space="preserve">Ce qui se trouve réinterprété d’un versant à l’autre </w:t>
      </w:r>
      <w:r w:rsidR="004B6B51" w:rsidRPr="00921640">
        <w:t xml:space="preserve">de </w:t>
      </w:r>
      <w:r w:rsidRPr="00921640">
        <w:t xml:space="preserve">cette </w:t>
      </w:r>
      <w:r w:rsidR="004B6B51" w:rsidRPr="00921640">
        <w:t xml:space="preserve">œuvre romanesque, </w:t>
      </w:r>
      <w:r w:rsidR="00251D14" w:rsidRPr="00921640">
        <w:t xml:space="preserve">commence également à </w:t>
      </w:r>
      <w:r w:rsidR="00D07E76" w:rsidRPr="00921640">
        <w:t>devenir clair</w:t>
      </w:r>
      <w:r w:rsidR="00251D14" w:rsidRPr="00921640">
        <w:t> : c’est</w:t>
      </w:r>
      <w:r w:rsidR="00D07E76" w:rsidRPr="00921640">
        <w:t xml:space="preserve"> la Mort dont la déesse est l’incarnation, ou, dans le langage « dramatique » du roman, l’</w:t>
      </w:r>
      <w:r w:rsidR="00251D14" w:rsidRPr="00921640">
        <w:t xml:space="preserve">aspect meurtrier </w:t>
      </w:r>
      <w:r w:rsidR="00D07E76" w:rsidRPr="00921640">
        <w:t xml:space="preserve">qu’elle revêt à l’égard de ceux qui cherchent à se rapporter à elle. </w:t>
      </w:r>
      <w:r w:rsidR="00251D14" w:rsidRPr="00921640">
        <w:t xml:space="preserve">Comprise comme initiation, la mort qu’Hécate inflige à </w:t>
      </w:r>
      <w:r w:rsidR="00D07E76" w:rsidRPr="00921640">
        <w:t>ses jeunes amants</w:t>
      </w:r>
      <w:r w:rsidR="00251D14" w:rsidRPr="00921640">
        <w:t xml:space="preserve"> devient le rite nécessaire pour réaliser un changement ontologique ; et il est à supposer que, dans une perspectiv</w:t>
      </w:r>
      <w:r w:rsidR="00D07E76" w:rsidRPr="00921640">
        <w:t>e lacanienne, ce changement est</w:t>
      </w:r>
      <w:r w:rsidR="00251D14" w:rsidRPr="00921640">
        <w:t xml:space="preserve"> le passage de l’ordre Imaginaire à l’ordre Symbolique</w:t>
      </w:r>
      <w:r w:rsidR="008D723A" w:rsidRPr="00921640">
        <w:t>.</w:t>
      </w:r>
      <w:r w:rsidR="00A272AC" w:rsidRPr="00921640">
        <w:t xml:space="preserve"> Ce changement affecte aussi la figure maternelle, qui, de biologique et possessive, devient symbolique et </w:t>
      </w:r>
      <w:r w:rsidR="00F10379">
        <w:t>« </w:t>
      </w:r>
      <w:r w:rsidR="00A272AC" w:rsidRPr="00921640">
        <w:t>désintéressée</w:t>
      </w:r>
      <w:r w:rsidR="00F10379">
        <w:t> »</w:t>
      </w:r>
      <w:r w:rsidR="00A272AC" w:rsidRPr="00921640">
        <w:t>.</w:t>
      </w:r>
    </w:p>
    <w:p w:rsidR="001527D2" w:rsidRDefault="00921640" w:rsidP="00AF5341">
      <w:pPr>
        <w:pStyle w:val="Heading1"/>
      </w:pPr>
      <w:r>
        <w:t>Hécate dans l’</w:t>
      </w:r>
      <w:r w:rsidR="0097771E">
        <w:t> « </w:t>
      </w:r>
      <w:r>
        <w:t>Aventure de Catherine Crachat</w:t>
      </w:r>
      <w:r w:rsidR="0097771E">
        <w:t> »</w:t>
      </w:r>
    </w:p>
    <w:p w:rsidR="001527D2" w:rsidRPr="00402DEF" w:rsidRDefault="001527D2" w:rsidP="001527D2">
      <w:pPr>
        <w:rPr>
          <w:i/>
        </w:rPr>
      </w:pPr>
      <w:r>
        <w:t>Je passe maintenant à mon deuxième point : l’intrigue spécifique du premier volume d’</w:t>
      </w:r>
      <w:r w:rsidRPr="00402DEF">
        <w:rPr>
          <w:i/>
        </w:rPr>
        <w:t xml:space="preserve">Aventure de Catherine Crachat. </w:t>
      </w:r>
    </w:p>
    <w:p w:rsidR="001527D2" w:rsidRDefault="001527D2" w:rsidP="001527D2">
      <w:r>
        <w:t>J’ai déjà dit que l’héroïne dont le roman  prétend retracer l’aventure est une actrice de cinéma. C’est donc une femme dont l’essence est d’être une image : ce que le monde perçoit d’</w:t>
      </w:r>
      <w:r w:rsidR="00402DEF">
        <w:t>e</w:t>
      </w:r>
      <w:r>
        <w:t>lle est une projection qui n’est autre que celle d</w:t>
      </w:r>
      <w:r w:rsidR="00402DEF">
        <w:t>u propre désir du spectateur. L</w:t>
      </w:r>
      <w:r>
        <w:t xml:space="preserve">e rapport avec </w:t>
      </w:r>
      <w:r w:rsidR="00402DEF">
        <w:t>Catherine Crachat</w:t>
      </w:r>
      <w:r>
        <w:t xml:space="preserve"> est </w:t>
      </w:r>
      <w:r w:rsidR="00402DEF">
        <w:t xml:space="preserve">donc </w:t>
      </w:r>
      <w:r>
        <w:t xml:space="preserve">spéculaire et narcissique, la vraie Catherine échappant derrière l’écran : </w:t>
      </w:r>
      <w:r w:rsidRPr="00402DEF">
        <w:rPr>
          <w:i/>
        </w:rPr>
        <w:t>Noli me tangere</w:t>
      </w:r>
      <w:r>
        <w:t>.</w:t>
      </w:r>
      <w:r w:rsidR="00402DEF">
        <w:t xml:space="preserve"> </w:t>
      </w:r>
    </w:p>
    <w:p w:rsidR="001527D2" w:rsidRDefault="004B6B51" w:rsidP="001527D2">
      <w:r>
        <w:t xml:space="preserve">On me permettra de faire ici un bref excursus vers le roman qui précède immédiatement </w:t>
      </w:r>
      <w:r w:rsidRPr="004B6B51">
        <w:rPr>
          <w:i/>
        </w:rPr>
        <w:t>Hécate</w:t>
      </w:r>
      <w:r>
        <w:t xml:space="preserve">, et qui est </w:t>
      </w:r>
      <w:r w:rsidR="00402DEF">
        <w:t xml:space="preserve"> </w:t>
      </w:r>
      <w:r w:rsidR="00402DEF" w:rsidRPr="00402DEF">
        <w:rPr>
          <w:i/>
        </w:rPr>
        <w:t>Le Monde désert</w:t>
      </w:r>
      <w:r>
        <w:t>. Dans ce roman</w:t>
      </w:r>
      <w:r w:rsidR="00402DEF">
        <w:t xml:space="preserve">, </w:t>
      </w:r>
      <w:r>
        <w:t>l</w:t>
      </w:r>
      <w:r w:rsidR="00EF764F">
        <w:t>e</w:t>
      </w:r>
      <w:r w:rsidR="001527D2">
        <w:t xml:space="preserve"> rapport narcissique à la femme </w:t>
      </w:r>
      <w:r>
        <w:t>se trouve en effet</w:t>
      </w:r>
      <w:r w:rsidR="001527D2">
        <w:t xml:space="preserve"> thématisé dans </w:t>
      </w:r>
      <w:r>
        <w:t>l’un des deux protagonist</w:t>
      </w:r>
      <w:r w:rsidR="00402DEF">
        <w:t xml:space="preserve">es masculins, un certain Jacques de </w:t>
      </w:r>
      <w:proofErr w:type="spellStart"/>
      <w:r w:rsidR="00402DEF">
        <w:t>Todi</w:t>
      </w:r>
      <w:proofErr w:type="spellEnd"/>
      <w:r w:rsidR="00402DEF">
        <w:t>.</w:t>
      </w:r>
      <w:r w:rsidR="001527D2">
        <w:t xml:space="preserve"> </w:t>
      </w:r>
      <w:r w:rsidR="00B35987">
        <w:t>Dans u</w:t>
      </w:r>
      <w:r w:rsidR="001527D2">
        <w:t xml:space="preserve">ne scène </w:t>
      </w:r>
      <w:r w:rsidR="001527D2">
        <w:lastRenderedPageBreak/>
        <w:t xml:space="preserve">clé située dans </w:t>
      </w:r>
      <w:r w:rsidR="00B35987">
        <w:t xml:space="preserve">son </w:t>
      </w:r>
      <w:r w:rsidR="00402DEF">
        <w:t>enfance</w:t>
      </w:r>
      <w:r w:rsidR="00E77EA2">
        <w:t>, Jacques se trouve</w:t>
      </w:r>
      <w:r w:rsidR="00B35987">
        <w:t xml:space="preserve"> </w:t>
      </w:r>
      <w:r w:rsidR="001527D2">
        <w:t>penché amoureusement sur l’eau d’un lac</w:t>
      </w:r>
      <w:r w:rsidR="00E77EA2">
        <w:t>,</w:t>
      </w:r>
      <w:r w:rsidR="001527D2">
        <w:t xml:space="preserve"> où lui apparaît le visage d’une</w:t>
      </w:r>
      <w:r>
        <w:t xml:space="preserve"> de ses</w:t>
      </w:r>
      <w:r w:rsidR="001527D2">
        <w:t xml:space="preserve"> </w:t>
      </w:r>
      <w:r w:rsidR="00402DEF">
        <w:t>grand</w:t>
      </w:r>
      <w:r>
        <w:t>s</w:t>
      </w:r>
      <w:r w:rsidR="00402DEF">
        <w:t>-tante</w:t>
      </w:r>
      <w:r>
        <w:t>s</w:t>
      </w:r>
      <w:r w:rsidR="00402DEF">
        <w:t xml:space="preserve"> maternelle</w:t>
      </w:r>
      <w:r>
        <w:t>s</w:t>
      </w:r>
      <w:r w:rsidR="001527D2">
        <w:t xml:space="preserve">, </w:t>
      </w:r>
      <w:r w:rsidR="00402DEF">
        <w:t xml:space="preserve">auréolée </w:t>
      </w:r>
      <w:r w:rsidR="00B35987">
        <w:t>de</w:t>
      </w:r>
      <w:r w:rsidR="00402DEF">
        <w:t xml:space="preserve"> tabou </w:t>
      </w:r>
      <w:r w:rsidR="001527D2">
        <w:t xml:space="preserve">parce qu’elle a tué son amant. Comme on pouvait s’y attendre, le jeune Narcisse </w:t>
      </w:r>
      <w:r>
        <w:t>finira par se jeter dans l’eau. La</w:t>
      </w:r>
      <w:r w:rsidR="001527D2">
        <w:t xml:space="preserve"> grand-tante</w:t>
      </w:r>
      <w:r>
        <w:t xml:space="preserve"> interdite fait donc</w:t>
      </w:r>
      <w:r w:rsidR="00B35987">
        <w:t xml:space="preserve"> une nouvelle victime ;</w:t>
      </w:r>
      <w:r w:rsidR="001527D2">
        <w:t xml:space="preserve"> parente de la mère mais</w:t>
      </w:r>
      <w:r w:rsidR="00B35987">
        <w:t xml:space="preserve"> justement différente de celle-ci en ce</w:t>
      </w:r>
      <w:r w:rsidR="001527D2">
        <w:t xml:space="preserve"> qu’elle ne donne pas la vie, </w:t>
      </w:r>
      <w:r w:rsidR="00B35987">
        <w:t xml:space="preserve">elle </w:t>
      </w:r>
      <w:r w:rsidR="001527D2">
        <w:t xml:space="preserve">se présente comme une mère-ogresse qui engloutit l’enfant resté fixé à elle. </w:t>
      </w:r>
    </w:p>
    <w:p w:rsidR="00EF764F" w:rsidRDefault="001527D2" w:rsidP="001527D2">
      <w:r>
        <w:t xml:space="preserve">J’ajouterai que Jacques de </w:t>
      </w:r>
      <w:proofErr w:type="spellStart"/>
      <w:r>
        <w:t>Todi</w:t>
      </w:r>
      <w:proofErr w:type="spellEnd"/>
      <w:r>
        <w:t xml:space="preserve"> est un peintre </w:t>
      </w:r>
      <w:r w:rsidR="00E77EA2">
        <w:t>inhibé, trop rêveur pour produire des œuvres</w:t>
      </w:r>
      <w:r>
        <w:t xml:space="preserve">, </w:t>
      </w:r>
      <w:r w:rsidR="00E77EA2">
        <w:t>en quoi il s’oppose au deuxième personnage masculin du roman, son ami Luc qui est un écrivain accompli. Jacques est</w:t>
      </w:r>
      <w:r>
        <w:t xml:space="preserve"> </w:t>
      </w:r>
      <w:r w:rsidR="00E77EA2">
        <w:t xml:space="preserve">donc </w:t>
      </w:r>
      <w:r>
        <w:t xml:space="preserve">un homme pris dans les rets de l’image, fasciné par une image féminine qu’il n’arrive pas à capter dans </w:t>
      </w:r>
      <w:r w:rsidR="00E77EA2">
        <w:t>sa peinture, alors que Luc, en termes lacaniens, a accès à</w:t>
      </w:r>
      <w:r>
        <w:t xml:space="preserve"> l’ordre </w:t>
      </w:r>
      <w:r w:rsidR="00E77EA2">
        <w:t xml:space="preserve">Symbolique </w:t>
      </w:r>
      <w:r>
        <w:t xml:space="preserve">du langage. </w:t>
      </w:r>
      <w:r w:rsidR="00E77EA2">
        <w:t>On</w:t>
      </w:r>
      <w:r>
        <w:t xml:space="preserve"> peut dire que Jacques demeure </w:t>
      </w:r>
      <w:r w:rsidRPr="00E77EA2">
        <w:rPr>
          <w:i/>
        </w:rPr>
        <w:t>in-fans</w:t>
      </w:r>
      <w:r>
        <w:t xml:space="preserve"> dans un rapport Imaginaire à une femme </w:t>
      </w:r>
      <w:r w:rsidR="00E77EA2">
        <w:t>« maudite »</w:t>
      </w:r>
      <w:r w:rsidR="00B642CE">
        <w:t>, innommable,</w:t>
      </w:r>
      <w:r w:rsidR="00E77EA2">
        <w:t xml:space="preserve"> </w:t>
      </w:r>
      <w:r>
        <w:t>en qui il échoue à faire advenir la mère</w:t>
      </w:r>
      <w:r w:rsidR="00EF764F">
        <w:t xml:space="preserve"> qui le mettra au monde</w:t>
      </w:r>
      <w:r w:rsidR="00E77EA2">
        <w:t xml:space="preserve"> ; cette femme </w:t>
      </w:r>
      <w:r w:rsidR="00EF764F">
        <w:t>est une sorte d’éternelle</w:t>
      </w:r>
      <w:r w:rsidR="00E77EA2">
        <w:t xml:space="preserve"> femme enceinte</w:t>
      </w:r>
      <w:r>
        <w:t>.</w:t>
      </w:r>
      <w:r w:rsidR="00EF764F">
        <w:rPr>
          <w:rStyle w:val="FootnoteReference"/>
        </w:rPr>
        <w:footnoteReference w:id="35"/>
      </w:r>
    </w:p>
    <w:p w:rsidR="00C0065B" w:rsidRDefault="00EF764F" w:rsidP="001527D2">
      <w:r>
        <w:t xml:space="preserve">Le </w:t>
      </w:r>
      <w:r w:rsidR="00C0065B">
        <w:t xml:space="preserve">premier rapport entre Pierre </w:t>
      </w:r>
      <w:proofErr w:type="spellStart"/>
      <w:r w:rsidR="00C0065B">
        <w:t>Indemini</w:t>
      </w:r>
      <w:proofErr w:type="spellEnd"/>
      <w:r w:rsidR="00C0065B">
        <w:t xml:space="preserve"> et Catherine </w:t>
      </w:r>
      <w:r>
        <w:t xml:space="preserve">Crachat </w:t>
      </w:r>
      <w:r w:rsidR="00C0065B">
        <w:t>se présente sous le même signe narcissique : dans Catherine, Pierre n’aime d’abord que sa propre image spéculaire</w:t>
      </w:r>
      <w:r w:rsidR="007E684B">
        <w:rPr>
          <w:rStyle w:val="FootnoteReference"/>
        </w:rPr>
        <w:footnoteReference w:id="36"/>
      </w:r>
      <w:r w:rsidR="00C0065B">
        <w:t xml:space="preserve">. Catherine constate justement que toute une moitié de cet homme (la véritable) lui </w:t>
      </w:r>
      <w:r w:rsidR="00870746">
        <w:t>est refusée (</w:t>
      </w:r>
      <w:r w:rsidR="00843171">
        <w:t>c’est d’ailleurs aussi la partie refoulée à laquelle Pierre n’a pas accès lui-même)</w:t>
      </w:r>
      <w:r w:rsidR="00C0065B">
        <w:t xml:space="preserve">, </w:t>
      </w:r>
      <w:r w:rsidR="00843171">
        <w:t>et que, de façon complémentaire, il ne célèbre jamais qu’une partie d’elle, « moi pour ainsi dire absente » (H II p. 426)</w:t>
      </w:r>
      <w:r w:rsidR="00B642CE">
        <w:rPr>
          <w:rStyle w:val="FootnoteReference"/>
        </w:rPr>
        <w:footnoteReference w:id="37"/>
      </w:r>
      <w:r w:rsidR="00843171">
        <w:t>. A</w:t>
      </w:r>
      <w:r w:rsidR="00C0065B">
        <w:t>ussi commence-t-elle à ne plus</w:t>
      </w:r>
      <w:r w:rsidR="00843171">
        <w:t xml:space="preserve"> « </w:t>
      </w:r>
      <w:r w:rsidR="00C0065B">
        <w:t xml:space="preserve"> jouer l’amour </w:t>
      </w:r>
      <w:r w:rsidR="00843171">
        <w:t>[</w:t>
      </w:r>
      <w:r w:rsidR="00C0065B">
        <w:t>qu’</w:t>
      </w:r>
      <w:r w:rsidR="00843171">
        <w:t>]</w:t>
      </w:r>
      <w:r w:rsidR="00C0065B">
        <w:t>en actrice</w:t>
      </w:r>
      <w:r w:rsidR="00843171">
        <w:t> »</w:t>
      </w:r>
      <w:r w:rsidR="00C0065B">
        <w:t xml:space="preserve"> (</w:t>
      </w:r>
      <w:r w:rsidR="00843171">
        <w:t>H II p. 430) ; « </w:t>
      </w:r>
      <w:r w:rsidR="00C0065B">
        <w:t>aimer</w:t>
      </w:r>
      <w:r w:rsidR="00843171">
        <w:t> »</w:t>
      </w:r>
      <w:r w:rsidR="00C0065B">
        <w:t xml:space="preserve"> devient </w:t>
      </w:r>
      <w:r w:rsidR="00843171">
        <w:t>« </w:t>
      </w:r>
      <w:r w:rsidR="00C0065B">
        <w:t>différent</w:t>
      </w:r>
      <w:r w:rsidR="00843171">
        <w:t> </w:t>
      </w:r>
      <w:r w:rsidR="00C0065B">
        <w:t>de faire l’amour</w:t>
      </w:r>
      <w:r w:rsidR="00843171">
        <w:t> »</w:t>
      </w:r>
      <w:r w:rsidR="00C0065B">
        <w:t xml:space="preserve"> (H II p.</w:t>
      </w:r>
      <w:r w:rsidR="00843171">
        <w:t xml:space="preserve"> 429)</w:t>
      </w:r>
      <w:r w:rsidR="00C0065B">
        <w:t xml:space="preserve"> ; et </w:t>
      </w:r>
      <w:r w:rsidR="007E684B">
        <w:t xml:space="preserve">elle finit par rompre avec lui. </w:t>
      </w:r>
      <w:r w:rsidR="00C0065B">
        <w:t>C’est à propos de cette rupture que le texte fait une première allusion à la figure d’Hécate ; il faut donc l’étudier de plus près.</w:t>
      </w:r>
    </w:p>
    <w:p w:rsidR="008B7BB5" w:rsidRDefault="00C0065B" w:rsidP="00620DD7">
      <w:r>
        <w:t xml:space="preserve">Ce que Catherine fait ici, c’est pousser son amant dans les bras d’une grosse actrice américaine, à la chair plantureuse, </w:t>
      </w:r>
      <w:r w:rsidR="005237CF">
        <w:t>par</w:t>
      </w:r>
      <w:r>
        <w:t xml:space="preserve"> laquelle elle prétend que Pier</w:t>
      </w:r>
      <w:r w:rsidR="00620DD7">
        <w:t xml:space="preserve">re se sent sexuellement attiré ; en même temps elle </w:t>
      </w:r>
      <w:r w:rsidR="00A06E83">
        <w:t>garde pour</w:t>
      </w:r>
      <w:r>
        <w:t xml:space="preserve"> elle-même l’image idéalisée d’un ama</w:t>
      </w:r>
      <w:r w:rsidR="00B642CE">
        <w:t>nt parfait à qui elle appartiendra</w:t>
      </w:r>
      <w:r>
        <w:t xml:space="preserve"> pour l’éternité. On peut </w:t>
      </w:r>
      <w:r w:rsidR="00620DD7">
        <w:t>gloser</w:t>
      </w:r>
      <w:r>
        <w:t xml:space="preserve"> : </w:t>
      </w:r>
      <w:r w:rsidR="00620DD7">
        <w:t xml:space="preserve">le Pierre sexuel ou charnel est refoulé </w:t>
      </w:r>
      <w:r>
        <w:t xml:space="preserve">dans le giron accueillant d’un double </w:t>
      </w:r>
      <w:r w:rsidR="00620DD7">
        <w:t>de Catherine, dissocié</w:t>
      </w:r>
      <w:r>
        <w:t xml:space="preserve"> d’</w:t>
      </w:r>
      <w:r w:rsidR="00620DD7">
        <w:t>e</w:t>
      </w:r>
      <w:r>
        <w:t>lle-même comme la parti</w:t>
      </w:r>
      <w:r w:rsidR="00620DD7">
        <w:t xml:space="preserve">e inconsciente du Moi conscient, </w:t>
      </w:r>
      <w:r>
        <w:t>ou encore, comme</w:t>
      </w:r>
      <w:r w:rsidR="00620DD7">
        <w:t xml:space="preserve"> la moitié sensuelle</w:t>
      </w:r>
      <w:r w:rsidR="00A06E83">
        <w:t xml:space="preserve"> de Catherine (sa partie « Crachat »)</w:t>
      </w:r>
      <w:r>
        <w:t xml:space="preserve"> </w:t>
      </w:r>
      <w:r w:rsidR="00620DD7">
        <w:t>de</w:t>
      </w:r>
      <w:r>
        <w:t xml:space="preserve"> </w:t>
      </w:r>
      <w:r w:rsidR="00A06E83">
        <w:t xml:space="preserve">sa moitié pure ou </w:t>
      </w:r>
      <w:r>
        <w:t>spirituelle (</w:t>
      </w:r>
      <w:r w:rsidR="00620DD7">
        <w:t>sa partie « Catherine »</w:t>
      </w:r>
      <w:r w:rsidR="00421A1D">
        <w:t xml:space="preserve"> ou « </w:t>
      </w:r>
      <w:proofErr w:type="spellStart"/>
      <w:r w:rsidR="00421A1D">
        <w:t>Catharina</w:t>
      </w:r>
      <w:proofErr w:type="spellEnd"/>
      <w:r w:rsidR="00421A1D">
        <w:t> »</w:t>
      </w:r>
      <w:r w:rsidR="00620DD7">
        <w:t>)</w:t>
      </w:r>
      <w:r>
        <w:t xml:space="preserve">. </w:t>
      </w:r>
      <w:r w:rsidR="00620DD7">
        <w:t xml:space="preserve">Le nom de </w:t>
      </w:r>
      <w:r w:rsidR="00A06E83">
        <w:t>la prétendue rivale</w:t>
      </w:r>
      <w:r w:rsidR="00421A1D">
        <w:t xml:space="preserve"> est </w:t>
      </w:r>
      <w:proofErr w:type="spellStart"/>
      <w:r w:rsidR="00421A1D">
        <w:t>Cogan</w:t>
      </w:r>
      <w:proofErr w:type="spellEnd"/>
      <w:r w:rsidR="00421A1D">
        <w:t xml:space="preserve">, un nom juif. </w:t>
      </w:r>
      <w:r w:rsidR="008B7BB5">
        <w:t>Pierre est donc voué à</w:t>
      </w:r>
      <w:r>
        <w:t xml:space="preserve"> un régime vétérotestamentaire </w:t>
      </w:r>
      <w:r w:rsidR="00421A1D">
        <w:t>dont le</w:t>
      </w:r>
      <w:r>
        <w:t xml:space="preserve"> Dieu </w:t>
      </w:r>
      <w:r w:rsidR="00421A1D">
        <w:t xml:space="preserve">est </w:t>
      </w:r>
      <w:r w:rsidR="008B7BB5">
        <w:t xml:space="preserve">antérieur au </w:t>
      </w:r>
      <w:r>
        <w:t xml:space="preserve">Dieu-le-Père des chrétiens, </w:t>
      </w:r>
      <w:r w:rsidR="008B7BB5">
        <w:t xml:space="preserve">et </w:t>
      </w:r>
      <w:r w:rsidR="00421A1D">
        <w:t xml:space="preserve">que, par opposition à celui de la Grâce, saint Paul appelle l’ordre de la Loi (et de son corollaire la Faute) ; or dans l’imaginaire du roman, la Loi de ce Dieu sévère est </w:t>
      </w:r>
      <w:r w:rsidR="008B7BB5">
        <w:t>en particulier celle du t</w:t>
      </w:r>
      <w:r w:rsidR="00421A1D">
        <w:t>alion</w:t>
      </w:r>
      <w:r>
        <w:t xml:space="preserve">. D’autre part, sous les traits de cette grosse Américaine, « l’autre Catherine » </w:t>
      </w:r>
      <w:r w:rsidR="008B7BB5">
        <w:t xml:space="preserve">à qui </w:t>
      </w:r>
      <w:r w:rsidR="008B7BB5">
        <w:lastRenderedPageBreak/>
        <w:t xml:space="preserve">Pierre se trouve relégué, </w:t>
      </w:r>
      <w:r>
        <w:t>prend la figure d’une femme enceinte, c’est-à-dire d’une mère en puissance mais en qui la maternité ne s’est pas encore réalisée (c’est une a-mère-</w:t>
      </w:r>
      <w:proofErr w:type="spellStart"/>
      <w:r>
        <w:t>icaine</w:t>
      </w:r>
      <w:proofErr w:type="spellEnd"/>
      <w:r>
        <w:t xml:space="preserve">) : </w:t>
      </w:r>
      <w:r w:rsidR="008B7BB5" w:rsidRPr="00421A1D">
        <w:t>voici de nouveau</w:t>
      </w:r>
      <w:r w:rsidR="008B7BB5">
        <w:t xml:space="preserve"> l’ogresse </w:t>
      </w:r>
      <w:r>
        <w:t>qui garde</w:t>
      </w:r>
      <w:r w:rsidR="00421A1D">
        <w:t xml:space="preserve"> l’enfant</w:t>
      </w:r>
      <w:r>
        <w:t xml:space="preserve"> in-fans dans son sein. </w:t>
      </w:r>
      <w:r w:rsidR="009F6DB4">
        <w:t>Pierre</w:t>
      </w:r>
      <w:r w:rsidR="00421A1D">
        <w:t>, on l’aura remarqué,</w:t>
      </w:r>
      <w:r w:rsidR="009F6DB4">
        <w:t xml:space="preserve"> se trouve donc repoussé dans un univers où les deux instances parentales, le Père et la Mère, </w:t>
      </w:r>
      <w:r w:rsidR="009F6DB4" w:rsidRPr="00811C89">
        <w:t>ne sont pas encore advenu</w:t>
      </w:r>
      <w:r w:rsidR="00421A1D" w:rsidRPr="00811C89">
        <w:t>e</w:t>
      </w:r>
      <w:r w:rsidR="009F6DB4" w:rsidRPr="00811C89">
        <w:t>s en tant que tel</w:t>
      </w:r>
      <w:r w:rsidR="00421A1D" w:rsidRPr="00811C89">
        <w:t>le</w:t>
      </w:r>
      <w:r w:rsidR="009F6DB4" w:rsidRPr="00811C89">
        <w:t>s</w:t>
      </w:r>
      <w:r w:rsidR="00FD6E68" w:rsidRPr="00811C89">
        <w:t xml:space="preserve"> et se présentent comme l’avers et le revers d’une même puissance terrible, par rapport à laquelle l’enfant se tient dans une totale dépendance</w:t>
      </w:r>
      <w:r w:rsidR="00811C89" w:rsidRPr="00811C89">
        <w:t>.</w:t>
      </w:r>
    </w:p>
    <w:p w:rsidR="00C0065B" w:rsidRDefault="00C0065B" w:rsidP="00620DD7">
      <w:r>
        <w:t xml:space="preserve">Chose significative : </w:t>
      </w:r>
      <w:r w:rsidR="00997C84">
        <w:t xml:space="preserve">si </w:t>
      </w:r>
      <w:r>
        <w:t xml:space="preserve">Pierre </w:t>
      </w:r>
      <w:proofErr w:type="spellStart"/>
      <w:r>
        <w:t>Indemini</w:t>
      </w:r>
      <w:proofErr w:type="spellEnd"/>
      <w:r>
        <w:t xml:space="preserve"> </w:t>
      </w:r>
      <w:r w:rsidR="00997C84">
        <w:t>s’incline</w:t>
      </w:r>
      <w:r w:rsidR="00FD6E68">
        <w:t xml:space="preserve"> devant la rupture</w:t>
      </w:r>
      <w:r w:rsidR="00997C84">
        <w:t xml:space="preserve">, il </w:t>
      </w:r>
      <w:r>
        <w:t xml:space="preserve">refuse </w:t>
      </w:r>
      <w:r w:rsidR="00997C84">
        <w:t xml:space="preserve">pourtant </w:t>
      </w:r>
      <w:r>
        <w:t>l’engloutissement</w:t>
      </w:r>
      <w:r w:rsidR="00997C84">
        <w:t xml:space="preserve"> total. Dans une lettre à Catherine qui, </w:t>
      </w:r>
      <w:r>
        <w:t>à elle seule</w:t>
      </w:r>
      <w:r w:rsidR="00997C84">
        <w:t>,</w:t>
      </w:r>
      <w:r>
        <w:t xml:space="preserve"> </w:t>
      </w:r>
      <w:r w:rsidR="00997C84">
        <w:t>pro</w:t>
      </w:r>
      <w:r>
        <w:t>uve qu’il ne se lais</w:t>
      </w:r>
      <w:r w:rsidR="00997C84">
        <w:t xml:space="preserve">se pas réduire à l’état in-fans, il repousse la </w:t>
      </w:r>
      <w:proofErr w:type="spellStart"/>
      <w:r w:rsidR="00997C84">
        <w:t>Cogan</w:t>
      </w:r>
      <w:proofErr w:type="spellEnd"/>
      <w:r w:rsidR="00997C84">
        <w:t xml:space="preserve"> plantureuse. C’est d</w:t>
      </w:r>
      <w:r>
        <w:t xml:space="preserve">ans cette lettre, en outre, </w:t>
      </w:r>
      <w:r w:rsidR="00997C84">
        <w:t>que l’</w:t>
      </w:r>
      <w:r>
        <w:t xml:space="preserve">on trouve </w:t>
      </w:r>
      <w:r w:rsidR="00811C89">
        <w:t xml:space="preserve">la première </w:t>
      </w:r>
      <w:r>
        <w:t>allusion à la figure d’Hécate : « Vous êtes, écrit Pierre à Catherine, une amoureuse lunatique et cruelle. » (H II p.</w:t>
      </w:r>
      <w:r w:rsidR="007E684B">
        <w:t xml:space="preserve"> 435</w:t>
      </w:r>
      <w:r w:rsidR="000A6D0D">
        <w:t xml:space="preserve">). </w:t>
      </w:r>
      <w:r w:rsidR="00FD6E68">
        <w:t xml:space="preserve">La cruauté de Catherine s’explique par le fait qu’en abandonnant l’amant, elle lui inflige une blessure narcissique </w:t>
      </w:r>
      <w:r w:rsidR="000A6D0D">
        <w:t xml:space="preserve">; mais on remarquera que ce geste est en même temps salutaire, car il fait sortir Pierre de </w:t>
      </w:r>
      <w:r w:rsidR="00C56481">
        <w:t>son</w:t>
      </w:r>
      <w:r w:rsidR="00FD6E68">
        <w:t xml:space="preserve"> autosuffisance</w:t>
      </w:r>
      <w:r w:rsidR="00C56481">
        <w:t xml:space="preserve"> aveugle</w:t>
      </w:r>
      <w:r w:rsidR="00811C89">
        <w:t xml:space="preserve"> (il entrevoit une Catherine plus « vraie » que la simple projection narcissique de lui-même</w:t>
      </w:r>
      <w:r w:rsidR="00F923A1">
        <w:t> ; cette Catherine plus  « vraie » prend les contours d’Hécate</w:t>
      </w:r>
      <w:r w:rsidR="00811C89">
        <w:t>)</w:t>
      </w:r>
      <w:r w:rsidR="000A6D0D">
        <w:t xml:space="preserve">, et, déjà, le fait advenir à la parole, puisqu’il </w:t>
      </w:r>
      <w:r w:rsidR="00C56481">
        <w:t xml:space="preserve">le pousse à écrire. </w:t>
      </w:r>
      <w:r w:rsidR="000A6D0D">
        <w:t xml:space="preserve">Catherine </w:t>
      </w:r>
      <w:r w:rsidR="008444F7">
        <w:t xml:space="preserve">réalise donc, </w:t>
      </w:r>
      <w:r w:rsidR="00C56481">
        <w:t>inconsciemment et de manière inchoative</w:t>
      </w:r>
      <w:r w:rsidR="008444F7">
        <w:t>,</w:t>
      </w:r>
      <w:r w:rsidR="000A6D0D">
        <w:t xml:space="preserve"> une maternité symbolique</w:t>
      </w:r>
      <w:r w:rsidR="009F6DB4">
        <w:t xml:space="preserve"> </w:t>
      </w:r>
      <w:r w:rsidR="00811C89">
        <w:t>qui, rattachée à l’écriture, annonce celle d’</w:t>
      </w:r>
      <w:r w:rsidR="00F923A1">
        <w:t xml:space="preserve"> Hélène, et qui, coupant</w:t>
      </w:r>
      <w:r w:rsidR="00811C89">
        <w:t xml:space="preserve"> le lien charnel qui la reliait à Pierre</w:t>
      </w:r>
      <w:r w:rsidR="00F923A1">
        <w:rPr>
          <w:rStyle w:val="FootnoteReference"/>
        </w:rPr>
        <w:footnoteReference w:id="38"/>
      </w:r>
      <w:r w:rsidR="00811C89">
        <w:t xml:space="preserve">, </w:t>
      </w:r>
      <w:r w:rsidR="000A6D0D">
        <w:t xml:space="preserve">rappelle </w:t>
      </w:r>
      <w:r w:rsidR="00811C89">
        <w:t>la maternité « non biologique »</w:t>
      </w:r>
      <w:r w:rsidR="000A6D0D">
        <w:t xml:space="preserve"> que Barbara Weir Huber reconnaît dans Hécate</w:t>
      </w:r>
      <w:r w:rsidR="008444F7">
        <w:rPr>
          <w:rStyle w:val="FootnoteReference"/>
        </w:rPr>
        <w:footnoteReference w:id="39"/>
      </w:r>
      <w:r w:rsidR="00811C89">
        <w:t>.</w:t>
      </w:r>
    </w:p>
    <w:p w:rsidR="007E684B" w:rsidRDefault="007E684B" w:rsidP="007E684B">
      <w:r>
        <w:t>Après la rupture, Catherine abandonne ce que l</w:t>
      </w:r>
      <w:r w:rsidR="005237CF">
        <w:t>’on peut appeler « son cinéma »</w:t>
      </w:r>
      <w:r>
        <w:t xml:space="preserve"> au sens littéral comm</w:t>
      </w:r>
      <w:r w:rsidR="008444F7">
        <w:t>e au figuré. Profitant de l’hospitalité</w:t>
      </w:r>
      <w:r>
        <w:t xml:space="preserve"> d’une riche admiratrice, elle se retire à Vienne, pour n’y être plus que « moi à la recherche de moi-même » (H II p.</w:t>
      </w:r>
      <w:r w:rsidR="00A537CF">
        <w:t xml:space="preserve"> 467</w:t>
      </w:r>
      <w:r>
        <w:t xml:space="preserve">). Le long épisode qui suit peut donc être considéré comme une plongée </w:t>
      </w:r>
      <w:r w:rsidR="002F448E">
        <w:t>que Catherine effectue</w:t>
      </w:r>
      <w:r>
        <w:t xml:space="preserve"> dans son propre souterrain, et </w:t>
      </w:r>
      <w:r w:rsidR="002F448E">
        <w:t xml:space="preserve">c’est son hôtesse, la baronne Fanny </w:t>
      </w:r>
      <w:proofErr w:type="spellStart"/>
      <w:r w:rsidR="002F448E">
        <w:t>Felicitas</w:t>
      </w:r>
      <w:proofErr w:type="spellEnd"/>
      <w:r w:rsidR="002F448E">
        <w:t xml:space="preserve"> </w:t>
      </w:r>
      <w:proofErr w:type="spellStart"/>
      <w:r w:rsidR="002F448E">
        <w:t>Hohenstein</w:t>
      </w:r>
      <w:proofErr w:type="spellEnd"/>
      <w:r w:rsidR="002F448E">
        <w:t>, qui</w:t>
      </w:r>
      <w:r w:rsidR="0004726D">
        <w:t>, en lui racontant sa vie,</w:t>
      </w:r>
      <w:r w:rsidR="002F448E">
        <w:t xml:space="preserve"> lui tend le miroir de </w:t>
      </w:r>
      <w:r w:rsidR="00FF7607">
        <w:t>ses propres désirs refoulés</w:t>
      </w:r>
      <w:r w:rsidR="00BE0E4A">
        <w:rPr>
          <w:rStyle w:val="FootnoteReference"/>
        </w:rPr>
        <w:footnoteReference w:id="40"/>
      </w:r>
      <w:r>
        <w:t>.  Sensuelle, « un peu juive » (H II p.</w:t>
      </w:r>
      <w:r w:rsidR="009F6DB4">
        <w:t xml:space="preserve"> 449</w:t>
      </w:r>
      <w:r>
        <w:t xml:space="preserve">), et en plus, mère d’un garçon qui, bien qu’adulte, </w:t>
      </w:r>
      <w:r w:rsidR="00A573C9">
        <w:t>est resté</w:t>
      </w:r>
      <w:r w:rsidR="00FF7607">
        <w:t xml:space="preserve"> accroché</w:t>
      </w:r>
      <w:r>
        <w:t xml:space="preserve"> à ses jupons</w:t>
      </w:r>
      <w:r w:rsidR="00FF7607">
        <w:rPr>
          <w:rStyle w:val="FootnoteReference"/>
        </w:rPr>
        <w:footnoteReference w:id="41"/>
      </w:r>
      <w:r>
        <w:t xml:space="preserve">, elle peut être vue comme un avatar de la grosse </w:t>
      </w:r>
      <w:proofErr w:type="spellStart"/>
      <w:r>
        <w:t>Cogan</w:t>
      </w:r>
      <w:proofErr w:type="spellEnd"/>
      <w:r>
        <w:t xml:space="preserve"> à qui Catherine a confié Pierre lors de la rupture : il n’est donc pas étonnant que ce soit finalement </w:t>
      </w:r>
      <w:r w:rsidR="009F6DB4">
        <w:t>auprès d’elle</w:t>
      </w:r>
      <w:r>
        <w:t xml:space="preserve">, </w:t>
      </w:r>
      <w:r w:rsidR="009F6DB4">
        <w:t xml:space="preserve">et </w:t>
      </w:r>
      <w:r>
        <w:t>pour ainsi dire</w:t>
      </w:r>
      <w:r w:rsidR="009F6DB4">
        <w:t xml:space="preserve"> dans son sein</w:t>
      </w:r>
      <w:r>
        <w:t>, que Catherine re</w:t>
      </w:r>
      <w:r w:rsidR="00BE0E4A">
        <w:t>trouvera l’amant qu’elle y a</w:t>
      </w:r>
      <w:r>
        <w:t xml:space="preserve"> auparavant </w:t>
      </w:r>
      <w:r w:rsidR="00A573C9">
        <w:t>refoul</w:t>
      </w:r>
      <w:r>
        <w:t xml:space="preserve">é. </w:t>
      </w:r>
    </w:p>
    <w:p w:rsidR="007E684B" w:rsidRDefault="007E684B" w:rsidP="007E684B">
      <w:r>
        <w:t>Voici les traits de la baronne – ses p</w:t>
      </w:r>
      <w:r w:rsidR="0004726D">
        <w:t>ropres traits inconscients – que Catherine découvre progressivement</w:t>
      </w:r>
      <w:r>
        <w:t xml:space="preserve">. </w:t>
      </w:r>
      <w:r w:rsidR="0004726D">
        <w:t xml:space="preserve">Sous des dehors de femme convenable, </w:t>
      </w:r>
      <w:r>
        <w:t xml:space="preserve">Fanny </w:t>
      </w:r>
      <w:proofErr w:type="spellStart"/>
      <w:r>
        <w:t>Felicitas</w:t>
      </w:r>
      <w:proofErr w:type="spellEnd"/>
      <w:r>
        <w:t xml:space="preserve"> </w:t>
      </w:r>
      <w:r w:rsidR="0004726D">
        <w:t xml:space="preserve">s’avère abriter tout d’abord </w:t>
      </w:r>
      <w:r w:rsidR="0004726D">
        <w:lastRenderedPageBreak/>
        <w:t xml:space="preserve">une sensualité </w:t>
      </w:r>
      <w:r w:rsidR="00213E84" w:rsidRPr="00213E84">
        <w:t>«</w:t>
      </w:r>
      <w:r w:rsidR="00213E84">
        <w:t xml:space="preserve"> </w:t>
      </w:r>
      <w:r>
        <w:t>terriblement indécente » (EM II p.</w:t>
      </w:r>
      <w:r w:rsidR="0004726D">
        <w:t xml:space="preserve"> 1091). S</w:t>
      </w:r>
      <w:r>
        <w:t>es amants, très nombreux, sont aussi bien des hommes que des femmes</w:t>
      </w:r>
      <w:r w:rsidR="0004726D">
        <w:t>, mais elle préfère les femmes : sa libido méconnaît la différence sexuelle et présente une tendance narcissique</w:t>
      </w:r>
      <w:r>
        <w:t xml:space="preserve">. Secundo, la baronne est escortée de deux morts : </w:t>
      </w:r>
      <w:r w:rsidR="00213E84">
        <w:t>un homme et une femme</w:t>
      </w:r>
      <w:r>
        <w:t xml:space="preserve"> se sont suicidés pour elle, chose qu’elle interprète comme une justice qui lui a été rendue, car elle « l</w:t>
      </w:r>
      <w:r w:rsidR="00213E84">
        <w:t>[</w:t>
      </w:r>
      <w:r>
        <w:t>es</w:t>
      </w:r>
      <w:r w:rsidR="00213E84">
        <w:t>]</w:t>
      </w:r>
      <w:r>
        <w:t xml:space="preserve"> aimai</w:t>
      </w:r>
      <w:r w:rsidR="00213E84">
        <w:t>[</w:t>
      </w:r>
      <w:r>
        <w:t>t</w:t>
      </w:r>
      <w:r w:rsidR="00213E84">
        <w:t>]</w:t>
      </w:r>
      <w:r>
        <w:t xml:space="preserve"> assez pour cela » (H II p.</w:t>
      </w:r>
      <w:r w:rsidR="00213E84">
        <w:t xml:space="preserve"> 483</w:t>
      </w:r>
      <w:r>
        <w:t>) : « Feu pour feu, vie pour vie » (H II p.</w:t>
      </w:r>
      <w:r w:rsidR="00213E84">
        <w:t xml:space="preserve"> 481-482), telle est sa loi du t</w:t>
      </w:r>
      <w:r>
        <w:t xml:space="preserve">alion. Enfin, </w:t>
      </w:r>
      <w:r w:rsidR="00F923A1">
        <w:t>on l’a déjà vu</w:t>
      </w:r>
      <w:r>
        <w:t xml:space="preserve">, elle s’avère aimer le même homme que Catherine : </w:t>
      </w:r>
      <w:r w:rsidR="00213E84">
        <w:t xml:space="preserve">Pierre </w:t>
      </w:r>
      <w:proofErr w:type="spellStart"/>
      <w:r w:rsidR="00213E84">
        <w:t>Indemini</w:t>
      </w:r>
      <w:proofErr w:type="spellEnd"/>
      <w:r w:rsidR="00213E84">
        <w:t xml:space="preserve"> a été</w:t>
      </w:r>
      <w:r>
        <w:t xml:space="preserve"> attiré par les charmes de sa chair, et elle prétend </w:t>
      </w:r>
      <w:r w:rsidR="00213E84">
        <w:t xml:space="preserve">lui </w:t>
      </w:r>
      <w:r>
        <w:t xml:space="preserve">avoir sauvé la vie, car </w:t>
      </w:r>
      <w:r w:rsidR="00213E84">
        <w:t>elle lui a</w:t>
      </w:r>
      <w:r>
        <w:t xml:space="preserve"> permis d’oublier la mort qui lui inspirait une peur si terrible qu’il n’était pas loin de se suicider. Cependant, </w:t>
      </w:r>
      <w:r w:rsidR="00213E84">
        <w:t>sur ce point</w:t>
      </w:r>
      <w:r>
        <w:t xml:space="preserve">, sa magie semble </w:t>
      </w:r>
      <w:r w:rsidR="00EC135E">
        <w:t>fléchir</w:t>
      </w:r>
      <w:r>
        <w:t xml:space="preserve">, car Pierre recommence à se préoccuper de sa mort ; </w:t>
      </w:r>
      <w:r w:rsidR="00213E84">
        <w:t>aussi</w:t>
      </w:r>
      <w:r>
        <w:t xml:space="preserve"> envisage</w:t>
      </w:r>
      <w:r w:rsidR="00213E84">
        <w:t>-t-elle</w:t>
      </w:r>
      <w:r>
        <w:t xml:space="preserve"> de le laisser tomber, pour </w:t>
      </w:r>
      <w:r w:rsidR="004632CC">
        <w:t>se vouer entièrement à Catherine.</w:t>
      </w:r>
    </w:p>
    <w:p w:rsidR="007E684B" w:rsidRDefault="00424C9B" w:rsidP="007E684B">
      <w:r>
        <w:t>Ici, Catherine, pour ainsi dire, se réveille. R</w:t>
      </w:r>
      <w:r w:rsidR="004632CC">
        <w:t>eprise d’amour pour Pierre</w:t>
      </w:r>
      <w:r>
        <w:t>, elle</w:t>
      </w:r>
      <w:r w:rsidR="004632CC">
        <w:t xml:space="preserve"> </w:t>
      </w:r>
      <w:r w:rsidR="007E684B">
        <w:t xml:space="preserve">se sent appelée à le sauver du suicide auquel Fanny le destine, et par lequel il </w:t>
      </w:r>
      <w:r>
        <w:t>risque de répéter le destin</w:t>
      </w:r>
      <w:r w:rsidR="007E684B">
        <w:t xml:space="preserve"> </w:t>
      </w:r>
      <w:r w:rsidR="004632CC">
        <w:t xml:space="preserve">du premier amant </w:t>
      </w:r>
      <w:r>
        <w:t>de Fanny</w:t>
      </w:r>
      <w:r w:rsidR="007E684B">
        <w:t>. Catherine</w:t>
      </w:r>
      <w:r w:rsidR="004632CC">
        <w:t>, par ailleurs,</w:t>
      </w:r>
      <w:r w:rsidR="007E684B">
        <w:t xml:space="preserve"> est </w:t>
      </w:r>
      <w:r w:rsidR="004632CC">
        <w:t xml:space="preserve">menacée </w:t>
      </w:r>
      <w:r w:rsidR="007E684B">
        <w:t xml:space="preserve">à son tour : ne risque-t-elle pas de </w:t>
      </w:r>
      <w:r>
        <w:t>subir le sort</w:t>
      </w:r>
      <w:r w:rsidR="004632CC">
        <w:t xml:space="preserve"> de l’amante suicidaire ? </w:t>
      </w:r>
      <w:r w:rsidR="007E684B">
        <w:t>En sauvant Pierre, Catherine se sauvera donc</w:t>
      </w:r>
      <w:r w:rsidR="004632CC">
        <w:t xml:space="preserve"> également elle-même : leur sor</w:t>
      </w:r>
      <w:r w:rsidR="007E684B">
        <w:t xml:space="preserve">t est lié, ils se sauveront l’un l’autre. </w:t>
      </w:r>
    </w:p>
    <w:p w:rsidR="007E684B" w:rsidRDefault="007E684B" w:rsidP="007E684B">
      <w:r>
        <w:t xml:space="preserve">Je </w:t>
      </w:r>
      <w:r w:rsidR="00AC778E">
        <w:t>n’ai pas encore dit</w:t>
      </w:r>
      <w:r>
        <w:t xml:space="preserve"> que les retrouvailles entre Catherine et Pierre ont lieu dans le bien-nommé « pied-à-terre » de la baronne, dans un lieu donc où Catherine est appelée à descendre de son ciel spirituel pour prendre pied dans la réalité terrestre. On peut y voir une invitation à abandonner sa figure divine intouchable et à revêtir la figure humaine:</w:t>
      </w:r>
      <w:r w:rsidR="00F24314">
        <w:t xml:space="preserve"> </w:t>
      </w:r>
      <w:r w:rsidR="00F24314" w:rsidRPr="00D5561F">
        <w:t xml:space="preserve">je reviendrai </w:t>
      </w:r>
      <w:r w:rsidR="00D5561F" w:rsidRPr="00D5561F">
        <w:t xml:space="preserve">plus loin </w:t>
      </w:r>
      <w:r w:rsidR="00F24314" w:rsidRPr="00D5561F">
        <w:t>sur ce point qui me semble crucial</w:t>
      </w:r>
      <w:r w:rsidR="00C22B49" w:rsidRPr="00D5561F">
        <w:t xml:space="preserve">. </w:t>
      </w:r>
      <w:r>
        <w:t xml:space="preserve">Je relève </w:t>
      </w:r>
      <w:r w:rsidR="00C22B49">
        <w:t xml:space="preserve">également </w:t>
      </w:r>
      <w:r>
        <w:t xml:space="preserve">que le pied-à-terre est situé dans la </w:t>
      </w:r>
      <w:r w:rsidR="00C22B49">
        <w:t>« </w:t>
      </w:r>
      <w:proofErr w:type="spellStart"/>
      <w:r>
        <w:t>Mariahilferstrasse</w:t>
      </w:r>
      <w:proofErr w:type="spellEnd"/>
      <w:r w:rsidR="00C22B49">
        <w:t> »</w:t>
      </w:r>
      <w:r>
        <w:t xml:space="preserve"> : il est donc mis sous le signe de la Mère divine, </w:t>
      </w:r>
      <w:r w:rsidR="00C22B49">
        <w:t>à la fois biologique (son</w:t>
      </w:r>
      <w:r>
        <w:t xml:space="preserve"> corps a porté et mis au monde le Sauveur</w:t>
      </w:r>
      <w:r w:rsidR="00C22B49">
        <w:t>) et symbolique (elle</w:t>
      </w:r>
      <w:r>
        <w:t xml:space="preserve"> a dû céder </w:t>
      </w:r>
      <w:r w:rsidR="00C22B49">
        <w:t>son</w:t>
      </w:r>
      <w:r>
        <w:t xml:space="preserve"> Fils au monde </w:t>
      </w:r>
      <w:r w:rsidR="00597CAC">
        <w:t>et à la mort</w:t>
      </w:r>
      <w:r>
        <w:t xml:space="preserve">, mais est, par la suite, devenue la mère spirituelle </w:t>
      </w:r>
      <w:r w:rsidR="00F24314" w:rsidRPr="00F24314">
        <w:t>et « désintéressée »</w:t>
      </w:r>
      <w:r w:rsidR="00F24314">
        <w:rPr>
          <w:rStyle w:val="FootnoteReference"/>
        </w:rPr>
        <w:footnoteReference w:id="42"/>
      </w:r>
      <w:r w:rsidR="00F24314" w:rsidRPr="00F24314">
        <w:t xml:space="preserve"> </w:t>
      </w:r>
      <w:r>
        <w:t>de l’humanité</w:t>
      </w:r>
      <w:r w:rsidR="00C22B49">
        <w:t>)</w:t>
      </w:r>
      <w:r>
        <w:t xml:space="preserve">. A la rupture d’avec Pierre avait présidé une </w:t>
      </w:r>
      <w:r w:rsidR="00597CAC">
        <w:t>gross</w:t>
      </w:r>
      <w:r>
        <w:t xml:space="preserve">e femme enceinte qui refuse de lâcher son trésor et qui, en outre, était liée au régime vétérotestamentaire de la loi du talion ; aux retrouvailles préside une mère accomplie qui, </w:t>
      </w:r>
      <w:r w:rsidR="00597CAC">
        <w:t>dans un esprit oblatif</w:t>
      </w:r>
      <w:r>
        <w:t>, a inauguré le régime néotestamentaire, celui que saint Paul appelle l’ordre de la Grâce.</w:t>
      </w:r>
    </w:p>
    <w:p w:rsidR="007E684B" w:rsidRDefault="007E684B" w:rsidP="007E684B">
      <w:r>
        <w:t xml:space="preserve">La nouvelle liaison de Catherine avec Pierre </w:t>
      </w:r>
      <w:r w:rsidR="00597CAC">
        <w:t>s’établit</w:t>
      </w:r>
      <w:r>
        <w:t xml:space="preserve"> à l’issue d’une scène significative </w:t>
      </w:r>
      <w:r w:rsidR="00F9240F">
        <w:t xml:space="preserve">qui se déroule </w:t>
      </w:r>
      <w:r w:rsidR="00AD0D81">
        <w:t>dans une salle d’opéra : lieu</w:t>
      </w:r>
      <w:r w:rsidR="00597CAC">
        <w:t xml:space="preserve"> où </w:t>
      </w:r>
      <w:r w:rsidR="00F9240F">
        <w:t xml:space="preserve">l’image </w:t>
      </w:r>
      <w:r w:rsidR="00AD0D81">
        <w:t xml:space="preserve">communique avec la parole qui, se transcendant, verse dans le chant. </w:t>
      </w:r>
      <w:r>
        <w:t xml:space="preserve">Catherine assiste à une représentation des </w:t>
      </w:r>
      <w:r w:rsidRPr="00F9240F">
        <w:rPr>
          <w:i/>
        </w:rPr>
        <w:t>Noces de Figaro</w:t>
      </w:r>
      <w:r>
        <w:t xml:space="preserve">, </w:t>
      </w:r>
      <w:r w:rsidR="00AD0D81">
        <w:t xml:space="preserve">et repère dans l’assistance </w:t>
      </w:r>
      <w:r>
        <w:t xml:space="preserve">Fanny et Pierre </w:t>
      </w:r>
      <w:r w:rsidR="00AD0D81">
        <w:t xml:space="preserve">assis l’un à côté de l’autre. </w:t>
      </w:r>
      <w:r>
        <w:t xml:space="preserve"> </w:t>
      </w:r>
      <w:r w:rsidR="00AD0D81">
        <w:t>Un fantasme l’envahit : elle</w:t>
      </w:r>
      <w:r>
        <w:t xml:space="preserve"> s’imagine</w:t>
      </w:r>
      <w:r w:rsidR="00AD0D81">
        <w:t xml:space="preserve"> </w:t>
      </w:r>
      <w:r>
        <w:t xml:space="preserve">qu’ils font l’amour sous ses yeux. C’est là une véritable « scène primitive » au sens freudien du terme : la scène </w:t>
      </w:r>
      <w:r w:rsidR="00F9240F">
        <w:t xml:space="preserve">(réelle ou fantasmatique) qui </w:t>
      </w:r>
      <w:r>
        <w:t>représente à l’enfant les rapports sexuels de ses parents, et</w:t>
      </w:r>
      <w:r w:rsidR="00F9240F">
        <w:t xml:space="preserve"> </w:t>
      </w:r>
      <w:r w:rsidR="00D5561F">
        <w:t>qui rend compte d</w:t>
      </w:r>
      <w:r>
        <w:t xml:space="preserve">es rôles respectifs </w:t>
      </w:r>
      <w:r w:rsidR="00D5561F">
        <w:t>des deux sexes (</w:t>
      </w:r>
      <w:r w:rsidR="00F9240F">
        <w:t>du père et de l</w:t>
      </w:r>
      <w:r>
        <w:t>a mère</w:t>
      </w:r>
      <w:r w:rsidR="00D5561F">
        <w:t>)</w:t>
      </w:r>
      <w:r w:rsidR="00F9240F">
        <w:t xml:space="preserve"> dans sa propre conception</w:t>
      </w:r>
      <w:r>
        <w:t xml:space="preserve">. </w:t>
      </w:r>
      <w:r w:rsidR="00F923A1">
        <w:t xml:space="preserve">C’est dire que les deux sexes se différencient ici, et qu’une constellation triadique se met en place, dont les figures sont le père, la mère et l’enfant. </w:t>
      </w:r>
      <w:r w:rsidR="00D5561F">
        <w:t>Il faut noter alors la réaction de Catherine. Dans un premier temps</w:t>
      </w:r>
      <w:r>
        <w:t xml:space="preserve">, elle </w:t>
      </w:r>
      <w:r w:rsidRPr="00412DC8">
        <w:t>envie le couple et</w:t>
      </w:r>
      <w:r>
        <w:t xml:space="preserve"> voudrait être à la place de Fanny ; </w:t>
      </w:r>
      <w:r w:rsidR="00D5561F">
        <w:t>ensuite</w:t>
      </w:r>
      <w:r>
        <w:t>, elle voudrait les tuer</w:t>
      </w:r>
      <w:r w:rsidR="00D5561F">
        <w:t xml:space="preserve"> tous deux ;</w:t>
      </w:r>
      <w:r w:rsidR="00C50662">
        <w:t xml:space="preserve"> puis</w:t>
      </w:r>
      <w:r w:rsidR="00D5561F">
        <w:t xml:space="preserve">, </w:t>
      </w:r>
      <w:r w:rsidR="00412DC8">
        <w:t>fantasmant qu’elle met</w:t>
      </w:r>
      <w:r>
        <w:t xml:space="preserve"> l’idée à exécution, </w:t>
      </w:r>
      <w:r w:rsidR="00D5561F">
        <w:t xml:space="preserve">elle </w:t>
      </w:r>
      <w:r>
        <w:t>ne tue que sa rivale, et épargne l’amant</w:t>
      </w:r>
      <w:r w:rsidR="00C50662">
        <w:t> ; enfin, constatant qu’elle n’a fait qu’imaginer la scène, elle désire mourir</w:t>
      </w:r>
      <w:r>
        <w:t xml:space="preserve">. Catherine </w:t>
      </w:r>
      <w:r w:rsidR="00412DC8">
        <w:t>reconnaît donc</w:t>
      </w:r>
      <w:r>
        <w:t xml:space="preserve"> </w:t>
      </w:r>
      <w:r w:rsidR="00D5561F">
        <w:t xml:space="preserve">d’abord </w:t>
      </w:r>
      <w:r>
        <w:t xml:space="preserve">son désir sexuel pour Pierre, </w:t>
      </w:r>
      <w:r w:rsidR="00412DC8">
        <w:t>et</w:t>
      </w:r>
      <w:r>
        <w:t xml:space="preserve"> intègre sa personne charnelle (sa moitié Fanny </w:t>
      </w:r>
      <w:proofErr w:type="spellStart"/>
      <w:r>
        <w:t>Felicitas</w:t>
      </w:r>
      <w:proofErr w:type="spellEnd"/>
      <w:r>
        <w:t xml:space="preserve">) </w:t>
      </w:r>
      <w:r w:rsidR="00D5561F">
        <w:t xml:space="preserve">qu’elle avait jusque-là </w:t>
      </w:r>
      <w:r w:rsidR="00412DC8">
        <w:t>refoulée</w:t>
      </w:r>
      <w:r>
        <w:t xml:space="preserve"> ; </w:t>
      </w:r>
      <w:r w:rsidR="00D5561F">
        <w:t xml:space="preserve">elle assume également ses désirs vindicatifs et </w:t>
      </w:r>
      <w:r w:rsidR="00C50662">
        <w:t xml:space="preserve">son personnage d’ogresse qui </w:t>
      </w:r>
      <w:r w:rsidR="00C50662">
        <w:lastRenderedPageBreak/>
        <w:t xml:space="preserve">engloutit les êtres auxquels elle a d’abord donné naissance ; mais en dernière instance, </w:t>
      </w:r>
      <w:r>
        <w:t xml:space="preserve">elle manifeste le désir de dépasser cette </w:t>
      </w:r>
      <w:r w:rsidR="00C50662">
        <w:t xml:space="preserve">ancienne </w:t>
      </w:r>
      <w:r>
        <w:t>personne, d</w:t>
      </w:r>
      <w:r w:rsidR="00412DC8">
        <w:t xml:space="preserve">e la laisser derrière elle comme </w:t>
      </w:r>
      <w:r>
        <w:t xml:space="preserve">un être qu’elle a été mais qu’elle n’est plus, </w:t>
      </w:r>
      <w:r w:rsidR="00C50662">
        <w:t xml:space="preserve">afin de sauver Pierre </w:t>
      </w:r>
      <w:proofErr w:type="spellStart"/>
      <w:r w:rsidR="00C50662">
        <w:t>Indemini</w:t>
      </w:r>
      <w:proofErr w:type="spellEnd"/>
      <w:r w:rsidR="00C50662">
        <w:t> ; et elle comprend qu’elle veut sortir du régime imaginaire, ce qui revient à accepter, voire à désirer la mort.</w:t>
      </w:r>
    </w:p>
    <w:p w:rsidR="00510B8D" w:rsidRDefault="007E684B" w:rsidP="007E684B">
      <w:r>
        <w:t xml:space="preserve">A ce moment-là, dit le texte, « un miracle se </w:t>
      </w:r>
      <w:proofErr w:type="spellStart"/>
      <w:r>
        <w:t>produis</w:t>
      </w:r>
      <w:proofErr w:type="spellEnd"/>
      <w:r w:rsidR="00412DC8">
        <w:t>[</w:t>
      </w:r>
      <w:proofErr w:type="spellStart"/>
      <w:r>
        <w:t>it</w:t>
      </w:r>
      <w:proofErr w:type="spellEnd"/>
      <w:r w:rsidR="00412DC8">
        <w:t>]</w:t>
      </w:r>
      <w:r>
        <w:t> » (H II p.</w:t>
      </w:r>
      <w:r w:rsidR="00412DC8">
        <w:t xml:space="preserve"> 544</w:t>
      </w:r>
      <w:r>
        <w:t>). Catherine se trouve transportée dans un appartement au-dessus de la ville, et entend Pier</w:t>
      </w:r>
      <w:r w:rsidR="00412DC8">
        <w:t xml:space="preserve">re chanter ses louanges. Dans cette </w:t>
      </w:r>
      <w:r>
        <w:t>élévation on peut lire un symbole de la sublimation :</w:t>
      </w:r>
      <w:r w:rsidR="000A2163">
        <w:t xml:space="preserve"> désormais, en effet,</w:t>
      </w:r>
      <w:r>
        <w:t xml:space="preserve"> </w:t>
      </w:r>
      <w:r w:rsidR="000A2163">
        <w:t>le désir charnel</w:t>
      </w:r>
      <w:r>
        <w:t xml:space="preserve"> </w:t>
      </w:r>
      <w:r w:rsidR="000A2163">
        <w:t>des amants ne sera plus refoulé</w:t>
      </w:r>
      <w:r w:rsidR="00D83723">
        <w:t xml:space="preserve">, mais </w:t>
      </w:r>
      <w:r w:rsidR="000A2163">
        <w:t>utilisé</w:t>
      </w:r>
      <w:r>
        <w:t xml:space="preserve"> dans un but non sexuel</w:t>
      </w:r>
      <w:r w:rsidRPr="00D83723">
        <w:t>, pour ré</w:t>
      </w:r>
      <w:r w:rsidR="00510B8D">
        <w:t>aliser des valeurs spirituelles.</w:t>
      </w:r>
    </w:p>
    <w:p w:rsidR="007E684B" w:rsidRDefault="007E684B" w:rsidP="007E684B">
      <w:r>
        <w:t>Pierre propose à Catherine une liaison qui s’établira  sur de nouvelles bases : bien qu’ils se désirent, et reconnaissent ce désir en eux, «</w:t>
      </w:r>
      <w:r w:rsidR="003D613C">
        <w:t> </w:t>
      </w:r>
      <w:r>
        <w:t> </w:t>
      </w:r>
      <w:r w:rsidR="003D613C">
        <w:t>[</w:t>
      </w:r>
      <w:r>
        <w:t>leur</w:t>
      </w:r>
      <w:r w:rsidR="003D613C">
        <w:t>]</w:t>
      </w:r>
      <w:r>
        <w:t xml:space="preserve"> amour, pour être, plus </w:t>
      </w:r>
      <w:r w:rsidR="003D613C">
        <w:t>une fois ne doit</w:t>
      </w:r>
      <w:r>
        <w:t xml:space="preserve"> faire l’amour » (H II p.</w:t>
      </w:r>
      <w:r w:rsidR="003D613C">
        <w:t xml:space="preserve"> 547</w:t>
      </w:r>
      <w:r>
        <w:t>). Ils abandonneront donc</w:t>
      </w:r>
      <w:r w:rsidR="00D70C88">
        <w:t xml:space="preserve"> la représentation de l’amour (le jeu de théâtre où chacun n’</w:t>
      </w:r>
      <w:r w:rsidR="00982EE3">
        <w:t xml:space="preserve">est qu’un </w:t>
      </w:r>
      <w:r w:rsidR="00D70C88">
        <w:t xml:space="preserve">acteur </w:t>
      </w:r>
      <w:r w:rsidR="00982EE3">
        <w:t>exécutant</w:t>
      </w:r>
      <w:r w:rsidR="00D70C88">
        <w:t xml:space="preserve"> le désir du partenaire) au profit de son essence</w:t>
      </w:r>
      <w:r w:rsidR="00510B8D">
        <w:t> ;</w:t>
      </w:r>
      <w:r w:rsidR="00D70C88">
        <w:t xml:space="preserve"> </w:t>
      </w:r>
      <w:r w:rsidR="00982EE3">
        <w:t>dé</w:t>
      </w:r>
      <w:r w:rsidR="00510B8D">
        <w:t>pas</w:t>
      </w:r>
      <w:r w:rsidR="00982EE3">
        <w:t>sant l’ordre</w:t>
      </w:r>
      <w:r w:rsidR="00510B8D">
        <w:t xml:space="preserve"> imaginaire,</w:t>
      </w:r>
      <w:r w:rsidR="00982EE3">
        <w:t xml:space="preserve"> </w:t>
      </w:r>
      <w:r w:rsidR="00D70C88">
        <w:t xml:space="preserve">la projection </w:t>
      </w:r>
      <w:r w:rsidR="00510B8D">
        <w:t xml:space="preserve">narcissique, le rapport spéculaire, </w:t>
      </w:r>
      <w:r w:rsidR="00D70C88">
        <w:t>ils chercheront l’</w:t>
      </w:r>
      <w:r w:rsidR="00982EE3">
        <w:t>A</w:t>
      </w:r>
      <w:r w:rsidR="00D70C88">
        <w:t xml:space="preserve">utre dans </w:t>
      </w:r>
      <w:r w:rsidR="00982EE3">
        <w:t>sa vérité</w:t>
      </w:r>
      <w:r w:rsidR="00D70C88">
        <w:t xml:space="preserve"> </w:t>
      </w:r>
      <w:r w:rsidR="00510B8D">
        <w:t>d’objet perdu</w:t>
      </w:r>
      <w:r w:rsidR="000A2163">
        <w:t xml:space="preserve"> ou absent</w:t>
      </w:r>
      <w:r w:rsidR="00510B8D">
        <w:t>. C’est pourquoi  i</w:t>
      </w:r>
      <w:r>
        <w:t xml:space="preserve">ls se quitteront en pleine force de désir pour ne plus jamais se revoir : ils </w:t>
      </w:r>
      <w:r w:rsidR="00982EE3">
        <w:t>renonceront à l’image visible (</w:t>
      </w:r>
      <w:r>
        <w:t xml:space="preserve">toujours trompeuse, </w:t>
      </w:r>
      <w:r w:rsidR="00982EE3">
        <w:t xml:space="preserve">car elle </w:t>
      </w:r>
      <w:r>
        <w:t xml:space="preserve">fait croire à une présence réelle, </w:t>
      </w:r>
      <w:r w:rsidR="00982EE3">
        <w:t xml:space="preserve">alors qu’elle ne réussit </w:t>
      </w:r>
      <w:r w:rsidR="00510B8D">
        <w:t>qu’</w:t>
      </w:r>
      <w:r w:rsidR="00982EE3">
        <w:t xml:space="preserve">à rendre présent le </w:t>
      </w:r>
      <w:r w:rsidR="00510B8D" w:rsidRPr="00510B8D">
        <w:t xml:space="preserve">Moi </w:t>
      </w:r>
      <w:r w:rsidR="000A2163">
        <w:t>narcissique qui se</w:t>
      </w:r>
      <w:r w:rsidR="00982EE3">
        <w:t xml:space="preserve"> projette</w:t>
      </w:r>
      <w:r w:rsidR="000A2163">
        <w:t xml:space="preserve"> en elle</w:t>
      </w:r>
      <w:r w:rsidR="00982EE3">
        <w:t>)</w:t>
      </w:r>
      <w:r>
        <w:t> ; mais ils resteront en contact l’un avec l’autre en s</w:t>
      </w:r>
      <w:r w:rsidR="000A2163">
        <w:t>’</w:t>
      </w:r>
      <w:r w:rsidR="00F923A1">
        <w:t>écrivant une lettre par jour : soustraite à l’ordre de l’Image,</w:t>
      </w:r>
      <w:r>
        <w:t xml:space="preserve"> leur relation </w:t>
      </w:r>
      <w:r w:rsidR="00982EE3">
        <w:t>s’</w:t>
      </w:r>
      <w:r w:rsidR="00510B8D">
        <w:t>établira</w:t>
      </w:r>
      <w:r w:rsidR="00982EE3">
        <w:t xml:space="preserve"> désormais dans l’</w:t>
      </w:r>
      <w:r w:rsidR="00510B8D">
        <w:t>ordre (symbolique) du langage.</w:t>
      </w:r>
    </w:p>
    <w:p w:rsidR="00706436" w:rsidRDefault="007E684B" w:rsidP="007E684B">
      <w:pPr>
        <w:rPr>
          <w:color w:val="FF0000"/>
        </w:rPr>
      </w:pPr>
      <w:r>
        <w:t xml:space="preserve">En concluant ce nouveau pacte avec Catherine, Pierre </w:t>
      </w:r>
      <w:proofErr w:type="spellStart"/>
      <w:r>
        <w:t>Indemini</w:t>
      </w:r>
      <w:proofErr w:type="spellEnd"/>
      <w:r>
        <w:t xml:space="preserve"> évoque une deuxième fois la figure d’Hécate, sans la nommer. Il compare en effet son amante à </w:t>
      </w:r>
      <w:r w:rsidR="000A2163">
        <w:t>« </w:t>
      </w:r>
      <w:r>
        <w:t>la Diane infernale</w:t>
      </w:r>
      <w:r w:rsidR="000A2163">
        <w:t xml:space="preserve"> qui préside aux enchantements »</w:t>
      </w:r>
      <w:r>
        <w:t xml:space="preserve"> (H II p.</w:t>
      </w:r>
      <w:r w:rsidR="00982EE3">
        <w:t xml:space="preserve"> 547</w:t>
      </w:r>
      <w:r w:rsidR="000A2163">
        <w:t xml:space="preserve">). </w:t>
      </w:r>
      <w:r>
        <w:t>Diane, comme on l’a vu, est une déesse lunaire qui représen</w:t>
      </w:r>
      <w:r w:rsidR="00B54A48">
        <w:t>te l’aspect naissant de la Lune</w:t>
      </w:r>
      <w:r>
        <w:t xml:space="preserve"> ; Hécate, de son côté, est associée à sa figure évanescente, à l’effacement de son image, à son retrait dans le monde des Ombres. Pour l’amour de Pierre, Catherine sera donc cette Hécate qui, cessant de se montrer comme un astre brillant au firmament, se retire </w:t>
      </w:r>
      <w:r w:rsidR="00B54A48">
        <w:t>dans un équivalent de la mort</w:t>
      </w:r>
      <w:r w:rsidR="00543AA3">
        <w:t xml:space="preserve"> (en Enfer)</w:t>
      </w:r>
      <w:r>
        <w:t> ; et</w:t>
      </w:r>
      <w:r w:rsidR="00B54A48">
        <w:t xml:space="preserve"> </w:t>
      </w:r>
      <w:r w:rsidR="000A2163">
        <w:t>ce retrait aura pour but de sauver Pierre de sa fixation à une image qui n’est jamais que la projection de son propre désir narcissique, et de le faire accéder à un ordre autre</w:t>
      </w:r>
      <w:r w:rsidR="00706436">
        <w:t xml:space="preserve"> : </w:t>
      </w:r>
      <w:r w:rsidR="0044699F">
        <w:t>celui, symbolique, du langage</w:t>
      </w:r>
      <w:r w:rsidR="00706436">
        <w:t>. L</w:t>
      </w:r>
      <w:r w:rsidR="000A2163">
        <w:t>e but ultime de l’entreprise</w:t>
      </w:r>
      <w:r w:rsidR="0044699F">
        <w:t xml:space="preserve"> est donc de sortir Pierre de l’état « in-fans » ; c’est</w:t>
      </w:r>
      <w:r w:rsidR="000A2163">
        <w:t>, dit Catherine, « la Lèvre de Pierre qui parle » (H II p. 568)</w:t>
      </w:r>
      <w:r w:rsidR="0044699F">
        <w:t xml:space="preserve">. </w:t>
      </w:r>
      <w:r w:rsidR="000A2163">
        <w:t>Pierre va plus loin</w:t>
      </w:r>
      <w:r w:rsidR="00706436">
        <w:t xml:space="preserve">, car </w:t>
      </w:r>
      <w:r w:rsidR="0044699F">
        <w:t xml:space="preserve">la Diane infernale qu’il invoque « préside aux enchantements », </w:t>
      </w:r>
      <w:r w:rsidR="00706436">
        <w:t xml:space="preserve"> c’est-à-dire </w:t>
      </w:r>
      <w:r w:rsidR="0044699F">
        <w:t>qu’il attend de Catherine que, par son sacrifice, elle l’initie</w:t>
      </w:r>
      <w:r w:rsidR="00706436">
        <w:t xml:space="preserve"> au chant</w:t>
      </w:r>
      <w:r w:rsidR="0044699F">
        <w:rPr>
          <w:rStyle w:val="FootnoteReference"/>
        </w:rPr>
        <w:footnoteReference w:id="43"/>
      </w:r>
      <w:r w:rsidR="00706436">
        <w:t xml:space="preserve"> : </w:t>
      </w:r>
      <w:r w:rsidR="0044699F">
        <w:t>il affirmera</w:t>
      </w:r>
      <w:r w:rsidR="00706436">
        <w:t xml:space="preserve"> effectivement </w:t>
      </w:r>
      <w:r w:rsidR="0044699F">
        <w:t>écrire « des poésies » (H II p. 570)</w:t>
      </w:r>
      <w:r w:rsidR="00706436">
        <w:t>.</w:t>
      </w:r>
      <w:r w:rsidR="00706436">
        <w:rPr>
          <w:color w:val="FF0000"/>
        </w:rPr>
        <w:t xml:space="preserve"> </w:t>
      </w:r>
    </w:p>
    <w:p w:rsidR="00706436" w:rsidRDefault="00706436" w:rsidP="007E684B">
      <w:r w:rsidRPr="008D3013">
        <w:t>On peut dire que ce que Pierre propose à Catherine est une nouvelle rupture. C</w:t>
      </w:r>
      <w:r w:rsidR="0044699F" w:rsidRPr="008D3013">
        <w:t xml:space="preserve">ontrairement, cependant, </w:t>
      </w:r>
      <w:r w:rsidR="00B54A48" w:rsidRPr="008D3013">
        <w:t xml:space="preserve">à ce qui se </w:t>
      </w:r>
      <w:r w:rsidR="00B54A48">
        <w:t>passait lors de la première</w:t>
      </w:r>
      <w:r w:rsidR="0044699F">
        <w:t xml:space="preserve"> rupture</w:t>
      </w:r>
      <w:r w:rsidR="00B54A48">
        <w:t>,</w:t>
      </w:r>
      <w:r w:rsidR="007E684B">
        <w:t xml:space="preserve"> </w:t>
      </w:r>
      <w:r w:rsidR="0044699F">
        <w:t>la deuxième</w:t>
      </w:r>
      <w:r w:rsidR="00B54A48">
        <w:t xml:space="preserve"> </w:t>
      </w:r>
      <w:r>
        <w:t>n’est plus ressentie</w:t>
      </w:r>
      <w:r w:rsidR="00B54A48">
        <w:t xml:space="preserve"> comme cruelle (</w:t>
      </w:r>
      <w:r>
        <w:t>Catherine n’est plus</w:t>
      </w:r>
      <w:r w:rsidR="00B54A48">
        <w:t xml:space="preserve"> l’amante froide qui refuse</w:t>
      </w:r>
      <w:r w:rsidR="007E684B">
        <w:t xml:space="preserve"> le réconfort vivifiant de sa chair,</w:t>
      </w:r>
      <w:r w:rsidR="00510B8D">
        <w:t xml:space="preserve"> et qui, </w:t>
      </w:r>
      <w:r w:rsidR="007E684B">
        <w:t xml:space="preserve">laissant </w:t>
      </w:r>
      <w:r w:rsidR="00510B8D">
        <w:t xml:space="preserve">l’amant </w:t>
      </w:r>
      <w:r w:rsidR="00B54A48">
        <w:t>en plan, le voue</w:t>
      </w:r>
      <w:r w:rsidR="007E684B">
        <w:t xml:space="preserve"> au suicide</w:t>
      </w:r>
      <w:r w:rsidR="00B54A48">
        <w:t>) :</w:t>
      </w:r>
      <w:r w:rsidR="007E684B">
        <w:t xml:space="preserve"> elle </w:t>
      </w:r>
      <w:r>
        <w:t>est</w:t>
      </w:r>
      <w:r w:rsidR="007E684B">
        <w:t xml:space="preserve"> au contraire </w:t>
      </w:r>
      <w:r w:rsidR="00B54A48">
        <w:t xml:space="preserve">louée comme </w:t>
      </w:r>
      <w:r>
        <w:t xml:space="preserve">un acte de </w:t>
      </w:r>
      <w:r w:rsidR="00B54A48">
        <w:t>« </w:t>
      </w:r>
      <w:r>
        <w:t>charité</w:t>
      </w:r>
      <w:r w:rsidR="00B54A48">
        <w:t> » (H II p. 547)</w:t>
      </w:r>
      <w:r w:rsidR="007E684B">
        <w:t>, car</w:t>
      </w:r>
      <w:r w:rsidR="0044699F">
        <w:t>, oblative et désintéressée,</w:t>
      </w:r>
      <w:r w:rsidR="007E684B">
        <w:t xml:space="preserve"> </w:t>
      </w:r>
      <w:r>
        <w:t xml:space="preserve">elle s’effectue </w:t>
      </w:r>
      <w:r w:rsidR="007E684B">
        <w:t>au nom de l’am</w:t>
      </w:r>
      <w:r w:rsidR="005D75A9">
        <w:t>o</w:t>
      </w:r>
      <w:r w:rsidR="008D3013">
        <w:t xml:space="preserve">ur et pour le salut de Pierre. </w:t>
      </w:r>
      <w:r w:rsidR="008D3013" w:rsidRPr="00FF18AE">
        <w:t>E</w:t>
      </w:r>
      <w:r w:rsidRPr="00FF18AE">
        <w:t xml:space="preserve">lle est la véritable </w:t>
      </w:r>
      <w:r w:rsidR="005D75A9" w:rsidRPr="00FF18AE">
        <w:t xml:space="preserve">amorce </w:t>
      </w:r>
      <w:r w:rsidRPr="00FF18AE">
        <w:t xml:space="preserve">de </w:t>
      </w:r>
      <w:r w:rsidR="00FF18AE" w:rsidRPr="00FF18AE">
        <w:t>la</w:t>
      </w:r>
      <w:r w:rsidR="005D75A9" w:rsidRPr="00FF18AE">
        <w:t xml:space="preserve"> maternité </w:t>
      </w:r>
      <w:r w:rsidR="008D3013" w:rsidRPr="00FF18AE">
        <w:t>symbolique</w:t>
      </w:r>
      <w:r w:rsidRPr="00FF18AE">
        <w:t xml:space="preserve"> que Barbara Weir Huber </w:t>
      </w:r>
      <w:r w:rsidR="008D3013" w:rsidRPr="00FF18AE">
        <w:t>voit dans Hécate et qu’elle rattache à son</w:t>
      </w:r>
      <w:r w:rsidRPr="00FF18AE">
        <w:t xml:space="preserve"> caractère </w:t>
      </w:r>
      <w:r w:rsidR="008D3013" w:rsidRPr="00FF18AE">
        <w:t xml:space="preserve">de nourrice et </w:t>
      </w:r>
      <w:r w:rsidR="00FF18AE" w:rsidRPr="00FF18AE">
        <w:t>d’initiatrice des jeunes garçons</w:t>
      </w:r>
      <w:r w:rsidR="007E684B" w:rsidRPr="00FF18AE">
        <w:t xml:space="preserve">. </w:t>
      </w:r>
    </w:p>
    <w:p w:rsidR="007E684B" w:rsidRDefault="008D3013" w:rsidP="007E684B">
      <w:r>
        <w:lastRenderedPageBreak/>
        <w:t xml:space="preserve">Dans l’épisode suivant, </w:t>
      </w:r>
      <w:r w:rsidR="007E684B">
        <w:t xml:space="preserve">Catherine essaie de réaliser le vœu de Pierre, et, quittant Vienne, disparaît de sa vue. Cependant, contrairement à lui, elle ne parvient qu’à grand-peine à étouffer le cri de sa chair. </w:t>
      </w:r>
      <w:r w:rsidR="005D75A9">
        <w:t xml:space="preserve">Pierre de son côté </w:t>
      </w:r>
      <w:r w:rsidR="007F4BCC">
        <w:t xml:space="preserve">dit </w:t>
      </w:r>
      <w:r w:rsidR="005D75A9">
        <w:t>prépare</w:t>
      </w:r>
      <w:r w:rsidR="007F4BCC">
        <w:t>r</w:t>
      </w:r>
      <w:r w:rsidR="005D75A9">
        <w:t xml:space="preserve"> sa mort, que grâce à Catherine, il</w:t>
      </w:r>
      <w:r w:rsidR="007E684B">
        <w:t xml:space="preserve"> envisage avec confi</w:t>
      </w:r>
      <w:r w:rsidR="005D75A9">
        <w:t>ance, et qu’il considère comme</w:t>
      </w:r>
      <w:r w:rsidR="007E684B">
        <w:t xml:space="preserve"> la dernière étape à franchir pour accéder à sa </w:t>
      </w:r>
      <w:r w:rsidR="005D75A9">
        <w:t>« </w:t>
      </w:r>
      <w:r w:rsidR="007E684B">
        <w:t>nouvelle vie</w:t>
      </w:r>
      <w:r w:rsidR="005D75A9">
        <w:t> »</w:t>
      </w:r>
      <w:r w:rsidR="007E684B">
        <w:t xml:space="preserve">. A l’issue de cette période, Catherine reçoit une lettre qui lui annonce sa mort effective. </w:t>
      </w:r>
    </w:p>
    <w:p w:rsidR="007E684B" w:rsidRPr="00372B04" w:rsidRDefault="007E684B" w:rsidP="007E684B">
      <w:pPr>
        <w:rPr>
          <w:strike/>
          <w:color w:val="FF0000"/>
        </w:rPr>
      </w:pPr>
      <w:r>
        <w:t>Aussitôt, tout l’édifice s’effondre. Catherine s’accuse d’avoir souhaité cette mort, parce qu’elle</w:t>
      </w:r>
      <w:r w:rsidR="007F4BCC">
        <w:t xml:space="preserve"> constituait le seul moyen pour se</w:t>
      </w:r>
      <w:r>
        <w:t xml:space="preserve"> libérer de la « bête sexuelle »</w:t>
      </w:r>
      <w:r w:rsidR="00FF18AE">
        <w:t xml:space="preserve"> qui remuait en elle</w:t>
      </w:r>
      <w:r w:rsidR="007F4BCC">
        <w:t xml:space="preserve"> </w:t>
      </w:r>
      <w:r w:rsidRPr="007F4BCC">
        <w:rPr>
          <w:color w:val="FF0000"/>
        </w:rPr>
        <w:t> </w:t>
      </w:r>
      <w:r>
        <w:t xml:space="preserve">: </w:t>
      </w:r>
      <w:r w:rsidR="007F4BCC">
        <w:t>il a fallu que Pierre se sacrifie</w:t>
      </w:r>
      <w:r>
        <w:t xml:space="preserve"> afin que, pri</w:t>
      </w:r>
      <w:r w:rsidR="007F4BCC">
        <w:t xml:space="preserve">vé de son </w:t>
      </w:r>
      <w:r>
        <w:t xml:space="preserve">objet charnel, </w:t>
      </w:r>
      <w:r w:rsidR="007F4BCC">
        <w:t xml:space="preserve">l’amour de </w:t>
      </w:r>
      <w:r>
        <w:t xml:space="preserve">Catherine </w:t>
      </w:r>
      <w:r w:rsidR="007F4BCC">
        <w:t>n’ait plus d’autre issue que</w:t>
      </w:r>
      <w:r>
        <w:t xml:space="preserve"> de</w:t>
      </w:r>
      <w:r w:rsidR="007F4BCC">
        <w:t xml:space="preserve"> se </w:t>
      </w:r>
      <w:r>
        <w:t xml:space="preserve">transposer définitivement </w:t>
      </w:r>
      <w:r w:rsidR="007F4BCC">
        <w:t>dans le spirituel. Pierre</w:t>
      </w:r>
      <w:r>
        <w:t xml:space="preserve"> ressemble </w:t>
      </w:r>
      <w:r w:rsidR="007F4BCC">
        <w:t xml:space="preserve">ici </w:t>
      </w:r>
      <w:r>
        <w:t xml:space="preserve">à l’amant suicidaire de Fanny </w:t>
      </w:r>
      <w:proofErr w:type="spellStart"/>
      <w:r>
        <w:t>Felicitas</w:t>
      </w:r>
      <w:proofErr w:type="spellEnd"/>
      <w:r>
        <w:t xml:space="preserve"> qui, obéissant à la loi du talion, a rendu à l’amante l’amour qu’elle avait inves</w:t>
      </w:r>
      <w:r w:rsidR="00440884">
        <w:t>ti en lui en le payant de sa vie.</w:t>
      </w:r>
    </w:p>
    <w:p w:rsidR="00372B04" w:rsidRDefault="007E684B" w:rsidP="007E684B">
      <w:r>
        <w:t xml:space="preserve">Dans ces circonstances, il n’est pas étonnant que Fanny </w:t>
      </w:r>
      <w:proofErr w:type="spellStart"/>
      <w:r>
        <w:t>Felicitas</w:t>
      </w:r>
      <w:proofErr w:type="spellEnd"/>
      <w:r>
        <w:t xml:space="preserve"> réapparaisse dans la vie de Catherine. La baronne s’avère avoir en sa possession une série de lettres </w:t>
      </w:r>
      <w:r w:rsidR="004B0DDF">
        <w:t xml:space="preserve">que Pierre </w:t>
      </w:r>
      <w:proofErr w:type="spellStart"/>
      <w:r w:rsidR="004B0DDF">
        <w:t>Indemini</w:t>
      </w:r>
      <w:proofErr w:type="spellEnd"/>
      <w:r>
        <w:t xml:space="preserve"> </w:t>
      </w:r>
      <w:r w:rsidR="004B0DDF">
        <w:t xml:space="preserve">a adressées « à son guide » et qui </w:t>
      </w:r>
      <w:r>
        <w:t xml:space="preserve">n’ont pas encore </w:t>
      </w:r>
      <w:r w:rsidR="004B0DDF">
        <w:t>trouvé</w:t>
      </w:r>
      <w:r>
        <w:t xml:space="preserve"> leur destinataire. Catherine a beau les réclamer</w:t>
      </w:r>
      <w:r w:rsidR="004B0DDF">
        <w:t xml:space="preserve"> pour elle</w:t>
      </w:r>
      <w:r>
        <w:t>, la baronne conteste qu’elle y ait plus de droit qu’elle-même : le guide auquel ces lettres s’ad</w:t>
      </w:r>
      <w:r w:rsidR="004B0DDF">
        <w:t>ressent est en effet « un être poétique et pur</w:t>
      </w:r>
      <w:r>
        <w:t xml:space="preserve"> » qu’elle ne reconnaît </w:t>
      </w:r>
      <w:r w:rsidR="00440884">
        <w:t>pas</w:t>
      </w:r>
      <w:r>
        <w:t xml:space="preserve"> dans Catherine (H II p.</w:t>
      </w:r>
      <w:r w:rsidR="004B0DDF">
        <w:t xml:space="preserve"> 585</w:t>
      </w:r>
      <w:r>
        <w:t>). Lorsque Catherine</w:t>
      </w:r>
      <w:r w:rsidR="004B0DDF">
        <w:t xml:space="preserve"> se rend compte </w:t>
      </w:r>
      <w:r w:rsidR="00440884">
        <w:t xml:space="preserve">à quel point elle désire </w:t>
      </w:r>
      <w:r>
        <w:t>posséder ces lettres dans</w:t>
      </w:r>
      <w:r w:rsidR="004B0DDF">
        <w:t xml:space="preserve"> leur matérialité même</w:t>
      </w:r>
      <w:r>
        <w:t>, elle comprend que la relation spirituelle qu’elle croyait avoir établie avec Pierre, reposait sur un mensonge : les lettres de Pierre n’ont jamais été pour elle que le substitut de son corps, et via ce corps substitutif, qu’elle s’a</w:t>
      </w:r>
      <w:r w:rsidR="00440884">
        <w:t xml:space="preserve">ppropriait morceau par morceau (qu’elle mangeait </w:t>
      </w:r>
      <w:r>
        <w:t>à raison d’une lettre par jour</w:t>
      </w:r>
      <w:r w:rsidR="00440884">
        <w:t>)</w:t>
      </w:r>
      <w:r>
        <w:t xml:space="preserve">, sa relation charnelle avec lui s’est poursuivie de façon déguisée. Selon l’expression de Fanny, </w:t>
      </w:r>
      <w:r w:rsidR="00223304">
        <w:t>elle a « fait l’amour » avec Pierre</w:t>
      </w:r>
      <w:r>
        <w:t xml:space="preserve"> </w:t>
      </w:r>
      <w:r w:rsidR="00223304">
        <w:t>« p</w:t>
      </w:r>
      <w:r>
        <w:t>ar lettres » (H II p.</w:t>
      </w:r>
      <w:r w:rsidR="00223304">
        <w:t xml:space="preserve"> 585</w:t>
      </w:r>
      <w:r>
        <w:t xml:space="preserve">). Pierre, dans cette relation, demeurait  l’in-fans dans le ventre </w:t>
      </w:r>
      <w:r w:rsidR="00223304">
        <w:t>d’une ogresse</w:t>
      </w:r>
      <w:r w:rsidR="00440884">
        <w:rPr>
          <w:color w:val="FF0000"/>
        </w:rPr>
        <w:t xml:space="preserve"> </w:t>
      </w:r>
      <w:r>
        <w:t>; et c’est pourquoi Cath</w:t>
      </w:r>
      <w:r w:rsidR="00223304">
        <w:t>erine est si scandalisée lorsqu’elle apprend que</w:t>
      </w:r>
      <w:r>
        <w:t xml:space="preserve"> Fanny a lu ces lettres : la voix de Pierre que Cath</w:t>
      </w:r>
      <w:r w:rsidR="00223304">
        <w:t>erine voulait étouffer</w:t>
      </w:r>
      <w:r>
        <w:t xml:space="preserve"> dans son sein,</w:t>
      </w:r>
      <w:r w:rsidR="00223304">
        <w:t xml:space="preserve"> </w:t>
      </w:r>
      <w:r w:rsidR="00440884">
        <w:t>a donc été entendue ;</w:t>
      </w:r>
      <w:r>
        <w:t xml:space="preserve"> celui qu’elle voulait garder comme son bien exclusif, a existé pour une autre </w:t>
      </w:r>
      <w:r w:rsidR="00223304">
        <w:t>qui a « for</w:t>
      </w:r>
      <w:r>
        <w:t xml:space="preserve">cé </w:t>
      </w:r>
      <w:r w:rsidR="00223304">
        <w:t>[leur]</w:t>
      </w:r>
      <w:r>
        <w:t xml:space="preserve"> secret » (H II p.</w:t>
      </w:r>
      <w:r w:rsidR="00223304">
        <w:t xml:space="preserve"> 585</w:t>
      </w:r>
      <w:r>
        <w:t>)</w:t>
      </w:r>
      <w:r w:rsidR="00372B04">
        <w:t> ; cette autre, en définitive</w:t>
      </w:r>
      <w:r w:rsidR="005A6FBC">
        <w:t>, est une obstétricienne qui l</w:t>
      </w:r>
      <w:r w:rsidR="00372B04">
        <w:t xml:space="preserve">a force à accoucher. </w:t>
      </w:r>
    </w:p>
    <w:p w:rsidR="005A6FBC" w:rsidRPr="00440884" w:rsidRDefault="007E684B" w:rsidP="007E684B">
      <w:r>
        <w:t xml:space="preserve">Par un ultime renversement, Fanny </w:t>
      </w:r>
      <w:proofErr w:type="spellStart"/>
      <w:r>
        <w:t>Felicitas</w:t>
      </w:r>
      <w:proofErr w:type="spellEnd"/>
      <w:r>
        <w:t>, que l’on prenait pour maléfique, se dresse donc ici en salvatrice : c’est elle qui, en définitive, sauve Pierre d’un rapport faussement spirituel qui n’est que la poursuite déguisée du rapport charnel (ou qui le sauve d’un rapport faussement symbolique qui n’est que la continuati</w:t>
      </w:r>
      <w:r w:rsidR="00372B04">
        <w:t xml:space="preserve">on du rapport imaginaire). </w:t>
      </w:r>
      <w:r w:rsidR="00440884" w:rsidRPr="00440884">
        <w:t>Par la suite, son rôle de révélatric</w:t>
      </w:r>
      <w:r w:rsidR="00713AF4" w:rsidRPr="00440884">
        <w:t xml:space="preserve">e étant joué, elle lâchera Catherine en se tuant d’un coup de revolver. </w:t>
      </w:r>
      <w:r>
        <w:t xml:space="preserve">Chose </w:t>
      </w:r>
      <w:r w:rsidR="00440884">
        <w:t>notable</w:t>
      </w:r>
      <w:r>
        <w:t> : ce suicide s’effectue lors d’une promenade que Fanny fait avec Catherine, « sous la lune expirante maléfique » (EM II p. 1091) – c’est la troisième allusio</w:t>
      </w:r>
      <w:r w:rsidR="00440884">
        <w:t>n du roman à la figure d’Hécate. Elle apparaît, sous les traits de Fanny</w:t>
      </w:r>
      <w:r w:rsidR="005B4BA8">
        <w:t xml:space="preserve"> qui se retire</w:t>
      </w:r>
      <w:r w:rsidR="00440884">
        <w:t>, comme la</w:t>
      </w:r>
      <w:r w:rsidR="00414FA3">
        <w:t xml:space="preserve"> déesse de la lune expirante, mais</w:t>
      </w:r>
      <w:r w:rsidR="00440884">
        <w:t xml:space="preserve"> l’image sur laquelle le roman</w:t>
      </w:r>
      <w:r>
        <w:t xml:space="preserve"> se clôture, comme on le voit, </w:t>
      </w:r>
      <w:r w:rsidR="00440884">
        <w:t>n’</w:t>
      </w:r>
      <w:r>
        <w:t xml:space="preserve">est </w:t>
      </w:r>
      <w:r w:rsidR="00440884">
        <w:t>pas béné</w:t>
      </w:r>
      <w:r>
        <w:t xml:space="preserve">fique. Catherine Crachat, en effet, a réalisé à la fin de ce premier volume le destin </w:t>
      </w:r>
      <w:r w:rsidR="00414FA3">
        <w:t>fatal</w:t>
      </w:r>
      <w:r>
        <w:t xml:space="preserve"> </w:t>
      </w:r>
      <w:r w:rsidR="00414FA3">
        <w:t xml:space="preserve">que lui avait préfiguré le récit </w:t>
      </w:r>
      <w:r>
        <w:t xml:space="preserve">de </w:t>
      </w:r>
      <w:r w:rsidR="00414FA3">
        <w:t xml:space="preserve">Fanny </w:t>
      </w:r>
      <w:proofErr w:type="spellStart"/>
      <w:r w:rsidR="00414FA3">
        <w:t>Felicitas</w:t>
      </w:r>
      <w:proofErr w:type="spellEnd"/>
      <w:r>
        <w:t xml:space="preserve"> : comme </w:t>
      </w:r>
      <w:r w:rsidR="00414FA3">
        <w:t>la baronne</w:t>
      </w:r>
      <w:r>
        <w:t xml:space="preserve">, elle a maintenant deux morts sur la conscience, </w:t>
      </w:r>
      <w:r w:rsidR="005A6FBC">
        <w:t>un homme et une femme s’éta</w:t>
      </w:r>
      <w:r w:rsidR="00414FA3">
        <w:t>nt</w:t>
      </w:r>
      <w:r>
        <w:t xml:space="preserve"> sacrifiés sur l’autel de son amour.</w:t>
      </w:r>
      <w:r w:rsidR="00713AF4">
        <w:rPr>
          <w:color w:val="FF0000"/>
        </w:rPr>
        <w:t xml:space="preserve"> </w:t>
      </w:r>
      <w:r w:rsidR="005A6FBC" w:rsidRPr="00440884">
        <w:t>En définitive, le rôle de Fanny aura été moins libérateur qu’</w:t>
      </w:r>
      <w:r w:rsidR="00713AF4" w:rsidRPr="00440884">
        <w:t xml:space="preserve">accusateur : elle pose Catherine devant sa culpabilité meurtrière. </w:t>
      </w:r>
    </w:p>
    <w:p w:rsidR="007E684B" w:rsidRDefault="005B4BA8" w:rsidP="007E684B">
      <w:r>
        <w:t xml:space="preserve">Après ce drame, nous apprenons que Catherine est devenue une femme recluse : elle s’est </w:t>
      </w:r>
      <w:r w:rsidR="007E684B">
        <w:t xml:space="preserve">retirée dans un mas, et est entretenue par une amie dévouée qui lui ressemble comme deux gouttes d’eau. </w:t>
      </w:r>
      <w:r>
        <w:lastRenderedPageBreak/>
        <w:t>S</w:t>
      </w:r>
      <w:r w:rsidR="00D24227">
        <w:t xml:space="preserve">i les deux femmes se ressemblent, </w:t>
      </w:r>
      <w:r>
        <w:t xml:space="preserve">ce n’est pas en vertu d’une parenté biologique, </w:t>
      </w:r>
      <w:r w:rsidR="00D24227">
        <w:t xml:space="preserve">mais parce que, pareilles à des religieuses, elles sont soumises à la même loi sévère et se vouent au même idéal : à leur ressemblance préside donc une structure triadique </w:t>
      </w:r>
      <w:r>
        <w:t xml:space="preserve">(un même rapport à un tiers) </w:t>
      </w:r>
      <w:r w:rsidR="00D24227">
        <w:t xml:space="preserve">qui les tient séparées. </w:t>
      </w:r>
      <w:r w:rsidR="007E684B">
        <w:t>L’amie s’appelle Flore, et</w:t>
      </w:r>
      <w:r>
        <w:t xml:space="preserve"> est la moitié dépareillée </w:t>
      </w:r>
      <w:r w:rsidR="00543AA3">
        <w:t>d’un</w:t>
      </w:r>
      <w:r>
        <w:t xml:space="preserve"> </w:t>
      </w:r>
      <w:r w:rsidR="007E684B">
        <w:t xml:space="preserve">couple de </w:t>
      </w:r>
      <w:r w:rsidR="00543AA3">
        <w:t>jumelles</w:t>
      </w:r>
      <w:r w:rsidR="007E684B">
        <w:t xml:space="preserve"> ; elle porte, comme on le voit, l’initiale de Fanny </w:t>
      </w:r>
      <w:proofErr w:type="spellStart"/>
      <w:r w:rsidR="007E684B">
        <w:t>Felicitas</w:t>
      </w:r>
      <w:proofErr w:type="spellEnd"/>
      <w:r w:rsidR="007E684B">
        <w:t xml:space="preserve">, </w:t>
      </w:r>
      <w:r w:rsidR="005A6FBC">
        <w:t>et peut donc être vue comme</w:t>
      </w:r>
      <w:r w:rsidR="00D24227">
        <w:t xml:space="preserve"> un avatar de celle-ci, mais un avatar </w:t>
      </w:r>
      <w:r w:rsidR="007E684B">
        <w:t xml:space="preserve">qui a perdu </w:t>
      </w:r>
      <w:r w:rsidR="00D24227">
        <w:t>sa duplicité</w:t>
      </w:r>
      <w:r w:rsidR="007E684B">
        <w:t xml:space="preserve">. </w:t>
      </w:r>
      <w:r w:rsidR="00D24227">
        <w:t>Je la vois comme l’inc</w:t>
      </w:r>
      <w:r w:rsidR="00A74927">
        <w:t>arnation la plus accomplie d’Hécate-</w:t>
      </w:r>
      <w:r w:rsidR="00D24227">
        <w:t xml:space="preserve"> </w:t>
      </w:r>
      <w:r w:rsidR="00A74927">
        <w:t>« </w:t>
      </w:r>
      <w:r w:rsidR="00D24227">
        <w:t>mère désintéressée</w:t>
      </w:r>
      <w:r w:rsidR="00A74927">
        <w:t> »</w:t>
      </w:r>
      <w:r w:rsidR="00D24227">
        <w:t xml:space="preserve">  </w:t>
      </w:r>
      <w:r w:rsidR="00A74927">
        <w:t>(Barbara Weir Huber)</w:t>
      </w:r>
      <w:r w:rsidR="00D24227">
        <w:t>, Catherine prenant en sa compagnie les traits d’une Proserpine dont la déesse prend soin pendant son séjour dans le Tatare</w:t>
      </w:r>
      <w:r w:rsidR="00D24227">
        <w:rPr>
          <w:rStyle w:val="FootnoteReference"/>
        </w:rPr>
        <w:footnoteReference w:id="44"/>
      </w:r>
      <w:r w:rsidR="00D24227">
        <w:t xml:space="preserve">.  </w:t>
      </w:r>
    </w:p>
    <w:p w:rsidR="00A74927" w:rsidRDefault="00CA326A" w:rsidP="00A74927">
      <w:r>
        <w:t xml:space="preserve">Il faut enfin rendre compte de l’épilogue, car </w:t>
      </w:r>
      <w:r w:rsidRPr="00CA326A">
        <w:rPr>
          <w:i/>
        </w:rPr>
        <w:t>Hécate</w:t>
      </w:r>
      <w:r>
        <w:t xml:space="preserve"> présente</w:t>
      </w:r>
      <w:r w:rsidR="007E684B">
        <w:t xml:space="preserve"> </w:t>
      </w:r>
      <w:r w:rsidR="00A74927">
        <w:t xml:space="preserve">encore </w:t>
      </w:r>
      <w:r w:rsidR="007E684B">
        <w:t xml:space="preserve">une </w:t>
      </w:r>
      <w:r w:rsidR="00A74927">
        <w:t xml:space="preserve">dernière </w:t>
      </w:r>
      <w:r w:rsidR="007E684B">
        <w:t>partie qui se situe en</w:t>
      </w:r>
      <w:r>
        <w:t xml:space="preserve"> dehors du roman proprement dit.  N</w:t>
      </w:r>
      <w:r w:rsidR="007E684B">
        <w:t xml:space="preserve">ous </w:t>
      </w:r>
      <w:r>
        <w:t xml:space="preserve">y </w:t>
      </w:r>
      <w:r w:rsidR="007E684B">
        <w:t xml:space="preserve">apprenons que Catherine a repris son cinéma et qu’elle ne songe qu’à mourir, dans l’espoir de revoir Pierre dans l’au-delà. Loin d’être délivrée, elle est donc toujours asservie au régime de l’Image, pervertissant la mort même comme ce qui lui restituera l’amant perdu. </w:t>
      </w:r>
    </w:p>
    <w:p w:rsidR="0097771E" w:rsidRDefault="0097771E" w:rsidP="00A74927">
      <w:pPr>
        <w:rPr>
          <w:strike/>
        </w:rPr>
      </w:pPr>
      <w:r>
        <w:t>---</w:t>
      </w:r>
    </w:p>
    <w:p w:rsidR="007E684B" w:rsidRPr="00A74927" w:rsidRDefault="009D3719" w:rsidP="007E684B">
      <w:pPr>
        <w:rPr>
          <w:strike/>
        </w:rPr>
      </w:pPr>
      <w:r>
        <w:t xml:space="preserve">On sait que, dans </w:t>
      </w:r>
      <w:proofErr w:type="spellStart"/>
      <w:r w:rsidRPr="009D3719">
        <w:rPr>
          <w:i/>
        </w:rPr>
        <w:t>Vagadu</w:t>
      </w:r>
      <w:proofErr w:type="spellEnd"/>
      <w:r>
        <w:t xml:space="preserve">, Catherine </w:t>
      </w:r>
      <w:r w:rsidR="007E684B">
        <w:t>entreprend une cure psychanalytique</w:t>
      </w:r>
      <w:r>
        <w:t xml:space="preserve">, soit une thérapie dont </w:t>
      </w:r>
      <w:r w:rsidR="007E684B">
        <w:t>l’instrument de guérison est la paro</w:t>
      </w:r>
      <w:r>
        <w:t>le.</w:t>
      </w:r>
      <w:r w:rsidR="007E684B">
        <w:t xml:space="preserve"> Catherine quitte ici une deuxième fois, et définitivem</w:t>
      </w:r>
      <w:r w:rsidR="00AA76F7">
        <w:t>ent, l’ordre de l’Image muette (</w:t>
      </w:r>
      <w:r w:rsidR="007E684B">
        <w:t>représenté par « son cinéma »</w:t>
      </w:r>
      <w:r w:rsidR="00A74927">
        <w:t xml:space="preserve">) </w:t>
      </w:r>
      <w:r w:rsidR="00AA76F7">
        <w:t xml:space="preserve">, </w:t>
      </w:r>
      <w:r w:rsidR="007E684B">
        <w:t xml:space="preserve">pour entrer dans celui, symbolique, du langage. </w:t>
      </w:r>
    </w:p>
    <w:p w:rsidR="007E684B" w:rsidRDefault="007E684B" w:rsidP="007E684B">
      <w:r>
        <w:t xml:space="preserve">Ce que l’analyse lui permet de mettre à jour en particulier, c’est que Catherine a cherché inconsciemment à se rapporter à un Amant-Mort, figure essentielle de sa « scène intérieure ». Le terme est écrit avec trait d’union, ce qui permet une double interprétation : d’une part, l’amant est un mort en sursis, que Catherine conduit au décès </w:t>
      </w:r>
      <w:r w:rsidRPr="00AA76F7">
        <w:t>e</w:t>
      </w:r>
      <w:r w:rsidR="00AA76F7">
        <w:t>n assumant un</w:t>
      </w:r>
      <w:r w:rsidRPr="00AA76F7">
        <w:t xml:space="preserve"> rôle </w:t>
      </w:r>
      <w:r w:rsidR="00AA76F7">
        <w:t xml:space="preserve">« cruel » de meurtrière </w:t>
      </w:r>
      <w:r>
        <w:t xml:space="preserve"> ; de l’autre, l’amant incarne la Mort, il est aimé dans la mesure où il </w:t>
      </w:r>
      <w:r w:rsidR="00AA76F7">
        <w:t>fait peser sur</w:t>
      </w:r>
      <w:r>
        <w:t xml:space="preserve"> Catherine </w:t>
      </w:r>
      <w:r w:rsidR="00AA76F7">
        <w:t xml:space="preserve">une menace de mort </w:t>
      </w:r>
      <w:r>
        <w:t xml:space="preserve">et la met dans une position de victime. Pierre </w:t>
      </w:r>
      <w:proofErr w:type="spellStart"/>
      <w:r>
        <w:t>Indemini</w:t>
      </w:r>
      <w:proofErr w:type="spellEnd"/>
      <w:r>
        <w:t xml:space="preserve"> a incarné essentiellement la figure de l’amant-victime ; mais dans le deuxième volume de son </w:t>
      </w:r>
      <w:r w:rsidRPr="00AA76F7">
        <w:rPr>
          <w:i/>
        </w:rPr>
        <w:t>Aventure</w:t>
      </w:r>
      <w:r>
        <w:t xml:space="preserve">, Catherine entame, à côté de son analyse et à l’insu de son analyste, une </w:t>
      </w:r>
      <w:r w:rsidR="00FF7545">
        <w:t>liaison avec un amant qui assum</w:t>
      </w:r>
      <w:r>
        <w:t>e la figure inverse et complémentaire. Cet amant s’appelle Luc Pascal, son patronyme suggérant qu’il est la figure ressuscitée de l’amant-mort ; et</w:t>
      </w:r>
      <w:r w:rsidR="00AA76F7">
        <w:t xml:space="preserve"> ce sera un partenaire sadique par</w:t>
      </w:r>
      <w:r>
        <w:t xml:space="preserve"> qui Catherine se sent attirée parce qu’il lui manifeste son désir de la tuer.</w:t>
      </w:r>
    </w:p>
    <w:p w:rsidR="00FF7545" w:rsidRDefault="00A272AC" w:rsidP="00FF7545">
      <w:r>
        <w:t>Catherine aime Luc Pascal</w:t>
      </w:r>
      <w:r w:rsidR="00FF7545">
        <w:t>, dit-elle, en raison de sa f</w:t>
      </w:r>
      <w:r>
        <w:t xml:space="preserve">orce écrasante : c’est la toute-puissance </w:t>
      </w:r>
      <w:r w:rsidR="00FF7545">
        <w:t>qu’elle cherche dans un homme. Pour lui plaire, d’autre part, elle cherche à incarner toutes les femmes possibles, à jouer (</w:t>
      </w:r>
      <w:r>
        <w:t>on reconnaît le rapport narcissique-spéculaire</w:t>
      </w:r>
      <w:r w:rsidR="00FF7545">
        <w:t>) tous les rôles que son désir lui demande, et jusqu’au rôle de l’homme dans un rapport homosexuel : il s’agit d’épuiser tous les possibles</w:t>
      </w:r>
      <w:r>
        <w:rPr>
          <w:rStyle w:val="FootnoteReference"/>
        </w:rPr>
        <w:footnoteReference w:id="45"/>
      </w:r>
      <w:r w:rsidR="00FF7545">
        <w:t xml:space="preserve">. Les premières figures auxquelles elle pense sont celles de Vénus Anadyomène et d’Europe enlevée par le taureau. Mais elle passe assez  rapidement à Hécate, figure que, dit-elle, elle a déjà incarnée à une époque déterminée de sa vie (celle justement </w:t>
      </w:r>
      <w:r>
        <w:t xml:space="preserve">de </w:t>
      </w:r>
      <w:r w:rsidR="00FF7545">
        <w:t>s</w:t>
      </w:r>
      <w:r>
        <w:t xml:space="preserve">es amours avec Pierre </w:t>
      </w:r>
      <w:proofErr w:type="spellStart"/>
      <w:r>
        <w:lastRenderedPageBreak/>
        <w:t>Indemini</w:t>
      </w:r>
      <w:proofErr w:type="spellEnd"/>
      <w:r>
        <w:t xml:space="preserve">). </w:t>
      </w:r>
      <w:r w:rsidR="00FF7545">
        <w:t xml:space="preserve">Je vous lis le passage en question en l’entrecoupant de commentaires : vous verrez qu’il intègre beaucoup d’éléments de la figure mythique telle que je l’ai décrite il y a un instant. </w:t>
      </w:r>
    </w:p>
    <w:p w:rsidR="00FF7545" w:rsidRDefault="00FF7545" w:rsidP="00FF7545">
      <w:r>
        <w:t xml:space="preserve">« Je descendrai donc sous terre et dans les enfers et je serai Hécate. » (V p. 712) D’emblée, c’est l’aspect chtonien, infernal, qui retient l’attention. Dans la phrase suivante, voici l’autre aspect, lunaire, </w:t>
      </w:r>
      <w:r w:rsidR="00A272AC">
        <w:t xml:space="preserve">de la déesse, </w:t>
      </w:r>
      <w:r>
        <w:t xml:space="preserve">associé à la magie et au pouvoir d’ensorcèlement : « Pâle incarnation magique de la Lune – lorsque, dans son troisième quartier, elle monte avec un aspect faux, étalant comme un crachat au milieu du ciel où se dissémine l’orage » (ibid.)… En accord avec la mythologie qui voit dans Hécate une figure de la nouvelle lune, </w:t>
      </w:r>
      <w:r w:rsidR="00A272AC">
        <w:t xml:space="preserve">l’Hécate </w:t>
      </w:r>
      <w:proofErr w:type="spellStart"/>
      <w:r w:rsidR="00A272AC">
        <w:t>jouvienne</w:t>
      </w:r>
      <w:proofErr w:type="spellEnd"/>
      <w:r w:rsidR="00A272AC">
        <w:t xml:space="preserve"> correspond à</w:t>
      </w:r>
      <w:r>
        <w:t xml:space="preserve"> la lune expirante, dont l’image diffractée n’est déjà plus qu’une fausse présence fantomatique ; bientôt, elle sera effacée pour de bon. </w:t>
      </w:r>
      <w:r w:rsidRPr="00A272AC">
        <w:t>Ce qui la remplace est « comme un crachat » : est-il loisible de lire dans cette métaphore liée au patronyme de Catherine une ouverture timide vers l’ordre Symbolique, d’autant plus que l’orage qui se dissémine suggère la résolution imminente du conflit ? Mais continuons la lecture :  « …- je parviens au souterrain qui contient les âmes des mor</w:t>
      </w:r>
      <w:r w:rsidR="00A272AC">
        <w:t xml:space="preserve">ts dans l’attente ; ». </w:t>
      </w:r>
      <w:r w:rsidRPr="00A272AC">
        <w:t>L’E</w:t>
      </w:r>
      <w:r>
        <w:t xml:space="preserve">nfer, dans le roman </w:t>
      </w:r>
      <w:proofErr w:type="spellStart"/>
      <w:r>
        <w:t>jouvien</w:t>
      </w:r>
      <w:proofErr w:type="spellEnd"/>
      <w:r>
        <w:t>, n’est pas l’univers de la damnation éternelle, du Néant absolu, c’est un espace de suspension et d’attente entre la vie et la mort. Les âmes qui s’y tiennent sont déjà mortes dans la réalité objective (celle qui se déroule à l’étage au-dessus, sur terre), mais poursuivent ici une vie spectrale de morts vivants</w:t>
      </w:r>
      <w:r w:rsidRPr="00D85939">
        <w:t xml:space="preserve">, en souffrance au double sens du terme : elles </w:t>
      </w:r>
      <w:r w:rsidR="009003A7">
        <w:t>subisse</w:t>
      </w:r>
      <w:r w:rsidRPr="00D85939">
        <w:t>nt des peines dont elles ne voient pas la fin, et elles sont suspendues dans le douloureux inaccomplissement de leur destin</w:t>
      </w:r>
      <w:r>
        <w:t>. Le temps, en effet, s’est arrêté ici, n’existe plus, et ces âmes se trouvent dans l’attente du coup de grâce qui consistera, soit, à les anéantir pour de bon, à leur donner la mort qui leur a été jusqu’ici refusée (la « seconde mort »), soit, à les sauver, à les sortir de cette fausse vie, et à leur donner enfin une vie digne de ce nom. Or sans doute ne s’agit-il pas tant d’une alternative (soit… soit…) que de réaliser les deux issues ensemble, et l’une par l’autre (et… et…) : il n’y a pas de vie sans la mort.</w:t>
      </w:r>
    </w:p>
    <w:p w:rsidR="00FF7545" w:rsidRDefault="00FF7545" w:rsidP="00FF7545">
      <w:r>
        <w:t xml:space="preserve">Dans cet Enfer qui est son biotope, Hécate règne en maîtresse ; elle fascine, tient en haleine, et décide du sort des mortels qui s’y tiennent suspendus : « … ; ici je sers aux enchantements, aux rachats, et près de Proserpine je rends mes implacables sentences. » (V p. 712) Hécate prend ici la figure de la redoutable magicienne, aux pouvoirs illimités sur la vie et sur la mort ; c’est d’elle, associée à la </w:t>
      </w:r>
      <w:proofErr w:type="spellStart"/>
      <w:r>
        <w:t>Koré</w:t>
      </w:r>
      <w:proofErr w:type="spellEnd"/>
      <w:r>
        <w:t xml:space="preserve"> Perséphone, que dépend le salut ou la damnation des âmes ; juge suprême, pareille  à un Dieu-le-Père tout-puissant, elle décide si une âme sera « rachetée » ou rejetée. La conclusion est un avertissement : « Aie une grande peur de moi, et surtout de mon sourire, qui est l’antique retroussis des babines de Diane. » Animalisée, pareille au chien féroce qui accompagne Diane chasseresse et avec lequel elle semble se confondre, Hécate prend ici l’aspect négatif d’une ogresse prête à dévorer sa proie.</w:t>
      </w:r>
    </w:p>
    <w:p w:rsidR="00FF7545" w:rsidRPr="00B153F3" w:rsidRDefault="00FF7545" w:rsidP="00FF7545">
      <w:r>
        <w:t>Comme on le constate, la figure que Catherine présente ici à Luc Pascal, est l’image spéculaire de la figure puissante et redout</w:t>
      </w:r>
      <w:r w:rsidR="009003A7">
        <w:t>able qu’elle désire voir en lui</w:t>
      </w:r>
      <w:r w:rsidR="00543AA3">
        <w:t>. On</w:t>
      </w:r>
      <w:r>
        <w:t xml:space="preserve"> reconnaît ici le rapport imaginaire et duel entre deux amants qui tendent à se confondre. </w:t>
      </w:r>
      <w:r w:rsidRPr="000301A1">
        <w:t xml:space="preserve">La  femme toute-puissante </w:t>
      </w:r>
      <w:r w:rsidR="009003A7">
        <w:t>et</w:t>
      </w:r>
      <w:r w:rsidRPr="000301A1">
        <w:t xml:space="preserve"> l’homme terrifiant correspondent aussi aux deux figures parentales par rapport auxquelles l’enfant vit dans une totale dépendance : la figure est donc celle d’un rapport filial encore radicalement immature, à peine digne de ce nom ; l’enfant a pour seul sens de prouver la puissance du parent ; en termes religieux, l’homme a pour seul sens de prouver la puissance de son créateur. Nous sommes encore loin de la figure sacrificielle d’Hélène, qui se retire dans la mort pour que l’enfant Léonide ait la vie, comme </w:t>
      </w:r>
      <w:r w:rsidRPr="000301A1">
        <w:lastRenderedPageBreak/>
        <w:t xml:space="preserve">nous sommes loin, sur le plan religieux, du rapport filial véritable qui s’établira avec le Dieu-le-Père des chrétiens et qui sera médiatisé par la </w:t>
      </w:r>
      <w:r>
        <w:t>figure sacrificielle du Christ</w:t>
      </w:r>
      <w:r w:rsidRPr="000301A1">
        <w:t>.</w:t>
      </w:r>
      <w:r>
        <w:t xml:space="preserve">  </w:t>
      </w:r>
    </w:p>
    <w:p w:rsidR="00FF7545" w:rsidRDefault="00FF7545" w:rsidP="00FF7545">
      <w:r>
        <w:t xml:space="preserve">Ayant évoqué « l’antique retroussis des babines de Diane », </w:t>
      </w:r>
      <w:r w:rsidR="009003A7">
        <w:t>Catherine se compare un instant à</w:t>
      </w:r>
      <w:r>
        <w:t xml:space="preserve"> la sœur lunaire d’Hécate, la déesse Diane, chasseresse et castratrice. Les vocables de « chasse », de « castration » ou de « châtrer » réso</w:t>
      </w:r>
      <w:r w:rsidR="009003A7">
        <w:t xml:space="preserve">nnent par ailleurs </w:t>
      </w:r>
      <w:r w:rsidR="006205C2">
        <w:t xml:space="preserve">aussi </w:t>
      </w:r>
      <w:r w:rsidR="009003A7">
        <w:t>dans son</w:t>
      </w:r>
      <w:r>
        <w:t xml:space="preserve"> nom, de même que celui de « chaste », qui est une autre caractéristique de Diane</w:t>
      </w:r>
      <w:r>
        <w:rPr>
          <w:rStyle w:val="FootnoteReference"/>
        </w:rPr>
        <w:footnoteReference w:id="46"/>
      </w:r>
      <w:r w:rsidR="00F04621">
        <w:t>. Or à</w:t>
      </w:r>
      <w:r>
        <w:t xml:space="preserve"> propos de Diane, Catherine note ceci d’intéres</w:t>
      </w:r>
      <w:r w:rsidR="009003A7">
        <w:t>sant, que son geste castrateur se dirige</w:t>
      </w:r>
      <w:r>
        <w:t xml:space="preserve"> en réalité </w:t>
      </w:r>
      <w:r w:rsidR="009003A7">
        <w:t xml:space="preserve">contre </w:t>
      </w:r>
      <w:r>
        <w:t>elle-même</w:t>
      </w:r>
      <w:r w:rsidR="009003A7">
        <w:t xml:space="preserve"> </w:t>
      </w:r>
      <w:r>
        <w:t>: « elle coupe le membre aux animaux, son odeur est la plus puissante des forêts parfumées  et c’est sa propre odeur qu’elle tue ! » (V p. 712) Diane chasseresse séduit donc d’abord une proie, elle l’excite par son odeur enivrante, pour se prouver</w:t>
      </w:r>
      <w:r w:rsidRPr="000301A1">
        <w:rPr>
          <w:color w:val="FF0000"/>
        </w:rPr>
        <w:t xml:space="preserve"> </w:t>
      </w:r>
      <w:r>
        <w:t>son pouvoir sur elle ; mais dans un deuxième moment, en émasculant sa proie</w:t>
      </w:r>
      <w:r w:rsidRPr="009003A7">
        <w:t xml:space="preserve">, elle tue ce pouvoir </w:t>
      </w:r>
      <w:r w:rsidR="006205C2">
        <w:t>qu’elle a révélé</w:t>
      </w:r>
      <w:r w:rsidRPr="009003A7">
        <w:t xml:space="preserve"> en elle</w:t>
      </w:r>
      <w:r>
        <w:t>. Se punit-elle d’avoir usé de son pouvoir sur les hommes, comme si ce pouvoir était coupable et interdit, comme si ce pouvoir trahissait un désir interdit : celui d’être prise par l’homme, d’être blessée par ce membre qu’il faut lui couper pour s’en protéger</w:t>
      </w:r>
      <w:r w:rsidR="009003A7">
        <w:t> </w:t>
      </w:r>
      <w:r w:rsidR="009003A7" w:rsidRPr="0097771E">
        <w:t>?</w:t>
      </w:r>
      <w:r w:rsidR="00151E2C" w:rsidRPr="0097771E">
        <w:t xml:space="preserve"> Le désir dont Catherine-Diane se défend, est-il celui qui se révélera pour de bon dans Hélène, à savoir celui de s’offrir à l’homme dans l’abnégation totale de soi, afin de le faire advenir en tant qu’homme ?</w:t>
      </w:r>
    </w:p>
    <w:p w:rsidR="00CC17CE" w:rsidRDefault="00F04621" w:rsidP="00FF7545">
      <w:pPr>
        <w:rPr>
          <w:color w:val="FF0000"/>
        </w:rPr>
      </w:pPr>
      <w:r>
        <w:t>Quoi qu’il en soit</w:t>
      </w:r>
      <w:r w:rsidR="00FF7545">
        <w:t xml:space="preserve">, la chasseresse, conclut Catherine, n’est pas vraiment ma figure </w:t>
      </w:r>
      <w:r w:rsidR="00FF7545" w:rsidRPr="00151E2C">
        <w:t>(c’est plutôt, en effet, la fi</w:t>
      </w:r>
      <w:r w:rsidR="00FF7545" w:rsidRPr="00D147B7">
        <w:t xml:space="preserve">gure qui convient à son amie et double Fanny </w:t>
      </w:r>
      <w:proofErr w:type="spellStart"/>
      <w:r w:rsidR="00FF7545" w:rsidRPr="00D147B7">
        <w:t>Felicitas</w:t>
      </w:r>
      <w:proofErr w:type="spellEnd"/>
      <w:r w:rsidR="00FF7545" w:rsidRPr="00D147B7">
        <w:t xml:space="preserve">, toujours à la recherche d’une nouvelle conquête). Catherine, par contre, est « plus mystérieuse », comme Hécate précisément : « car je ne chasse pas, et je tue. » (V p. 712). C’est donc en définitive en tant que meurtrière que Catherine incarne Hécate, et </w:t>
      </w:r>
      <w:r w:rsidR="00151E2C" w:rsidRPr="00D147B7">
        <w:t xml:space="preserve">si elle ne chasse pas, c’est que cette meurtrière est distante et froide, privée de passion, </w:t>
      </w:r>
      <w:r w:rsidR="00CC17CE" w:rsidRPr="00D147B7">
        <w:t xml:space="preserve">et pour tout dire : </w:t>
      </w:r>
      <w:r w:rsidR="00151E2C" w:rsidRPr="00D147B7">
        <w:t xml:space="preserve">désintéressée, </w:t>
      </w:r>
      <w:r w:rsidR="00CC17CE" w:rsidRPr="00D147B7">
        <w:t>d’après</w:t>
      </w:r>
      <w:r w:rsidR="00151E2C" w:rsidRPr="00D147B7">
        <w:t xml:space="preserve"> le m</w:t>
      </w:r>
      <w:r w:rsidR="00CC17CE" w:rsidRPr="00D147B7">
        <w:t xml:space="preserve">ot de Barbara Weir Huber : </w:t>
      </w:r>
      <w:r w:rsidR="00151E2C" w:rsidRPr="00D147B7">
        <w:t>elle ne tue pas pour « p</w:t>
      </w:r>
      <w:r w:rsidR="00CC17CE" w:rsidRPr="00D147B7">
        <w:t xml:space="preserve">osséder », et </w:t>
      </w:r>
      <w:r w:rsidR="00151E2C" w:rsidRPr="00D147B7">
        <w:t>c’est</w:t>
      </w:r>
      <w:r w:rsidR="00CC17CE" w:rsidRPr="00D147B7">
        <w:t xml:space="preserve"> là</w:t>
      </w:r>
      <w:r w:rsidR="00151E2C" w:rsidRPr="00D147B7">
        <w:t xml:space="preserve"> ce qui constitue l’essentiel de son mystère</w:t>
      </w:r>
      <w:r w:rsidR="00CC17CE" w:rsidRPr="00D147B7">
        <w:t xml:space="preserve">. Le mystère de ce meurtre, on commence à le percer : sans rien perdre de sa cruauté et de sa violence, il constitue pourtant un don, un bienfait, car il est nécessaire pour </w:t>
      </w:r>
      <w:r w:rsidR="00E56992" w:rsidRPr="00D147B7">
        <w:t xml:space="preserve">que l’amant puisse </w:t>
      </w:r>
      <w:r w:rsidR="00CC17CE" w:rsidRPr="00D147B7">
        <w:t xml:space="preserve">accéder à la « nouvelle vie ». Il constitue la fin définitive du « céleste Narcisse » et sa descente dans le monde des mortels, c’est-à-dire dans la véritable condition humaine. </w:t>
      </w:r>
      <w:r w:rsidR="00E56992" w:rsidRPr="00D147B7">
        <w:t>Quant à</w:t>
      </w:r>
      <w:r w:rsidRPr="00D147B7">
        <w:t xml:space="preserve"> la déesse qui accorde la mort</w:t>
      </w:r>
      <w:r w:rsidR="00E56992" w:rsidRPr="00D147B7">
        <w:t>(alité)</w:t>
      </w:r>
      <w:r w:rsidRPr="00D147B7">
        <w:t xml:space="preserve"> à son amant, </w:t>
      </w:r>
      <w:r w:rsidR="00E56992" w:rsidRPr="00D147B7">
        <w:t xml:space="preserve">elle </w:t>
      </w:r>
      <w:r w:rsidRPr="00D147B7">
        <w:t>cesse de le suspendre dans son sein à la façon d’une femme enceinte, et accède à une maternité non possessive</w:t>
      </w:r>
      <w:r w:rsidR="00E56992" w:rsidRPr="00D147B7">
        <w:t>, désintéressée et plus vraie que celle qui consiste à le préserver immortel.</w:t>
      </w:r>
    </w:p>
    <w:p w:rsidR="00C0065B" w:rsidRPr="0097771E" w:rsidRDefault="00E56992" w:rsidP="001527D2">
      <w:r w:rsidRPr="00D147B7">
        <w:t>Le</w:t>
      </w:r>
      <w:r w:rsidR="00FF7545" w:rsidRPr="00D147B7">
        <w:t xml:space="preserve"> passage de </w:t>
      </w:r>
      <w:proofErr w:type="spellStart"/>
      <w:r w:rsidR="00FF7545" w:rsidRPr="00D147B7">
        <w:rPr>
          <w:i/>
        </w:rPr>
        <w:t>Vagadu</w:t>
      </w:r>
      <w:proofErr w:type="spellEnd"/>
      <w:r w:rsidR="00FF7545" w:rsidRPr="00D147B7">
        <w:t xml:space="preserve"> ne se termine pas sur l’évocation </w:t>
      </w:r>
      <w:r w:rsidRPr="00D147B7">
        <w:t>de la déesse Hécate</w:t>
      </w:r>
      <w:r w:rsidR="00FF7545" w:rsidRPr="00D147B7">
        <w:t xml:space="preserve">. </w:t>
      </w:r>
      <w:r w:rsidR="00FF7545">
        <w:t xml:space="preserve">Luc Pascal est en effet assez « démon » pour « demander aussi » à Catherine « le personnage humain » (V II p. 712) ; et la figure mythique à laquelle l’actrice se voit prêter ses traits </w:t>
      </w:r>
      <w:r w:rsidR="006D32C7">
        <w:t xml:space="preserve">en dernière instance </w:t>
      </w:r>
      <w:r w:rsidR="00FF7545">
        <w:t xml:space="preserve">est </w:t>
      </w:r>
      <w:r w:rsidR="006D32C7">
        <w:t xml:space="preserve">très significativement </w:t>
      </w:r>
      <w:r w:rsidR="00FF7545">
        <w:t>Ariane</w:t>
      </w:r>
      <w:r w:rsidR="00C67E70">
        <w:t xml:space="preserve"> </w:t>
      </w:r>
      <w:r w:rsidR="00FF7545">
        <w:t xml:space="preserve">: celle </w:t>
      </w:r>
      <w:r w:rsidR="00CC17CE">
        <w:t xml:space="preserve">pour qui et par qui Thésée s’expose à la mort, mais </w:t>
      </w:r>
      <w:r w:rsidR="00FF7545">
        <w:t xml:space="preserve">qui guide son amant hors du labyrinthe, </w:t>
      </w:r>
      <w:r w:rsidR="00CC17CE">
        <w:t xml:space="preserve">le rendant à la vie (on reconnaît le « guide » des lettres posthumes de Pierre </w:t>
      </w:r>
      <w:proofErr w:type="spellStart"/>
      <w:r w:rsidR="00CC17CE">
        <w:t>Indemini</w:t>
      </w:r>
      <w:proofErr w:type="spellEnd"/>
      <w:r w:rsidR="00CC17CE">
        <w:t xml:space="preserve">) ; celle aussi, et surtout, </w:t>
      </w:r>
      <w:r w:rsidR="00FF7545">
        <w:t>qui</w:t>
      </w:r>
      <w:r w:rsidR="001F59F4">
        <w:t>, après avoir sauvé son amant,</w:t>
      </w:r>
      <w:r w:rsidR="00FF7545">
        <w:t xml:space="preserve"> se trouve abandonnée par </w:t>
      </w:r>
      <w:r w:rsidR="001F59F4">
        <w:t>lui, Thésée épousant</w:t>
      </w:r>
      <w:r w:rsidR="00FF7545">
        <w:t xml:space="preserve"> sa sœur (V II p. 713). </w:t>
      </w:r>
      <w:r w:rsidR="008A1772">
        <w:t>Ariane sacrifiée annonce l’Hélène sacrificielle du dernier récit</w:t>
      </w:r>
      <w:r w:rsidR="008A1772">
        <w:rPr>
          <w:rStyle w:val="FootnoteReference"/>
        </w:rPr>
        <w:footnoteReference w:id="47"/>
      </w:r>
      <w:r w:rsidR="001F59F4">
        <w:t xml:space="preserve">, qui se retire dans la mort afin que son amant soit délivré de toute fixation (œdipienne ou </w:t>
      </w:r>
      <w:proofErr w:type="spellStart"/>
      <w:r w:rsidR="001F59F4">
        <w:t>pré-œdipienne</w:t>
      </w:r>
      <w:proofErr w:type="spellEnd"/>
      <w:r w:rsidR="001F59F4">
        <w:t>) à la mère, et, cessant d’être in-fans, devienne un homme adulte, en possession de son désir</w:t>
      </w:r>
      <w:r>
        <w:t xml:space="preserve"> propre</w:t>
      </w:r>
      <w:r w:rsidR="00C67E70">
        <w:t>. Mais r</w:t>
      </w:r>
      <w:r w:rsidR="001F59F4">
        <w:t xml:space="preserve">étrospectivement, </w:t>
      </w:r>
      <w:r>
        <w:t xml:space="preserve">Ariane </w:t>
      </w:r>
      <w:r w:rsidR="008A1772">
        <w:t xml:space="preserve">rappelle </w:t>
      </w:r>
      <w:r>
        <w:t xml:space="preserve">aussi </w:t>
      </w:r>
      <w:r w:rsidR="008A1772">
        <w:t xml:space="preserve">Hécate comme figure lunaire </w:t>
      </w:r>
      <w:r w:rsidR="008A1772">
        <w:lastRenderedPageBreak/>
        <w:t xml:space="preserve">évanescente, </w:t>
      </w:r>
      <w:r w:rsidR="00477352">
        <w:t xml:space="preserve">astre expirant, </w:t>
      </w:r>
      <w:r w:rsidR="008A1772">
        <w:t>se retirant du firmament</w:t>
      </w:r>
      <w:r w:rsidR="00C67E70">
        <w:t xml:space="preserve"> : </w:t>
      </w:r>
      <w:r w:rsidR="008A1772">
        <w:t>elle permet d’</w:t>
      </w:r>
      <w:r w:rsidR="006D32C7">
        <w:t xml:space="preserve">interpréter </w:t>
      </w:r>
      <w:r w:rsidR="00C67E70">
        <w:t>ce retrait</w:t>
      </w:r>
      <w:r w:rsidR="006D32C7">
        <w:t xml:space="preserve"> </w:t>
      </w:r>
      <w:r w:rsidR="008A1772">
        <w:t xml:space="preserve">comme un </w:t>
      </w:r>
      <w:r w:rsidR="00C67E70">
        <w:t>effacement sacrificiel comparable au sien propre</w:t>
      </w:r>
      <w:r w:rsidR="00477352">
        <w:t xml:space="preserve"> et à celui d’Hélène, pour que l’amant ait la vie. </w:t>
      </w:r>
      <w:r w:rsidR="00477352" w:rsidRPr="0097771E">
        <w:t>Pareille à Ariane et Hélène, qui sont toutes deux humaines, l</w:t>
      </w:r>
      <w:r w:rsidR="00C67E70" w:rsidRPr="0097771E">
        <w:t xml:space="preserve">a déesse </w:t>
      </w:r>
      <w:r w:rsidR="00477352" w:rsidRPr="0097771E">
        <w:t xml:space="preserve">lunaire </w:t>
      </w:r>
      <w:r w:rsidR="00C67E70" w:rsidRPr="0097771E">
        <w:t xml:space="preserve">qui </w:t>
      </w:r>
      <w:r w:rsidR="00477352" w:rsidRPr="0097771E">
        <w:t>renonce à briller et choisit</w:t>
      </w:r>
      <w:r w:rsidR="00C67E70" w:rsidRPr="0097771E">
        <w:t xml:space="preserve"> </w:t>
      </w:r>
      <w:r w:rsidR="00477352" w:rsidRPr="0097771E">
        <w:t>de</w:t>
      </w:r>
      <w:r w:rsidR="00C67E70" w:rsidRPr="0097771E">
        <w:t xml:space="preserve"> </w:t>
      </w:r>
      <w:r w:rsidR="00477352" w:rsidRPr="0097771E">
        <w:t>disparaître</w:t>
      </w:r>
      <w:r w:rsidR="00C67E70" w:rsidRPr="0097771E">
        <w:t xml:space="preserve"> en Enfer</w:t>
      </w:r>
      <w:r w:rsidR="00477352" w:rsidRPr="0097771E">
        <w:t>,</w:t>
      </w:r>
      <w:r w:rsidR="00C67E70" w:rsidRPr="0097771E">
        <w:t xml:space="preserve"> renonce</w:t>
      </w:r>
      <w:r w:rsidR="00395E75" w:rsidRPr="0097771E">
        <w:t>rait donc</w:t>
      </w:r>
      <w:r w:rsidR="00477352" w:rsidRPr="0097771E">
        <w:t xml:space="preserve">, dans un esprit sacrificiel, </w:t>
      </w:r>
      <w:r w:rsidR="006D32C7" w:rsidRPr="0097771E">
        <w:t>à son statut divin et immortel</w:t>
      </w:r>
      <w:r w:rsidR="00477352" w:rsidRPr="0097771E">
        <w:t xml:space="preserve"> pour</w:t>
      </w:r>
      <w:r w:rsidR="008A1772" w:rsidRPr="0097771E">
        <w:t xml:space="preserve"> </w:t>
      </w:r>
      <w:r w:rsidR="00C67E70" w:rsidRPr="0097771E">
        <w:t>descend</w:t>
      </w:r>
      <w:r w:rsidR="00477352" w:rsidRPr="0097771E">
        <w:t>re</w:t>
      </w:r>
      <w:r w:rsidR="008A1772" w:rsidRPr="0097771E">
        <w:t xml:space="preserve"> dans l’humanité et dans la mort. </w:t>
      </w:r>
      <w:r w:rsidR="00C67E70" w:rsidRPr="0097771E">
        <w:t>Elle ne donne pas seulement la mort ; elle l’</w:t>
      </w:r>
      <w:r w:rsidR="00477352" w:rsidRPr="0097771E">
        <w:t>assume aussi elle-même. Plus véritablement divine au moment où elle cesse de l’être</w:t>
      </w:r>
      <w:r w:rsidR="00C67E70" w:rsidRPr="0097771E">
        <w:t xml:space="preserve">, </w:t>
      </w:r>
      <w:r w:rsidR="00477352" w:rsidRPr="0097771E">
        <w:t>elle</w:t>
      </w:r>
      <w:r w:rsidR="006D32C7" w:rsidRPr="0097771E">
        <w:t xml:space="preserve"> pousse</w:t>
      </w:r>
      <w:r w:rsidR="00395E75" w:rsidRPr="0097771E">
        <w:t>rait aussi</w:t>
      </w:r>
      <w:r w:rsidR="006D32C7" w:rsidRPr="0097771E">
        <w:t xml:space="preserve"> l’amour jusqu’à </w:t>
      </w:r>
      <w:r w:rsidR="00477352" w:rsidRPr="0097771E">
        <w:t>s’effacer</w:t>
      </w:r>
      <w:r w:rsidR="006D32C7" w:rsidRPr="0097771E">
        <w:t xml:space="preserve"> afin que son amant soit délivré </w:t>
      </w:r>
      <w:r w:rsidR="001F59F4" w:rsidRPr="0097771E">
        <w:t xml:space="preserve">du rapport exclusif avec elle, comme </w:t>
      </w:r>
      <w:r w:rsidR="006D32C7" w:rsidRPr="0097771E">
        <w:t>de tout</w:t>
      </w:r>
      <w:r w:rsidR="00C67E70" w:rsidRPr="0097771E">
        <w:t xml:space="preserve"> lien de dépendance ou</w:t>
      </w:r>
      <w:r w:rsidR="001F59F4" w:rsidRPr="0097771E">
        <w:t xml:space="preserve"> de dette. Comment ne pas reconnaître </w:t>
      </w:r>
      <w:r w:rsidR="00C67E70" w:rsidRPr="0097771E">
        <w:t xml:space="preserve">dans </w:t>
      </w:r>
      <w:r w:rsidR="00477352" w:rsidRPr="0097771E">
        <w:t>cette déesse mourante une image d</w:t>
      </w:r>
      <w:r w:rsidR="00C67E70" w:rsidRPr="0097771E">
        <w:t xml:space="preserve">u Christ ? On comprend mieux, dans ce contexte, le poème inaugural de </w:t>
      </w:r>
      <w:r w:rsidR="00C67E70" w:rsidRPr="0097771E">
        <w:rPr>
          <w:i/>
        </w:rPr>
        <w:t>Sueur de Sang</w:t>
      </w:r>
      <w:r w:rsidR="00C67E70" w:rsidRPr="0097771E">
        <w:t xml:space="preserve">, qui évoque le nom de Catherine Crachat : « Les crachats sur l’asphalte m’ont toujours fait penser/ A la face imprimée au voile des saintes femmes. » (« Crachats », </w:t>
      </w:r>
      <w:r w:rsidR="00C67E70" w:rsidRPr="0097771E">
        <w:rPr>
          <w:i/>
        </w:rPr>
        <w:t>Sueur de Sang</w:t>
      </w:r>
      <w:r w:rsidR="00C67E70" w:rsidRPr="0097771E">
        <w:t xml:space="preserve"> I p. 203)</w:t>
      </w:r>
      <w:r w:rsidR="007428A1" w:rsidRPr="0097771E">
        <w:t>.</w:t>
      </w:r>
    </w:p>
    <w:p w:rsidR="008A7CF2" w:rsidRDefault="004D39F5" w:rsidP="004432A6">
      <w:pPr>
        <w:pStyle w:val="Heading1"/>
      </w:pPr>
      <w:r>
        <w:t xml:space="preserve">Articulation sur </w:t>
      </w:r>
      <w:r w:rsidR="00D147B7">
        <w:t>l’ensemble de l’œuvre romanesque</w:t>
      </w:r>
    </w:p>
    <w:p w:rsidR="00D147B7" w:rsidRDefault="00C81E63" w:rsidP="004D39F5">
      <w:r>
        <w:t>Dans ce qui précède j’ai présenté</w:t>
      </w:r>
      <w:r w:rsidR="004D39F5">
        <w:t xml:space="preserve"> le diptyque </w:t>
      </w:r>
      <w:r w:rsidR="004D39F5" w:rsidRPr="00023B73">
        <w:rPr>
          <w:i/>
        </w:rPr>
        <w:t>Aventure de Catherine Crachat</w:t>
      </w:r>
      <w:r w:rsidR="004D39F5">
        <w:t> </w:t>
      </w:r>
      <w:r>
        <w:t xml:space="preserve">et la place qu’y occupe la figure d’Hécate </w:t>
      </w:r>
      <w:r w:rsidR="004D39F5">
        <w:t xml:space="preserve">; mais il est </w:t>
      </w:r>
      <w:r w:rsidR="00BB70FA">
        <w:t>nécessair</w:t>
      </w:r>
      <w:r w:rsidR="004D39F5">
        <w:t xml:space="preserve">e de le situer aussi dans l’ensemble de l’œuvre romanesque de Jouve, et en particulier de l’articuler sur le livre qui lui fait suite, et qui, comme on l’a vu, est un triptyque. Ce triptyque final s’intitule significativement </w:t>
      </w:r>
      <w:r w:rsidR="004D39F5" w:rsidRPr="00023B73">
        <w:rPr>
          <w:i/>
        </w:rPr>
        <w:t>La Scène capitale</w:t>
      </w:r>
      <w:r w:rsidR="004D39F5">
        <w:t xml:space="preserve"> et est le chant du cygne du roman </w:t>
      </w:r>
      <w:proofErr w:type="spellStart"/>
      <w:r w:rsidR="004D39F5">
        <w:t>jouvien</w:t>
      </w:r>
      <w:proofErr w:type="spellEnd"/>
      <w:r w:rsidR="004D39F5">
        <w:t xml:space="preserve">. L’œuvre romanesque atteint ici son « achèvement » (EM II p. 1095), au double sens du terme : son accomplissement plénier et sa fin. « J[’ai pensé] », écrit Jouve dans </w:t>
      </w:r>
      <w:r w:rsidR="004D39F5" w:rsidRPr="00526965">
        <w:rPr>
          <w:i/>
        </w:rPr>
        <w:t>En Miroir</w:t>
      </w:r>
      <w:r w:rsidR="004D39F5">
        <w:t xml:space="preserve">, « que je n’irais pas plus loin dans l’expression » (EM II p. 1102) : ce que le romancier avait à dire, et la forme dans laquelle il pouvait le dire, trouvent dans ce triptyque, et en particulier dans son troisième volet, un </w:t>
      </w:r>
      <w:r w:rsidR="004D39F5" w:rsidRPr="00CB70F7">
        <w:rPr>
          <w:i/>
        </w:rPr>
        <w:t>nec plus ultra</w:t>
      </w:r>
      <w:r w:rsidR="004D39F5">
        <w:t xml:space="preserve">, après lequel l’auteur continuera dans la seule voie de la poésie. </w:t>
      </w:r>
    </w:p>
    <w:p w:rsidR="004D39F5" w:rsidRDefault="004D39F5" w:rsidP="004D39F5">
      <w:r w:rsidRPr="005A7022">
        <w:t xml:space="preserve">Dire que dans la dernière œuvre, le roman </w:t>
      </w:r>
      <w:proofErr w:type="spellStart"/>
      <w:r w:rsidRPr="005A7022">
        <w:t>jouvien</w:t>
      </w:r>
      <w:proofErr w:type="spellEnd"/>
      <w:r w:rsidRPr="005A7022">
        <w:t xml:space="preserve"> s’accomplit de façon plénière,</w:t>
      </w:r>
      <w:r>
        <w:t xml:space="preserve"> c’est dire en même temps que, </w:t>
      </w:r>
      <w:r w:rsidRPr="00605391">
        <w:t>par opposition à ce livre « achevé », les</w:t>
      </w:r>
      <w:r>
        <w:t xml:space="preserve"> trois premiers « livres de roman » sont marqués d’un certain inaccomplissement : ils n’arrivent pas à se terminer pour de bon ; quelque chose, en eux, demeure « en souffrance », qui conditionne leur </w:t>
      </w:r>
      <w:proofErr w:type="spellStart"/>
      <w:r>
        <w:t>relancement</w:t>
      </w:r>
      <w:proofErr w:type="spellEnd"/>
      <w:r>
        <w:t xml:space="preserve"> dans l’ouvrage suivant. Ce destin inachevé se donne à lire dans ces romans, non seulement, dans leur fin ouverte et ambiguë, mais également dans le fait qu’ils sont reliés par le resurgissement, dans chacune des intrigues successives, d’un personnage qui était déjà apparu dans un roman antérieur</w:t>
      </w:r>
      <w:r w:rsidR="00D147B7">
        <w:t>, comme si le destin de ce personnage n’avait pas encore entièrement abouti</w:t>
      </w:r>
      <w:r>
        <w:t xml:space="preserve">. Ce procédé du personnage récurrent, qui rappelle la </w:t>
      </w:r>
      <w:r w:rsidRPr="007E7CED">
        <w:rPr>
          <w:i/>
        </w:rPr>
        <w:t>Comédie humaine</w:t>
      </w:r>
      <w:r>
        <w:t xml:space="preserve"> de Balzac, est interrompu au seuil du triptyque final : dans ce dernier, tous les personnages sont nouveaux.  On peut donc dire que, à la fin du diptyque </w:t>
      </w:r>
      <w:r w:rsidRPr="00965EBC">
        <w:rPr>
          <w:i/>
        </w:rPr>
        <w:t>Aventure de Catherine Crachat</w:t>
      </w:r>
      <w:r>
        <w:t xml:space="preserve">, le roman </w:t>
      </w:r>
      <w:proofErr w:type="spellStart"/>
      <w:r>
        <w:t>jouvien</w:t>
      </w:r>
      <w:proofErr w:type="spellEnd"/>
      <w:r>
        <w:t xml:space="preserve"> </w:t>
      </w:r>
      <w:r w:rsidRPr="00605391">
        <w:t>atteint une fin provisoire et</w:t>
      </w:r>
      <w:r>
        <w:t xml:space="preserve"> se suspend sur un point d’orgue ; dans le triptyque, il reprend pour ainsi dire son mouvement à zéro, pour le conduire plus loin, jusqu’à son achèvement</w:t>
      </w:r>
      <w:r w:rsidRPr="00605391">
        <w:t xml:space="preserve">. J’oserai affirmer que le point d’orgue sur lequel se termine le premier mouvement du roman </w:t>
      </w:r>
      <w:proofErr w:type="spellStart"/>
      <w:r w:rsidRPr="00605391">
        <w:t>jouvien</w:t>
      </w:r>
      <w:proofErr w:type="spellEnd"/>
      <w:r w:rsidRPr="00605391">
        <w:t xml:space="preserve">, est intimement lié à la représentation mythique à laquelle il aboutit, et qui est celle de la déesse Hécate. Après avoir trouvé, pour représenter son intrigue romanesque, ce symbole emprunté à la mythologie, tout se passe comme si le romancier avait atteint une première hypostase, voire un premier </w:t>
      </w:r>
      <w:r w:rsidRPr="00605391">
        <w:rPr>
          <w:i/>
        </w:rPr>
        <w:t>nec plus ultra</w:t>
      </w:r>
      <w:r w:rsidRPr="00605391">
        <w:t xml:space="preserve"> de l’expression, </w:t>
      </w:r>
      <w:r w:rsidR="00D147B7">
        <w:t>après quoi il ne peut plus</w:t>
      </w:r>
      <w:r w:rsidRPr="00605391">
        <w:t xml:space="preserve"> </w:t>
      </w:r>
      <w:r w:rsidR="00C81E63">
        <w:t xml:space="preserve">tout à fait </w:t>
      </w:r>
      <w:r w:rsidRPr="00605391">
        <w:t xml:space="preserve">continuer dans la voie qu’il a empruntée jusque-là, et </w:t>
      </w:r>
      <w:r w:rsidR="00D147B7">
        <w:t>se voit obligé</w:t>
      </w:r>
      <w:r w:rsidRPr="00605391">
        <w:t xml:space="preserve"> à en choisir une autre</w:t>
      </w:r>
      <w:r>
        <w:t xml:space="preserve">. </w:t>
      </w:r>
    </w:p>
    <w:p w:rsidR="00732F04" w:rsidRDefault="00C81E63" w:rsidP="00096839">
      <w:r>
        <w:t>En quoi les trois premiers romans forment-ils une unité qui trouve son hypostase dans la figure de la déesse Hécate</w:t>
      </w:r>
      <w:r w:rsidR="00D147B7">
        <w:t> ? C</w:t>
      </w:r>
      <w:r w:rsidR="00632357">
        <w:t>ommençons par constater que c</w:t>
      </w:r>
      <w:r w:rsidR="00D147B7">
        <w:t>elle qu’</w:t>
      </w:r>
      <w:r w:rsidR="00D147B7" w:rsidRPr="00D147B7">
        <w:rPr>
          <w:i/>
        </w:rPr>
        <w:t xml:space="preserve">En Miroir </w:t>
      </w:r>
      <w:r w:rsidR="00D147B7">
        <w:t>appelle  « l</w:t>
      </w:r>
      <w:r w:rsidR="00096839">
        <w:t>a Diane infernale, face fatidiq</w:t>
      </w:r>
      <w:r w:rsidR="00D147B7">
        <w:t>ue de la Lune » (EM II p.</w:t>
      </w:r>
      <w:r w:rsidR="00632357">
        <w:t xml:space="preserve"> 1091), est </w:t>
      </w:r>
      <w:r w:rsidR="00422824">
        <w:t>l’aboutissement</w:t>
      </w:r>
      <w:r w:rsidR="00096839">
        <w:t xml:space="preserve"> d’une série de protagonistes féminins qui, </w:t>
      </w:r>
      <w:r w:rsidR="00096839">
        <w:lastRenderedPageBreak/>
        <w:t xml:space="preserve">à mesure que l’œuvre </w:t>
      </w:r>
      <w:r w:rsidR="00096839" w:rsidRPr="00096839">
        <w:t xml:space="preserve">romanesque </w:t>
      </w:r>
      <w:r w:rsidR="00096839">
        <w:t xml:space="preserve">progresse, se trouvent de plus en plus explicitement associés à la Lune. La première héroïne de Jouve, l’Italienne </w:t>
      </w:r>
      <w:proofErr w:type="spellStart"/>
      <w:r w:rsidR="00096839">
        <w:t>Paulina</w:t>
      </w:r>
      <w:proofErr w:type="spellEnd"/>
      <w:r w:rsidR="00096839">
        <w:t>, est plongée par l’amour dans un vague à l’âme qui, dans sa langue, s’appelle « </w:t>
      </w:r>
      <w:r w:rsidR="00096839" w:rsidRPr="004D752A">
        <w:rPr>
          <w:i/>
        </w:rPr>
        <w:t xml:space="preserve">la </w:t>
      </w:r>
      <w:proofErr w:type="spellStart"/>
      <w:r w:rsidR="00096839" w:rsidRPr="004D752A">
        <w:rPr>
          <w:i/>
        </w:rPr>
        <w:t>luna</w:t>
      </w:r>
      <w:proofErr w:type="spellEnd"/>
      <w:r w:rsidR="00096839">
        <w:t> » (</w:t>
      </w:r>
      <w:proofErr w:type="spellStart"/>
      <w:r w:rsidR="00096839" w:rsidRPr="004D752A">
        <w:rPr>
          <w:i/>
        </w:rPr>
        <w:t>Paulina</w:t>
      </w:r>
      <w:proofErr w:type="spellEnd"/>
      <w:r w:rsidR="00096839" w:rsidRPr="004D752A">
        <w:rPr>
          <w:i/>
        </w:rPr>
        <w:t xml:space="preserve"> 1880</w:t>
      </w:r>
      <w:r w:rsidR="00096839">
        <w:t xml:space="preserve">, p. 36). La deuxième est une Russe </w:t>
      </w:r>
      <w:r w:rsidR="00096839" w:rsidRPr="00096839">
        <w:t>désespérément</w:t>
      </w:r>
      <w:r w:rsidR="00096839">
        <w:t xml:space="preserve"> attachée au Narcisse suicidaire que j’ai évoqué plus haut, et </w:t>
      </w:r>
      <w:r w:rsidR="00096839" w:rsidRPr="00950074">
        <w:t xml:space="preserve">dont la vie se poursuit </w:t>
      </w:r>
      <w:r w:rsidR="00096839">
        <w:t xml:space="preserve">dans le fils qui lui naît posthumément : or ce fils </w:t>
      </w:r>
      <w:r w:rsidR="00635B47">
        <w:t xml:space="preserve">sans père, et qui vit en tête-à-tête avec sa mère, </w:t>
      </w:r>
      <w:r w:rsidR="00096839">
        <w:t>s’appelle Pierrot</w:t>
      </w:r>
      <w:r w:rsidR="00C32375">
        <w:t xml:space="preserve">, </w:t>
      </w:r>
      <w:r w:rsidR="00096839">
        <w:t xml:space="preserve">et il se comporte envers sa mère comme un petit amant </w:t>
      </w:r>
      <w:r w:rsidR="00635B47">
        <w:t>pervers</w:t>
      </w:r>
      <w:r w:rsidR="00096839">
        <w:t xml:space="preserve"> qui « sourit avec mystère à la lune dans le sombre ciel » (</w:t>
      </w:r>
      <w:r w:rsidR="00096839" w:rsidRPr="00950074">
        <w:rPr>
          <w:i/>
        </w:rPr>
        <w:t>Le Monde désert</w:t>
      </w:r>
      <w:r w:rsidR="00096839">
        <w:t>, p. 361</w:t>
      </w:r>
      <w:r w:rsidR="00C32375">
        <w:t>) :</w:t>
      </w:r>
      <w:r w:rsidR="00096839">
        <w:t xml:space="preserve"> on peut donc dire, par référence au titre du mélodrame de Schönberg, que c’est un Pierrot lunaire</w:t>
      </w:r>
      <w:r w:rsidR="00096839">
        <w:rPr>
          <w:rStyle w:val="FootnoteReference"/>
        </w:rPr>
        <w:footnoteReference w:id="48"/>
      </w:r>
      <w:r w:rsidR="00096839">
        <w:t>. L’allusion au compositeur viennois est d’autant plus probable que, dans le roman suivant</w:t>
      </w:r>
      <w:r w:rsidR="00C32375">
        <w:t xml:space="preserve">, </w:t>
      </w:r>
      <w:r w:rsidR="00096839" w:rsidRPr="00082935">
        <w:rPr>
          <w:i/>
        </w:rPr>
        <w:t>Hécate</w:t>
      </w:r>
      <w:r w:rsidR="00632357">
        <w:t>, la relation équivoque et</w:t>
      </w:r>
      <w:r w:rsidR="00096839">
        <w:t xml:space="preserve"> </w:t>
      </w:r>
      <w:r w:rsidR="00096839" w:rsidRPr="00C32375">
        <w:t>vaguement incestueuse</w:t>
      </w:r>
      <w:r w:rsidR="00096839">
        <w:rPr>
          <w:rStyle w:val="FootnoteReference"/>
        </w:rPr>
        <w:footnoteReference w:id="49"/>
      </w:r>
      <w:r w:rsidR="00632357">
        <w:t xml:space="preserve"> </w:t>
      </w:r>
      <w:r w:rsidR="00096839">
        <w:t xml:space="preserve">entre Pierrot et sa mère trouve un écho dans celle entre </w:t>
      </w:r>
      <w:r w:rsidR="00C32375">
        <w:t>Fanny et son grand fils</w:t>
      </w:r>
      <w:r w:rsidR="00C32375">
        <w:rPr>
          <w:rStyle w:val="FootnoteReference"/>
        </w:rPr>
        <w:footnoteReference w:id="50"/>
      </w:r>
      <w:r w:rsidR="00C32375">
        <w:t xml:space="preserve"> ; or Fanny n’est pas seulement Viennoise ; son nom </w:t>
      </w:r>
      <w:r w:rsidR="00096839">
        <w:t xml:space="preserve">de jeune fille est </w:t>
      </w:r>
      <w:r w:rsidR="00C32375">
        <w:t xml:space="preserve">aussi </w:t>
      </w:r>
      <w:r w:rsidR="00096839">
        <w:t>précisément Schönberg</w:t>
      </w:r>
      <w:r w:rsidR="00096839">
        <w:rPr>
          <w:rStyle w:val="FootnoteReference"/>
        </w:rPr>
        <w:footnoteReference w:id="51"/>
      </w:r>
      <w:r w:rsidR="00096839">
        <w:t xml:space="preserve">. </w:t>
      </w:r>
    </w:p>
    <w:p w:rsidR="00096839" w:rsidRDefault="00096839" w:rsidP="00096839">
      <w:r>
        <w:t xml:space="preserve">Dans </w:t>
      </w:r>
      <w:r w:rsidR="00C32375">
        <w:t>le couple des protagonistes</w:t>
      </w:r>
      <w:r w:rsidR="00732F04">
        <w:t xml:space="preserve"> d’</w:t>
      </w:r>
      <w:r w:rsidR="00732F04" w:rsidRPr="00732F04">
        <w:rPr>
          <w:i/>
        </w:rPr>
        <w:t>Hécate</w:t>
      </w:r>
      <w:r w:rsidR="00C32375">
        <w:t>, j’</w:t>
      </w:r>
      <w:r w:rsidR="00635B47">
        <w:t>ai</w:t>
      </w:r>
      <w:r w:rsidR="00C32375">
        <w:t xml:space="preserve"> relevé que le nom de Catherine anagrammatise celui d</w:t>
      </w:r>
      <w:r w:rsidR="007A34F4">
        <w:t>e la déesse</w:t>
      </w:r>
      <w:r w:rsidR="00632357">
        <w:t xml:space="preserve"> et qu’aux</w:t>
      </w:r>
      <w:r w:rsidR="00635B47">
        <w:t xml:space="preserve"> </w:t>
      </w:r>
      <w:r w:rsidR="007A34F4">
        <w:t>moments cruciaux</w:t>
      </w:r>
      <w:r w:rsidR="00632357">
        <w:t xml:space="preserve"> de l’intrigue</w:t>
      </w:r>
      <w:r w:rsidR="007A34F4">
        <w:t xml:space="preserve"> (les deux ruptures, précisément)</w:t>
      </w:r>
      <w:r w:rsidR="00635B47">
        <w:t xml:space="preserve">, son amant l’associe </w:t>
      </w:r>
      <w:r w:rsidR="00632357">
        <w:t xml:space="preserve">explicitement </w:t>
      </w:r>
      <w:r w:rsidR="00635B47">
        <w:t>à la Lune.</w:t>
      </w:r>
      <w:r w:rsidR="00C32375">
        <w:t> </w:t>
      </w:r>
      <w:r w:rsidR="00635B47">
        <w:t>M</w:t>
      </w:r>
      <w:r w:rsidR="00C32375">
        <w:t xml:space="preserve">ais </w:t>
      </w:r>
      <w:r w:rsidR="00635B47">
        <w:t>le prénom de Pierre prolonge aussi celui de Pierrot, et son patronyme</w:t>
      </w:r>
      <w:r>
        <w:t xml:space="preserve"> conduit plus sûrement encore vers la mythologie lunaire, car il s’appelle </w:t>
      </w:r>
      <w:proofErr w:type="spellStart"/>
      <w:r>
        <w:t>Indemini</w:t>
      </w:r>
      <w:proofErr w:type="spellEnd"/>
      <w:r>
        <w:t> : ce nom évoque le mythe d’Endymion</w:t>
      </w:r>
      <w:r w:rsidR="00732F04">
        <w:t>, qui raconte com</w:t>
      </w:r>
      <w:r w:rsidR="007A34F4">
        <w:t xml:space="preserve">ment </w:t>
      </w:r>
      <w:r w:rsidR="0007309B">
        <w:t xml:space="preserve"> la lune Séléné s’</w:t>
      </w:r>
      <w:r w:rsidR="00732F04">
        <w:t>éprit</w:t>
      </w:r>
      <w:r w:rsidR="0007309B">
        <w:t xml:space="preserve"> </w:t>
      </w:r>
      <w:r w:rsidR="007A34F4">
        <w:t xml:space="preserve">un jour </w:t>
      </w:r>
      <w:r w:rsidR="0007309B">
        <w:t>d’un berger humain d’une grande</w:t>
      </w:r>
      <w:r w:rsidR="00732F04">
        <w:t xml:space="preserve"> beauté</w:t>
      </w:r>
      <w:r w:rsidR="00732F04">
        <w:rPr>
          <w:rStyle w:val="FootnoteReference"/>
        </w:rPr>
        <w:footnoteReference w:id="52"/>
      </w:r>
      <w:r w:rsidR="0007309B">
        <w:t> ; incapable de le diviniser, elle l’endor</w:t>
      </w:r>
      <w:r w:rsidR="00732F04">
        <w:t>mi</w:t>
      </w:r>
      <w:r w:rsidR="0007309B">
        <w:t>t afin de pouvoir jou</w:t>
      </w:r>
      <w:r w:rsidR="00732F04">
        <w:t>ir éternellement de son image (</w:t>
      </w:r>
      <w:r w:rsidR="007A34F4">
        <w:t>cette</w:t>
      </w:r>
      <w:r w:rsidR="0007309B">
        <w:t xml:space="preserve"> histoire servit d’inspiration au célèbre poème « Endymion » de Keats : « A </w:t>
      </w:r>
      <w:proofErr w:type="spellStart"/>
      <w:r w:rsidR="0007309B">
        <w:t>thing</w:t>
      </w:r>
      <w:proofErr w:type="spellEnd"/>
      <w:r w:rsidR="0007309B">
        <w:t xml:space="preserve"> of beauty </w:t>
      </w:r>
      <w:proofErr w:type="spellStart"/>
      <w:r w:rsidR="0007309B">
        <w:t>is</w:t>
      </w:r>
      <w:proofErr w:type="spellEnd"/>
      <w:r w:rsidR="0007309B">
        <w:t xml:space="preserve"> a </w:t>
      </w:r>
      <w:proofErr w:type="spellStart"/>
      <w:r w:rsidR="0007309B">
        <w:t>joy</w:t>
      </w:r>
      <w:proofErr w:type="spellEnd"/>
      <w:r w:rsidR="0007309B">
        <w:t xml:space="preserve"> for </w:t>
      </w:r>
      <w:proofErr w:type="spellStart"/>
      <w:r w:rsidR="0007309B">
        <w:t>ever</w:t>
      </w:r>
      <w:proofErr w:type="spellEnd"/>
      <w:r w:rsidR="0007309B">
        <w:t>…</w:t>
      </w:r>
      <w:r w:rsidR="007A34F4">
        <w:t xml:space="preserve"> »). </w:t>
      </w:r>
      <w:r>
        <w:t xml:space="preserve">Pour compléter le tableau, on trouve, toujours dans </w:t>
      </w:r>
      <w:r w:rsidRPr="00082935">
        <w:rPr>
          <w:i/>
        </w:rPr>
        <w:t>Hécate</w:t>
      </w:r>
      <w:r>
        <w:t xml:space="preserve">, </w:t>
      </w:r>
      <w:r w:rsidRPr="0007309B">
        <w:t xml:space="preserve">parmi les personnages secondaires, </w:t>
      </w:r>
      <w:r>
        <w:t>un couple de sœurs jumelles, « vierges » comme Diane (p. 448), inséparables au point de ne faire qu’une seule personne (« On ne dit qu’un seul bonjour pour les deux. » p. 447), et que Catherine Crachat voit comme  « mariées ensemble » (p. 448) : leurs noms évoquent de nouveau des figures lunaires, car elles s’appellent Céline et Flore, noms que l’on peut lire comme Séléné et Flora</w:t>
      </w:r>
      <w:r>
        <w:rPr>
          <w:rStyle w:val="FootnoteReference"/>
        </w:rPr>
        <w:footnoteReference w:id="53"/>
      </w:r>
      <w:r>
        <w:t xml:space="preserve">. </w:t>
      </w:r>
    </w:p>
    <w:p w:rsidR="00096839" w:rsidRDefault="00096839" w:rsidP="00096839">
      <w:r w:rsidRPr="007D3F91">
        <w:t>Le titre d’</w:t>
      </w:r>
      <w:r w:rsidRPr="00422824">
        <w:rPr>
          <w:i/>
        </w:rPr>
        <w:t>Hécate</w:t>
      </w:r>
      <w:r w:rsidRPr="007D3F91">
        <w:t xml:space="preserve"> vient donc expliciter une thématique lunaire qui était déjà présente dans les</w:t>
      </w:r>
      <w:r>
        <w:rPr>
          <w:color w:val="1F497D" w:themeColor="text2"/>
        </w:rPr>
        <w:t xml:space="preserve"> </w:t>
      </w:r>
      <w:r>
        <w:t>deux premiers livres</w:t>
      </w:r>
      <w:r w:rsidRPr="007D3F91">
        <w:t xml:space="preserve">, mais qui n’est vraiment révélée au grand jour que </w:t>
      </w:r>
      <w:r>
        <w:t xml:space="preserve">dans le troisième. Dans </w:t>
      </w:r>
      <w:r w:rsidRPr="002A036A">
        <w:rPr>
          <w:i/>
        </w:rPr>
        <w:t>Hécate</w:t>
      </w:r>
      <w:r>
        <w:t xml:space="preserve">, les noms et les traits de la déesse lunaire se disséminent sur tous les personnages féminins (Catherine, </w:t>
      </w:r>
      <w:r w:rsidRPr="00647405">
        <w:t>Fanny,</w:t>
      </w:r>
      <w:r>
        <w:t xml:space="preserve"> les jumelles Céline et Flore), chacun de ces personnages exprimant un ou quelques-uns de ses </w:t>
      </w:r>
      <w:r>
        <w:lastRenderedPageBreak/>
        <w:t>aspects, dans une évocation diffractée</w:t>
      </w:r>
      <w:r w:rsidR="00647405" w:rsidRPr="00647405">
        <w:t>.</w:t>
      </w:r>
      <w:r w:rsidRPr="00647405">
        <w:t xml:space="preserve"> Essayons donc de lister ces aspects. Le rapport amoureux auquel préside la déesse lunaire est malheureux et languissant</w:t>
      </w:r>
      <w:r w:rsidR="00647405" w:rsidRPr="00647405">
        <w:t>.</w:t>
      </w:r>
      <w:r w:rsidRPr="00647405">
        <w:t xml:space="preserve"> Il présente (pensons au couple des jumelles) un caractère spéculaire et fusionnel (qui fait penser à l’ordre Imaginaire lacanien) et se situe en-deçà de la différence sexuelle. Il est incestueux (œdipien</w:t>
      </w:r>
      <w:r w:rsidR="00422824">
        <w:t xml:space="preserve"> et </w:t>
      </w:r>
      <w:proofErr w:type="spellStart"/>
      <w:r w:rsidR="00422824">
        <w:t>pré-œdipien</w:t>
      </w:r>
      <w:proofErr w:type="spellEnd"/>
      <w:r w:rsidRPr="00647405">
        <w:t>), calqué sur le rapport du fils à la mère, et maintient l’amant dans une position d’enfant vagissant : adorable certes, mais endormi comme Endymion (il y a jeu de mots</w:t>
      </w:r>
      <w:r w:rsidR="005B6880">
        <w:t xml:space="preserve"> </w:t>
      </w:r>
      <w:r w:rsidRPr="00647405">
        <w:t>sur la syllabe « </w:t>
      </w:r>
      <w:proofErr w:type="spellStart"/>
      <w:r w:rsidRPr="00647405">
        <w:t>dor</w:t>
      </w:r>
      <w:proofErr w:type="spellEnd"/>
      <w:r w:rsidRPr="00647405">
        <w:t> »</w:t>
      </w:r>
      <w:r w:rsidR="005B6880">
        <w:rPr>
          <w:rStyle w:val="FootnoteReference"/>
        </w:rPr>
        <w:footnoteReference w:id="54"/>
      </w:r>
      <w:r w:rsidRPr="00647405">
        <w:t>), suspendu dans les limbes d’une existence inauthentique</w:t>
      </w:r>
      <w:r w:rsidR="005B6880">
        <w:t>. S</w:t>
      </w:r>
      <w:r w:rsidRPr="00647405">
        <w:t xml:space="preserve">i l’amante prend des traits maternels, elle n’est pas perçue comme une </w:t>
      </w:r>
      <w:r w:rsidR="005B6880">
        <w:t xml:space="preserve">mère accomplie, mais </w:t>
      </w:r>
      <w:r w:rsidRPr="00647405">
        <w:t xml:space="preserve">comme une femme enceinte </w:t>
      </w:r>
      <w:r w:rsidR="005B6880">
        <w:t>jalouse de son trésor</w:t>
      </w:r>
      <w:r w:rsidRPr="00647405">
        <w:t xml:space="preserve">. </w:t>
      </w:r>
      <w:r w:rsidR="005B6880">
        <w:t>Enfin, l</w:t>
      </w:r>
      <w:r w:rsidRPr="00647405">
        <w:t xml:space="preserve">e rapport amoureux enferme les deux amants dans une situation où ils sont prisonniers </w:t>
      </w:r>
      <w:r w:rsidR="00422824">
        <w:t xml:space="preserve">et geôliers l’un de l’autre ; </w:t>
      </w:r>
      <w:r w:rsidR="005B6880">
        <w:t>par un autre jeu de mots,</w:t>
      </w:r>
      <w:r w:rsidRPr="00647405">
        <w:t xml:space="preserve"> cette situation</w:t>
      </w:r>
      <w:r w:rsidR="005B6880">
        <w:t xml:space="preserve"> d’enfermement prend </w:t>
      </w:r>
      <w:r w:rsidR="00422824">
        <w:t xml:space="preserve">par ailleurs </w:t>
      </w:r>
      <w:r w:rsidR="005B6880">
        <w:t>le caractère d’un enfer</w:t>
      </w:r>
      <w:r w:rsidR="00A108C1">
        <w:t xml:space="preserve"> (voir l’épigraphe de </w:t>
      </w:r>
      <w:proofErr w:type="spellStart"/>
      <w:r w:rsidR="00A108C1" w:rsidRPr="00752DCE">
        <w:rPr>
          <w:i/>
        </w:rPr>
        <w:t>Paulina</w:t>
      </w:r>
      <w:proofErr w:type="spellEnd"/>
      <w:r w:rsidR="00A108C1" w:rsidRPr="00752DCE">
        <w:rPr>
          <w:i/>
        </w:rPr>
        <w:t xml:space="preserve"> 1880</w:t>
      </w:r>
      <w:r w:rsidR="00A108C1">
        <w:t> : « L’amour est dur et inflexible comme l’enfer. »)</w:t>
      </w:r>
      <w:r w:rsidRPr="00647405">
        <w:t>.</w:t>
      </w:r>
      <w:r w:rsidR="00752DCE">
        <w:t xml:space="preserve"> Tout ce qui précède peut être résumé en un mot : </w:t>
      </w:r>
      <w:r w:rsidR="006205C2">
        <w:t>il s’agit d’un état</w:t>
      </w:r>
      <w:r w:rsidR="00752DCE">
        <w:t xml:space="preserve"> de « souffrance », au double sens d’une situation pénible et d’un inaccomplissement. </w:t>
      </w:r>
    </w:p>
    <w:p w:rsidR="006205C2" w:rsidRDefault="006205C2" w:rsidP="00096839">
      <w:r>
        <w:t>La fin de cet état, ou du moins une certaine fin</w:t>
      </w:r>
      <w:r w:rsidR="00593F15">
        <w:rPr>
          <w:rStyle w:val="FootnoteReference"/>
        </w:rPr>
        <w:footnoteReference w:id="55"/>
      </w:r>
      <w:r w:rsidR="00593F15">
        <w:t>,</w:t>
      </w:r>
      <w:r>
        <w:t xml:space="preserve"> est apportée </w:t>
      </w:r>
      <w:r w:rsidR="00593F15">
        <w:t>par la mort de l’amant : elle est toujours présentée comme un meurtre</w:t>
      </w:r>
      <w:r w:rsidR="004149C5">
        <w:rPr>
          <w:rStyle w:val="FootnoteReference"/>
        </w:rPr>
        <w:footnoteReference w:id="56"/>
      </w:r>
      <w:r w:rsidR="00593F15">
        <w:t>, fût-ce que celui-ci perde progressivement sa violence et son caractère direct. Dans le premier roman, l’</w:t>
      </w:r>
      <w:r w:rsidR="00266005">
        <w:t>héroï</w:t>
      </w:r>
      <w:r w:rsidR="00593F15">
        <w:t xml:space="preserve">ne tue son amant d’un coup de revolver. Dans le second, Jacques se suicide, mais dans un rêve prémonitoire, son amante pressent sa mort et la met en scène comme son fait à elle (elle </w:t>
      </w:r>
      <w:r w:rsidR="00E8261F">
        <w:t>fait écrouler sur</w:t>
      </w:r>
      <w:r w:rsidR="00593F15">
        <w:t xml:space="preserve"> Jacques un édifice </w:t>
      </w:r>
      <w:r w:rsidR="00E8261F">
        <w:t>qui l’écrase</w:t>
      </w:r>
      <w:r w:rsidR="00593F15">
        <w:t>).</w:t>
      </w:r>
      <w:r w:rsidR="00E8261F">
        <w:t xml:space="preserve"> Pierre </w:t>
      </w:r>
      <w:proofErr w:type="spellStart"/>
      <w:r w:rsidR="00E8261F">
        <w:t>Indemini</w:t>
      </w:r>
      <w:proofErr w:type="spellEnd"/>
      <w:r w:rsidR="00E8261F">
        <w:t xml:space="preserve">, enfin, meurt de mort naturelle ; mais Catherine s’accuse de cette mort, et dans </w:t>
      </w:r>
      <w:proofErr w:type="spellStart"/>
      <w:r w:rsidR="00E8261F" w:rsidRPr="00E8261F">
        <w:rPr>
          <w:i/>
        </w:rPr>
        <w:t>Vagadu</w:t>
      </w:r>
      <w:proofErr w:type="spellEnd"/>
      <w:r w:rsidR="00E8261F">
        <w:t>, ne laisse subsister aucun doute quant à sa culpabilité : « Qui le faisait mourir ? Je le faisais mourir. […] Mon amour est donc bien meurtrier. » (V II p. 738) Pourtant, dans tous ces cas, le meurtre répond à une demande de la part de la victime</w:t>
      </w:r>
      <w:r w:rsidR="00266005">
        <w:t xml:space="preserve"> : </w:t>
      </w:r>
      <w:r w:rsidR="00837220">
        <w:t>l’amant</w:t>
      </w:r>
      <w:r w:rsidR="00266005">
        <w:t xml:space="preserve"> demande moins la mort que le salut et la grâce de pouvoir achever sa vie ancienne</w:t>
      </w:r>
      <w:r w:rsidR="00E8261F">
        <w:t xml:space="preserve"> ; et si nous avons vu que le meurtre </w:t>
      </w:r>
      <w:r w:rsidR="00837220">
        <w:t>s’affaiblit progressivement pour devenir plutôt métaphorique</w:t>
      </w:r>
      <w:r w:rsidR="00E8261F">
        <w:t>, la demande</w:t>
      </w:r>
      <w:r w:rsidR="00837220">
        <w:t>, quant à elle, devient, par symétrie inverse,</w:t>
      </w:r>
      <w:r w:rsidR="00E8261F">
        <w:t xml:space="preserve"> de plus en plus explicite. L’amant de </w:t>
      </w:r>
      <w:proofErr w:type="spellStart"/>
      <w:r w:rsidR="00E8261F">
        <w:t>Paulina</w:t>
      </w:r>
      <w:proofErr w:type="spellEnd"/>
      <w:r w:rsidR="00E8261F">
        <w:t xml:space="preserve"> n’ose pas encore la formuler </w:t>
      </w:r>
      <w:r w:rsidR="00266005">
        <w:t>de vive voix ; c’est le narrateur qui la formule pour lui</w:t>
      </w:r>
      <w:r w:rsidR="00E8261F">
        <w:t xml:space="preserve"> : « Il avait assez de noblesse et d’inquiétude pour, à cette heure de sa vie, implorer, demander par pitié que </w:t>
      </w:r>
      <w:proofErr w:type="spellStart"/>
      <w:r w:rsidR="00E8261F">
        <w:t>Paulina</w:t>
      </w:r>
      <w:proofErr w:type="spellEnd"/>
      <w:r w:rsidR="00E8261F">
        <w:t xml:space="preserve"> le guidât vers un monde surnaturel. » (</w:t>
      </w:r>
      <w:proofErr w:type="spellStart"/>
      <w:r w:rsidR="00E8261F" w:rsidRPr="00E8261F">
        <w:rPr>
          <w:i/>
        </w:rPr>
        <w:t>Paulina</w:t>
      </w:r>
      <w:proofErr w:type="spellEnd"/>
      <w:r w:rsidR="00E8261F" w:rsidRPr="00E8261F">
        <w:rPr>
          <w:i/>
        </w:rPr>
        <w:t xml:space="preserve"> 1880</w:t>
      </w:r>
      <w:r w:rsidR="00E8261F">
        <w:t xml:space="preserve">, II p. 195) </w:t>
      </w:r>
      <w:r w:rsidR="00696999">
        <w:t>Quant à Jacques, dans le rêve de son amante, il ordonne </w:t>
      </w:r>
      <w:r w:rsidR="004149C5">
        <w:t>à celle-ci de changer de position</w:t>
      </w:r>
      <w:r w:rsidR="00306F09">
        <w:t> :</w:t>
      </w:r>
      <w:r w:rsidR="00696999">
        <w:t xml:space="preserve"> </w:t>
      </w:r>
      <w:r w:rsidR="004149C5">
        <w:t>elle</w:t>
      </w:r>
      <w:r w:rsidR="00306F09">
        <w:t xml:space="preserve"> comprend qu’elle voulait à tout prix empêcher sa mort, mais qu’à présent elle devra la lui accorder</w:t>
      </w:r>
      <w:r w:rsidR="00696999">
        <w:t xml:space="preserve">. </w:t>
      </w:r>
      <w:r w:rsidR="00306F09">
        <w:t xml:space="preserve">Pierre </w:t>
      </w:r>
      <w:proofErr w:type="spellStart"/>
      <w:r w:rsidR="00306F09">
        <w:t>Indemini</w:t>
      </w:r>
      <w:proofErr w:type="spellEnd"/>
      <w:r w:rsidR="00306F09">
        <w:t xml:space="preserve"> est le plus explicite : il </w:t>
      </w:r>
      <w:r w:rsidR="00266005">
        <w:t>demande à Catherine de l’aider à préparer sa mort et de le guider vers la « nouvelle vie ».</w:t>
      </w:r>
    </w:p>
    <w:p w:rsidR="00306F09" w:rsidRDefault="00306F09" w:rsidP="00096839">
      <w:r>
        <w:t xml:space="preserve">Il faut ajouter une dernière circonstance commune aux trois premiers romans : </w:t>
      </w:r>
      <w:r w:rsidR="00A616D2">
        <w:t>c’est qu’</w:t>
      </w:r>
      <w:r>
        <w:t xml:space="preserve">après le meurtre de l’amant, l’amante devient </w:t>
      </w:r>
      <w:r w:rsidR="00A616D2">
        <w:t xml:space="preserve">à chaque fois </w:t>
      </w:r>
      <w:r>
        <w:t>une morte vivante</w:t>
      </w:r>
      <w:r w:rsidR="00A616D2">
        <w:t>, qui n’attend que de mourir à son tour ; elle attire alors un autre amant, qu’elle force en quelque sorte à l’abandonner</w:t>
      </w:r>
      <w:r w:rsidR="00135AD8">
        <w:t> ; et cet abandon est une façon de la laisser pour morte</w:t>
      </w:r>
      <w:r w:rsidR="00D70BBF">
        <w:t>, une sorte de meurtre atténué et métaphorique, disons : un deuil qu’elle impose à son nouvel amant</w:t>
      </w:r>
      <w:r w:rsidR="00D70BBF">
        <w:rPr>
          <w:rStyle w:val="FootnoteReference"/>
        </w:rPr>
        <w:footnoteReference w:id="57"/>
      </w:r>
      <w:r w:rsidR="00A616D2">
        <w:t xml:space="preserve">. </w:t>
      </w:r>
      <w:r w:rsidR="00955E61">
        <w:t xml:space="preserve">Ce deuil va, lui aussi, s’amplifiant à mesure que l’œuvre romanesque avance. </w:t>
      </w:r>
      <w:r w:rsidR="00A616D2">
        <w:t xml:space="preserve">Dans </w:t>
      </w:r>
      <w:proofErr w:type="spellStart"/>
      <w:r w:rsidR="00A616D2" w:rsidRPr="00A616D2">
        <w:rPr>
          <w:i/>
        </w:rPr>
        <w:t>Paulina</w:t>
      </w:r>
      <w:proofErr w:type="spellEnd"/>
      <w:r w:rsidR="00A616D2" w:rsidRPr="00A616D2">
        <w:rPr>
          <w:i/>
        </w:rPr>
        <w:t xml:space="preserve"> 1880</w:t>
      </w:r>
      <w:r w:rsidR="00A616D2">
        <w:t xml:space="preserve">, </w:t>
      </w:r>
      <w:r w:rsidR="00955E61">
        <w:t>c</w:t>
      </w:r>
      <w:r w:rsidR="000B1296">
        <w:t>’est un</w:t>
      </w:r>
      <w:r w:rsidR="00955E61">
        <w:t xml:space="preserve"> dénouement </w:t>
      </w:r>
      <w:r w:rsidR="000B1296">
        <w:t>qui n’</w:t>
      </w:r>
      <w:r w:rsidR="00955E61">
        <w:t>a lieu</w:t>
      </w:r>
      <w:r w:rsidR="00A616D2">
        <w:t xml:space="preserve"> </w:t>
      </w:r>
      <w:r w:rsidR="000B1296">
        <w:t xml:space="preserve">que </w:t>
      </w:r>
      <w:r w:rsidR="00A616D2">
        <w:t xml:space="preserve">dans </w:t>
      </w:r>
      <w:r w:rsidR="000B1296">
        <w:t xml:space="preserve">le tout </w:t>
      </w:r>
      <w:r w:rsidR="000B1296">
        <w:lastRenderedPageBreak/>
        <w:t>dernier</w:t>
      </w:r>
      <w:r w:rsidR="00A616D2">
        <w:t xml:space="preserve"> chapitre ; dans </w:t>
      </w:r>
      <w:r w:rsidR="00A616D2" w:rsidRPr="00A616D2">
        <w:rPr>
          <w:i/>
        </w:rPr>
        <w:t xml:space="preserve">Le Monde désert, </w:t>
      </w:r>
      <w:r w:rsidR="00A616D2">
        <w:t>il s’agit déjà d</w:t>
      </w:r>
      <w:r w:rsidR="00955E61">
        <w:t>e la</w:t>
      </w:r>
      <w:r w:rsidR="00A616D2">
        <w:t xml:space="preserve"> </w:t>
      </w:r>
      <w:r w:rsidR="00955E61">
        <w:t>deuxième moitié</w:t>
      </w:r>
      <w:r w:rsidR="00A616D2">
        <w:t> </w:t>
      </w:r>
      <w:r w:rsidR="00955E61">
        <w:t xml:space="preserve">du roman, fût-ce </w:t>
      </w:r>
      <w:r w:rsidR="00BF518A">
        <w:t>qu’elle</w:t>
      </w:r>
      <w:r w:rsidR="00955E61">
        <w:t xml:space="preserve"> est </w:t>
      </w:r>
      <w:r w:rsidR="00BF518A">
        <w:t xml:space="preserve">encore nettement </w:t>
      </w:r>
      <w:r w:rsidR="00955E61">
        <w:t>plus courte que la première</w:t>
      </w:r>
      <w:r w:rsidR="00BF518A">
        <w:t xml:space="preserve"> </w:t>
      </w:r>
      <w:r w:rsidR="00A616D2">
        <w:t xml:space="preserve">; et dans </w:t>
      </w:r>
      <w:r w:rsidR="00A616D2" w:rsidRPr="00A616D2">
        <w:rPr>
          <w:i/>
        </w:rPr>
        <w:t>Aventure de Catherine Crachat</w:t>
      </w:r>
      <w:r w:rsidR="00A616D2">
        <w:t xml:space="preserve">, </w:t>
      </w:r>
      <w:r w:rsidR="00135AD8">
        <w:t>ce deuxième mouvement est représenté par</w:t>
      </w:r>
      <w:r w:rsidR="000B1296">
        <w:t xml:space="preserve"> le second volet,</w:t>
      </w:r>
      <w:r w:rsidR="00135AD8">
        <w:t xml:space="preserve"> </w:t>
      </w:r>
      <w:proofErr w:type="spellStart"/>
      <w:r w:rsidR="00BF518A">
        <w:rPr>
          <w:i/>
        </w:rPr>
        <w:t>Vagadu</w:t>
      </w:r>
      <w:proofErr w:type="spellEnd"/>
      <w:r w:rsidR="00BF518A">
        <w:rPr>
          <w:i/>
        </w:rPr>
        <w:t xml:space="preserve">, </w:t>
      </w:r>
      <w:r w:rsidR="00BF518A">
        <w:t xml:space="preserve">qui </w:t>
      </w:r>
      <w:r w:rsidR="000B1296">
        <w:t xml:space="preserve">contrebalance </w:t>
      </w:r>
      <w:r w:rsidR="000B1296" w:rsidRPr="000B1296">
        <w:rPr>
          <w:i/>
        </w:rPr>
        <w:t>Hécate</w:t>
      </w:r>
      <w:r w:rsidR="000B1296">
        <w:t xml:space="preserve"> et dépasse même </w:t>
      </w:r>
      <w:r w:rsidR="00441E76">
        <w:t xml:space="preserve">ce volume </w:t>
      </w:r>
      <w:r w:rsidR="000B1296">
        <w:t xml:space="preserve">en longueur. </w:t>
      </w:r>
      <w:r w:rsidR="00135AD8">
        <w:t xml:space="preserve">Catherine flirte ici avec la mort et, renversant la liaison avec Pierre </w:t>
      </w:r>
      <w:proofErr w:type="spellStart"/>
      <w:r w:rsidR="00135AD8">
        <w:t>Indemini</w:t>
      </w:r>
      <w:proofErr w:type="spellEnd"/>
      <w:r w:rsidR="00135AD8">
        <w:t xml:space="preserve"> où elle était meurtrière, cherche un homme </w:t>
      </w:r>
      <w:r w:rsidR="00955E61">
        <w:t>en qui elle soupçonne, voire éveille, le désir de la tuer</w:t>
      </w:r>
      <w:r w:rsidR="00BF518A">
        <w:t> : c’est le sadique Luc Pascal.</w:t>
      </w:r>
      <w:r w:rsidR="00135AD8">
        <w:t> </w:t>
      </w:r>
      <w:r w:rsidR="00BF518A">
        <w:t>O</w:t>
      </w:r>
      <w:r w:rsidR="00955E61">
        <w:t xml:space="preserve">r en fin de compte, elle se fait abandonner par lui, </w:t>
      </w:r>
      <w:r w:rsidR="00BF518A">
        <w:t xml:space="preserve">après l’avoir forcée à reconnaître la mort de son ancien être (cf. « feue » la Catherine ancienne, qu’il cherche en vain à ranimer en elle, V II p. 805). </w:t>
      </w:r>
      <w:r w:rsidR="009469FA">
        <w:t>Elle rappelle ici dans une certaine mesure</w:t>
      </w:r>
      <w:r w:rsidR="00955E61">
        <w:t xml:space="preserve"> le modèle « humain » </w:t>
      </w:r>
      <w:r w:rsidR="009469FA">
        <w:t>qu’elle a imaginé incarner pour lui</w:t>
      </w:r>
      <w:r w:rsidR="00955E61">
        <w:t xml:space="preserve">, et qui est </w:t>
      </w:r>
      <w:r w:rsidR="00D70BBF">
        <w:t>Ariane abandonnée</w:t>
      </w:r>
      <w:r w:rsidR="00955E61">
        <w:t xml:space="preserve"> par Thésée</w:t>
      </w:r>
      <w:r w:rsidR="00D70BBF">
        <w:t>.</w:t>
      </w:r>
    </w:p>
    <w:p w:rsidR="009469FA" w:rsidRPr="00A616D2" w:rsidRDefault="009469FA" w:rsidP="00096839">
      <w:r>
        <w:t xml:space="preserve">Le parallélisme entre les trois romans, et l’évolution que l’on peut y reconnaître, incite à voir </w:t>
      </w:r>
      <w:r w:rsidRPr="009469FA">
        <w:rPr>
          <w:i/>
        </w:rPr>
        <w:t>Aventure de Catherine Crachat</w:t>
      </w:r>
      <w:r>
        <w:t xml:space="preserve"> comme l’aboutissement d’une tendance qui n’a fait que s’affirmer progressivement. Cette tendance est double : d’une part, </w:t>
      </w:r>
      <w:r w:rsidR="000B1296">
        <w:t>l’amante tue de plus en plus clairement</w:t>
      </w:r>
      <w:r>
        <w:t xml:space="preserve"> l’amant parce qu’il le demande, de l’autre, </w:t>
      </w:r>
      <w:r w:rsidR="000B1296">
        <w:t>elle force</w:t>
      </w:r>
      <w:r>
        <w:t xml:space="preserve"> le départ de son successeur ou avatar</w:t>
      </w:r>
      <w:r w:rsidR="000B1296">
        <w:t xml:space="preserve"> en lui imposant le deuil de sa personne. On peut </w:t>
      </w:r>
      <w:r w:rsidR="0019053A">
        <w:t xml:space="preserve">donc </w:t>
      </w:r>
      <w:r w:rsidR="000B1296">
        <w:t>dire qu’elle accorde d’abord la mort comme une grâce</w:t>
      </w:r>
      <w:r w:rsidR="00441E76">
        <w:t>, et qu’elle demande ensuite que cette grâce lui soit rendue à son tour</w:t>
      </w:r>
      <w:r w:rsidR="0019053A">
        <w:t xml:space="preserve">, parce que, </w:t>
      </w:r>
      <w:r w:rsidR="00BB70FA">
        <w:t>« </w:t>
      </w:r>
      <w:r w:rsidR="0019053A">
        <w:t>sans la mort, il n’y a pas de vie</w:t>
      </w:r>
      <w:r w:rsidR="00BB70FA">
        <w:t> »</w:t>
      </w:r>
      <w:r w:rsidR="0019053A">
        <w:t>. Ce n’est pourtant pas suffisant.</w:t>
      </w:r>
      <w:r w:rsidR="000B1296">
        <w:t xml:space="preserve"> </w:t>
      </w:r>
      <w:r w:rsidR="0019053A">
        <w:t xml:space="preserve">Celle qui demande à être reconnue comme </w:t>
      </w:r>
      <w:r w:rsidR="000B1296">
        <w:t>morte</w:t>
      </w:r>
      <w:r w:rsidR="00441E76">
        <w:t>,</w:t>
      </w:r>
      <w:r w:rsidR="0019053A">
        <w:t xml:space="preserve"> donne surtout la vie de façon définitive, et la grâce qu’elle demande, c’est que lui soit accordé le pouvoir (maternel) de donner la vie. Ces implications ultimes, toutefois, ne deviendront claires qu’avec le personnage d’</w:t>
      </w:r>
      <w:r w:rsidR="00441E76">
        <w:t>Hélène.</w:t>
      </w:r>
    </w:p>
    <w:p w:rsidR="00752DCE" w:rsidRPr="0097771E" w:rsidRDefault="0019053A" w:rsidP="00422824">
      <w:r>
        <w:t>En attendant, l</w:t>
      </w:r>
      <w:r w:rsidR="00422824" w:rsidRPr="0097771E">
        <w:t>a figure de Séléné mérite qu’on s’y attarde</w:t>
      </w:r>
      <w:r w:rsidR="00752DCE" w:rsidRPr="0097771E">
        <w:t xml:space="preserve"> (remarquons que son nom est </w:t>
      </w:r>
      <w:proofErr w:type="spellStart"/>
      <w:r w:rsidR="00752DCE" w:rsidRPr="0097771E">
        <w:t>phoniquement</w:t>
      </w:r>
      <w:proofErr w:type="spellEnd"/>
      <w:r w:rsidR="00752DCE" w:rsidRPr="0097771E">
        <w:t xml:space="preserve"> apparenté à celui d’Hélène</w:t>
      </w:r>
      <w:r w:rsidR="00BB2BBD" w:rsidRPr="0097771E">
        <w:t>, dont Séléné</w:t>
      </w:r>
      <w:r w:rsidR="00752DCE" w:rsidRPr="0097771E">
        <w:t xml:space="preserve"> constitue pourtant l’antipode)</w:t>
      </w:r>
      <w:r w:rsidR="00422824" w:rsidRPr="0097771E">
        <w:t>. Il peut être révélateur d’opposer la façon dont elle traita Endymion au comportement de la Petite Sirène dans le conte bien connu d’Andersen</w:t>
      </w:r>
      <w:r w:rsidR="00422824" w:rsidRPr="0097771E">
        <w:rPr>
          <w:rStyle w:val="FootnoteReference"/>
        </w:rPr>
        <w:footnoteReference w:id="58"/>
      </w:r>
      <w:r w:rsidR="00395E75" w:rsidRPr="0097771E">
        <w:t>.</w:t>
      </w:r>
      <w:r w:rsidR="00422824" w:rsidRPr="0097771E">
        <w:t xml:space="preserve"> Ne pouvant attirer Endymion vers elle, parmi les immortels, Séléné lui donna une fausse immortalité qui consiste en l’arrêt de la vie, en la négation de sa mortalité : elle lui refuse donc l’accès à sa vérité humaine mortelle. Tout autre est le comportement de la Petite Sirène d’Andersen qui, loin de priver son amant de son humanité, endosse cette humanité elle-même, l’aime assez pour lui sacrifier sa propre immortalité ; ensuite, pour qu’il ait une vie indépendante d’elle et puisse en épouser une autre, elle accepte de mourir abandonnée.</w:t>
      </w:r>
      <w:r w:rsidR="008172BE" w:rsidRPr="0097771E">
        <w:t xml:space="preserve"> On peut y reconnaître l’amour du Dieu des chrétiens lorsqu’il descend vers les hommes dans son Fils, et renonce, dans la mort de celui-ci, à son statut tout-puissant. Mais on se souvient également d’Ariane, lorsqu’elle vient relayer la figure de la déesse Hécate pour répondre au désir de l’</w:t>
      </w:r>
      <w:r w:rsidR="00752DCE" w:rsidRPr="0097771E">
        <w:t>amant de s’unir à un être humain.</w:t>
      </w:r>
    </w:p>
    <w:p w:rsidR="007B3CCB" w:rsidRPr="0097771E" w:rsidRDefault="00752DCE" w:rsidP="005B6880">
      <w:r w:rsidRPr="0097771E">
        <w:t>Sous le signe</w:t>
      </w:r>
      <w:r w:rsidR="00422824" w:rsidRPr="0097771E">
        <w:t xml:space="preserve"> de Séléné, l</w:t>
      </w:r>
      <w:r w:rsidR="005B6880" w:rsidRPr="0097771E">
        <w:t xml:space="preserve">e rapport amoureux </w:t>
      </w:r>
      <w:r w:rsidRPr="0097771E">
        <w:t>est</w:t>
      </w:r>
      <w:r w:rsidR="005B6880" w:rsidRPr="0097771E">
        <w:t xml:space="preserve"> </w:t>
      </w:r>
      <w:r w:rsidRPr="0097771E">
        <w:t xml:space="preserve">également </w:t>
      </w:r>
      <w:r w:rsidR="005B6880" w:rsidRPr="0097771E">
        <w:t xml:space="preserve">mis sous le signe du pouvoir d’enchantement </w:t>
      </w:r>
      <w:r w:rsidRPr="0097771E">
        <w:t xml:space="preserve">magique de l’image. </w:t>
      </w:r>
      <w:r w:rsidR="005B6880" w:rsidRPr="0097771E">
        <w:t xml:space="preserve">Tant dans la figure d’Endymion, que la Lune endormit afin de jouir éternellement de sa beauté, que dans le nom de Pierre, qui suggère la pétrification, ce pouvoir d’enchantement consiste en une suspension sur place, en un arrêt du temps </w:t>
      </w:r>
      <w:r w:rsidR="00257195" w:rsidRPr="0097771E">
        <w:t xml:space="preserve">et en une négation du devenir </w:t>
      </w:r>
      <w:r w:rsidR="005B6880" w:rsidRPr="0097771E">
        <w:t xml:space="preserve">et de la mort (que </w:t>
      </w:r>
      <w:r w:rsidR="00257195" w:rsidRPr="0097771E">
        <w:t>l’on trouve explicités</w:t>
      </w:r>
      <w:r w:rsidR="005B6880" w:rsidRPr="0097771E">
        <w:t xml:space="preserve"> chez Fanny </w:t>
      </w:r>
      <w:proofErr w:type="spellStart"/>
      <w:r w:rsidR="005B6880" w:rsidRPr="0097771E">
        <w:t>Felicitas</w:t>
      </w:r>
      <w:proofErr w:type="spellEnd"/>
      <w:r w:rsidR="005B6880" w:rsidRPr="0097771E">
        <w:rPr>
          <w:rStyle w:val="FootnoteReference"/>
        </w:rPr>
        <w:footnoteReference w:id="59"/>
      </w:r>
      <w:r w:rsidR="005B6880" w:rsidRPr="0097771E">
        <w:t xml:space="preserve">) - : l’amant lunaire est bloqué, </w:t>
      </w:r>
      <w:r w:rsidR="005B6880" w:rsidRPr="0097771E">
        <w:lastRenderedPageBreak/>
        <w:t xml:space="preserve">statufié, dans la fascination devant une image enchanteresse, et inversement, la Lune elle-même est à son tour suspendue dans la contemplation de la beauté du berger endormi. On constate d’emblée un certain rapport, d’ailleurs attesté par </w:t>
      </w:r>
      <w:proofErr w:type="spellStart"/>
      <w:r w:rsidR="005B6880" w:rsidRPr="0097771E">
        <w:t>Kerényi</w:t>
      </w:r>
      <w:proofErr w:type="spellEnd"/>
      <w:r w:rsidR="005B6880" w:rsidRPr="0097771E">
        <w:t xml:space="preserve"> dans son étude de la « jeune fille divine », avec le pouvoir « médusant »-pétrifiant de la Gorgone, qui elle aussi fige sur place, mais dans l’horreur plutôt que dans l’émerveillement. Selon </w:t>
      </w:r>
      <w:proofErr w:type="spellStart"/>
      <w:r w:rsidR="005B6880" w:rsidRPr="0097771E">
        <w:t>Charlene</w:t>
      </w:r>
      <w:proofErr w:type="spellEnd"/>
      <w:r w:rsidR="005B6880" w:rsidRPr="0097771E">
        <w:t xml:space="preserve"> </w:t>
      </w:r>
      <w:proofErr w:type="spellStart"/>
      <w:r w:rsidR="005B6880" w:rsidRPr="0097771E">
        <w:t>Spretnak</w:t>
      </w:r>
      <w:proofErr w:type="spellEnd"/>
      <w:r w:rsidR="005B6880" w:rsidRPr="0097771E">
        <w:t xml:space="preserve">, Hécate </w:t>
      </w:r>
      <w:r w:rsidR="00395E75" w:rsidRPr="0097771E">
        <w:t>aussi pouvait</w:t>
      </w:r>
      <w:r w:rsidR="005B6880" w:rsidRPr="0097771E">
        <w:t xml:space="preserve"> se manifester, lors de ses apparitions, avec un nid</w:t>
      </w:r>
      <w:r w:rsidR="00395E75" w:rsidRPr="0097771E">
        <w:t xml:space="preserve"> de serpents dans l</w:t>
      </w:r>
      <w:r w:rsidR="00257195" w:rsidRPr="0097771E">
        <w:t>a chevelure</w:t>
      </w:r>
      <w:r w:rsidR="005B6880" w:rsidRPr="0097771E">
        <w:rPr>
          <w:rStyle w:val="FootnoteReference"/>
        </w:rPr>
        <w:footnoteReference w:id="60"/>
      </w:r>
      <w:r w:rsidR="00257195" w:rsidRPr="0097771E">
        <w:t xml:space="preserve">. </w:t>
      </w:r>
      <w:r w:rsidR="00050A18" w:rsidRPr="0097771E">
        <w:t xml:space="preserve">Dans Hécate, cependant, l’image fascinante commence à se dissoudre (dans </w:t>
      </w:r>
      <w:proofErr w:type="spellStart"/>
      <w:r w:rsidR="00050A18" w:rsidRPr="0097771E">
        <w:rPr>
          <w:i/>
        </w:rPr>
        <w:t>Vagadu</w:t>
      </w:r>
      <w:proofErr w:type="spellEnd"/>
      <w:r w:rsidR="001F79A5">
        <w:t xml:space="preserve"> on a vu qu’elle représente une lune expirante qui ne se manifeste plus que comme un crachat diffus</w:t>
      </w:r>
      <w:r w:rsidR="00050A18" w:rsidRPr="0097771E">
        <w:t>), et une perspective de délivrance est ouverte pour les deux amants.</w:t>
      </w:r>
    </w:p>
    <w:p w:rsidR="005B6880" w:rsidRPr="0097771E" w:rsidRDefault="00A108C1" w:rsidP="005B6880">
      <w:r w:rsidRPr="0097771E">
        <w:t>C</w:t>
      </w:r>
      <w:r w:rsidR="00257195" w:rsidRPr="0097771E">
        <w:t xml:space="preserve">e </w:t>
      </w:r>
      <w:r w:rsidR="006A7ED2" w:rsidRPr="0097771E">
        <w:t xml:space="preserve">que le mythe de </w:t>
      </w:r>
      <w:r w:rsidR="00907113" w:rsidRPr="0097771E">
        <w:t xml:space="preserve">Gorgone occulte, et que celui de </w:t>
      </w:r>
      <w:r w:rsidR="006A7ED2" w:rsidRPr="0097771E">
        <w:t>Séléné permet de saisir, c’est que</w:t>
      </w:r>
      <w:r w:rsidR="00257195" w:rsidRPr="0097771E">
        <w:t xml:space="preserve"> </w:t>
      </w:r>
      <w:r w:rsidR="00907113" w:rsidRPr="0097771E">
        <w:t>l’action</w:t>
      </w:r>
      <w:r w:rsidR="00257195" w:rsidRPr="0097771E">
        <w:t xml:space="preserve"> </w:t>
      </w:r>
      <w:proofErr w:type="spellStart"/>
      <w:r w:rsidR="00395E75" w:rsidRPr="0097771E">
        <w:t>médusant</w:t>
      </w:r>
      <w:r w:rsidR="00907113" w:rsidRPr="0097771E">
        <w:t>e</w:t>
      </w:r>
      <w:proofErr w:type="spellEnd"/>
      <w:r w:rsidR="00257195" w:rsidRPr="0097771E">
        <w:t xml:space="preserve"> </w:t>
      </w:r>
      <w:r w:rsidR="00907113" w:rsidRPr="0097771E">
        <w:t>s’exerce de façon mutuelle</w:t>
      </w:r>
      <w:r w:rsidR="00257195" w:rsidRPr="0097771E">
        <w:t xml:space="preserve">, et </w:t>
      </w:r>
      <w:r w:rsidR="007B3CCB" w:rsidRPr="0097771E">
        <w:t xml:space="preserve">que </w:t>
      </w:r>
      <w:r w:rsidR="006A7ED2" w:rsidRPr="0097771E">
        <w:t>Séléné</w:t>
      </w:r>
      <w:r w:rsidR="007B3CCB" w:rsidRPr="0097771E">
        <w:t xml:space="preserve"> n’est pas moins </w:t>
      </w:r>
      <w:r w:rsidR="00907113" w:rsidRPr="0097771E">
        <w:t>clou</w:t>
      </w:r>
      <w:r w:rsidR="007B3CCB" w:rsidRPr="0097771E">
        <w:t>é</w:t>
      </w:r>
      <w:r w:rsidR="006A7ED2" w:rsidRPr="0097771E">
        <w:t>e</w:t>
      </w:r>
      <w:r w:rsidR="007B3CCB" w:rsidRPr="0097771E">
        <w:t xml:space="preserve"> sur place </w:t>
      </w:r>
      <w:r w:rsidR="006A7ED2" w:rsidRPr="0097771E">
        <w:t>que le bel Endymion</w:t>
      </w:r>
      <w:r w:rsidR="00907113" w:rsidRPr="0097771E">
        <w:t> : les amants s’emprisonnent mutuellement.</w:t>
      </w:r>
      <w:r w:rsidR="007B3CCB" w:rsidRPr="0097771E">
        <w:t xml:space="preserve"> </w:t>
      </w:r>
      <w:r w:rsidR="00C4194E" w:rsidRPr="0097771E">
        <w:t>L</w:t>
      </w:r>
      <w:r w:rsidR="007B3CCB" w:rsidRPr="0097771E">
        <w:t xml:space="preserve">ors de sa première visite au château des </w:t>
      </w:r>
      <w:proofErr w:type="spellStart"/>
      <w:r w:rsidR="007B3CCB" w:rsidRPr="0097771E">
        <w:t>Sannis</w:t>
      </w:r>
      <w:proofErr w:type="spellEnd"/>
      <w:r w:rsidR="007B3CCB" w:rsidRPr="0097771E">
        <w:t>, L</w:t>
      </w:r>
      <w:r w:rsidR="00C4194E" w:rsidRPr="0097771E">
        <w:t xml:space="preserve">éonide </w:t>
      </w:r>
      <w:r w:rsidR="007B3CCB" w:rsidRPr="0097771E">
        <w:t>aura</w:t>
      </w:r>
      <w:r w:rsidR="00C4194E" w:rsidRPr="0097771E">
        <w:t xml:space="preserve"> </w:t>
      </w:r>
      <w:r w:rsidR="00907113" w:rsidRPr="0097771E">
        <w:t xml:space="preserve">précisément </w:t>
      </w:r>
      <w:r w:rsidR="00C4194E" w:rsidRPr="0097771E">
        <w:t>la « vision »</w:t>
      </w:r>
      <w:r w:rsidR="007B3CCB" w:rsidRPr="0097771E">
        <w:t xml:space="preserve"> de </w:t>
      </w:r>
      <w:r w:rsidR="00907113" w:rsidRPr="0097771E">
        <w:t>l’</w:t>
      </w:r>
      <w:r w:rsidR="007B3CCB" w:rsidRPr="0097771E">
        <w:t xml:space="preserve">emprisonnement </w:t>
      </w:r>
      <w:r w:rsidR="00907113" w:rsidRPr="0097771E">
        <w:t>d’Hélène</w:t>
      </w:r>
      <w:r w:rsidR="006A7ED2" w:rsidRPr="0097771E">
        <w:t xml:space="preserve"> </w:t>
      </w:r>
      <w:r w:rsidR="00C4194E" w:rsidRPr="0097771E">
        <w:t xml:space="preserve">: « Et tandis qu’elle versait le thé j’avais la vision d’Hélène de </w:t>
      </w:r>
      <w:proofErr w:type="spellStart"/>
      <w:r w:rsidR="00C4194E" w:rsidRPr="0097771E">
        <w:t>Sannis</w:t>
      </w:r>
      <w:proofErr w:type="spellEnd"/>
      <w:r w:rsidR="00C4194E" w:rsidRPr="0097771E">
        <w:t xml:space="preserve"> : c’était la prisonnière d’une beauté morte, et moi je venais la délivrer. » (DAP II p. 978) </w:t>
      </w:r>
      <w:r w:rsidR="00907113" w:rsidRPr="0097771E">
        <w:t xml:space="preserve">Le protagoniste masculin n’est plus ici l’objet passif d’un acte de parturition qui lui donnera la vie : il est le sujet actif d’une délivrance qui est à la fois celle de sa partenaire et la sienne propre. </w:t>
      </w:r>
      <w:r w:rsidR="006A7ED2" w:rsidRPr="0097771E">
        <w:t xml:space="preserve">Cette délivrance que le jeune homme conçoit ici encore sur le mode héroïque, consistera essentiellement à permettre à la bien-aimée de </w:t>
      </w:r>
      <w:r w:rsidR="00907113" w:rsidRPr="0097771E">
        <w:t>« </w:t>
      </w:r>
      <w:r w:rsidR="006A7ED2" w:rsidRPr="0097771E">
        <w:t>partir</w:t>
      </w:r>
      <w:r w:rsidR="00907113" w:rsidRPr="0097771E">
        <w:t> »</w:t>
      </w:r>
      <w:r w:rsidR="006A7ED2" w:rsidRPr="0097771E">
        <w:t>, à ne pas la retenir sur place, à consentir à la perdre</w:t>
      </w:r>
      <w:r w:rsidR="00F01DFA" w:rsidRPr="0097771E">
        <w:t xml:space="preserve"> sans espoir de retour :</w:t>
      </w:r>
      <w:r w:rsidR="0097771E">
        <w:t xml:space="preserve"> il devra avoir le courage de</w:t>
      </w:r>
      <w:r w:rsidR="00F01DFA" w:rsidRPr="0097771E">
        <w:t xml:space="preserve"> relâcher l’être tout-puissant do</w:t>
      </w:r>
      <w:r w:rsidR="0097771E">
        <w:t xml:space="preserve">nt toute sa survie dépend, et </w:t>
      </w:r>
      <w:r w:rsidR="00F01DFA" w:rsidRPr="0097771E">
        <w:t xml:space="preserve">lui permettre de </w:t>
      </w:r>
      <w:r w:rsidR="00907113" w:rsidRPr="0097771E">
        <w:t>s’</w:t>
      </w:r>
      <w:r w:rsidR="00243A96" w:rsidRPr="0097771E">
        <w:t xml:space="preserve">humaniser, </w:t>
      </w:r>
      <w:r w:rsidR="00907113" w:rsidRPr="0097771E">
        <w:t xml:space="preserve">de </w:t>
      </w:r>
      <w:r w:rsidR="00243A96" w:rsidRPr="0097771E">
        <w:t xml:space="preserve">devenir une </w:t>
      </w:r>
      <w:r w:rsidR="00F01DFA" w:rsidRPr="0097771E">
        <w:t xml:space="preserve">mortelle et </w:t>
      </w:r>
      <w:r w:rsidR="00243A96" w:rsidRPr="0097771E">
        <w:t>d’achever son destin en mourant</w:t>
      </w:r>
      <w:r w:rsidR="004A72A0" w:rsidRPr="0097771E">
        <w:t xml:space="preserve"> effectivement</w:t>
      </w:r>
      <w:r w:rsidR="00F01DFA" w:rsidRPr="0097771E">
        <w:t>. C’est cette figure évanescente qu</w:t>
      </w:r>
      <w:r w:rsidR="00243A96" w:rsidRPr="0097771E">
        <w:t>e l’on peut déjà</w:t>
      </w:r>
      <w:r w:rsidR="00F01DFA" w:rsidRPr="0097771E">
        <w:t xml:space="preserve"> reconnaître dans Hécate, </w:t>
      </w:r>
      <w:r w:rsidR="00243A96" w:rsidRPr="0097771E">
        <w:t xml:space="preserve">déesse de la lune expirante qui quitte le firmament pour rejoindre le royaume des Morts ; c’est à elle que Pierre </w:t>
      </w:r>
      <w:proofErr w:type="spellStart"/>
      <w:r w:rsidR="00243A96" w:rsidRPr="0097771E">
        <w:t>Indemini</w:t>
      </w:r>
      <w:proofErr w:type="spellEnd"/>
      <w:r w:rsidR="00243A96" w:rsidRPr="0097771E">
        <w:t xml:space="preserve"> demande à Catherine de ressembler ; mais si </w:t>
      </w:r>
      <w:r w:rsidR="004A72A0" w:rsidRPr="0097771E">
        <w:t>la</w:t>
      </w:r>
      <w:r w:rsidR="00243A96" w:rsidRPr="0097771E">
        <w:t xml:space="preserve"> délivrance </w:t>
      </w:r>
      <w:r w:rsidR="004A72A0" w:rsidRPr="0097771E">
        <w:t>des deux partenaires d’</w:t>
      </w:r>
      <w:r w:rsidR="004A72A0" w:rsidRPr="0097771E">
        <w:rPr>
          <w:i/>
        </w:rPr>
        <w:t>Hécate</w:t>
      </w:r>
      <w:r w:rsidR="004A72A0" w:rsidRPr="0097771E">
        <w:t xml:space="preserve"> </w:t>
      </w:r>
      <w:r w:rsidR="00243A96" w:rsidRPr="0097771E">
        <w:t>demeure incertain</w:t>
      </w:r>
      <w:r w:rsidR="004A72A0" w:rsidRPr="0097771E">
        <w:t>e</w:t>
      </w:r>
      <w:r w:rsidR="00243A96" w:rsidRPr="0097771E">
        <w:t>, c’est peut-être que celui qu’</w:t>
      </w:r>
      <w:r w:rsidR="00243A96" w:rsidRPr="0097771E">
        <w:rPr>
          <w:i/>
        </w:rPr>
        <w:t xml:space="preserve">En Miroir </w:t>
      </w:r>
      <w:r w:rsidR="00243A96" w:rsidRPr="0097771E">
        <w:t xml:space="preserve">appelle </w:t>
      </w:r>
      <w:r w:rsidR="004A72A0" w:rsidRPr="0097771E">
        <w:t xml:space="preserve">« le faible </w:t>
      </w:r>
      <w:proofErr w:type="spellStart"/>
      <w:r w:rsidR="004A72A0" w:rsidRPr="0097771E">
        <w:t>Indemini</w:t>
      </w:r>
      <w:proofErr w:type="spellEnd"/>
      <w:r w:rsidR="004A72A0" w:rsidRPr="0097771E">
        <w:t xml:space="preserve"> » (EM II p. 1091) manque encore de la force combative et agressive qui caractérisera Léonide, et qui se traduira en une force meurtrière </w:t>
      </w:r>
      <w:r w:rsidR="007428A1" w:rsidRPr="0097771E">
        <w:t xml:space="preserve">« désintéressée » </w:t>
      </w:r>
      <w:r w:rsidR="004A72A0" w:rsidRPr="0097771E">
        <w:t>symétrique à celle d’Hécate</w:t>
      </w:r>
      <w:r w:rsidR="001F7EED" w:rsidRPr="0097771E">
        <w:rPr>
          <w:rStyle w:val="FootnoteReference"/>
        </w:rPr>
        <w:footnoteReference w:id="61"/>
      </w:r>
      <w:r w:rsidR="004A72A0" w:rsidRPr="0097771E">
        <w:t>. Dans les limites de cet exposé, il m’est impossible de développer cet aspect.</w:t>
      </w:r>
    </w:p>
    <w:p w:rsidR="00A62ADB" w:rsidRPr="0097771E" w:rsidRDefault="00A62ADB" w:rsidP="00A62ADB">
      <w:r w:rsidRPr="0097771E">
        <w:t xml:space="preserve">On soulignera enfin que le nom de Pierre </w:t>
      </w:r>
      <w:r w:rsidR="00F01DFA" w:rsidRPr="0097771E">
        <w:t xml:space="preserve">(préfiguré par Pierrot) </w:t>
      </w:r>
      <w:r w:rsidRPr="0097771E">
        <w:t xml:space="preserve">est celui de Jouve lui-même, </w:t>
      </w:r>
      <w:r w:rsidR="00F01DFA" w:rsidRPr="0097771E">
        <w:t xml:space="preserve">ou </w:t>
      </w:r>
      <w:r w:rsidRPr="0097771E">
        <w:t>plus précisément : celui que Jouve porte dans la vie quotidienne, dans ses rapports avec ses proches, et qui désigne l’</w:t>
      </w:r>
      <w:r w:rsidRPr="0097771E">
        <w:rPr>
          <w:i/>
        </w:rPr>
        <w:t xml:space="preserve">homo </w:t>
      </w:r>
      <w:proofErr w:type="spellStart"/>
      <w:r w:rsidRPr="0097771E">
        <w:rPr>
          <w:i/>
        </w:rPr>
        <w:t>biographicus</w:t>
      </w:r>
      <w:proofErr w:type="spellEnd"/>
      <w:r w:rsidRPr="0097771E">
        <w:t xml:space="preserve"> en dehors de sa fonction d’écrivain</w:t>
      </w:r>
      <w:r w:rsidR="00F01DFA" w:rsidRPr="0097771E">
        <w:t xml:space="preserve">. </w:t>
      </w:r>
      <w:r w:rsidRPr="0097771E">
        <w:t xml:space="preserve">Pour l’écriture, le nom de Pierre est en effet majoré et dépassé par celui de Jean, de sorte que l’on pourrait dire que Pierre </w:t>
      </w:r>
      <w:r w:rsidR="00F01DFA" w:rsidRPr="0097771E">
        <w:t>correspond à</w:t>
      </w:r>
      <w:r w:rsidRPr="0097771E">
        <w:t xml:space="preserve"> un en-deçà de l’écrivain, ou </w:t>
      </w:r>
      <w:r w:rsidR="00F01DFA" w:rsidRPr="0097771E">
        <w:t xml:space="preserve">à </w:t>
      </w:r>
      <w:r w:rsidRPr="0097771E">
        <w:t>sa forme seulement inchoative et partielle</w:t>
      </w:r>
      <w:r w:rsidR="00F01DFA" w:rsidRPr="0097771E">
        <w:t>.</w:t>
      </w:r>
      <w:r w:rsidRPr="0097771E">
        <w:t xml:space="preserve"> Nous retrouvons ici </w:t>
      </w:r>
      <w:r w:rsidR="005D5CA2" w:rsidRPr="0097771E">
        <w:t>l’état de souffrance évoqué</w:t>
      </w:r>
      <w:r w:rsidRPr="0097771E">
        <w:t xml:space="preserve"> plus haut, </w:t>
      </w:r>
      <w:r w:rsidR="005D5CA2" w:rsidRPr="0097771E">
        <w:t>mais il se précise à présent</w:t>
      </w:r>
      <w:r w:rsidRPr="0097771E">
        <w:t xml:space="preserve"> comme une </w:t>
      </w:r>
      <w:r w:rsidR="005D5CA2" w:rsidRPr="0097771E">
        <w:t>suspension</w:t>
      </w:r>
      <w:r w:rsidRPr="0097771E">
        <w:t xml:space="preserve"> à mi-chemin entre la vocation </w:t>
      </w:r>
      <w:r w:rsidR="00400D6E" w:rsidRPr="0097771E">
        <w:t xml:space="preserve">littéraire </w:t>
      </w:r>
      <w:r w:rsidRPr="0097771E">
        <w:t>et son accomplissement</w:t>
      </w:r>
      <w:r w:rsidR="005D5CA2" w:rsidRPr="0097771E">
        <w:t>. A cet égard</w:t>
      </w:r>
      <w:r w:rsidR="00400D6E" w:rsidRPr="0097771E">
        <w:t xml:space="preserve">, il est intéressant de constater que Pierre </w:t>
      </w:r>
      <w:proofErr w:type="spellStart"/>
      <w:r w:rsidR="00400D6E" w:rsidRPr="0097771E">
        <w:t>Indemini</w:t>
      </w:r>
      <w:proofErr w:type="spellEnd"/>
      <w:r w:rsidR="00400D6E" w:rsidRPr="0097771E">
        <w:t xml:space="preserve"> écrit des « lettres » dont le texte cite quelques spécimens, mais prétend seulement écrire « des poésies »</w:t>
      </w:r>
      <w:r w:rsidR="001F7EED" w:rsidRPr="0097771E">
        <w:t xml:space="preserve"> (H II p. 570), </w:t>
      </w:r>
      <w:r w:rsidR="00400D6E" w:rsidRPr="0097771E">
        <w:t xml:space="preserve">sans </w:t>
      </w:r>
      <w:r w:rsidR="00BF7420" w:rsidRPr="0097771E">
        <w:t>que la preuve nous en soit fournie</w:t>
      </w:r>
      <w:r w:rsidR="00400D6E" w:rsidRPr="0097771E">
        <w:t xml:space="preserve"> ; et de même, les protagonistes masculins des romans précédents ont la réputation </w:t>
      </w:r>
      <w:r w:rsidR="00400D6E" w:rsidRPr="0097771E">
        <w:lastRenderedPageBreak/>
        <w:t>d’écrire (</w:t>
      </w:r>
      <w:proofErr w:type="spellStart"/>
      <w:r w:rsidR="00400D6E" w:rsidRPr="0097771E">
        <w:rPr>
          <w:i/>
        </w:rPr>
        <w:t>Paulina</w:t>
      </w:r>
      <w:proofErr w:type="spellEnd"/>
      <w:r w:rsidR="00400D6E" w:rsidRPr="0097771E">
        <w:rPr>
          <w:i/>
        </w:rPr>
        <w:t xml:space="preserve"> 1880</w:t>
      </w:r>
      <w:r w:rsidR="00400D6E" w:rsidRPr="0097771E">
        <w:t xml:space="preserve">) ou sont dits le faire (Luc Pascal dans </w:t>
      </w:r>
      <w:r w:rsidR="00400D6E" w:rsidRPr="0097771E">
        <w:rPr>
          <w:i/>
        </w:rPr>
        <w:t>Le Monde désert</w:t>
      </w:r>
      <w:r w:rsidR="00400D6E" w:rsidRPr="0097771E">
        <w:t>), mais</w:t>
      </w:r>
      <w:r w:rsidR="00BF7420" w:rsidRPr="0097771E">
        <w:t xml:space="preserve"> </w:t>
      </w:r>
      <w:r w:rsidR="00400D6E" w:rsidRPr="0097771E">
        <w:t xml:space="preserve"> </w:t>
      </w:r>
      <w:r w:rsidR="00BF7420" w:rsidRPr="0097771E">
        <w:t xml:space="preserve">aucun texte effectif ne vient attester leur activité scripturale. A l’opposé de ces écrivains en souffrance entre la fiction et la réalité, Léonide </w:t>
      </w:r>
      <w:r w:rsidR="001F7EED" w:rsidRPr="0097771E">
        <w:t>est un écrivain accompli dont le lecteur peut juger sur pièce : il est en effet l’</w:t>
      </w:r>
      <w:r w:rsidR="00BF7420" w:rsidRPr="0097771E">
        <w:t xml:space="preserve">auteur du récit de </w:t>
      </w:r>
      <w:r w:rsidR="00BF7420" w:rsidRPr="0097771E">
        <w:rPr>
          <w:i/>
        </w:rPr>
        <w:t>Dans les Années profondes</w:t>
      </w:r>
      <w:r w:rsidR="00BF7420" w:rsidRPr="0097771E">
        <w:t xml:space="preserve"> que </w:t>
      </w:r>
      <w:r w:rsidR="001F7EED" w:rsidRPr="0097771E">
        <w:t>nous tenons</w:t>
      </w:r>
      <w:r w:rsidR="00BF7420" w:rsidRPr="0097771E">
        <w:t xml:space="preserve"> en main</w:t>
      </w:r>
      <w:r w:rsidR="001F7EED" w:rsidRPr="0097771E">
        <w:t>.</w:t>
      </w:r>
    </w:p>
    <w:p w:rsidR="00096839" w:rsidRPr="0097771E" w:rsidRDefault="00096839" w:rsidP="00096839">
      <w:r w:rsidRPr="0097771E">
        <w:t xml:space="preserve">Synthétisons : le premier ensemble romanesque de Jouve est composé de trois « livres », dont le dernier, </w:t>
      </w:r>
      <w:r w:rsidRPr="0097771E">
        <w:rPr>
          <w:i/>
        </w:rPr>
        <w:t>Aventure de Catherine Crachat</w:t>
      </w:r>
      <w:r w:rsidRPr="0097771E">
        <w:t>, fournit, à travers la déesse Hécate, une figure qui rend compte, rétrospectivement, de la situation amoureuse et de l’intrigue meurtrière de chacun des trois romans ; Hécate représente cette situation et cette intrigue de façon condensée et en la rattachant au mythe ; le comportement des personnages ne s’explique donc pas par des motifs psychologiques, mais se donne à comprendre comme la répétition d’une série d’attitudes  et de gestes sacrés qui réactualisent la divinité et la (les) scène(s) originaires qui lui sont rapportées.</w:t>
      </w:r>
    </w:p>
    <w:p w:rsidR="00096839" w:rsidRPr="0097771E" w:rsidRDefault="00096839" w:rsidP="00096839">
      <w:r w:rsidRPr="0097771E">
        <w:t xml:space="preserve">Le second ensemble romanesque, constitué par le triptyque </w:t>
      </w:r>
      <w:r w:rsidRPr="0097771E">
        <w:rPr>
          <w:i/>
        </w:rPr>
        <w:t>La Scène capitale</w:t>
      </w:r>
      <w:r w:rsidRPr="0097771E">
        <w:t xml:space="preserve">, s’offre comme un miroir du premier. Egalement tripartite, il aboutit à son tour à une figure mythique, que l’on peut considérer comme la reprise et l’aboutissement d’Hécate : cette figure est Hélène, l’héroïne du dernier récit romanesque, </w:t>
      </w:r>
      <w:r w:rsidRPr="0097771E">
        <w:rPr>
          <w:i/>
        </w:rPr>
        <w:t>Dans les Années profondes</w:t>
      </w:r>
      <w:r w:rsidRPr="0097771E">
        <w:t>.</w:t>
      </w:r>
    </w:p>
    <w:p w:rsidR="00096839" w:rsidRPr="0097771E" w:rsidRDefault="00096839" w:rsidP="00096839">
      <w:r w:rsidRPr="0097771E">
        <w:t xml:space="preserve">Pour comprendre le sens qu’y revêt Hélène, il me semble indispensable de parcourir rapidement le contenu du livre composite qu’est </w:t>
      </w:r>
      <w:r w:rsidRPr="0097771E">
        <w:rPr>
          <w:i/>
        </w:rPr>
        <w:t>La Scène capitale</w:t>
      </w:r>
      <w:r w:rsidRPr="0097771E">
        <w:t xml:space="preserve">. La première partie de ce triptyque s’intitule </w:t>
      </w:r>
      <w:r w:rsidRPr="0097771E">
        <w:rPr>
          <w:i/>
        </w:rPr>
        <w:t>Histoires sanglantes</w:t>
      </w:r>
      <w:r w:rsidRPr="0097771E">
        <w:t xml:space="preserve">  et est constituée par un recueil de récits oniriques très divers ; or « sanglantes », précise Jouve dans une note ultérieurement retranchée, ces histoires le sont « du sang de la naissance » (</w:t>
      </w:r>
      <w:r w:rsidRPr="0097771E">
        <w:rPr>
          <w:i/>
        </w:rPr>
        <w:t>Textes retranchés</w:t>
      </w:r>
      <w:r w:rsidRPr="0097771E">
        <w:t xml:space="preserve">, p. 1296). On retrouvera cette naissance dans les deuxième et troisième parties, qui consistent en deux récits plus longs, respectivement intitulés </w:t>
      </w:r>
      <w:r w:rsidRPr="0097771E">
        <w:rPr>
          <w:i/>
        </w:rPr>
        <w:t>La Victime</w:t>
      </w:r>
      <w:r w:rsidRPr="0097771E">
        <w:t xml:space="preserve"> et </w:t>
      </w:r>
      <w:r w:rsidRPr="0097771E">
        <w:rPr>
          <w:i/>
        </w:rPr>
        <w:t>Dans les Années profondes</w:t>
      </w:r>
      <w:r w:rsidRPr="0097771E">
        <w:t xml:space="preserve">. Dans </w:t>
      </w:r>
      <w:r w:rsidRPr="0097771E">
        <w:rPr>
          <w:i/>
        </w:rPr>
        <w:t>La Victime</w:t>
      </w:r>
      <w:r w:rsidRPr="0097771E">
        <w:t xml:space="preserve">, récit violent emprunté aux </w:t>
      </w:r>
      <w:r w:rsidRPr="0097771E">
        <w:rPr>
          <w:i/>
        </w:rPr>
        <w:t>Histoires du diable</w:t>
      </w:r>
      <w:r w:rsidRPr="0097771E">
        <w:t xml:space="preserve"> de Luther, un couple transgresse l’interdiction de s’unir, et la femme tombe raide morte. Un sorcier, complice et double de l’amant, lui rend une apparence de vie ; mais elle a changé d’aspect : elle est devenue la femme à l’œil noir qui, depuis quelque temps, hante ses rêves, et qui s’appelle </w:t>
      </w:r>
      <w:proofErr w:type="spellStart"/>
      <w:r w:rsidRPr="0097771E">
        <w:t>Gravida</w:t>
      </w:r>
      <w:proofErr w:type="spellEnd"/>
      <w:r w:rsidRPr="0097771E">
        <w:t xml:space="preserve"> – « femme enceinte » en latin. Chose significative : cette femme est associée à la lune et, via des allusions au </w:t>
      </w:r>
      <w:proofErr w:type="spellStart"/>
      <w:r w:rsidRPr="0097771E">
        <w:t>Sphynx</w:t>
      </w:r>
      <w:proofErr w:type="spellEnd"/>
      <w:r w:rsidRPr="0097771E">
        <w:t xml:space="preserve"> et à la peste, à l’histoire d’Œdipe, soit à l’inceste maternel. Le sorcier, quant à lui, s’appelle </w:t>
      </w:r>
      <w:proofErr w:type="spellStart"/>
      <w:r w:rsidRPr="0097771E">
        <w:t>Simonin</w:t>
      </w:r>
      <w:proofErr w:type="spellEnd"/>
      <w:r w:rsidRPr="0097771E">
        <w:t xml:space="preserve">, diminutif de Simon ; or Simon est le prénom de l’apôtre Pierre avant que le Christ ne l’appelât à devenir le fondateur de son Eglise. </w:t>
      </w:r>
      <w:proofErr w:type="spellStart"/>
      <w:r w:rsidRPr="0097771E">
        <w:t>Simonin</w:t>
      </w:r>
      <w:proofErr w:type="spellEnd"/>
      <w:r w:rsidRPr="0097771E">
        <w:t xml:space="preserve"> est donc un en-deçà de Pierre : on peut le voir comme un avatar du Pierrot lunaire </w:t>
      </w:r>
      <w:r w:rsidR="00B1457D" w:rsidRPr="0097771E">
        <w:t xml:space="preserve">et du Pierre-Endymion </w:t>
      </w:r>
      <w:r w:rsidRPr="0097771E">
        <w:t xml:space="preserve">des premiers romans, de même que la </w:t>
      </w:r>
      <w:proofErr w:type="spellStart"/>
      <w:r w:rsidRPr="0097771E">
        <w:t>Gravida</w:t>
      </w:r>
      <w:proofErr w:type="spellEnd"/>
      <w:r w:rsidRPr="0097771E">
        <w:t xml:space="preserve"> lunatique se laisse considérer comme une nouvelle incarnation d’Hécate</w:t>
      </w:r>
      <w:r w:rsidR="00290FC0" w:rsidRPr="0097771E">
        <w:t>-Séléné</w:t>
      </w:r>
      <w:r w:rsidRPr="0097771E">
        <w:t xml:space="preserve">. Mais le récit ne s’arrête pas à la mise en place de la déesse </w:t>
      </w:r>
      <w:r w:rsidR="004E4B81" w:rsidRPr="0097771E">
        <w:t>lunair</w:t>
      </w:r>
      <w:r w:rsidRPr="0097771E">
        <w:t>e : il raconte au contraire la décomposition de la Gestalt de la « fausse morte – fausse vivante » (</w:t>
      </w:r>
      <w:r w:rsidR="00921EE7" w:rsidRPr="0097771E">
        <w:t>EM II p. 1095</w:t>
      </w:r>
      <w:r w:rsidRPr="0097771E">
        <w:t xml:space="preserve">) sous l’effet de la parole sacrée. Des </w:t>
      </w:r>
      <w:r w:rsidR="00290FC0" w:rsidRPr="0097771E">
        <w:t>théologiens</w:t>
      </w:r>
      <w:r w:rsidRPr="0097771E">
        <w:t xml:space="preserve"> sont en effet appelés à l’aide, qui, en prononçant sur le spectre une formule </w:t>
      </w:r>
      <w:r w:rsidR="00290FC0" w:rsidRPr="0097771E">
        <w:t>d’exorcisme</w:t>
      </w:r>
      <w:r w:rsidRPr="0097771E">
        <w:t xml:space="preserve">, provoquent son anéantissement. </w:t>
      </w:r>
      <w:proofErr w:type="spellStart"/>
      <w:r w:rsidRPr="0097771E">
        <w:t>Gravida</w:t>
      </w:r>
      <w:proofErr w:type="spellEnd"/>
      <w:r w:rsidRPr="0097771E">
        <w:t xml:space="preserve"> est décomposée, et les deux jeunes </w:t>
      </w:r>
      <w:r w:rsidR="00290FC0" w:rsidRPr="0097771E">
        <w:t xml:space="preserve">coupables </w:t>
      </w:r>
      <w:r w:rsidRPr="0097771E">
        <w:t xml:space="preserve">sont sortis de leur cachette pour être </w:t>
      </w:r>
      <w:r w:rsidR="004E4B81" w:rsidRPr="0097771E">
        <w:t>conduits à leur</w:t>
      </w:r>
      <w:r w:rsidR="00290FC0" w:rsidRPr="0097771E">
        <w:t xml:space="preserve"> mort</w:t>
      </w:r>
      <w:r w:rsidRPr="0097771E">
        <w:t xml:space="preserve"> : on peut y voir </w:t>
      </w:r>
      <w:r w:rsidR="004E4B81" w:rsidRPr="0097771E">
        <w:t>la figure</w:t>
      </w:r>
      <w:r w:rsidRPr="0097771E">
        <w:t xml:space="preserve"> d’une naissance </w:t>
      </w:r>
      <w:r w:rsidR="004E4B81" w:rsidRPr="0097771E">
        <w:t xml:space="preserve">particulièrement </w:t>
      </w:r>
      <w:r w:rsidRPr="0097771E">
        <w:t>sanglante.</w:t>
      </w:r>
    </w:p>
    <w:p w:rsidR="009A0109" w:rsidRPr="00AA1FEE" w:rsidRDefault="00096839" w:rsidP="00096839">
      <w:r w:rsidRPr="0097771E">
        <w:rPr>
          <w:i/>
        </w:rPr>
        <w:t>Dans les Années profondes</w:t>
      </w:r>
      <w:r w:rsidRPr="0097771E">
        <w:t xml:space="preserve">  raconte les amours entre un adolescent (Léonide) et une femme (Hélène) qui a le double de son âge : « elle pourrait », comme on dit, « être sa mère ».  Au </w:t>
      </w:r>
      <w:r w:rsidR="00290FC0" w:rsidRPr="0097771E">
        <w:t xml:space="preserve">bout </w:t>
      </w:r>
      <w:r w:rsidRPr="0097771E">
        <w:t>d’un long processus de maturation, Hélène, qui souffre de ne pas avoir eu d’enfants</w:t>
      </w:r>
      <w:r w:rsidRPr="0097771E">
        <w:rPr>
          <w:rStyle w:val="FootnoteReference"/>
        </w:rPr>
        <w:footnoteReference w:id="62"/>
      </w:r>
      <w:r w:rsidRPr="0097771E">
        <w:t xml:space="preserve">, </w:t>
      </w:r>
      <w:r w:rsidR="00921EE7" w:rsidRPr="0097771E">
        <w:t>« devient » effectivement la mère de Léonide, en le mettant symboliquement</w:t>
      </w:r>
      <w:r w:rsidRPr="0097771E">
        <w:t xml:space="preserve"> au monde. Elle sera, lors d’un </w:t>
      </w:r>
      <w:r w:rsidRPr="0097771E">
        <w:lastRenderedPageBreak/>
        <w:t>premier coït, son initiatrice sexuelle, celle qui fera de lui « un homme » (en quoi s’installe la différence sexuelle qui, dans le rapport amoureux lunaire, demeurait suspendue</w:t>
      </w:r>
      <w:r w:rsidRPr="0097771E">
        <w:rPr>
          <w:rStyle w:val="FootnoteReference"/>
        </w:rPr>
        <w:footnoteReference w:id="63"/>
      </w:r>
      <w:r w:rsidRPr="0097771E">
        <w:t>) ; mais lorsque, dans le désir de se donner plus entièrement, elle mourra dans un deuxième coït, elle sera plus profondément celle q</w:t>
      </w:r>
      <w:r w:rsidR="00FD1B9F" w:rsidRPr="0097771E">
        <w:t xml:space="preserve">ui fait de lui un être humain (c’est-à-dire, entre autres, un homme qui a </w:t>
      </w:r>
      <w:r w:rsidR="00921EE7" w:rsidRPr="0097771E">
        <w:t xml:space="preserve">séjourné dans la mère et a </w:t>
      </w:r>
      <w:r w:rsidR="00FD1B9F" w:rsidRPr="0097771E">
        <w:t xml:space="preserve">accompli sa naissance sanglante hors </w:t>
      </w:r>
      <w:r w:rsidR="00921EE7" w:rsidRPr="0097771E">
        <w:t>d’elle</w:t>
      </w:r>
      <w:r w:rsidR="00B9615E" w:rsidRPr="0097771E">
        <w:t xml:space="preserve"> ; </w:t>
      </w:r>
      <w:r w:rsidR="00921EE7" w:rsidRPr="0097771E">
        <w:t>un être dont la naissance est liée à une faute, et a impliqué la perte de l’objet primordial et l’e</w:t>
      </w:r>
      <w:r w:rsidR="00B9615E" w:rsidRPr="0097771E">
        <w:t>xpulsion hors du paradis</w:t>
      </w:r>
      <w:r w:rsidR="00BF6EB6" w:rsidRPr="0097771E">
        <w:t>). Après la mort d’Hélène, Léonide s’évanouit : mort symbolique, dont il se relève</w:t>
      </w:r>
      <w:r w:rsidR="00B9615E" w:rsidRPr="0097771E">
        <w:t xml:space="preserve"> ; </w:t>
      </w:r>
      <w:r w:rsidR="00BF6EB6" w:rsidRPr="0097771E">
        <w:t>or il se relève un autre homme, car</w:t>
      </w:r>
      <w:r w:rsidR="00B9615E" w:rsidRPr="0097771E">
        <w:t xml:space="preserve"> </w:t>
      </w:r>
      <w:r w:rsidR="00BF6EB6" w:rsidRPr="0097771E">
        <w:t xml:space="preserve">reconnaissant la mort de son amante comme un sacrifice et un don, il renaît </w:t>
      </w:r>
      <w:r w:rsidR="00B9615E" w:rsidRPr="0097771E">
        <w:t xml:space="preserve">fils du Père </w:t>
      </w:r>
      <w:r w:rsidR="00B9615E" w:rsidRPr="00AA1FEE">
        <w:t>symbolique</w:t>
      </w:r>
      <w:r w:rsidR="00BF6EB6" w:rsidRPr="00AA1FEE">
        <w:rPr>
          <w:rStyle w:val="FootnoteReference"/>
        </w:rPr>
        <w:footnoteReference w:id="64"/>
      </w:r>
      <w:r w:rsidR="00B9615E" w:rsidRPr="00AA1FEE">
        <w:t> : en Hélène, Léonide a refait sa naissance en mourant à l’ancien Adam coupable, pour naître à l’ordre de la Grâce.</w:t>
      </w:r>
      <w:r w:rsidR="00BF6EB6" w:rsidRPr="00AA1FEE">
        <w:t xml:space="preserve"> </w:t>
      </w:r>
    </w:p>
    <w:p w:rsidR="009A0109" w:rsidRPr="00AA1FEE" w:rsidRDefault="009A0109" w:rsidP="00096839">
      <w:r w:rsidRPr="00AA1FEE">
        <w:t xml:space="preserve">On le voit : le triptyque intitulé </w:t>
      </w:r>
      <w:r w:rsidRPr="00AA1FEE">
        <w:rPr>
          <w:i/>
        </w:rPr>
        <w:t>La Scène capitale</w:t>
      </w:r>
      <w:r w:rsidRPr="00AA1FEE">
        <w:t xml:space="preserve"> ne cesse de représenter des scènes de naissance, </w:t>
      </w:r>
      <w:r w:rsidR="00916DF2" w:rsidRPr="00AA1FEE">
        <w:t xml:space="preserve">dans laquelle la femme, de plus en plus clairement, n’advient en tant que mère que dans la mesure où elle se retire et s’efface. Elle donne encore la mort, mais c’est pour faire naître son amant à sa condition humaine ; et elle assume surtout la mort elle-même, afin de le libérer de son emprise et de lui donner une </w:t>
      </w:r>
      <w:proofErr w:type="spellStart"/>
      <w:r w:rsidR="00916DF2" w:rsidRPr="00AA1FEE">
        <w:t>ek-sistence</w:t>
      </w:r>
      <w:proofErr w:type="spellEnd"/>
      <w:r w:rsidR="00916DF2" w:rsidRPr="00AA1FEE">
        <w:t xml:space="preserve"> plénière. Ce geste meurtrier, comme ce geste d’effacement, se trouvaient déjà préfigurés dans la figure d’Hécate ; mais ce n’est qu’ici qu’ils trouvent leur véritable sens.</w:t>
      </w:r>
    </w:p>
    <w:p w:rsidR="00C4194E" w:rsidRDefault="00916DF2" w:rsidP="00C4194E">
      <w:r>
        <w:t>Je</w:t>
      </w:r>
      <w:r w:rsidR="00B9615E">
        <w:t xml:space="preserve"> l’a</w:t>
      </w:r>
      <w:r>
        <w:t>i</w:t>
      </w:r>
      <w:r w:rsidR="00B9615E">
        <w:t xml:space="preserve"> déjà dit : le</w:t>
      </w:r>
      <w:r w:rsidR="00C4194E">
        <w:t xml:space="preserve"> nom d’Hélène présente le même inci</w:t>
      </w:r>
      <w:r w:rsidR="00B9615E">
        <w:t>pit que celui d’Hécate ;</w:t>
      </w:r>
      <w:r w:rsidR="00B1457D">
        <w:t xml:space="preserve"> comme lui</w:t>
      </w:r>
      <w:r>
        <w:t xml:space="preserve"> d’ailleurs</w:t>
      </w:r>
      <w:r w:rsidR="00B1457D">
        <w:t>,</w:t>
      </w:r>
      <w:r w:rsidR="00B9615E">
        <w:t xml:space="preserve"> il</w:t>
      </w:r>
      <w:r w:rsidR="00C4194E">
        <w:t xml:space="preserve"> renvoie </w:t>
      </w:r>
      <w:r w:rsidR="00B9615E">
        <w:t xml:space="preserve">aussi </w:t>
      </w:r>
      <w:r w:rsidR="00C4194E">
        <w:t>à l’antiquité grecque, à « la femme belle e</w:t>
      </w:r>
      <w:r w:rsidR="00B1457D">
        <w:t xml:space="preserve">ntre toutes dans l’antiquité » (EM II </w:t>
      </w:r>
      <w:r w:rsidR="00C4194E">
        <w:t xml:space="preserve">p. 1096). Mais Hélène de Troie n’est pas une déesse ; c’est la fille de Zeus et d’une mortelle, épouse et amante de mortels. A cet égard, le nom de </w:t>
      </w:r>
      <w:r w:rsidR="00C4194E" w:rsidRPr="00B1457D">
        <w:t>son jeune amant est également significatif</w:t>
      </w:r>
      <w:r w:rsidR="00B1457D" w:rsidRPr="00B1457D">
        <w:t> :</w:t>
      </w:r>
      <w:r w:rsidR="00C4194E" w:rsidRPr="00B1457D">
        <w:t xml:space="preserve"> Léonide évoque Léonidas, le héros de la bataille des Thermopyles. C’est dire </w:t>
      </w:r>
      <w:r w:rsidR="00B1457D" w:rsidRPr="00B1457D">
        <w:t>que ce nom</w:t>
      </w:r>
      <w:r w:rsidR="00C4194E" w:rsidRPr="00B1457D">
        <w:t xml:space="preserve"> renvoie, lui aussi, à l’antiquité grecque, mais à un héros entièrement humain auquel les récits historiques, remémorant son courage et son sacrifice, ont pu conférer un certain statut idéalisé qui est de la nature du mythe, mais qui ne relève pas de la mythologie</w:t>
      </w:r>
      <w:r w:rsidR="00C4194E" w:rsidRPr="00B1457D">
        <w:rPr>
          <w:rStyle w:val="FootnoteReference"/>
        </w:rPr>
        <w:footnoteReference w:id="65"/>
      </w:r>
      <w:r w:rsidR="00C4194E" w:rsidRPr="00B1457D">
        <w:t xml:space="preserve">. </w:t>
      </w:r>
      <w:r w:rsidR="00B1457D" w:rsidRPr="00B1457D">
        <w:t xml:space="preserve">Dans </w:t>
      </w:r>
      <w:r w:rsidR="00C4194E" w:rsidRPr="00B1457D">
        <w:t>le deuxième ensem</w:t>
      </w:r>
      <w:r w:rsidR="00C4194E">
        <w:t>ble romanesque</w:t>
      </w:r>
      <w:r w:rsidR="00B1457D">
        <w:t xml:space="preserve"> de Jouve</w:t>
      </w:r>
      <w:r w:rsidR="00C4194E">
        <w:t xml:space="preserve">, les références à l’antiquité grecque, on le voit, ont changé de figure, et, en particulier, sont descendues dans l’humanité. </w:t>
      </w:r>
    </w:p>
    <w:p w:rsidR="00AD7E78" w:rsidRPr="00AD7E78" w:rsidRDefault="00C4194E" w:rsidP="00C4194E">
      <w:r w:rsidRPr="00AD7E78">
        <w:t xml:space="preserve">L’allusion à Hélène de Troie n’est d’ailleurs qu’une des multiples références possibles du prénom d’Hélène, qui pourrait renvoyer également à la très humaine et mortelle dédicataire des </w:t>
      </w:r>
      <w:r w:rsidRPr="00AD7E78">
        <w:rPr>
          <w:i/>
        </w:rPr>
        <w:t>Sonnets pour Hélène</w:t>
      </w:r>
      <w:r w:rsidRPr="00AD7E78">
        <w:t xml:space="preserve"> de Pierre de Ronsard (1578). Cela paraît d’autant plus </w:t>
      </w:r>
      <w:r w:rsidR="00B1457D" w:rsidRPr="00AD7E78">
        <w:t xml:space="preserve">probable </w:t>
      </w:r>
      <w:r w:rsidRPr="00AD7E78">
        <w:t>que le prénom de Ronsard, non seulement, prolonge celui des Pierrot lunaires du premier ensemble romanesque, mais qu’il est en plus celui de Jouve lui-même. Si l’aboutissement d’Hécate est Hélène, l’aboutissement de l’amant des premiers romans s’avère donc être la figure de l’écrivai</w:t>
      </w:r>
      <w:r w:rsidR="00AD7E78" w:rsidRPr="00AD7E78">
        <w:t xml:space="preserve">n : au bout de sa trajectoire initiatique, Léonide, on l’a vu, passe effectivement sous nos yeux à l’écriture du récit que nous tenons en main. </w:t>
      </w:r>
    </w:p>
    <w:p w:rsidR="00C35BF2" w:rsidRDefault="00AD7E78" w:rsidP="00C35BF2">
      <w:r w:rsidRPr="00AD7E78">
        <w:lastRenderedPageBreak/>
        <w:t>Or en faisant de Léonide</w:t>
      </w:r>
      <w:r w:rsidR="00C4194E" w:rsidRPr="00AD7E78">
        <w:t xml:space="preserve"> l’avatar des </w:t>
      </w:r>
      <w:proofErr w:type="spellStart"/>
      <w:r w:rsidR="00C4194E" w:rsidRPr="00AD7E78">
        <w:t>Sim</w:t>
      </w:r>
      <w:r w:rsidRPr="00AD7E78">
        <w:t>onin</w:t>
      </w:r>
      <w:proofErr w:type="spellEnd"/>
      <w:r w:rsidRPr="00AD7E78">
        <w:t>, des Pierrot et des Pierre</w:t>
      </w:r>
      <w:r w:rsidR="00C4194E" w:rsidRPr="00AD7E78">
        <w:t xml:space="preserve"> qui portent son propre nom à lui, Jouve </w:t>
      </w:r>
      <w:r>
        <w:t xml:space="preserve">ne </w:t>
      </w:r>
      <w:r w:rsidR="00C4194E" w:rsidRPr="00AD7E78">
        <w:t>suggère</w:t>
      </w:r>
      <w:r>
        <w:t>-t-il pas</w:t>
      </w:r>
      <w:r w:rsidR="00C4194E" w:rsidRPr="00AD7E78">
        <w:t xml:space="preserve"> </w:t>
      </w:r>
      <w:r>
        <w:t>que ce récit représente</w:t>
      </w:r>
      <w:r w:rsidR="00C4194E" w:rsidRPr="00AD7E78">
        <w:t xml:space="preserve"> s</w:t>
      </w:r>
      <w:r>
        <w:t xml:space="preserve">a propre naissance à l’écriture ? </w:t>
      </w:r>
      <w:r w:rsidR="00C35BF2" w:rsidRPr="00605391">
        <w:t xml:space="preserve">Il faut </w:t>
      </w:r>
      <w:r w:rsidR="00AA1FEE">
        <w:t xml:space="preserve">à cet égard </w:t>
      </w:r>
      <w:r w:rsidR="00C35BF2" w:rsidRPr="00605391">
        <w:t xml:space="preserve">ajouter une dernière </w:t>
      </w:r>
      <w:r w:rsidR="00AA1FEE">
        <w:t>circonstanc</w:t>
      </w:r>
      <w:r w:rsidR="00C35BF2" w:rsidRPr="00605391">
        <w:t xml:space="preserve">e. </w:t>
      </w:r>
      <w:r w:rsidR="00AA1FEE">
        <w:t>Nous avons vu que les trois premiers « livres de roman » sont reliés entre eux par le procédé « balzacien » du personnage récurrent, alors que</w:t>
      </w:r>
      <w:r w:rsidR="00C35BF2" w:rsidRPr="00605391">
        <w:t xml:space="preserve"> le dernier livre, </w:t>
      </w:r>
      <w:r w:rsidR="00C35BF2" w:rsidRPr="00605391">
        <w:rPr>
          <w:i/>
        </w:rPr>
        <w:t>La Scène capitale</w:t>
      </w:r>
      <w:r w:rsidR="00C35BF2" w:rsidRPr="00605391">
        <w:t xml:space="preserve">, </w:t>
      </w:r>
      <w:r w:rsidR="008457B2">
        <w:t xml:space="preserve">y renonce. Cependant, </w:t>
      </w:r>
      <w:bookmarkStart w:id="0" w:name="_GoBack"/>
      <w:bookmarkEnd w:id="0"/>
      <w:r w:rsidR="00C35BF2" w:rsidRPr="00605391">
        <w:t>son dernier personnage à lui,</w:t>
      </w:r>
      <w:r w:rsidR="00C35BF2">
        <w:t xml:space="preserve"> la maternelle Hélène qui meurt dan</w:t>
      </w:r>
      <w:r w:rsidR="00AA1FEE">
        <w:t xml:space="preserve">s ses pages finales, réapparaît, quant à elle, </w:t>
      </w:r>
      <w:r w:rsidR="00C35BF2">
        <w:t>dans la poésie de Jouve, pour y devenir ce que Béatrice fut pour Dante, ou Laure pour Pétrarque</w:t>
      </w:r>
      <w:r w:rsidR="00C35BF2">
        <w:rPr>
          <w:rStyle w:val="FootnoteReference"/>
        </w:rPr>
        <w:footnoteReference w:id="66"/>
      </w:r>
      <w:r w:rsidR="00C35BF2">
        <w:t xml:space="preserve"> : la source inépuisable d’une poésie qui ne se lassera pas de chanter et de célébrer son Nom. </w:t>
      </w:r>
      <w:r w:rsidR="00AA1FEE">
        <w:t>Il faut pourtant le souligner</w:t>
      </w:r>
      <w:r w:rsidR="00C35BF2" w:rsidRPr="003D7469">
        <w:t> : contrairement à celui des personnages dans les trois premiers romans, le resurgissement d’Hélène</w:t>
      </w:r>
      <w:r w:rsidR="00C35BF2">
        <w:t xml:space="preserve"> n’est pas celui d’un personnage romanesque versé dans une nouvelle péripétie et dont le destin, inaccompli, fait pour ainsi dire un nouveau tour de roue : c’est la réapparition d’un nom dans des litanies amoureuses qui, l’épelant, l’anagrammatisant, le développent inlassablement sans jamais épuiser ses capacités d’engendrer </w:t>
      </w:r>
      <w:r w:rsidR="00C35BF2" w:rsidRPr="00CD5BDC">
        <w:t>de nouveaux poèmes</w:t>
      </w:r>
      <w:r w:rsidR="00C35BF2">
        <w:t xml:space="preserve">. Dans le roman, Hélène a été déclarée morte, et </w:t>
      </w:r>
      <w:r w:rsidR="00C35BF2" w:rsidRPr="003D7469">
        <w:t xml:space="preserve">la poésie n’est pas le lieu </w:t>
      </w:r>
      <w:r w:rsidR="00C35BF2">
        <w:t>où elle est ramenée à la vie</w:t>
      </w:r>
      <w:r w:rsidR="00C35BF2" w:rsidRPr="003D7469">
        <w:t>; c’est au contraire parce qu’elle est morte (« parce qu</w:t>
      </w:r>
      <w:r w:rsidR="00C35BF2">
        <w:t xml:space="preserve">e tu es </w:t>
      </w:r>
      <w:r w:rsidR="00C35BF2" w:rsidRPr="00063F85">
        <w:rPr>
          <w:i/>
        </w:rPr>
        <w:t xml:space="preserve">si </w:t>
      </w:r>
      <w:r w:rsidR="00C35BF2">
        <w:t>morte », dit un poème</w:t>
      </w:r>
      <w:r w:rsidR="00C35BF2">
        <w:rPr>
          <w:rStyle w:val="FootnoteReference"/>
        </w:rPr>
        <w:footnoteReference w:id="67"/>
      </w:r>
      <w:r w:rsidR="00C35BF2">
        <w:t xml:space="preserve">), qu’elle peut être chantée dans la poésie ; c’est en tant que morte qu’elle inspire, en le relançant sans cesse, le chant du poète, qui ne cesse de s’émerveiller de ce que cette mort a pu lui prodiguer. </w:t>
      </w:r>
    </w:p>
    <w:p w:rsidR="00CC0DEF" w:rsidRDefault="00C35BF2" w:rsidP="00C35BF2">
      <w:r>
        <w:t xml:space="preserve">En un sens, toute la poésie de Jouve se laisse concevoir comme un chant de reconnaissance à une Morte à laquelle sa dernière fiction romanesque a donné une forme, un nom, une histoire, et pour tout dire : une représentation « mythique ». Jouve lui-même confère en effet à son dernier récit le statut d’un mythe personnel : la femme maternelle qu’il a imaginée dans le personnage d’Hélène, est l’expression du  « mythe » qu’il portait en lui à son insu (EM II p. 1100), et dont l’écriture romanesque lui a permis de prendre conscience. </w:t>
      </w:r>
    </w:p>
    <w:p w:rsidR="00CC0DEF" w:rsidRDefault="00C35BF2" w:rsidP="00CC0DEF">
      <w:r>
        <w:t>L’analyse qui précède a montré qu’ Hécate, figure empruntée à la mythologie existante, lui a proposé une première représentation de son « mythe intérieur de la femme » (EM II p. 1102)</w:t>
      </w:r>
      <w:r w:rsidR="00CC0DEF">
        <w:t>, celle d’une mort donneuse de vie</w:t>
      </w:r>
      <w:r>
        <w:t xml:space="preserve"> ; mais </w:t>
      </w:r>
      <w:r w:rsidRPr="003D7469">
        <w:t>outre que d’être une représentation empruntée à un discours existant, alors qu’Hélène constitue le mythe personnel de l’auteur,</w:t>
      </w:r>
      <w:r>
        <w:t xml:space="preserve"> c’est une représentation encore inaccomplie et obscure, dont Hélène constitue </w:t>
      </w:r>
      <w:r w:rsidR="00CC0DEF">
        <w:t xml:space="preserve">la version entièrement révélée. </w:t>
      </w:r>
      <w:r w:rsidR="00CC0DEF" w:rsidRPr="00AB1680">
        <w:t>Hécate se laisse considérer comme une Hélène promise, mais encore « en souffrance » : elle est son double « maudit » et « noir »</w:t>
      </w:r>
      <w:r w:rsidR="00CC0DEF" w:rsidRPr="00CC0DEF">
        <w:rPr>
          <w:rStyle w:val="FootnoteReference"/>
          <w:color w:val="1F497D" w:themeColor="text2"/>
        </w:rPr>
        <w:t xml:space="preserve"> </w:t>
      </w:r>
      <w:r w:rsidR="00CC0DEF" w:rsidRPr="00CC0DEF">
        <w:rPr>
          <w:rStyle w:val="FootnoteReference"/>
        </w:rPr>
        <w:footnoteReference w:id="68"/>
      </w:r>
      <w:r w:rsidR="00CC0DEF" w:rsidRPr="00AB1680">
        <w:t xml:space="preserve">. Inversement, Hélène apparaît comme la face « lumineuse » et éclatante d’Hécate, comme une Hécate « aboutie », « rachetée » et enfin révélée dans sa vérité. </w:t>
      </w:r>
    </w:p>
    <w:p w:rsidR="00A66327" w:rsidRPr="00A66327" w:rsidRDefault="00A66327">
      <w:pPr>
        <w:rPr>
          <w:strike/>
          <w:color w:val="FF0000"/>
        </w:rPr>
      </w:pPr>
    </w:p>
    <w:sectPr w:rsidR="00A66327" w:rsidRPr="00A663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44E" w:rsidRDefault="0031244E" w:rsidP="00F05322">
      <w:pPr>
        <w:spacing w:after="0" w:line="240" w:lineRule="auto"/>
      </w:pPr>
      <w:r>
        <w:separator/>
      </w:r>
    </w:p>
  </w:endnote>
  <w:endnote w:type="continuationSeparator" w:id="0">
    <w:p w:rsidR="0031244E" w:rsidRDefault="0031244E" w:rsidP="00F0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44E" w:rsidRDefault="0031244E" w:rsidP="00F05322">
      <w:pPr>
        <w:spacing w:after="0" w:line="240" w:lineRule="auto"/>
      </w:pPr>
      <w:r>
        <w:separator/>
      </w:r>
    </w:p>
  </w:footnote>
  <w:footnote w:type="continuationSeparator" w:id="0">
    <w:p w:rsidR="0031244E" w:rsidRDefault="0031244E" w:rsidP="00F05322">
      <w:pPr>
        <w:spacing w:after="0" w:line="240" w:lineRule="auto"/>
      </w:pPr>
      <w:r>
        <w:continuationSeparator/>
      </w:r>
    </w:p>
  </w:footnote>
  <w:footnote w:id="1">
    <w:p w:rsidR="0097771E" w:rsidRPr="00F868CD" w:rsidRDefault="0097771E" w:rsidP="00804688">
      <w:pPr>
        <w:pStyle w:val="FootnoteText"/>
      </w:pPr>
      <w:r>
        <w:rPr>
          <w:rStyle w:val="FootnoteReference"/>
        </w:rPr>
        <w:footnoteRef/>
      </w:r>
      <w:r>
        <w:t xml:space="preserve"> Toutes les citations dans cet article se réfèrent à l’édition posthume de l’œuvre, établie d’après les indications de l’auteur (Pierre Jean Jouve, </w:t>
      </w:r>
      <w:r w:rsidRPr="00B5461C">
        <w:rPr>
          <w:i/>
        </w:rPr>
        <w:t>Œuvre I-II.</w:t>
      </w:r>
      <w:r w:rsidRPr="00B5461C">
        <w:t xml:space="preserve"> Texte établi et présenté par Jean Starobinski, avec une note de Yves Bonnefoy et pour les textes inédits la collaboration de Catherine Jouve et de René </w:t>
      </w:r>
      <w:proofErr w:type="spellStart"/>
      <w:r w:rsidRPr="00B5461C">
        <w:t>Micha</w:t>
      </w:r>
      <w:proofErr w:type="spellEnd"/>
      <w:r w:rsidRPr="00B5461C">
        <w:t>, Paris, Mercure de France, 1987</w:t>
      </w:r>
      <w:r>
        <w:t>)</w:t>
      </w:r>
      <w:r w:rsidRPr="00B5461C">
        <w:t>.</w:t>
      </w:r>
      <w:r>
        <w:t xml:space="preserve"> Le premier volume de cette édition est consacré à la poésie, le second comporte l’œuvre de prose, et notamment les romans. Nous renvoyons à ces volumes respectifs par les chiffres romains I et II.</w:t>
      </w:r>
    </w:p>
  </w:footnote>
  <w:footnote w:id="2">
    <w:p w:rsidR="0097771E" w:rsidRPr="00314F9E" w:rsidRDefault="0097771E" w:rsidP="00396FE8">
      <w:pPr>
        <w:pStyle w:val="FootnoteText"/>
      </w:pPr>
      <w:r>
        <w:rPr>
          <w:rStyle w:val="FootnoteReference"/>
        </w:rPr>
        <w:footnoteRef/>
      </w:r>
      <w:r>
        <w:t xml:space="preserve"> Plusieurs poèmes du recueil </w:t>
      </w:r>
      <w:r w:rsidRPr="00B5461C">
        <w:rPr>
          <w:i/>
        </w:rPr>
        <w:t>Matière céleste</w:t>
      </w:r>
      <w:r>
        <w:t xml:space="preserve"> (1935-36) lui sont consacrés : « Orphée » (I p. 342-343) ; « Orphée agonisant » (p. 344) ; « Orphée » (p. 346) ; « Les adieux d’Orphée » (p. 351). Un poème de </w:t>
      </w:r>
      <w:r w:rsidRPr="00B5461C">
        <w:rPr>
          <w:i/>
        </w:rPr>
        <w:t>Diadème</w:t>
      </w:r>
      <w:r>
        <w:t xml:space="preserve"> (1949) s’intitule « Autre Eurydice » (p. 717). La deuxième section du recueil </w:t>
      </w:r>
      <w:r w:rsidRPr="00B5461C">
        <w:rPr>
          <w:i/>
        </w:rPr>
        <w:t>Génie</w:t>
      </w:r>
      <w:r>
        <w:t xml:space="preserve"> s’ouvre sur « Langue d’Orphée » (p. 1143). </w:t>
      </w:r>
      <w:r w:rsidRPr="00B5461C">
        <w:rPr>
          <w:i/>
        </w:rPr>
        <w:t>La Vierge de Paris</w:t>
      </w:r>
      <w:r>
        <w:t xml:space="preserve"> (1946) comprend un poème intitulé « </w:t>
      </w:r>
      <w:proofErr w:type="spellStart"/>
      <w:r>
        <w:t>Patria</w:t>
      </w:r>
      <w:proofErr w:type="spellEnd"/>
      <w:r>
        <w:t xml:space="preserve"> </w:t>
      </w:r>
      <w:proofErr w:type="spellStart"/>
      <w:r>
        <w:t>trivialis</w:t>
      </w:r>
      <w:proofErr w:type="spellEnd"/>
      <w:r>
        <w:t xml:space="preserve"> » (peut-on rattacher ce titre à la figure d’Hécate </w:t>
      </w:r>
      <w:proofErr w:type="spellStart"/>
      <w:r>
        <w:t>Trivia</w:t>
      </w:r>
      <w:proofErr w:type="spellEnd"/>
      <w:r>
        <w:t xml:space="preserve"> ?), qui évoque Orphée sans le nommer :  « Si je ne puis fléchir Dieu/J’agiterai un Achéron !/ Si je ne vois plus les hauts yeux/ Des libertés sous le rayon/ De ma nation profonde/ J’aurai l’enfer, avec la sonde/ Qui touche par mon sang les morts,/ Je soulèverai le remords/ Je creuserai patrie impure/ Ton malheur dans la flétrissure/ Ta peur avec le flot noir vert/ Où j’emporterai tout ton sort. » (p. 538) </w:t>
      </w:r>
    </w:p>
    <w:p w:rsidR="0097771E" w:rsidRPr="00804688" w:rsidRDefault="0097771E">
      <w:pPr>
        <w:pStyle w:val="FootnoteText"/>
      </w:pPr>
      <w:r w:rsidRPr="00921640">
        <w:t>On remarquera que, non seulement, le nom du chantre de Thrace est absent de l’œuvre romanesque, mais que, dans la poésie, il ne surgit aussi qu’après que l’œuvre romanesque est terminée. A l’effacement du nom d’Orphée s’oppose toutefois, dans le roman, une intrigue qui retrace quasi obsessionnellement son destin amoureux : tous les romans de Jouve racontent comment des amants se rencontrent, se perdent, se retrouvent et se perdent de façon définitive. Si, en outre, tous les protagonistes masculins sont des poètes, les femmes, par contre, ne sont pas d’emblée des Eurydice : ce n’est précisément que dans le dernier récit romanesque que s’accomplit le scénario orphique complet, l’héroïne mourant et le héros, initié à la perte, naissant à l’écriture. Dans les limites de cet exposé, il est impossible de développer entièrement cette idée</w:t>
      </w:r>
      <w:r>
        <w:rPr>
          <w:color w:val="FF0000"/>
        </w:rPr>
        <w:t>.</w:t>
      </w:r>
    </w:p>
  </w:footnote>
  <w:footnote w:id="3">
    <w:p w:rsidR="0097771E" w:rsidRPr="00584DC3" w:rsidRDefault="0097771E">
      <w:pPr>
        <w:pStyle w:val="FootnoteText"/>
      </w:pPr>
      <w:r>
        <w:rPr>
          <w:rStyle w:val="FootnoteReference"/>
        </w:rPr>
        <w:footnoteRef/>
      </w:r>
      <w:r>
        <w:t xml:space="preserve"> Désormais abrégé EM.</w:t>
      </w:r>
    </w:p>
  </w:footnote>
  <w:footnote w:id="4">
    <w:p w:rsidR="0097771E" w:rsidRPr="00473BF6" w:rsidRDefault="0097771E" w:rsidP="008A7CF2">
      <w:pPr>
        <w:pStyle w:val="FootnoteText"/>
      </w:pPr>
      <w:r>
        <w:rPr>
          <w:rStyle w:val="FootnoteReference"/>
        </w:rPr>
        <w:footnoteRef/>
      </w:r>
      <w:r>
        <w:t xml:space="preserve"> Désormais abrégés H et V dans nos citations.</w:t>
      </w:r>
    </w:p>
  </w:footnote>
  <w:footnote w:id="5">
    <w:p w:rsidR="0097771E" w:rsidRPr="009467E0" w:rsidRDefault="0097771E">
      <w:pPr>
        <w:pStyle w:val="FootnoteText"/>
      </w:pPr>
      <w:r>
        <w:rPr>
          <w:rStyle w:val="FootnoteReference"/>
        </w:rPr>
        <w:footnoteRef/>
      </w:r>
      <w:r>
        <w:t xml:space="preserve"> Martine Broda, </w:t>
      </w:r>
      <w:r w:rsidRPr="009467E0">
        <w:rPr>
          <w:i/>
        </w:rPr>
        <w:t>Jouve</w:t>
      </w:r>
      <w:r>
        <w:t>, Lausanne, L’âge d’homme, 1981, collection « Cistre Essais ».</w:t>
      </w:r>
    </w:p>
  </w:footnote>
  <w:footnote w:id="6">
    <w:p w:rsidR="0097771E" w:rsidRPr="004052D1" w:rsidRDefault="0097771E">
      <w:pPr>
        <w:pStyle w:val="FootnoteText"/>
      </w:pPr>
      <w:r>
        <w:rPr>
          <w:rStyle w:val="FootnoteReference"/>
        </w:rPr>
        <w:footnoteRef/>
      </w:r>
      <w:r>
        <w:t xml:space="preserve"> Abrégé désormais DAP dans les citations.</w:t>
      </w:r>
    </w:p>
  </w:footnote>
  <w:footnote w:id="7">
    <w:p w:rsidR="0097771E" w:rsidRPr="00C96B00" w:rsidRDefault="0097771E">
      <w:pPr>
        <w:pStyle w:val="FootnoteText"/>
      </w:pPr>
      <w:r>
        <w:rPr>
          <w:rStyle w:val="FootnoteReference"/>
        </w:rPr>
        <w:footnoteRef/>
      </w:r>
      <w:r>
        <w:t xml:space="preserve"> Je développe cette interprétation dans ma thèse de doctorat : « Les romans de Pierre Jean Jouve : de la hantise du meurtre à l’Œuvre  » (UCL-</w:t>
      </w:r>
      <w:proofErr w:type="spellStart"/>
      <w:r>
        <w:t>KULeuven</w:t>
      </w:r>
      <w:proofErr w:type="spellEnd"/>
      <w:r>
        <w:t xml:space="preserve"> 2014).</w:t>
      </w:r>
    </w:p>
  </w:footnote>
  <w:footnote w:id="8">
    <w:p w:rsidR="0097771E" w:rsidRPr="00CD55E2" w:rsidRDefault="0097771E" w:rsidP="0045099D">
      <w:pPr>
        <w:pStyle w:val="FootnoteText"/>
      </w:pPr>
      <w:r>
        <w:rPr>
          <w:rStyle w:val="FootnoteReference"/>
        </w:rPr>
        <w:footnoteRef/>
      </w:r>
      <w:r>
        <w:t xml:space="preserve"> Freud en parle dans le troisième chapitre d’ </w:t>
      </w:r>
      <w:r w:rsidRPr="0045099D">
        <w:rPr>
          <w:i/>
        </w:rPr>
        <w:t>Au-delà du principe de plaisir</w:t>
      </w:r>
      <w:r>
        <w:t xml:space="preserve"> (1920), in : </w:t>
      </w:r>
      <w:hyperlink r:id="rId1" w:history="1">
        <w:r w:rsidRPr="00FC33F7">
          <w:rPr>
            <w:rStyle w:val="Hyperlink"/>
          </w:rPr>
          <w:t>http://classiques.uqac.ca/classiques/freud_sigmund/essais_de_psychanalyse/Essai_1_au_dela/au_dela_prin_plaisir.html</w:t>
        </w:r>
      </w:hyperlink>
      <w:r>
        <w:t xml:space="preserve"> p. 20-21. (édition numérique </w:t>
      </w:r>
      <w:r w:rsidRPr="00E64CD3">
        <w:t xml:space="preserve">réalisée à partir de l’essai “ Au-delà du principe de plaisir ” publié dans l’ouvrage </w:t>
      </w:r>
      <w:r w:rsidRPr="00E64CD3">
        <w:rPr>
          <w:i/>
        </w:rPr>
        <w:t>Essais de psychanalyse</w:t>
      </w:r>
      <w:r>
        <w:t>. Traduction de l’a</w:t>
      </w:r>
      <w:r w:rsidRPr="00E64CD3">
        <w:t>llemand par le Dr. S. Jankélévitch en 1920, revue par l’auteur. Réimpression : Paris : Éditions Payot, 1968, (pp. 7 à 82), 280 pages. Collection : Petite bibliothèque Payot, n˚ 44. Traduction précédemment publiée dans la Bibliothèque scientifique des Éditions Payot.</w:t>
      </w:r>
      <w:r>
        <w:t>)</w:t>
      </w:r>
    </w:p>
  </w:footnote>
  <w:footnote w:id="9">
    <w:p w:rsidR="0097771E" w:rsidRPr="00913A64" w:rsidRDefault="0097771E">
      <w:pPr>
        <w:pStyle w:val="FootnoteText"/>
      </w:pPr>
      <w:r>
        <w:rPr>
          <w:rStyle w:val="FootnoteReference"/>
        </w:rPr>
        <w:footnoteRef/>
      </w:r>
      <w:r>
        <w:t xml:space="preserve"> Cette épigraphe a disparu dans l’édition de référence, qui y renvoie pourtant dans ses </w:t>
      </w:r>
      <w:r w:rsidRPr="00913A64">
        <w:rPr>
          <w:i/>
        </w:rPr>
        <w:t>Notes et documents</w:t>
      </w:r>
      <w:r>
        <w:t xml:space="preserve"> (II p. 1284). Il s’agit probablement d’une erreur.</w:t>
      </w:r>
    </w:p>
  </w:footnote>
  <w:footnote w:id="10">
    <w:p w:rsidR="0097771E" w:rsidRPr="00BA0C25" w:rsidRDefault="0097771E">
      <w:pPr>
        <w:pStyle w:val="FootnoteText"/>
      </w:pPr>
      <w:r>
        <w:rPr>
          <w:rStyle w:val="FootnoteReference"/>
        </w:rPr>
        <w:footnoteRef/>
      </w:r>
      <w:r>
        <w:t xml:space="preserve"> Cf. « Et l’âme de l’amour, </w:t>
      </w:r>
      <w:r w:rsidRPr="00BA0C25">
        <w:rPr>
          <w:i/>
        </w:rPr>
        <w:t>avec la mort dedans</w:t>
      </w:r>
      <w:r>
        <w:t xml:space="preserve">, partie se cacher bien loin, on l’a appelée </w:t>
      </w:r>
      <w:proofErr w:type="spellStart"/>
      <w:r>
        <w:t>Vagadu</w:t>
      </w:r>
      <w:proofErr w:type="spellEnd"/>
      <w:r>
        <w:t xml:space="preserve">. » (V II p. 731, italiques de Jouve) La figure de cet Eros blessé par Thanatos résume pour Jouve la condition humaine comme condition coupable ; il s’en explique entre autres dans </w:t>
      </w:r>
      <w:r w:rsidRPr="00BA0C25">
        <w:rPr>
          <w:i/>
        </w:rPr>
        <w:t>En Miroir</w:t>
      </w:r>
      <w:r>
        <w:t xml:space="preserve"> et dans l’Avant-propos à son recueil de poésie </w:t>
      </w:r>
      <w:r w:rsidRPr="00BA0C25">
        <w:rPr>
          <w:i/>
        </w:rPr>
        <w:t>Sueur de Sang</w:t>
      </w:r>
      <w:r>
        <w:t xml:space="preserve">. </w:t>
      </w:r>
    </w:p>
  </w:footnote>
  <w:footnote w:id="11">
    <w:p w:rsidR="0097771E" w:rsidRPr="000D580B" w:rsidRDefault="0097771E" w:rsidP="008A7CF2">
      <w:pPr>
        <w:pStyle w:val="FootnoteText"/>
      </w:pPr>
      <w:r>
        <w:rPr>
          <w:rStyle w:val="FootnoteReference"/>
        </w:rPr>
        <w:footnoteRef/>
      </w:r>
      <w:r>
        <w:t xml:space="preserve"> En 1926, Freud écrit dans </w:t>
      </w:r>
      <w:r>
        <w:rPr>
          <w:rStyle w:val="Emphasis"/>
        </w:rPr>
        <w:t xml:space="preserve">La question de l’analyse profane </w:t>
      </w:r>
      <w:r>
        <w:t>: « la vie sexuelle de la femme adulte est encore un Conti</w:t>
      </w:r>
      <w:r>
        <w:softHyphen/>
        <w:t xml:space="preserve">nent noir </w:t>
      </w:r>
      <w:r>
        <w:rPr>
          <w:i/>
        </w:rPr>
        <w:t>(</w:t>
      </w:r>
      <w:proofErr w:type="spellStart"/>
      <w:r>
        <w:rPr>
          <w:i/>
        </w:rPr>
        <w:t>dark</w:t>
      </w:r>
      <w:proofErr w:type="spellEnd"/>
      <w:r>
        <w:rPr>
          <w:i/>
        </w:rPr>
        <w:t xml:space="preserve"> continent) </w:t>
      </w:r>
      <w:r>
        <w:t xml:space="preserve">pour la psychologie. ». In : </w:t>
      </w:r>
      <w:hyperlink r:id="rId2" w:history="1">
        <w:r w:rsidRPr="00FC33F7">
          <w:rPr>
            <w:rStyle w:val="Hyperlink"/>
          </w:rPr>
          <w:t>http://classiques.uqac.ca/classiques/freud_sigmund/psychanalyse_et_medecine/psychan_et_medecine.html</w:t>
        </w:r>
      </w:hyperlink>
      <w:r>
        <w:t xml:space="preserve">  p. 34 (</w:t>
      </w:r>
      <w:r w:rsidRPr="00FC255C">
        <w:t xml:space="preserve">édition électronique réalisée à partir de l'article de Sigmund Freud (1925), “ Psychanalyse et médecine ”, article publié dans </w:t>
      </w:r>
      <w:r>
        <w:rPr>
          <w:i/>
        </w:rPr>
        <w:t>Ma vie et la psycha</w:t>
      </w:r>
      <w:r w:rsidRPr="00FC255C">
        <w:rPr>
          <w:i/>
        </w:rPr>
        <w:t>nalyse</w:t>
      </w:r>
      <w:r>
        <w:t>, (pp. 93 à 184). Traduit de l'a</w:t>
      </w:r>
      <w:r w:rsidRPr="00FC255C">
        <w:t>llemand par Marie Bonaparte. Traduction revue par l'auteur lui-même, 1925. Paris: Gallimard, 1950. Réimpression, 1971, collecti</w:t>
      </w:r>
      <w:r>
        <w:t xml:space="preserve">on Idées </w:t>
      </w:r>
      <w:proofErr w:type="spellStart"/>
      <w:r>
        <w:t>nrf</w:t>
      </w:r>
      <w:proofErr w:type="spellEnd"/>
      <w:r>
        <w:t>, n˚ 169, 186 pages).</w:t>
      </w:r>
    </w:p>
  </w:footnote>
  <w:footnote w:id="12">
    <w:p w:rsidR="0097771E" w:rsidRPr="00B35CD7" w:rsidRDefault="0097771E" w:rsidP="00623CC9">
      <w:pPr>
        <w:pStyle w:val="FootnoteText"/>
      </w:pPr>
      <w:r>
        <w:rPr>
          <w:rStyle w:val="FootnoteReference"/>
        </w:rPr>
        <w:footnoteRef/>
      </w:r>
      <w:r>
        <w:t xml:space="preserve"> L’auteur explicite sa numérologie notamment dans les deux grands récits de son dernier « livre de roman », </w:t>
      </w:r>
      <w:r w:rsidRPr="00FC255C">
        <w:rPr>
          <w:i/>
        </w:rPr>
        <w:t>La</w:t>
      </w:r>
      <w:r>
        <w:t xml:space="preserve"> </w:t>
      </w:r>
      <w:r w:rsidRPr="00FC255C">
        <w:rPr>
          <w:i/>
        </w:rPr>
        <w:t>Scène capitale</w:t>
      </w:r>
      <w:r>
        <w:t xml:space="preserve">. </w:t>
      </w:r>
      <w:r w:rsidRPr="00B35CD7">
        <w:t xml:space="preserve">L’explication la plus </w:t>
      </w:r>
      <w:r>
        <w:t>détaillée</w:t>
      </w:r>
      <w:r w:rsidRPr="00B35CD7">
        <w:t xml:space="preserve"> est fourni</w:t>
      </w:r>
      <w:r>
        <w:t xml:space="preserve">e par le récit </w:t>
      </w:r>
      <w:r w:rsidRPr="00B35CD7">
        <w:rPr>
          <w:i/>
        </w:rPr>
        <w:t>La Victime</w:t>
      </w:r>
      <w:r>
        <w:t>, où un</w:t>
      </w:r>
      <w:r w:rsidRPr="00B35CD7">
        <w:t xml:space="preserve"> sorcier </w:t>
      </w:r>
      <w:r>
        <w:t>rend</w:t>
      </w:r>
      <w:r w:rsidRPr="00B35CD7">
        <w:t xml:space="preserve"> une apparence de vie à une morte</w:t>
      </w:r>
      <w:r>
        <w:t xml:space="preserve">, en exécutant des pas de danse dont la cadence est établie sur les chiffres de l’homme, de la mort et de la femme : « 3 signifie l’homme, l’amour et la vie. 4 signifie la mort. 7 signifie la femme (c’est l’homme plus la mort). La femme est la réunion de </w:t>
      </w:r>
      <w:proofErr w:type="spellStart"/>
      <w:r>
        <w:t>tout</w:t>
      </w:r>
      <w:proofErr w:type="spellEnd"/>
      <w:r>
        <w:t>, de l’amour, de la mort, donc de la faute, en un Nombre. » (</w:t>
      </w:r>
      <w:r w:rsidRPr="00FC255C">
        <w:rPr>
          <w:i/>
        </w:rPr>
        <w:t>La Victime</w:t>
      </w:r>
      <w:r>
        <w:t xml:space="preserve"> II p. 926)</w:t>
      </w:r>
    </w:p>
  </w:footnote>
  <w:footnote w:id="13">
    <w:p w:rsidR="00BE5E70" w:rsidRPr="00BE5E70" w:rsidRDefault="00BE5E70" w:rsidP="00BE5E70">
      <w:pPr>
        <w:pStyle w:val="FootnoteText"/>
      </w:pPr>
      <w:r>
        <w:rPr>
          <w:rStyle w:val="FootnoteReference"/>
        </w:rPr>
        <w:footnoteRef/>
      </w:r>
      <w:r>
        <w:t xml:space="preserve"> Cf. « </w:t>
      </w:r>
      <w:r>
        <w:rPr>
          <w:rStyle w:val="st"/>
        </w:rPr>
        <w:t xml:space="preserve">Il n'y a pas de plus grand amour que de </w:t>
      </w:r>
      <w:r w:rsidRPr="00BE5E70">
        <w:rPr>
          <w:rStyle w:val="Emphasis"/>
          <w:i w:val="0"/>
        </w:rPr>
        <w:t>donner sa vie pour ceux</w:t>
      </w:r>
      <w:r w:rsidRPr="00BE5E70">
        <w:rPr>
          <w:rStyle w:val="st"/>
          <w:i/>
        </w:rPr>
        <w:t xml:space="preserve"> </w:t>
      </w:r>
      <w:r w:rsidRPr="00BE5E70">
        <w:rPr>
          <w:rStyle w:val="st"/>
        </w:rPr>
        <w:t xml:space="preserve">qu'on </w:t>
      </w:r>
      <w:r w:rsidRPr="00BE5E70">
        <w:rPr>
          <w:rStyle w:val="Emphasis"/>
          <w:i w:val="0"/>
        </w:rPr>
        <w:t>aime</w:t>
      </w:r>
      <w:r>
        <w:rPr>
          <w:rStyle w:val="Emphasis"/>
          <w:i w:val="0"/>
        </w:rPr>
        <w:t>.</w:t>
      </w:r>
      <w:r>
        <w:rPr>
          <w:rStyle w:val="st"/>
        </w:rPr>
        <w:t xml:space="preserve"> » (</w:t>
      </w:r>
      <w:proofErr w:type="spellStart"/>
      <w:r>
        <w:rPr>
          <w:rStyle w:val="st"/>
        </w:rPr>
        <w:t>Jn</w:t>
      </w:r>
      <w:proofErr w:type="spellEnd"/>
      <w:r>
        <w:rPr>
          <w:rStyle w:val="st"/>
        </w:rPr>
        <w:t xml:space="preserve"> 15 : 13)</w:t>
      </w:r>
    </w:p>
  </w:footnote>
  <w:footnote w:id="14">
    <w:p w:rsidR="0097771E" w:rsidRPr="002245AB" w:rsidRDefault="0097771E">
      <w:pPr>
        <w:pStyle w:val="FootnoteText"/>
        <w:rPr>
          <w:strike/>
          <w:color w:val="FF0000"/>
        </w:rPr>
      </w:pPr>
      <w:r>
        <w:rPr>
          <w:rStyle w:val="FootnoteReference"/>
        </w:rPr>
        <w:footnoteRef/>
      </w:r>
      <w:r>
        <w:t xml:space="preserve"> </w:t>
      </w:r>
      <w:r w:rsidRPr="00C961B2">
        <w:t xml:space="preserve">Hélène est le nom de la femme mythique </w:t>
      </w:r>
      <w:proofErr w:type="spellStart"/>
      <w:r w:rsidRPr="00C961B2">
        <w:t>jouvienne</w:t>
      </w:r>
      <w:proofErr w:type="spellEnd"/>
      <w:r w:rsidRPr="00C961B2">
        <w:t xml:space="preserve"> qui, morte et symbolisant la mort d’une certaine part intime de l’écrivain, préside à la naissance de l’œuvre. Il est possible – mais cela demanderait tout un développement – que cette part intime que l’écrivain doit sacrifier, soit la part « romanesque » ou encore la part « féminine » de son être : l’écrivain doit la laisser derrière lui pour accéder pleinement à son statut de poète et à son rôle sexuel mâle. </w:t>
      </w:r>
    </w:p>
  </w:footnote>
  <w:footnote w:id="15">
    <w:p w:rsidR="0097771E" w:rsidRPr="0073247E" w:rsidRDefault="0097771E">
      <w:pPr>
        <w:pStyle w:val="FootnoteText"/>
      </w:pPr>
      <w:r>
        <w:rPr>
          <w:rStyle w:val="FootnoteReference"/>
        </w:rPr>
        <w:footnoteRef/>
      </w:r>
      <w:r w:rsidRPr="004F66A8">
        <w:t xml:space="preserve"> </w:t>
      </w:r>
      <w:proofErr w:type="spellStart"/>
      <w:r w:rsidRPr="004F66A8">
        <w:t>Charlene</w:t>
      </w:r>
      <w:proofErr w:type="spellEnd"/>
      <w:r w:rsidRPr="004F66A8">
        <w:t xml:space="preserve"> </w:t>
      </w:r>
      <w:proofErr w:type="spellStart"/>
      <w:r w:rsidRPr="004F66A8">
        <w:t>Spretnak</w:t>
      </w:r>
      <w:proofErr w:type="spellEnd"/>
      <w:r w:rsidRPr="004F66A8">
        <w:t xml:space="preserve">, </w:t>
      </w:r>
      <w:proofErr w:type="spellStart"/>
      <w:r w:rsidRPr="004F66A8">
        <w:rPr>
          <w:i/>
        </w:rPr>
        <w:t>Lost</w:t>
      </w:r>
      <w:proofErr w:type="spellEnd"/>
      <w:r w:rsidRPr="004F66A8">
        <w:rPr>
          <w:i/>
        </w:rPr>
        <w:t xml:space="preserve"> </w:t>
      </w:r>
      <w:proofErr w:type="spellStart"/>
      <w:r w:rsidRPr="004F66A8">
        <w:rPr>
          <w:i/>
        </w:rPr>
        <w:t>goddesses</w:t>
      </w:r>
      <w:proofErr w:type="spellEnd"/>
      <w:r w:rsidRPr="004F66A8">
        <w:rPr>
          <w:i/>
        </w:rPr>
        <w:t xml:space="preserve"> of </w:t>
      </w:r>
      <w:proofErr w:type="spellStart"/>
      <w:r w:rsidRPr="004F66A8">
        <w:rPr>
          <w:i/>
        </w:rPr>
        <w:t>Early</w:t>
      </w:r>
      <w:proofErr w:type="spellEnd"/>
      <w:r w:rsidRPr="004F66A8">
        <w:rPr>
          <w:i/>
        </w:rPr>
        <w:t xml:space="preserve"> </w:t>
      </w:r>
      <w:proofErr w:type="spellStart"/>
      <w:r w:rsidRPr="004F66A8">
        <w:rPr>
          <w:i/>
        </w:rPr>
        <w:t>Greece</w:t>
      </w:r>
      <w:proofErr w:type="spellEnd"/>
      <w:r w:rsidRPr="004F66A8">
        <w:rPr>
          <w:i/>
        </w:rPr>
        <w:t xml:space="preserve"> : A Collection of </w:t>
      </w:r>
      <w:proofErr w:type="spellStart"/>
      <w:r w:rsidRPr="004F66A8">
        <w:rPr>
          <w:i/>
        </w:rPr>
        <w:t>Pre-Hellenic</w:t>
      </w:r>
      <w:proofErr w:type="spellEnd"/>
      <w:r w:rsidRPr="004F66A8">
        <w:rPr>
          <w:i/>
        </w:rPr>
        <w:t xml:space="preserve"> </w:t>
      </w:r>
      <w:proofErr w:type="spellStart"/>
      <w:r w:rsidRPr="004F66A8">
        <w:rPr>
          <w:i/>
        </w:rPr>
        <w:t>Myths</w:t>
      </w:r>
      <w:proofErr w:type="spellEnd"/>
      <w:r w:rsidRPr="004F66A8">
        <w:t xml:space="preserve">, Boston, </w:t>
      </w:r>
      <w:proofErr w:type="spellStart"/>
      <w:r w:rsidRPr="004F66A8">
        <w:t>Beacon</w:t>
      </w:r>
      <w:proofErr w:type="spellEnd"/>
      <w:r w:rsidRPr="004F66A8">
        <w:t xml:space="preserve"> </w:t>
      </w:r>
      <w:proofErr w:type="spellStart"/>
      <w:r w:rsidRPr="004F66A8">
        <w:t>Press</w:t>
      </w:r>
      <w:proofErr w:type="spellEnd"/>
      <w:r w:rsidRPr="004F66A8">
        <w:t xml:space="preserve"> 1978 ; </w:t>
      </w:r>
      <w:r>
        <w:t xml:space="preserve">Pierre </w:t>
      </w:r>
      <w:proofErr w:type="spellStart"/>
      <w:r w:rsidRPr="0073247E">
        <w:t>Grimal</w:t>
      </w:r>
      <w:proofErr w:type="spellEnd"/>
      <w:r w:rsidRPr="0073247E">
        <w:t xml:space="preserve">, </w:t>
      </w:r>
      <w:r w:rsidRPr="0073247E">
        <w:rPr>
          <w:i/>
        </w:rPr>
        <w:t>Dictionnaire de la mythologie grecque et romaine</w:t>
      </w:r>
      <w:r>
        <w:t xml:space="preserve">, Paris, PUF, 1951 ; </w:t>
      </w:r>
      <w:hyperlink r:id="rId3" w:history="1">
        <w:r w:rsidRPr="00E63489">
          <w:rPr>
            <w:rStyle w:val="Hyperlink"/>
          </w:rPr>
          <w:t>http://fr.wikipedia.org/wiki/H%C3%A9cate</w:t>
        </w:r>
      </w:hyperlink>
      <w:r>
        <w:t xml:space="preserve"> </w:t>
      </w:r>
      <w:r w:rsidRPr="00ED6985">
        <w:t xml:space="preserve">consulté le </w:t>
      </w:r>
      <w:r>
        <w:t>23 mars</w:t>
      </w:r>
      <w:r w:rsidRPr="00ED6985">
        <w:t xml:space="preserve"> 2014</w:t>
      </w:r>
      <w:r>
        <w:t>.</w:t>
      </w:r>
    </w:p>
  </w:footnote>
  <w:footnote w:id="16">
    <w:p w:rsidR="0097771E" w:rsidRPr="00774F1A" w:rsidRDefault="0097771E">
      <w:pPr>
        <w:pStyle w:val="FootnoteText"/>
        <w:rPr>
          <w:lang w:val="en-US"/>
        </w:rPr>
      </w:pPr>
      <w:r>
        <w:rPr>
          <w:rStyle w:val="FootnoteReference"/>
        </w:rPr>
        <w:footnoteRef/>
      </w:r>
      <w:r w:rsidRPr="00774F1A">
        <w:rPr>
          <w:lang w:val="en-US"/>
        </w:rPr>
        <w:t xml:space="preserve"> « </w:t>
      </w:r>
      <w:r>
        <w:rPr>
          <w:lang w:val="en-US"/>
        </w:rPr>
        <w:t xml:space="preserve">In </w:t>
      </w:r>
      <w:r w:rsidRPr="00774F1A">
        <w:rPr>
          <w:i/>
          <w:lang w:val="en-US"/>
        </w:rPr>
        <w:t>Lost Goddesses of Early Greece</w:t>
      </w:r>
      <w:r>
        <w:rPr>
          <w:lang w:val="en-US"/>
        </w:rPr>
        <w:t xml:space="preserve">, Charlene </w:t>
      </w:r>
      <w:proofErr w:type="spellStart"/>
      <w:r>
        <w:rPr>
          <w:lang w:val="en-US"/>
        </w:rPr>
        <w:t>Spretnak</w:t>
      </w:r>
      <w:proofErr w:type="spellEnd"/>
      <w:r>
        <w:rPr>
          <w:lang w:val="en-US"/>
        </w:rPr>
        <w:t xml:space="preserve"> calls this ‘the myth of the Triad of the Moon’. The tale links the tender crescent phase of the moon to new birth and Artemis, the celebration of the full moon abundance to Selene, and the waning moon to death and Hecate.” (Laura </w:t>
      </w:r>
      <w:proofErr w:type="spellStart"/>
      <w:r>
        <w:rPr>
          <w:lang w:val="en-US"/>
        </w:rPr>
        <w:t>Annawyn</w:t>
      </w:r>
      <w:proofErr w:type="spellEnd"/>
      <w:r>
        <w:rPr>
          <w:lang w:val="en-US"/>
        </w:rPr>
        <w:t xml:space="preserve"> </w:t>
      </w:r>
      <w:proofErr w:type="spellStart"/>
      <w:r>
        <w:rPr>
          <w:lang w:val="en-US"/>
        </w:rPr>
        <w:t>Shamas</w:t>
      </w:r>
      <w:proofErr w:type="spellEnd"/>
      <w:r>
        <w:rPr>
          <w:lang w:val="en-US"/>
        </w:rPr>
        <w:t xml:space="preserve">, </w:t>
      </w:r>
      <w:r w:rsidRPr="0006644D">
        <w:rPr>
          <w:i/>
          <w:lang w:val="en-US"/>
        </w:rPr>
        <w:t>“We Three” : The Mythology of Shakespeare’s Weird Sisters</w:t>
      </w:r>
      <w:r w:rsidRPr="0006644D">
        <w:rPr>
          <w:lang w:val="en-US"/>
        </w:rPr>
        <w:t>, Peter Lang, New York, 2007, p. 38)</w:t>
      </w:r>
    </w:p>
  </w:footnote>
  <w:footnote w:id="17">
    <w:p w:rsidR="0097771E" w:rsidRPr="00B450D0" w:rsidRDefault="0097771E" w:rsidP="00E6563F">
      <w:pPr>
        <w:pStyle w:val="FootnoteText"/>
      </w:pPr>
      <w:r>
        <w:rPr>
          <w:rStyle w:val="FootnoteReference"/>
        </w:rPr>
        <w:footnoteRef/>
      </w:r>
      <w:r w:rsidRPr="00B450D0">
        <w:t xml:space="preserve"> Ch. </w:t>
      </w:r>
      <w:proofErr w:type="spellStart"/>
      <w:r w:rsidRPr="00B450D0">
        <w:t>Kerényi</w:t>
      </w:r>
      <w:proofErr w:type="spellEnd"/>
      <w:r w:rsidRPr="00B450D0">
        <w:t>, “La jeune fille divine”, in : C.</w:t>
      </w:r>
      <w:r>
        <w:t xml:space="preserve">G. Jung &amp; Ch. </w:t>
      </w:r>
      <w:proofErr w:type="spellStart"/>
      <w:r>
        <w:t>Kerényi</w:t>
      </w:r>
      <w:proofErr w:type="spellEnd"/>
      <w:r>
        <w:t xml:space="preserve">, </w:t>
      </w:r>
      <w:r w:rsidRPr="00B450D0">
        <w:rPr>
          <w:i/>
        </w:rPr>
        <w:t>Introduction à l’essence de la mythologie</w:t>
      </w:r>
      <w:r>
        <w:t>, Paris, Payot, 1951, collection « Petite Bibliothèque Payot »,</w:t>
      </w:r>
      <w:r w:rsidRPr="00B450D0">
        <w:t xml:space="preserve"> p. 155-160.</w:t>
      </w:r>
    </w:p>
  </w:footnote>
  <w:footnote w:id="18">
    <w:p w:rsidR="0097771E" w:rsidRPr="00F0397F" w:rsidRDefault="0097771E">
      <w:pPr>
        <w:pStyle w:val="FootnoteText"/>
      </w:pPr>
      <w:r>
        <w:rPr>
          <w:rStyle w:val="FootnoteReference"/>
        </w:rPr>
        <w:footnoteRef/>
      </w:r>
      <w:r>
        <w:t xml:space="preserve"> Mais aussi entre la mère et l’amant, comme si elle était médiatrice entre les deux. Nous n’avons pas retrouvé de trace de cette interprétation.</w:t>
      </w:r>
    </w:p>
  </w:footnote>
  <w:footnote w:id="19">
    <w:p w:rsidR="0097771E" w:rsidRPr="00A662AA" w:rsidRDefault="0097771E" w:rsidP="004432A6">
      <w:pPr>
        <w:pStyle w:val="FootnoteText"/>
      </w:pPr>
      <w:r>
        <w:rPr>
          <w:rStyle w:val="FootnoteReference"/>
        </w:rPr>
        <w:footnoteRef/>
      </w:r>
      <w:r w:rsidRPr="00E6563F">
        <w:t xml:space="preserve"> “Le sort meilleur des initiés était exprimé dans l’hymne de façon </w:t>
      </w:r>
      <w:proofErr w:type="spellStart"/>
      <w:r w:rsidRPr="00E6563F">
        <w:t>negative</w:t>
      </w:r>
      <w:proofErr w:type="spellEnd"/>
      <w:r w:rsidRPr="00E6563F">
        <w:t xml:space="preserve"> : les non-initiés, ceux qui n’avaient pas participé à ce qui est vécu à Eleusis, ceux-là n’obtiendront jamais dans la mort la m</w:t>
      </w:r>
      <w:r>
        <w:t xml:space="preserve">ême chose que les participants aux Mystères. Sophocle appelle trois fois heureux ceux qui à Eleusis, ont atteint le </w:t>
      </w:r>
      <w:proofErr w:type="spellStart"/>
      <w:r w:rsidRPr="00F0397F">
        <w:rPr>
          <w:i/>
        </w:rPr>
        <w:t>telos</w:t>
      </w:r>
      <w:proofErr w:type="spellEnd"/>
      <w:r>
        <w:t xml:space="preserve"> et ont vu : à eux seuls la vie dans la mort ; envers les autres, Hadès ne peut être que méchant et inamical. » </w:t>
      </w:r>
      <w:r w:rsidRPr="00A662AA">
        <w:t xml:space="preserve">(Ch. </w:t>
      </w:r>
      <w:proofErr w:type="spellStart"/>
      <w:r w:rsidRPr="00A662AA">
        <w:t>Kerényi</w:t>
      </w:r>
      <w:proofErr w:type="spellEnd"/>
      <w:r w:rsidRPr="00A662AA">
        <w:t xml:space="preserve">, </w:t>
      </w:r>
      <w:proofErr w:type="spellStart"/>
      <w:r w:rsidRPr="00A662AA">
        <w:t>o.c</w:t>
      </w:r>
      <w:proofErr w:type="spellEnd"/>
      <w:r w:rsidRPr="00A662AA">
        <w:t>. p. 200)</w:t>
      </w:r>
    </w:p>
  </w:footnote>
  <w:footnote w:id="20">
    <w:p w:rsidR="0097771E" w:rsidRPr="00A662AA" w:rsidRDefault="0097771E">
      <w:pPr>
        <w:pStyle w:val="FootnoteText"/>
      </w:pPr>
      <w:r>
        <w:rPr>
          <w:rStyle w:val="FootnoteReference"/>
        </w:rPr>
        <w:footnoteRef/>
      </w:r>
      <w:r w:rsidRPr="00A662AA">
        <w:t xml:space="preserve"> Ch. </w:t>
      </w:r>
      <w:proofErr w:type="spellStart"/>
      <w:r w:rsidRPr="00A662AA">
        <w:t>Kerényi</w:t>
      </w:r>
      <w:proofErr w:type="spellEnd"/>
      <w:r w:rsidRPr="00A662AA">
        <w:t xml:space="preserve">, </w:t>
      </w:r>
      <w:proofErr w:type="spellStart"/>
      <w:r w:rsidRPr="00A662AA">
        <w:t>o.c</w:t>
      </w:r>
      <w:proofErr w:type="spellEnd"/>
      <w:r w:rsidRPr="00A662AA">
        <w:t>. p. 206.</w:t>
      </w:r>
    </w:p>
  </w:footnote>
  <w:footnote w:id="21">
    <w:p w:rsidR="0097771E" w:rsidRPr="00C25E15" w:rsidRDefault="0097771E" w:rsidP="004432A6">
      <w:pPr>
        <w:pStyle w:val="FootnoteText"/>
        <w:rPr>
          <w:lang w:val="en-US"/>
        </w:rPr>
      </w:pPr>
      <w:r>
        <w:rPr>
          <w:rStyle w:val="FootnoteReference"/>
        </w:rPr>
        <w:footnoteRef/>
      </w:r>
      <w:r w:rsidRPr="00C25E15">
        <w:rPr>
          <w:lang w:val="en-US"/>
        </w:rPr>
        <w:t xml:space="preserve"> </w:t>
      </w:r>
      <w:r>
        <w:rPr>
          <w:lang w:val="en-US"/>
        </w:rPr>
        <w:t xml:space="preserve">Charlene </w:t>
      </w:r>
      <w:proofErr w:type="spellStart"/>
      <w:r>
        <w:rPr>
          <w:lang w:val="en-US"/>
        </w:rPr>
        <w:t>Spretnak</w:t>
      </w:r>
      <w:proofErr w:type="spellEnd"/>
      <w:r>
        <w:rPr>
          <w:lang w:val="en-US"/>
        </w:rPr>
        <w:t xml:space="preserve">, </w:t>
      </w:r>
      <w:r w:rsidRPr="00C25E15">
        <w:rPr>
          <w:i/>
          <w:lang w:val="en-US"/>
        </w:rPr>
        <w:t>Lost goddesses of Early Greece : A Collection of Pre-Hellenic Myths</w:t>
      </w:r>
      <w:r w:rsidRPr="00F41F1C">
        <w:rPr>
          <w:lang w:val="en-US"/>
        </w:rPr>
        <w:t xml:space="preserve">, </w:t>
      </w:r>
      <w:r>
        <w:rPr>
          <w:lang w:val="en-US"/>
        </w:rPr>
        <w:t>Boston, Beacon Press 1978, p. 77.</w:t>
      </w:r>
    </w:p>
  </w:footnote>
  <w:footnote w:id="22">
    <w:p w:rsidR="0097771E" w:rsidRPr="00827E2B" w:rsidRDefault="0097771E" w:rsidP="00A82A7C">
      <w:pPr>
        <w:pStyle w:val="FootnoteText"/>
      </w:pPr>
      <w:r>
        <w:rPr>
          <w:rStyle w:val="FootnoteReference"/>
        </w:rPr>
        <w:footnoteRef/>
      </w:r>
      <w:r>
        <w:t xml:space="preserve"> Jouve a pu </w:t>
      </w:r>
      <w:proofErr w:type="spellStart"/>
      <w:r>
        <w:t>trouvé</w:t>
      </w:r>
      <w:proofErr w:type="spellEnd"/>
      <w:r>
        <w:t xml:space="preserve"> dans la psychanalyse une autre expression de la même idée. </w:t>
      </w:r>
      <w:r w:rsidRPr="00827E2B">
        <w:t xml:space="preserve">Dans </w:t>
      </w:r>
      <w:r w:rsidRPr="00F32348">
        <w:rPr>
          <w:i/>
        </w:rPr>
        <w:t>Au-delà du principe de plaisir</w:t>
      </w:r>
      <w:r>
        <w:t xml:space="preserve"> (1920), Freud précise qu’en tant que pulsion destructrice dirigée vers autrui, la pulsion de mort, originairement autodestructrice, s’allie à l’Eros pour se mettre à son service et servir les fins de la vie.</w:t>
      </w:r>
    </w:p>
  </w:footnote>
  <w:footnote w:id="23">
    <w:p w:rsidR="0097771E" w:rsidRPr="00F32348" w:rsidRDefault="0097771E">
      <w:pPr>
        <w:pStyle w:val="FootnoteText"/>
        <w:rPr>
          <w:lang w:val="en-US"/>
        </w:rPr>
      </w:pPr>
      <w:r>
        <w:rPr>
          <w:rStyle w:val="FootnoteReference"/>
        </w:rPr>
        <w:footnoteRef/>
      </w:r>
      <w:r>
        <w:t xml:space="preserve"> </w:t>
      </w:r>
      <w:r w:rsidRPr="00F32348">
        <w:t xml:space="preserve">D’après l’expression de l’essai </w:t>
      </w:r>
      <w:r>
        <w:t>« </w:t>
      </w:r>
      <w:r w:rsidRPr="00F32348">
        <w:t>La Faute</w:t>
      </w:r>
      <w:r>
        <w:t> »</w:t>
      </w:r>
      <w:r w:rsidRPr="00F32348">
        <w:t xml:space="preserve">, qui accompagna la première édition du poème dramatique </w:t>
      </w:r>
      <w:r w:rsidRPr="00F32348">
        <w:rPr>
          <w:i/>
        </w:rPr>
        <w:t>Le Paradis perdu</w:t>
      </w:r>
      <w:r w:rsidRPr="00F32348">
        <w:t xml:space="preserve"> </w:t>
      </w:r>
      <w:r>
        <w:t xml:space="preserve">(1938) </w:t>
      </w:r>
      <w:r w:rsidRPr="00F32348">
        <w:t xml:space="preserve">: </w:t>
      </w:r>
      <w:r>
        <w:t xml:space="preserve">« O double Mort ! Tu es l’absolu du péché de la terre, et tu es sans doute le réceptacle de l’esprit saint, selon que Dieu se tourne. » </w:t>
      </w:r>
      <w:r w:rsidRPr="00F32348">
        <w:rPr>
          <w:lang w:val="en-US"/>
        </w:rPr>
        <w:t>(</w:t>
      </w:r>
      <w:proofErr w:type="spellStart"/>
      <w:r w:rsidRPr="00F32348">
        <w:rPr>
          <w:i/>
          <w:lang w:val="en-US"/>
        </w:rPr>
        <w:t>Textes</w:t>
      </w:r>
      <w:proofErr w:type="spellEnd"/>
      <w:r w:rsidRPr="00F32348">
        <w:rPr>
          <w:i/>
          <w:lang w:val="en-US"/>
        </w:rPr>
        <w:t xml:space="preserve"> </w:t>
      </w:r>
      <w:proofErr w:type="spellStart"/>
      <w:r w:rsidRPr="00F32348">
        <w:rPr>
          <w:i/>
          <w:lang w:val="en-US"/>
        </w:rPr>
        <w:t>retranchés</w:t>
      </w:r>
      <w:proofErr w:type="spellEnd"/>
      <w:r w:rsidRPr="00F32348">
        <w:rPr>
          <w:lang w:val="en-US"/>
        </w:rPr>
        <w:t xml:space="preserve"> I p. 1216)</w:t>
      </w:r>
    </w:p>
  </w:footnote>
  <w:footnote w:id="24">
    <w:p w:rsidR="0097771E" w:rsidRPr="00F32348" w:rsidRDefault="0097771E">
      <w:pPr>
        <w:pStyle w:val="FootnoteText"/>
        <w:rPr>
          <w:lang w:val="en-US"/>
        </w:rPr>
      </w:pPr>
      <w:r>
        <w:rPr>
          <w:rStyle w:val="FootnoteReference"/>
        </w:rPr>
        <w:footnoteRef/>
      </w:r>
      <w:r w:rsidRPr="00F32348">
        <w:rPr>
          <w:lang w:val="en-US"/>
        </w:rPr>
        <w:t xml:space="preserve"> </w:t>
      </w:r>
      <w:r>
        <w:rPr>
          <w:lang w:val="en-US"/>
        </w:rPr>
        <w:t>“</w:t>
      </w:r>
      <w:r w:rsidRPr="00CF332D">
        <w:rPr>
          <w:lang w:val="en-US"/>
        </w:rPr>
        <w:t>Liter</w:t>
      </w:r>
      <w:r>
        <w:rPr>
          <w:lang w:val="en-US"/>
        </w:rPr>
        <w:t xml:space="preserve">ally, Hecate is not grandmother as her ancient origins and place in the trio might suggest, but her association with Persephone and their underworld companionship suggest a disinterested motherliness […]. Giving an affection not compelled by biological connection or maternal love, she is “tender-hearted” and “helping figure”, the only one to have heard Persephone’s screams as she was carried away. […] The importance of this non-biological mothering quality is revealed by her role following the reunion of Demeter and Persephone : ‘After mother and daughter are reunited, Hecate once more appears in the hymn in order to receive the Kore and remain her companion for always : Hecate and Persephone are as inseparable as Persephone and Demeter.’ (Jung and </w:t>
      </w:r>
      <w:proofErr w:type="spellStart"/>
      <w:r>
        <w:rPr>
          <w:lang w:val="en-US"/>
        </w:rPr>
        <w:t>Kerenyi</w:t>
      </w:r>
      <w:proofErr w:type="spellEnd"/>
      <w:r>
        <w:rPr>
          <w:lang w:val="en-US"/>
        </w:rPr>
        <w:t xml:space="preserve">)” (Barbara Weir Huber, </w:t>
      </w:r>
      <w:r w:rsidRPr="00CF332D">
        <w:rPr>
          <w:i/>
          <w:lang w:val="en-US"/>
        </w:rPr>
        <w:t>Transforming Psyche</w:t>
      </w:r>
      <w:r>
        <w:rPr>
          <w:lang w:val="en-US"/>
        </w:rPr>
        <w:t>, Mc Gill – Queen’s University Press, Quebec, 1999, p. 117)</w:t>
      </w:r>
    </w:p>
  </w:footnote>
  <w:footnote w:id="25">
    <w:p w:rsidR="0097771E" w:rsidRPr="00C6715B" w:rsidRDefault="0097771E">
      <w:pPr>
        <w:pStyle w:val="FootnoteText"/>
      </w:pPr>
      <w:r>
        <w:rPr>
          <w:rStyle w:val="FootnoteReference"/>
        </w:rPr>
        <w:footnoteRef/>
      </w:r>
      <w:r w:rsidRPr="00C6715B">
        <w:t xml:space="preserve"> Je me réfère bien sûr à la “métaphore paternelle” de Lacan ; mais on peut comprendre aussi </w:t>
      </w:r>
      <w:r>
        <w:t>qu’Hécate n’est mère que par métaphore, et non à proprement parler.</w:t>
      </w:r>
    </w:p>
  </w:footnote>
  <w:footnote w:id="26">
    <w:p w:rsidR="0097771E" w:rsidRPr="00464998" w:rsidRDefault="0097771E" w:rsidP="003B7CF2">
      <w:pPr>
        <w:pStyle w:val="FootnoteText"/>
      </w:pPr>
      <w:r>
        <w:rPr>
          <w:rStyle w:val="FootnoteReference"/>
        </w:rPr>
        <w:footnoteRef/>
      </w:r>
      <w:r w:rsidRPr="00096839">
        <w:t xml:space="preserve"> Les différentes triades dont Hécate fait partie, ont été listées par Laura </w:t>
      </w:r>
      <w:proofErr w:type="spellStart"/>
      <w:r w:rsidRPr="00096839">
        <w:t>Annawyn</w:t>
      </w:r>
      <w:proofErr w:type="spellEnd"/>
      <w:r w:rsidRPr="00096839">
        <w:t xml:space="preserve"> Shamas : “As triple </w:t>
      </w:r>
      <w:proofErr w:type="spellStart"/>
      <w:r w:rsidRPr="00096839">
        <w:t>Goddess</w:t>
      </w:r>
      <w:proofErr w:type="spellEnd"/>
      <w:r w:rsidRPr="00096839">
        <w:t xml:space="preserve">, </w:t>
      </w:r>
      <w:proofErr w:type="spellStart"/>
      <w:r w:rsidRPr="00096839">
        <w:t>Hecate</w:t>
      </w:r>
      <w:proofErr w:type="spellEnd"/>
      <w:r w:rsidRPr="00096839">
        <w:t xml:space="preserve"> </w:t>
      </w:r>
      <w:proofErr w:type="spellStart"/>
      <w:r w:rsidRPr="00096839">
        <w:t>is</w:t>
      </w:r>
      <w:proofErr w:type="spellEnd"/>
      <w:r w:rsidRPr="00096839">
        <w:t xml:space="preserve"> </w:t>
      </w:r>
      <w:proofErr w:type="spellStart"/>
      <w:r w:rsidRPr="00096839">
        <w:t>often</w:t>
      </w:r>
      <w:proofErr w:type="spellEnd"/>
      <w:r w:rsidRPr="00096839">
        <w:t xml:space="preserve"> </w:t>
      </w:r>
      <w:proofErr w:type="spellStart"/>
      <w:r w:rsidRPr="00096839">
        <w:t>identified</w:t>
      </w:r>
      <w:proofErr w:type="spellEnd"/>
      <w:r w:rsidRPr="00096839">
        <w:t xml:space="preserve"> by </w:t>
      </w:r>
      <w:proofErr w:type="spellStart"/>
      <w:r w:rsidRPr="00096839">
        <w:t>triangular</w:t>
      </w:r>
      <w:proofErr w:type="spellEnd"/>
      <w:r w:rsidRPr="00096839">
        <w:t xml:space="preserve"> </w:t>
      </w:r>
      <w:proofErr w:type="spellStart"/>
      <w:r w:rsidRPr="00096839">
        <w:t>relationships</w:t>
      </w:r>
      <w:proofErr w:type="spellEnd"/>
      <w:r w:rsidRPr="00096839">
        <w:t xml:space="preserve"> to </w:t>
      </w:r>
      <w:proofErr w:type="spellStart"/>
      <w:r w:rsidRPr="00096839">
        <w:t>other</w:t>
      </w:r>
      <w:proofErr w:type="spellEnd"/>
      <w:r w:rsidRPr="00096839">
        <w:t xml:space="preserve"> </w:t>
      </w:r>
      <w:proofErr w:type="spellStart"/>
      <w:r w:rsidRPr="00096839">
        <w:t>deities</w:t>
      </w:r>
      <w:proofErr w:type="spellEnd"/>
      <w:r w:rsidRPr="00096839">
        <w:t xml:space="preserve">. </w:t>
      </w:r>
      <w:r>
        <w:rPr>
          <w:lang w:val="en-US"/>
        </w:rPr>
        <w:t xml:space="preserve">Of Hecate and triangles, Miller observes : ‘She is caught between Artemis and </w:t>
      </w:r>
      <w:proofErr w:type="spellStart"/>
      <w:r>
        <w:rPr>
          <w:lang w:val="en-US"/>
        </w:rPr>
        <w:t>Demeter.She</w:t>
      </w:r>
      <w:proofErr w:type="spellEnd"/>
      <w:r>
        <w:rPr>
          <w:lang w:val="en-US"/>
        </w:rPr>
        <w:t xml:space="preserve"> also forms the underside of a triangle with Demeter and her daughter Persephone.’ </w:t>
      </w:r>
      <w:proofErr w:type="spellStart"/>
      <w:r>
        <w:rPr>
          <w:lang w:val="en-US"/>
        </w:rPr>
        <w:t>Kerenyi</w:t>
      </w:r>
      <w:proofErr w:type="spellEnd"/>
      <w:r>
        <w:rPr>
          <w:lang w:val="en-US"/>
        </w:rPr>
        <w:t xml:space="preserve"> says that three aspects of the world are connected in the Homeric Hymn to Demeter : maiden, mother and moon, or Persephone-Demeter-Hecate. Another archetypal triangle identified with the Triple Goddess is that of Artemis/Diana, the ancient moon goddess Selene, and Hecate. In </w:t>
      </w:r>
      <w:r w:rsidRPr="003B7CF2">
        <w:rPr>
          <w:i/>
          <w:lang w:val="en-US"/>
        </w:rPr>
        <w:t>Lost Goddesses of Early Greece</w:t>
      </w:r>
      <w:r>
        <w:rPr>
          <w:lang w:val="en-US"/>
        </w:rPr>
        <w:t xml:space="preserve">, Charlene </w:t>
      </w:r>
      <w:proofErr w:type="spellStart"/>
      <w:r>
        <w:rPr>
          <w:lang w:val="en-US"/>
        </w:rPr>
        <w:t>Spretnak</w:t>
      </w:r>
      <w:proofErr w:type="spellEnd"/>
      <w:r>
        <w:rPr>
          <w:lang w:val="en-US"/>
        </w:rPr>
        <w:t xml:space="preserve"> calls this ‘the myth of the Triad of the Moon’. […] Root suggests that a triangulation between Luna, Diana and Hecate might be traceable to [a] phrase from Ovid[…]. Jung sees a link to two other goddesses : ‘In Orphic cosmogonies she [Hecate] occupies the </w:t>
      </w:r>
      <w:proofErr w:type="spellStart"/>
      <w:r>
        <w:rPr>
          <w:lang w:val="en-US"/>
        </w:rPr>
        <w:t>centre</w:t>
      </w:r>
      <w:proofErr w:type="spellEnd"/>
      <w:r>
        <w:rPr>
          <w:lang w:val="en-US"/>
        </w:rPr>
        <w:t xml:space="preserve"> of the world as Aphrodite and Gaia, if not as the world-soul itself.’” </w:t>
      </w:r>
      <w:r w:rsidRPr="00464998">
        <w:t xml:space="preserve">(Laura </w:t>
      </w:r>
      <w:proofErr w:type="spellStart"/>
      <w:r w:rsidRPr="00464998">
        <w:t>Annawyn</w:t>
      </w:r>
      <w:proofErr w:type="spellEnd"/>
      <w:r w:rsidRPr="00464998">
        <w:t xml:space="preserve"> Shamas, </w:t>
      </w:r>
      <w:proofErr w:type="spellStart"/>
      <w:r w:rsidRPr="00464998">
        <w:rPr>
          <w:i/>
        </w:rPr>
        <w:t>o.c</w:t>
      </w:r>
      <w:proofErr w:type="spellEnd"/>
      <w:r w:rsidRPr="00464998">
        <w:rPr>
          <w:i/>
        </w:rPr>
        <w:t>.</w:t>
      </w:r>
      <w:r w:rsidRPr="00464998">
        <w:t>, p. 38)</w:t>
      </w:r>
    </w:p>
  </w:footnote>
  <w:footnote w:id="27">
    <w:p w:rsidR="0097771E" w:rsidRPr="00921640" w:rsidRDefault="0097771E">
      <w:pPr>
        <w:pStyle w:val="FootnoteText"/>
      </w:pPr>
      <w:r>
        <w:rPr>
          <w:rStyle w:val="FootnoteReference"/>
        </w:rPr>
        <w:footnoteRef/>
      </w:r>
      <w:r>
        <w:t xml:space="preserve"> </w:t>
      </w:r>
      <w:r w:rsidRPr="00921640">
        <w:t xml:space="preserve">Je fais observer que, dans la théorie lacanienne, le chiffre trois préside aux relations qui relèvent de l’ordre Symbolique, alors que celles de l’ordre Imaginaire sont de caractère duel. Spéculaires, prêtant à la confusion des deux termes, ces dernières méritent à peine le nom de « relations » : il n’y a, en effet, de rapport digne de ce nom qu’entre deux termes nettement distingués. En assumant la figure d’Hécate, la Catherine suspendue dans l’ordre Imaginaire s’ouvrirait donc à l’ordre Symbolique, où se réalisent des rapports plus véritables, basés sur la séparation. C’est ce </w:t>
      </w:r>
      <w:r>
        <w:t>qu’elle fera</w:t>
      </w:r>
      <w:r w:rsidRPr="00921640">
        <w:t xml:space="preserve"> effectivement lorsque, retrouvant son amant</w:t>
      </w:r>
      <w:r>
        <w:t xml:space="preserve"> et sollicitée par lui à revêtir la « Diane infernale »</w:t>
      </w:r>
      <w:r w:rsidRPr="00921640">
        <w:t>, elle le quittera pour entamer désormais avec lui une relation épisto</w:t>
      </w:r>
      <w:r>
        <w:t xml:space="preserve">laire, établie dans le langage </w:t>
      </w:r>
      <w:r w:rsidRPr="00921640">
        <w:t>(cf. infra).</w:t>
      </w:r>
    </w:p>
  </w:footnote>
  <w:footnote w:id="28">
    <w:p w:rsidR="0097771E" w:rsidRPr="0085169C" w:rsidRDefault="0097771E" w:rsidP="003917A8">
      <w:pPr>
        <w:pStyle w:val="FootnoteText"/>
      </w:pPr>
      <w:r>
        <w:rPr>
          <w:rStyle w:val="FootnoteReference"/>
        </w:rPr>
        <w:footnoteRef/>
      </w:r>
      <w:r>
        <w:t xml:space="preserve"> Robert Graves, </w:t>
      </w:r>
      <w:r w:rsidRPr="0085169C">
        <w:rPr>
          <w:i/>
        </w:rPr>
        <w:t>Les mythes grecs</w:t>
      </w:r>
      <w:r>
        <w:t xml:space="preserve">, LGF Livre de Poche, Paris, 2002, collection « Encyclopédies d’aujourd’hui. La Pochothèque », </w:t>
      </w:r>
      <w:r w:rsidRPr="0085169C">
        <w:t>p. 137-138</w:t>
      </w:r>
      <w:r>
        <w:t>.</w:t>
      </w:r>
    </w:p>
  </w:footnote>
  <w:footnote w:id="29">
    <w:p w:rsidR="0097771E" w:rsidRPr="0085169C" w:rsidRDefault="0097771E" w:rsidP="004432A6">
      <w:pPr>
        <w:pStyle w:val="FootnoteText"/>
      </w:pPr>
      <w:r>
        <w:rPr>
          <w:rStyle w:val="FootnoteReference"/>
        </w:rPr>
        <w:footnoteRef/>
      </w:r>
      <w:r>
        <w:t xml:space="preserve"> Béatrice Bonhomme, « Les jeux de l’écriture dans l’œuvre de Pierre Jean Jouve », in : Christiane Blot-</w:t>
      </w:r>
      <w:proofErr w:type="spellStart"/>
      <w:r>
        <w:t>Labarrère</w:t>
      </w:r>
      <w:proofErr w:type="spellEnd"/>
      <w:r>
        <w:t xml:space="preserve"> (éd.), </w:t>
      </w:r>
      <w:r w:rsidRPr="005B46B5">
        <w:rPr>
          <w:i/>
        </w:rPr>
        <w:t>« Pierre Jean Jouve 5 : Jouve et les jeux de l’écriture », La Revue des Lettres modernes</w:t>
      </w:r>
      <w:r>
        <w:t xml:space="preserve">, série « Pierre Jean Jouve », Paris, </w:t>
      </w:r>
      <w:proofErr w:type="spellStart"/>
      <w:r>
        <w:t>Minard</w:t>
      </w:r>
      <w:proofErr w:type="spellEnd"/>
      <w:r>
        <w:t>, 1996, p. 147.</w:t>
      </w:r>
    </w:p>
  </w:footnote>
  <w:footnote w:id="30">
    <w:p w:rsidR="0097771E" w:rsidRPr="001B031E" w:rsidRDefault="0097771E" w:rsidP="004432A6">
      <w:pPr>
        <w:pStyle w:val="FootnoteText"/>
      </w:pPr>
      <w:r>
        <w:rPr>
          <w:rStyle w:val="FootnoteReference"/>
        </w:rPr>
        <w:footnoteRef/>
      </w:r>
      <w:r>
        <w:t xml:space="preserve"> Que l’on retrouve</w:t>
      </w:r>
      <w:r w:rsidRPr="001B031E">
        <w:t xml:space="preserve"> par ailleurs aussi </w:t>
      </w:r>
      <w:r>
        <w:t>chez le</w:t>
      </w:r>
      <w:r w:rsidRPr="001B031E">
        <w:t xml:space="preserve"> frère jumeau d’Artémis, le dieu du soleil Apollon.</w:t>
      </w:r>
    </w:p>
  </w:footnote>
  <w:footnote w:id="31">
    <w:p w:rsidR="0097771E" w:rsidRPr="00096839" w:rsidRDefault="0097771E" w:rsidP="00DA76E9">
      <w:pPr>
        <w:pStyle w:val="FootnoteText"/>
        <w:rPr>
          <w:lang w:val="en-US"/>
        </w:rPr>
      </w:pPr>
      <w:r>
        <w:rPr>
          <w:rStyle w:val="FootnoteReference"/>
        </w:rPr>
        <w:footnoteRef/>
      </w:r>
      <w:r w:rsidRPr="00CF332D">
        <w:rPr>
          <w:lang w:val="en-US"/>
        </w:rPr>
        <w:t xml:space="preserve"> </w:t>
      </w:r>
      <w:r>
        <w:rPr>
          <w:lang w:val="en-US"/>
        </w:rPr>
        <w:t xml:space="preserve">“[…] her association with Persephone and their underworld companionship suggest a disinterested motherliness and recall her role as “nurse of the young”.” </w:t>
      </w:r>
      <w:r w:rsidRPr="00096839">
        <w:rPr>
          <w:lang w:val="en-US"/>
        </w:rPr>
        <w:t xml:space="preserve">(Barbara Weir Huber, </w:t>
      </w:r>
      <w:proofErr w:type="spellStart"/>
      <w:r w:rsidRPr="00096839">
        <w:rPr>
          <w:i/>
          <w:lang w:val="en-US"/>
        </w:rPr>
        <w:t>o.c</w:t>
      </w:r>
      <w:proofErr w:type="spellEnd"/>
      <w:r w:rsidRPr="00096839">
        <w:rPr>
          <w:i/>
          <w:lang w:val="en-US"/>
        </w:rPr>
        <w:t>.</w:t>
      </w:r>
      <w:r w:rsidRPr="00096839">
        <w:rPr>
          <w:lang w:val="en-US"/>
        </w:rPr>
        <w:t>, p. 117)</w:t>
      </w:r>
    </w:p>
  </w:footnote>
  <w:footnote w:id="32">
    <w:p w:rsidR="0097771E" w:rsidRPr="00096839" w:rsidRDefault="0097771E" w:rsidP="004432A6">
      <w:pPr>
        <w:pStyle w:val="FootnoteText"/>
        <w:rPr>
          <w:lang w:val="en-US"/>
        </w:rPr>
      </w:pPr>
      <w:r>
        <w:rPr>
          <w:rStyle w:val="FootnoteReference"/>
        </w:rPr>
        <w:footnoteRef/>
      </w:r>
      <w:r w:rsidRPr="00096839">
        <w:rPr>
          <w:lang w:val="en-US"/>
        </w:rPr>
        <w:t xml:space="preserve"> </w:t>
      </w:r>
      <w:proofErr w:type="spellStart"/>
      <w:r w:rsidRPr="00096839">
        <w:rPr>
          <w:lang w:val="en-US"/>
        </w:rPr>
        <w:t>Béatrice</w:t>
      </w:r>
      <w:proofErr w:type="spellEnd"/>
      <w:r w:rsidRPr="00096839">
        <w:rPr>
          <w:lang w:val="en-US"/>
        </w:rPr>
        <w:t xml:space="preserve"> </w:t>
      </w:r>
      <w:proofErr w:type="spellStart"/>
      <w:r w:rsidRPr="00096839">
        <w:rPr>
          <w:lang w:val="en-US"/>
        </w:rPr>
        <w:t>Bonhomme</w:t>
      </w:r>
      <w:proofErr w:type="spellEnd"/>
      <w:r w:rsidRPr="00096839">
        <w:rPr>
          <w:lang w:val="en-US"/>
        </w:rPr>
        <w:t xml:space="preserve">, </w:t>
      </w:r>
      <w:proofErr w:type="spellStart"/>
      <w:r w:rsidRPr="00096839">
        <w:rPr>
          <w:lang w:val="en-US"/>
        </w:rPr>
        <w:t>o.c</w:t>
      </w:r>
      <w:proofErr w:type="spellEnd"/>
      <w:r w:rsidRPr="00096839">
        <w:rPr>
          <w:lang w:val="en-US"/>
        </w:rPr>
        <w:t>. p. 147</w:t>
      </w:r>
    </w:p>
  </w:footnote>
  <w:footnote w:id="33">
    <w:p w:rsidR="0097771E" w:rsidRPr="006238C9" w:rsidRDefault="0097771E" w:rsidP="004432A6">
      <w:pPr>
        <w:pStyle w:val="FootnoteText"/>
      </w:pPr>
      <w:r>
        <w:rPr>
          <w:rStyle w:val="FootnoteReference"/>
        </w:rPr>
        <w:footnoteRef/>
      </w:r>
      <w:r w:rsidRPr="00464998">
        <w:t xml:space="preserve"> </w:t>
      </w:r>
      <w:r>
        <w:t>ibid.</w:t>
      </w:r>
    </w:p>
  </w:footnote>
  <w:footnote w:id="34">
    <w:p w:rsidR="0097771E" w:rsidRPr="00DF01DC" w:rsidRDefault="0097771E" w:rsidP="006510C0">
      <w:pPr>
        <w:pStyle w:val="FootnoteText"/>
      </w:pPr>
      <w:r>
        <w:rPr>
          <w:rStyle w:val="FootnoteReference"/>
        </w:rPr>
        <w:footnoteRef/>
      </w:r>
      <w:r>
        <w:t xml:space="preserve"> </w:t>
      </w:r>
      <w:r w:rsidRPr="00DF01DC">
        <w:t xml:space="preserve">De façon significative, </w:t>
      </w:r>
      <w:r>
        <w:t>Catherine Crachat, l’héroïne</w:t>
      </w:r>
      <w:r w:rsidRPr="00DF01DC">
        <w:t xml:space="preserve"> dont Jouve fait précisément l’incarnation de l’Hécate maléfique, affirme qu’elle aurait pu </w:t>
      </w:r>
      <w:r>
        <w:t xml:space="preserve">« prier » et, en fait, </w:t>
      </w:r>
      <w:r w:rsidRPr="00DF01DC">
        <w:t>cherchait le Christ</w:t>
      </w:r>
      <w:r>
        <w:t xml:space="preserve"> son Sauveur</w:t>
      </w:r>
      <w:r w:rsidRPr="00DF01DC">
        <w:t xml:space="preserve">, mais </w:t>
      </w:r>
      <w:r>
        <w:t>qu’elle a été obligée de</w:t>
      </w:r>
      <w:r w:rsidRPr="00DF01DC">
        <w:t xml:space="preserve"> </w:t>
      </w:r>
      <w:r>
        <w:t>jouer le mauvais rôle : « il m’a fallu rester sur le théâtre de la colère, de la douleur et de la fatalité – avec les mauvaises figures. » (V II p. 738)</w:t>
      </w:r>
    </w:p>
  </w:footnote>
  <w:footnote w:id="35">
    <w:p w:rsidR="0097771E" w:rsidRPr="00EF764F" w:rsidRDefault="0097771E">
      <w:pPr>
        <w:pStyle w:val="FootnoteText"/>
      </w:pPr>
      <w:r>
        <w:rPr>
          <w:rStyle w:val="FootnoteReference"/>
        </w:rPr>
        <w:footnoteRef/>
      </w:r>
      <w:r>
        <w:t xml:space="preserve"> </w:t>
      </w:r>
      <w:r w:rsidRPr="00EF764F">
        <w:t>Dans le dernier récit romanesque de Jouve, le rapport du jeune héros Léonide à sa bien-aimée Hélène prend à ses débuts, lui aussi, ce caractère narcissique : Léonide note qu’il ne tient pas à connaître Hélène telle qu’elle est en vérité, et surtout n’envisage pas l’idée qu’il lui faudra peut-être la perdre, parce qu’il est uniquement préoccupé de lui-même, pris dans le mirage du « céleste Narcisse » (</w:t>
      </w:r>
      <w:r w:rsidRPr="00EF764F">
        <w:rPr>
          <w:i/>
        </w:rPr>
        <w:t>Dans les Années profondes</w:t>
      </w:r>
      <w:r w:rsidRPr="00EF764F">
        <w:t xml:space="preserve"> II p. 976).</w:t>
      </w:r>
    </w:p>
  </w:footnote>
  <w:footnote w:id="36">
    <w:p w:rsidR="0097771E" w:rsidRPr="007E684B" w:rsidRDefault="0097771E">
      <w:pPr>
        <w:pStyle w:val="FootnoteText"/>
      </w:pPr>
      <w:r>
        <w:rPr>
          <w:rStyle w:val="FootnoteReference"/>
        </w:rPr>
        <w:footnoteRef/>
      </w:r>
      <w:r>
        <w:t xml:space="preserve"> Cela explique partiellement le caractère « garçonne » de Catherine : la femme que Pierre aime n’est pas une « femme </w:t>
      </w:r>
      <w:proofErr w:type="spellStart"/>
      <w:r>
        <w:t>femme</w:t>
      </w:r>
      <w:proofErr w:type="spellEnd"/>
      <w:r>
        <w:t xml:space="preserve"> », car Pierre n’ose pas affronter sa propre image châtrée. De la même façon, Jacques de </w:t>
      </w:r>
      <w:proofErr w:type="spellStart"/>
      <w:r>
        <w:t>Todi</w:t>
      </w:r>
      <w:proofErr w:type="spellEnd"/>
      <w:r>
        <w:t xml:space="preserve"> est homosexuel ; quant à Léonide, si, pendant sa phase « narcissique » (cf. la note précédente), il n’envisage pas l’idée de perdre l’objet bien-aimé, c’est qu’il tient avant tout à sa propre image phallique inentamée. On peut lire ce refus de la castration dans le nom de Pierre </w:t>
      </w:r>
      <w:proofErr w:type="spellStart"/>
      <w:r>
        <w:t>Indemini</w:t>
      </w:r>
      <w:proofErr w:type="spellEnd"/>
      <w:r>
        <w:t>, qui présente la solidité « indemne » du roc.</w:t>
      </w:r>
    </w:p>
  </w:footnote>
  <w:footnote w:id="37">
    <w:p w:rsidR="0097771E" w:rsidRPr="00B642CE" w:rsidRDefault="0097771E">
      <w:pPr>
        <w:pStyle w:val="FootnoteText"/>
      </w:pPr>
      <w:r>
        <w:rPr>
          <w:rStyle w:val="FootnoteReference"/>
        </w:rPr>
        <w:footnoteRef/>
      </w:r>
      <w:r>
        <w:t xml:space="preserve"> Justement, il ne la nomme pas par son vrai nom (complet), mais voit en elle un ange ou une nymphe (H II p. 426). De la même façon, Catherine se plaît à son tour à associer Pierre aux « fresques dans les anciennes églises » et à faire de lui « un ange » (H II p. 418).</w:t>
      </w:r>
    </w:p>
  </w:footnote>
  <w:footnote w:id="38">
    <w:p w:rsidR="0097771E" w:rsidRPr="00F923A1" w:rsidRDefault="0097771E">
      <w:pPr>
        <w:pStyle w:val="FootnoteText"/>
      </w:pPr>
      <w:r>
        <w:rPr>
          <w:rStyle w:val="FootnoteReference"/>
        </w:rPr>
        <w:footnoteRef/>
      </w:r>
      <w:r>
        <w:t xml:space="preserve"> Mais le coupant seulement en surface, car dans « l’autre femme » (la </w:t>
      </w:r>
      <w:proofErr w:type="spellStart"/>
      <w:r>
        <w:t>Cogan</w:t>
      </w:r>
      <w:proofErr w:type="spellEnd"/>
      <w:r>
        <w:t>, double qui représente la face refoulée de Catherine) le rapport charnel subsiste.</w:t>
      </w:r>
    </w:p>
  </w:footnote>
  <w:footnote w:id="39">
    <w:p w:rsidR="0097771E" w:rsidRPr="008444F7" w:rsidRDefault="0097771E" w:rsidP="008444F7">
      <w:pPr>
        <w:pStyle w:val="FootnoteText"/>
      </w:pPr>
      <w:r>
        <w:rPr>
          <w:rStyle w:val="FootnoteReference"/>
        </w:rPr>
        <w:footnoteRef/>
      </w:r>
      <w:r>
        <w:t xml:space="preserve"> C’est pourquoi la scène se déroule dans la maison d’une amie de Catherine qui n’est pas actrice, et qui se comporte comme une mère adoptive et « charitable » (H II p. 431)  envers les gens du cinéma. Le terme de « charité » sera appliquée plus tard à Catherine elle-même (cf. infra).</w:t>
      </w:r>
    </w:p>
  </w:footnote>
  <w:footnote w:id="40">
    <w:p w:rsidR="0097771E" w:rsidRPr="00BE0E4A" w:rsidRDefault="0097771E">
      <w:pPr>
        <w:pStyle w:val="FootnoteText"/>
      </w:pPr>
      <w:r>
        <w:rPr>
          <w:rStyle w:val="FootnoteReference"/>
        </w:rPr>
        <w:footnoteRef/>
      </w:r>
      <w:r>
        <w:t xml:space="preserve"> Que la baronne soit un double de Catherine est déjà suggéré par son seul nom. </w:t>
      </w:r>
      <w:r w:rsidRPr="00BE0E4A">
        <w:t>Le double prénom, aux initiales identiques, combine les registres mondain (Fanny) et spirituel (</w:t>
      </w:r>
      <w:proofErr w:type="spellStart"/>
      <w:r w:rsidRPr="00BE0E4A">
        <w:t>Felicitas</w:t>
      </w:r>
      <w:proofErr w:type="spellEnd"/>
      <w:r w:rsidRPr="00BE0E4A">
        <w:t xml:space="preserve">) : il fait écho au nom complet de Catherine Crachat. Quant à son nom d’épouse, </w:t>
      </w:r>
      <w:proofErr w:type="spellStart"/>
      <w:r w:rsidRPr="00BE0E4A">
        <w:t>Hohenstein</w:t>
      </w:r>
      <w:proofErr w:type="spellEnd"/>
      <w:r w:rsidRPr="00BE0E4A">
        <w:t>, on y lit la traduction allemande du nom de Pierre, Stein.</w:t>
      </w:r>
      <w:r>
        <w:t xml:space="preserve"> Elle s’avérera effectivement aimer le même homme que Catherine. Ajoutons que sa villa viennoise s’appelle </w:t>
      </w:r>
      <w:proofErr w:type="spellStart"/>
      <w:r>
        <w:t>Ruh</w:t>
      </w:r>
      <w:proofErr w:type="spellEnd"/>
      <w:r>
        <w:t>-Land, et que Catherine, dans sa compagnie exclusive, ne fait guère que rêvasser et fumer. On peut donc interpréter ce séjour dans la ville de Freud comme un équivalent du rêve : Catherine voit défiler devant ses yeux des images qui la représentent elle-même, et qui traduisent ses désirs inconscients, en les présentant comme déjà accomplis.</w:t>
      </w:r>
    </w:p>
  </w:footnote>
  <w:footnote w:id="41">
    <w:p w:rsidR="0097771E" w:rsidRPr="00FF7607" w:rsidRDefault="0097771E">
      <w:pPr>
        <w:pStyle w:val="FootnoteText"/>
      </w:pPr>
      <w:r>
        <w:rPr>
          <w:rStyle w:val="FootnoteReference"/>
        </w:rPr>
        <w:footnoteRef/>
      </w:r>
      <w:r>
        <w:t xml:space="preserve"> Son état in-fans est suggéré par le fait qu’il réagit à toute chose par un refrain infantile : « C’est gai ! » (H II p. 500)</w:t>
      </w:r>
    </w:p>
  </w:footnote>
  <w:footnote w:id="42">
    <w:p w:rsidR="0097771E" w:rsidRPr="00F24314" w:rsidRDefault="0097771E">
      <w:pPr>
        <w:pStyle w:val="FootnoteText"/>
      </w:pPr>
      <w:r>
        <w:rPr>
          <w:rStyle w:val="FootnoteReference"/>
        </w:rPr>
        <w:footnoteRef/>
      </w:r>
      <w:r>
        <w:t xml:space="preserve"> On aura compris que je réemploie le terme de Barbara Weir Huber.</w:t>
      </w:r>
    </w:p>
  </w:footnote>
  <w:footnote w:id="43">
    <w:p w:rsidR="0097771E" w:rsidRPr="0044699F" w:rsidRDefault="0097771E">
      <w:pPr>
        <w:pStyle w:val="FootnoteText"/>
      </w:pPr>
      <w:r>
        <w:rPr>
          <w:rStyle w:val="FootnoteReference"/>
        </w:rPr>
        <w:footnoteRef/>
      </w:r>
      <w:r>
        <w:t xml:space="preserve"> D’où le motif du chant dans la nouvelle liaison qui s’ensuit : « Pierre entonnait le chant. Catherine répondait. Catherine chantait la première. » (H II p. 569)</w:t>
      </w:r>
    </w:p>
  </w:footnote>
  <w:footnote w:id="44">
    <w:p w:rsidR="0097771E" w:rsidRPr="00D24227" w:rsidRDefault="0097771E">
      <w:pPr>
        <w:pStyle w:val="FootnoteText"/>
      </w:pPr>
      <w:r>
        <w:rPr>
          <w:rStyle w:val="FootnoteReference"/>
        </w:rPr>
        <w:footnoteRef/>
      </w:r>
      <w:r>
        <w:t xml:space="preserve"> Cf. « Mais non ce n’est pas l’enfer comme tu dis, fait Flore. C’est très bien. » (H II p. 595)</w:t>
      </w:r>
    </w:p>
  </w:footnote>
  <w:footnote w:id="45">
    <w:p w:rsidR="0097771E" w:rsidRPr="00A272AC" w:rsidRDefault="0097771E">
      <w:pPr>
        <w:pStyle w:val="FootnoteText"/>
      </w:pPr>
      <w:r>
        <w:rPr>
          <w:rStyle w:val="FootnoteReference"/>
        </w:rPr>
        <w:footnoteRef/>
      </w:r>
      <w:r>
        <w:t xml:space="preserve"> </w:t>
      </w:r>
      <w:r w:rsidRPr="0097771E">
        <w:t>C’est-à-dire, la chose est significative, « tout ce que la nature nous a donné » : de se vautrer dans « l’immense, immense ‘plaisir dans la nature’ » (V II p. 711). Ce qu’elle recherche avec cet homme est donc un en-deçà de la culture ou de l’état civilisé, qui est, quant à lui, caractérisé par des limites : ce qu’elle veut, c’est retourner dans l’état d’avant la Loi, d’avant la limite imposée par la mort, ou, en termes lacaniens, d’avant l’instauration de l’ordre Symbolique par le Nom-du-Père.</w:t>
      </w:r>
    </w:p>
  </w:footnote>
  <w:footnote w:id="46">
    <w:p w:rsidR="0097771E" w:rsidRPr="000301A1" w:rsidRDefault="0097771E" w:rsidP="00FF7545">
      <w:pPr>
        <w:pStyle w:val="FootnoteText"/>
      </w:pPr>
      <w:r>
        <w:rPr>
          <w:rStyle w:val="FootnoteReference"/>
        </w:rPr>
        <w:footnoteRef/>
      </w:r>
      <w:r>
        <w:t xml:space="preserve"> C</w:t>
      </w:r>
      <w:r w:rsidRPr="000301A1">
        <w:t xml:space="preserve">aractéristique qu’elle partage avec la chaste Suzanne de la Bible, à laquelle Catherine s’identifie aussi. Diane et Suzanne sont surprises au bain, sortes d’Anadyomènes, et on sait quel fut le sort d’Actéon pour avoir vu la déesse nue : il fut déchiré par ses </w:t>
      </w:r>
      <w:r>
        <w:t xml:space="preserve">propres </w:t>
      </w:r>
      <w:r w:rsidRPr="000301A1">
        <w:t>chiens.</w:t>
      </w:r>
    </w:p>
  </w:footnote>
  <w:footnote w:id="47">
    <w:p w:rsidR="0097771E" w:rsidRPr="008A1772" w:rsidRDefault="0097771E">
      <w:pPr>
        <w:pStyle w:val="FootnoteText"/>
      </w:pPr>
      <w:r>
        <w:rPr>
          <w:rStyle w:val="FootnoteReference"/>
        </w:rPr>
        <w:footnoteRef/>
      </w:r>
      <w:r>
        <w:t xml:space="preserve"> Les deux femmes portent d’ailleurs un « péplum » (V II p. 712 ; DAP II p. 1039), robe de sacrifice.</w:t>
      </w:r>
    </w:p>
  </w:footnote>
  <w:footnote w:id="48">
    <w:p w:rsidR="0097771E" w:rsidRPr="002E121F" w:rsidRDefault="0097771E" w:rsidP="00096839">
      <w:pPr>
        <w:pStyle w:val="FootnoteText"/>
      </w:pPr>
      <w:r>
        <w:rPr>
          <w:rStyle w:val="FootnoteReference"/>
        </w:rPr>
        <w:footnoteRef/>
      </w:r>
      <w:r>
        <w:t xml:space="preserve"> La composition d’Arnold Schönberg sur base de « trois fois sept poèmes » d’Albert Giraud, date de 1912.</w:t>
      </w:r>
    </w:p>
  </w:footnote>
  <w:footnote w:id="49">
    <w:p w:rsidR="0097771E" w:rsidRPr="00BA1490" w:rsidRDefault="0097771E" w:rsidP="00096839">
      <w:pPr>
        <w:pStyle w:val="FootnoteText"/>
      </w:pPr>
      <w:r>
        <w:rPr>
          <w:rStyle w:val="FootnoteReference"/>
        </w:rPr>
        <w:footnoteRef/>
      </w:r>
      <w:r>
        <w:t xml:space="preserve"> La relation entre </w:t>
      </w:r>
      <w:proofErr w:type="spellStart"/>
      <w:r>
        <w:t>Paulina</w:t>
      </w:r>
      <w:proofErr w:type="spellEnd"/>
      <w:r>
        <w:t xml:space="preserve"> et son amant prend également une nuance incestueuse, dans la mesure où l’amant est un ami du père, qui a l’âge de celui-ci.</w:t>
      </w:r>
    </w:p>
  </w:footnote>
  <w:footnote w:id="50">
    <w:p w:rsidR="0097771E" w:rsidRPr="00C32375" w:rsidRDefault="0097771E">
      <w:pPr>
        <w:pStyle w:val="FootnoteText"/>
      </w:pPr>
      <w:r>
        <w:rPr>
          <w:rStyle w:val="FootnoteReference"/>
        </w:rPr>
        <w:footnoteRef/>
      </w:r>
      <w:r>
        <w:t xml:space="preserve"> A noter que le fils porte le prénom du premier amant suicidaire de Fanny ; il prolonge donc le mort comme Pierrot prolonge son père suicidaire Jacques de </w:t>
      </w:r>
      <w:proofErr w:type="spellStart"/>
      <w:r>
        <w:t>Todi</w:t>
      </w:r>
      <w:proofErr w:type="spellEnd"/>
      <w:r>
        <w:t>.</w:t>
      </w:r>
    </w:p>
  </w:footnote>
  <w:footnote w:id="51">
    <w:p w:rsidR="0097771E" w:rsidRPr="00465533" w:rsidRDefault="0097771E" w:rsidP="00096839">
      <w:pPr>
        <w:pStyle w:val="FootnoteText"/>
      </w:pPr>
      <w:r>
        <w:rPr>
          <w:rStyle w:val="FootnoteReference"/>
        </w:rPr>
        <w:footnoteRef/>
      </w:r>
      <w:r>
        <w:t xml:space="preserve"> Une formule plus correcte, mais qui nous mènerait trop loin, serait que son nom de jeune fille rappelle celui de Schönberg. </w:t>
      </w:r>
      <w:r w:rsidRPr="00465533">
        <w:t>En réalité, son nom est Schomberg (</w:t>
      </w:r>
      <w:r>
        <w:t>H II p. 502) ; mais lorsque Catherine Crachat l’apprend pour la première fois, elle ne l’entend qu’à moitié :  « </w:t>
      </w:r>
      <w:proofErr w:type="spellStart"/>
      <w:r>
        <w:t>Sch</w:t>
      </w:r>
      <w:proofErr w:type="spellEnd"/>
      <w:r>
        <w:t xml:space="preserve">…berg » ( H II p. 473) ; et le lecteur complète spontanément les lettres qui manquent : Schönberg. L’erreur du lecteur (qui, dans un geste de refoulement, </w:t>
      </w:r>
      <w:r w:rsidRPr="00C32375">
        <w:t xml:space="preserve">substitue le beau – </w:t>
      </w:r>
      <w:proofErr w:type="spellStart"/>
      <w:r w:rsidRPr="00C32375">
        <w:t>schön</w:t>
      </w:r>
      <w:proofErr w:type="spellEnd"/>
      <w:r w:rsidRPr="00C32375">
        <w:t xml:space="preserve"> – à ce qui fait honte – </w:t>
      </w:r>
      <w:proofErr w:type="spellStart"/>
      <w:r w:rsidRPr="00C32375">
        <w:t>Scham</w:t>
      </w:r>
      <w:proofErr w:type="spellEnd"/>
      <w:r w:rsidRPr="00C32375">
        <w:t>), et</w:t>
      </w:r>
      <w:r>
        <w:t xml:space="preserve"> le fait même qu’il es</w:t>
      </w:r>
      <w:r w:rsidRPr="00C32375">
        <w:t>t induit en erreur, mérite</w:t>
      </w:r>
      <w:r>
        <w:t xml:space="preserve">raient d’être analysés plus en détail.  </w:t>
      </w:r>
    </w:p>
  </w:footnote>
  <w:footnote w:id="52">
    <w:p w:rsidR="0097771E" w:rsidRPr="00732F04" w:rsidRDefault="0097771E">
      <w:pPr>
        <w:pStyle w:val="FootnoteText"/>
      </w:pPr>
      <w:r>
        <w:rPr>
          <w:rStyle w:val="FootnoteReference"/>
        </w:rPr>
        <w:footnoteRef/>
      </w:r>
      <w:r>
        <w:t xml:space="preserve"> Or </w:t>
      </w:r>
      <w:r w:rsidRPr="0007309B">
        <w:rPr>
          <w:i/>
        </w:rPr>
        <w:t>Hécate</w:t>
      </w:r>
      <w:r>
        <w:t xml:space="preserve"> insiste sur l’extraordinaire beauté de Pierre </w:t>
      </w:r>
      <w:proofErr w:type="spellStart"/>
      <w:r>
        <w:t>Indemini</w:t>
      </w:r>
      <w:proofErr w:type="spellEnd"/>
      <w:r>
        <w:t>.</w:t>
      </w:r>
    </w:p>
  </w:footnote>
  <w:footnote w:id="53">
    <w:p w:rsidR="0097771E" w:rsidRPr="00593EAB" w:rsidRDefault="0097771E" w:rsidP="00096839">
      <w:pPr>
        <w:pStyle w:val="FootnoteText"/>
      </w:pPr>
      <w:r>
        <w:rPr>
          <w:rStyle w:val="FootnoteReference"/>
        </w:rPr>
        <w:footnoteRef/>
      </w:r>
      <w:r>
        <w:t xml:space="preserve"> </w:t>
      </w:r>
      <w:r w:rsidRPr="00593EAB">
        <w:t xml:space="preserve">Flora est la déesse des fleurs et </w:t>
      </w:r>
      <w:r>
        <w:t xml:space="preserve">du printemps ; elle est donc souvent associée à la naissance. Or les déesses lunaires président également aux enfantements. On peut également supposer un lien entre Flora, déesse des fleurs, et Diane, déesse de la nature. </w:t>
      </w:r>
      <w:proofErr w:type="spellStart"/>
      <w:r>
        <w:t>Kerényi</w:t>
      </w:r>
      <w:proofErr w:type="spellEnd"/>
      <w:r>
        <w:t xml:space="preserve"> note que « d’après une source, la déesse protectrice de Rome (qu’on gardait secrète) était Luna, et le nom secret de la ville était Flora, - un des noms par lesquels on désignait la même grande déesse, qui est aussi bien à rattacher à la lune, qu’à la terre et au monde souterrain. » (C.G. Jung &amp; Ch. </w:t>
      </w:r>
      <w:proofErr w:type="spellStart"/>
      <w:r>
        <w:t>Kerényi</w:t>
      </w:r>
      <w:proofErr w:type="spellEnd"/>
      <w:r w:rsidRPr="00632357">
        <w:t xml:space="preserve">, </w:t>
      </w:r>
      <w:proofErr w:type="spellStart"/>
      <w:r w:rsidRPr="00632357">
        <w:t>o.c</w:t>
      </w:r>
      <w:proofErr w:type="spellEnd"/>
      <w:r w:rsidRPr="00632357">
        <w:t>.</w:t>
      </w:r>
      <w:r>
        <w:t xml:space="preserve"> p. 35-36)</w:t>
      </w:r>
    </w:p>
  </w:footnote>
  <w:footnote w:id="54">
    <w:p w:rsidR="0097771E" w:rsidRPr="005B6880" w:rsidRDefault="0097771E">
      <w:pPr>
        <w:pStyle w:val="FootnoteText"/>
      </w:pPr>
      <w:r>
        <w:rPr>
          <w:rStyle w:val="FootnoteReference"/>
        </w:rPr>
        <w:footnoteRef/>
      </w:r>
      <w:r>
        <w:t xml:space="preserve"> Ce jeu de mots implique également l’or : Pierre </w:t>
      </w:r>
      <w:proofErr w:type="spellStart"/>
      <w:r>
        <w:t>Indemini</w:t>
      </w:r>
      <w:proofErr w:type="spellEnd"/>
      <w:r>
        <w:t>, par exemple, a les cheveux dorés.</w:t>
      </w:r>
    </w:p>
  </w:footnote>
  <w:footnote w:id="55">
    <w:p w:rsidR="00593F15" w:rsidRPr="00593F15" w:rsidRDefault="00593F15">
      <w:pPr>
        <w:pStyle w:val="FootnoteText"/>
      </w:pPr>
      <w:r>
        <w:rPr>
          <w:rStyle w:val="FootnoteReference"/>
        </w:rPr>
        <w:footnoteRef/>
      </w:r>
      <w:r>
        <w:t xml:space="preserve"> On a envie de citer le premier chapitre de </w:t>
      </w:r>
      <w:proofErr w:type="spellStart"/>
      <w:r w:rsidRPr="00593F15">
        <w:rPr>
          <w:i/>
        </w:rPr>
        <w:t>Paulina</w:t>
      </w:r>
      <w:proofErr w:type="spellEnd"/>
      <w:r w:rsidRPr="00593F15">
        <w:rPr>
          <w:i/>
        </w:rPr>
        <w:t xml:space="preserve"> 1880</w:t>
      </w:r>
      <w:r>
        <w:t> : « un raccommodement provisoire, de nature mélancolique » (II, p. 8).</w:t>
      </w:r>
    </w:p>
  </w:footnote>
  <w:footnote w:id="56">
    <w:p w:rsidR="004149C5" w:rsidRPr="004149C5" w:rsidRDefault="004149C5">
      <w:pPr>
        <w:pStyle w:val="FootnoteText"/>
      </w:pPr>
      <w:r>
        <w:rPr>
          <w:rStyle w:val="FootnoteReference"/>
        </w:rPr>
        <w:footnoteRef/>
      </w:r>
      <w:r>
        <w:t xml:space="preserve"> Ceci avait déjà été relevé par Martine Broda, </w:t>
      </w:r>
      <w:proofErr w:type="spellStart"/>
      <w:r>
        <w:t>o.c</w:t>
      </w:r>
      <w:proofErr w:type="spellEnd"/>
      <w:r>
        <w:t>.</w:t>
      </w:r>
    </w:p>
  </w:footnote>
  <w:footnote w:id="57">
    <w:p w:rsidR="00D70BBF" w:rsidRPr="00D70BBF" w:rsidRDefault="00D70BBF">
      <w:pPr>
        <w:pStyle w:val="FootnoteText"/>
      </w:pPr>
      <w:r>
        <w:rPr>
          <w:rStyle w:val="FootnoteReference"/>
        </w:rPr>
        <w:footnoteRef/>
      </w:r>
      <w:r>
        <w:t xml:space="preserve"> On sait que le deuil est pour Freud un travail actif qui consiste à faire mourir le mort une deuxième fois ; Daniel Lagache n’hésite pas à dire qu’il s’agit de tuer le mort (cité par Jacques André, </w:t>
      </w:r>
      <w:r w:rsidRPr="00955E61">
        <w:rPr>
          <w:i/>
        </w:rPr>
        <w:t>Les cent mots de la psychanalyse</w:t>
      </w:r>
      <w:r>
        <w:t xml:space="preserve">, </w:t>
      </w:r>
      <w:r w:rsidR="00955E61">
        <w:t>Paris, PUF, 2009, c</w:t>
      </w:r>
      <w:r w:rsidR="00955E61" w:rsidRPr="00955E61">
        <w:t xml:space="preserve">ollection « Que sais-je ? », </w:t>
      </w:r>
      <w:r>
        <w:t>p. 40).</w:t>
      </w:r>
    </w:p>
  </w:footnote>
  <w:footnote w:id="58">
    <w:p w:rsidR="0097771E" w:rsidRPr="00732F04" w:rsidRDefault="0097771E" w:rsidP="00422824">
      <w:pPr>
        <w:pStyle w:val="FootnoteText"/>
      </w:pPr>
      <w:r>
        <w:rPr>
          <w:rStyle w:val="FootnoteReference"/>
        </w:rPr>
        <w:footnoteRef/>
      </w:r>
      <w:r>
        <w:t xml:space="preserve"> Hans Christian Andersen, « La petite Sirène », in : </w:t>
      </w:r>
      <w:r w:rsidRPr="00732F04">
        <w:rPr>
          <w:i/>
        </w:rPr>
        <w:t>Contes d’Andersen</w:t>
      </w:r>
      <w:r>
        <w:t xml:space="preserve">. Traduction par David </w:t>
      </w:r>
      <w:proofErr w:type="spellStart"/>
      <w:r>
        <w:t>Soldi</w:t>
      </w:r>
      <w:proofErr w:type="spellEnd"/>
      <w:r>
        <w:t xml:space="preserve">, Paris, Librairie Hachette et Cie, 1876, p. 249-283, </w:t>
      </w:r>
      <w:hyperlink r:id="rId4" w:history="1">
        <w:r w:rsidRPr="00627D15">
          <w:rPr>
            <w:rStyle w:val="Hyperlink"/>
          </w:rPr>
          <w:t>http://fr.wikisource.org/wiki/La_Petite_Sir%C3%A8ne_%28Andersen-Soldi%29</w:t>
        </w:r>
      </w:hyperlink>
      <w:r>
        <w:t xml:space="preserve"> consulté le 2 avril 2014.</w:t>
      </w:r>
    </w:p>
  </w:footnote>
  <w:footnote w:id="59">
    <w:p w:rsidR="0097771E" w:rsidRPr="00257195" w:rsidRDefault="0097771E">
      <w:pPr>
        <w:pStyle w:val="FootnoteText"/>
        <w:rPr>
          <w:lang w:val="en-US"/>
        </w:rPr>
      </w:pPr>
      <w:r>
        <w:rPr>
          <w:rStyle w:val="FootnoteReference"/>
        </w:rPr>
        <w:footnoteRef/>
      </w:r>
      <w:r>
        <w:t xml:space="preserve"> Fanny s’irrite de la peur que la mort inspire à Pierre </w:t>
      </w:r>
      <w:proofErr w:type="spellStart"/>
      <w:r>
        <w:t>Indemini</w:t>
      </w:r>
      <w:proofErr w:type="spellEnd"/>
      <w:r>
        <w:t xml:space="preserve"> et voudrait endormir ses préoccupations : « Est-ce que la jeunesse doit penser à la mort ? Jamais. La jeunesse c’est l’être qui nie le changement. L’idée de la jeunesse est absolue. Pour ne pas mourir il faut seulement demeurer dans l’idée de la jeunesse accomplie. L’instant est éternel, l’instant ! et si tu t’opposes au progrès, au devenir et au vieillissement, tu restes dans la jeunesse, c’est-à-dire dans l’être. Voilà ce que je dis à Pierre </w:t>
      </w:r>
      <w:proofErr w:type="spellStart"/>
      <w:r>
        <w:t>Indemini</w:t>
      </w:r>
      <w:proofErr w:type="spellEnd"/>
      <w:r>
        <w:t xml:space="preserve">, mais il ne me croit pas quand je lui parle (c’est un Français). » </w:t>
      </w:r>
      <w:r w:rsidRPr="00257195">
        <w:rPr>
          <w:lang w:val="en-US"/>
        </w:rPr>
        <w:t>(H II p. 531-532)</w:t>
      </w:r>
    </w:p>
  </w:footnote>
  <w:footnote w:id="60">
    <w:p w:rsidR="0097771E" w:rsidRPr="00257195" w:rsidRDefault="0097771E" w:rsidP="005B6880">
      <w:pPr>
        <w:pStyle w:val="FootnoteText"/>
        <w:rPr>
          <w:lang w:val="en-US"/>
        </w:rPr>
      </w:pPr>
      <w:r>
        <w:rPr>
          <w:rStyle w:val="FootnoteReference"/>
        </w:rPr>
        <w:footnoteRef/>
      </w:r>
      <w:r w:rsidRPr="00257195">
        <w:rPr>
          <w:lang w:val="en-US"/>
        </w:rPr>
        <w:t xml:space="preserve"> « </w:t>
      </w:r>
      <w:r>
        <w:rPr>
          <w:lang w:val="en-US"/>
        </w:rPr>
        <w:t xml:space="preserve">[…] </w:t>
      </w:r>
      <w:r w:rsidRPr="00257195">
        <w:rPr>
          <w:lang w:val="en-US"/>
        </w:rPr>
        <w:t xml:space="preserve">a nest of snakes withered in her hair » </w:t>
      </w:r>
      <w:r>
        <w:rPr>
          <w:lang w:val="en-US"/>
        </w:rPr>
        <w:t>(</w:t>
      </w:r>
      <w:r w:rsidRPr="00257195">
        <w:rPr>
          <w:lang w:val="en-US"/>
        </w:rPr>
        <w:t xml:space="preserve">Charlene </w:t>
      </w:r>
      <w:proofErr w:type="spellStart"/>
      <w:r w:rsidRPr="00257195">
        <w:rPr>
          <w:lang w:val="en-US"/>
        </w:rPr>
        <w:t>Spretnak</w:t>
      </w:r>
      <w:proofErr w:type="spellEnd"/>
      <w:r w:rsidRPr="00257195">
        <w:rPr>
          <w:lang w:val="en-US"/>
        </w:rPr>
        <w:t xml:space="preserve">, </w:t>
      </w:r>
      <w:proofErr w:type="spellStart"/>
      <w:r w:rsidRPr="00257195">
        <w:rPr>
          <w:lang w:val="en-US"/>
        </w:rPr>
        <w:t>o.c</w:t>
      </w:r>
      <w:proofErr w:type="spellEnd"/>
      <w:r w:rsidRPr="00257195">
        <w:rPr>
          <w:lang w:val="en-US"/>
        </w:rPr>
        <w:t>., p. 77</w:t>
      </w:r>
      <w:r>
        <w:rPr>
          <w:lang w:val="en-US"/>
        </w:rPr>
        <w:t>)</w:t>
      </w:r>
      <w:r w:rsidRPr="00257195">
        <w:rPr>
          <w:lang w:val="en-US"/>
        </w:rPr>
        <w:t>.</w:t>
      </w:r>
    </w:p>
  </w:footnote>
  <w:footnote w:id="61">
    <w:p w:rsidR="0097771E" w:rsidRPr="001F7EED" w:rsidRDefault="0097771E">
      <w:pPr>
        <w:pStyle w:val="FootnoteText"/>
      </w:pPr>
      <w:r>
        <w:rPr>
          <w:rStyle w:val="FootnoteReference"/>
        </w:rPr>
        <w:footnoteRef/>
      </w:r>
      <w:r>
        <w:t xml:space="preserve"> Le « Je ne chasse pas et je tue » d’Hécate pourrait s’appliquer aussi à Léonide, lorsqu’il provoque la mort d’Hélène lors d’un coït, d’autant plus que son rival, le mari d’Hélène, est un chasseur qui considère sa femme comme « son bien » (DAP II p. 999).</w:t>
      </w:r>
    </w:p>
  </w:footnote>
  <w:footnote w:id="62">
    <w:p w:rsidR="0097771E" w:rsidRPr="00EE65EA" w:rsidRDefault="0097771E" w:rsidP="00096839">
      <w:pPr>
        <w:pStyle w:val="FootnoteText"/>
      </w:pPr>
      <w:r>
        <w:rPr>
          <w:rStyle w:val="FootnoteReference"/>
        </w:rPr>
        <w:footnoteRef/>
      </w:r>
      <w:r>
        <w:t xml:space="preserve"> En cela elle est un avatar de Catherine Crachat qui, dans </w:t>
      </w:r>
      <w:proofErr w:type="spellStart"/>
      <w:r w:rsidRPr="00EE65EA">
        <w:rPr>
          <w:i/>
        </w:rPr>
        <w:t>Vagadu</w:t>
      </w:r>
      <w:proofErr w:type="spellEnd"/>
      <w:r>
        <w:t>, souffre également de sa stérilité.</w:t>
      </w:r>
    </w:p>
  </w:footnote>
  <w:footnote w:id="63">
    <w:p w:rsidR="0097771E" w:rsidRPr="00AA1FEE" w:rsidRDefault="0097771E" w:rsidP="00096839">
      <w:pPr>
        <w:pStyle w:val="FootnoteText"/>
      </w:pPr>
      <w:r>
        <w:rPr>
          <w:rStyle w:val="FootnoteReference"/>
        </w:rPr>
        <w:footnoteRef/>
      </w:r>
      <w:r>
        <w:t xml:space="preserve"> </w:t>
      </w:r>
      <w:r w:rsidRPr="00AA1FEE">
        <w:t xml:space="preserve">Cf. supra. On peut en voir une illustration dans les sœurs jumelles que Catherine voyait comme « mariées ensemble » : le rapport entre homme et femme ne se différencie pas du rapport entre deux femmes. On comprend dès lors que Fanny </w:t>
      </w:r>
      <w:proofErr w:type="spellStart"/>
      <w:r w:rsidRPr="00AA1FEE">
        <w:t>Felicitas</w:t>
      </w:r>
      <w:proofErr w:type="spellEnd"/>
      <w:r w:rsidRPr="00AA1FEE">
        <w:t xml:space="preserve"> soit indifférente au sexe de ses amants, et que Catherine Crachat, entre Pierre </w:t>
      </w:r>
      <w:proofErr w:type="spellStart"/>
      <w:r w:rsidRPr="00AA1FEE">
        <w:t>Indemini</w:t>
      </w:r>
      <w:proofErr w:type="spellEnd"/>
      <w:r w:rsidRPr="00AA1FEE">
        <w:t xml:space="preserve"> et Fanny, se demande qui elle aime (« c’est à se demander qui j’aime », H II p. 534).  </w:t>
      </w:r>
    </w:p>
  </w:footnote>
  <w:footnote w:id="64">
    <w:p w:rsidR="0097771E" w:rsidRPr="00BF6EB6" w:rsidRDefault="0097771E">
      <w:pPr>
        <w:pStyle w:val="FootnoteText"/>
      </w:pPr>
      <w:r>
        <w:rPr>
          <w:rStyle w:val="FootnoteReference"/>
        </w:rPr>
        <w:footnoteRef/>
      </w:r>
      <w:r>
        <w:t xml:space="preserve"> Il est impossible d’expliquer ici le rapport au Père symbolique qui s’installe après la mort d’Hélène. Ce rapport a fait l’objet d’une conférence que j’ai faite au colloque « Pierre Jean Jouve : vivre et mourir dans l’entre-deux » (Arras, 15-16 mars 2012), dont les actes sont à paraître prochainement.</w:t>
      </w:r>
    </w:p>
  </w:footnote>
  <w:footnote w:id="65">
    <w:p w:rsidR="0097771E" w:rsidRPr="00AD4137" w:rsidRDefault="0097771E" w:rsidP="00C4194E">
      <w:pPr>
        <w:pStyle w:val="FootnoteText"/>
      </w:pPr>
      <w:r>
        <w:rPr>
          <w:rStyle w:val="FootnoteReference"/>
        </w:rPr>
        <w:footnoteRef/>
      </w:r>
      <w:r>
        <w:t xml:space="preserve"> D’après le CNRTL, « mythique » a deux sens : « 1. Qui appartient au mythe, qui s’y rapporte. […] 2. Qui est de la nature du mythe ; qui en a les caractères ; qui est imaginaire, irréel et plus ou moins idéalisé. » (</w:t>
      </w:r>
      <w:hyperlink r:id="rId5" w:history="1">
        <w:r w:rsidRPr="00561F7F">
          <w:rPr>
            <w:rStyle w:val="Hyperlink"/>
          </w:rPr>
          <w:t>http://www.cnrtl.fr/definition/mythique</w:t>
        </w:r>
      </w:hyperlink>
      <w:r>
        <w:t xml:space="preserve"> consulté </w:t>
      </w:r>
      <w:r w:rsidRPr="00B1457D">
        <w:t>le 2 avril 2014.</w:t>
      </w:r>
      <w:r>
        <w:tab/>
      </w:r>
    </w:p>
  </w:footnote>
  <w:footnote w:id="66">
    <w:p w:rsidR="0097771E" w:rsidRPr="008F3390" w:rsidRDefault="0097771E" w:rsidP="00C35BF2">
      <w:pPr>
        <w:pStyle w:val="FootnoteText"/>
      </w:pPr>
      <w:r>
        <w:rPr>
          <w:rStyle w:val="FootnoteReference"/>
        </w:rPr>
        <w:footnoteRef/>
      </w:r>
      <w:r>
        <w:t xml:space="preserve"> à cette différence près, que Béatrice et Laure ont existé réellement, alors que l’Hélène de Jouve est radicalement fictive</w:t>
      </w:r>
    </w:p>
  </w:footnote>
  <w:footnote w:id="67">
    <w:p w:rsidR="0097771E" w:rsidRPr="00063F85" w:rsidRDefault="0097771E" w:rsidP="00C35BF2">
      <w:pPr>
        <w:pStyle w:val="FootnoteText"/>
      </w:pPr>
      <w:r>
        <w:rPr>
          <w:rStyle w:val="FootnoteReference"/>
        </w:rPr>
        <w:footnoteRef/>
      </w:r>
      <w:r>
        <w:t xml:space="preserve"> « Hélène », dans le recueil </w:t>
      </w:r>
      <w:r w:rsidRPr="00CD5BDC">
        <w:rPr>
          <w:i/>
        </w:rPr>
        <w:t>Matière céleste</w:t>
      </w:r>
      <w:r>
        <w:t xml:space="preserve"> (I p. 282).</w:t>
      </w:r>
    </w:p>
  </w:footnote>
  <w:footnote w:id="68">
    <w:p w:rsidR="00CC0DEF" w:rsidRPr="00413334" w:rsidRDefault="00CC0DEF" w:rsidP="00CC0DEF">
      <w:pPr>
        <w:pStyle w:val="FootnoteText"/>
        <w:rPr>
          <w:i/>
        </w:rPr>
      </w:pPr>
      <w:r>
        <w:rPr>
          <w:rStyle w:val="FootnoteReference"/>
        </w:rPr>
        <w:footnoteRef/>
      </w:r>
      <w:r>
        <w:t xml:space="preserve"> Elle se prolongerait donc dans la « femme noire » qui, dans le récit </w:t>
      </w:r>
      <w:r w:rsidRPr="00413334">
        <w:rPr>
          <w:i/>
        </w:rPr>
        <w:t>Dans les Années profondes</w:t>
      </w:r>
      <w:r>
        <w:t xml:space="preserve">, est le double onirique d’Hélène, et qui, à la fin du récit, prend les traits de l’Aimée du </w:t>
      </w:r>
      <w:r w:rsidRPr="00413334">
        <w:rPr>
          <w:i/>
        </w:rPr>
        <w:t>Cantique des Cantiques</w:t>
      </w:r>
      <w:r>
        <w:t xml:space="preserve">, </w:t>
      </w:r>
      <w:proofErr w:type="spellStart"/>
      <w:r w:rsidRPr="00413334">
        <w:rPr>
          <w:i/>
        </w:rPr>
        <w:t>nigra</w:t>
      </w:r>
      <w:proofErr w:type="spellEnd"/>
      <w:r w:rsidRPr="00413334">
        <w:rPr>
          <w:i/>
        </w:rPr>
        <w:t xml:space="preserve"> </w:t>
      </w:r>
      <w:proofErr w:type="spellStart"/>
      <w:r w:rsidRPr="00413334">
        <w:rPr>
          <w:i/>
        </w:rPr>
        <w:t>sed</w:t>
      </w:r>
      <w:proofErr w:type="spellEnd"/>
      <w:r w:rsidRPr="00413334">
        <w:rPr>
          <w:i/>
        </w:rPr>
        <w:t xml:space="preserve"> </w:t>
      </w:r>
      <w:proofErr w:type="spellStart"/>
      <w:r w:rsidRPr="00413334">
        <w:rPr>
          <w:i/>
        </w:rPr>
        <w:t>formosa</w:t>
      </w:r>
      <w:proofErr w:type="spellEnd"/>
      <w:r w:rsidRPr="00413334">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04574"/>
    <w:multiLevelType w:val="hybridMultilevel"/>
    <w:tmpl w:val="CA0E31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386"/>
    <w:rsid w:val="00007F6E"/>
    <w:rsid w:val="0001387C"/>
    <w:rsid w:val="00023B73"/>
    <w:rsid w:val="00024974"/>
    <w:rsid w:val="000301A1"/>
    <w:rsid w:val="00046445"/>
    <w:rsid w:val="0004726D"/>
    <w:rsid w:val="00050A18"/>
    <w:rsid w:val="00063F85"/>
    <w:rsid w:val="0006644D"/>
    <w:rsid w:val="0007309B"/>
    <w:rsid w:val="00082935"/>
    <w:rsid w:val="00084B76"/>
    <w:rsid w:val="00085530"/>
    <w:rsid w:val="00094546"/>
    <w:rsid w:val="00096839"/>
    <w:rsid w:val="000A2163"/>
    <w:rsid w:val="000A6D0D"/>
    <w:rsid w:val="000B0B47"/>
    <w:rsid w:val="000B1296"/>
    <w:rsid w:val="000C7C8A"/>
    <w:rsid w:val="000D0BEC"/>
    <w:rsid w:val="000F0431"/>
    <w:rsid w:val="000F4062"/>
    <w:rsid w:val="00135AD8"/>
    <w:rsid w:val="00136E2D"/>
    <w:rsid w:val="00145384"/>
    <w:rsid w:val="00151E2C"/>
    <w:rsid w:val="001527D2"/>
    <w:rsid w:val="00153120"/>
    <w:rsid w:val="00153CB2"/>
    <w:rsid w:val="0016551D"/>
    <w:rsid w:val="001866A8"/>
    <w:rsid w:val="0019053A"/>
    <w:rsid w:val="001A2446"/>
    <w:rsid w:val="001A7ADE"/>
    <w:rsid w:val="001C7EE6"/>
    <w:rsid w:val="001D60AF"/>
    <w:rsid w:val="001F59F4"/>
    <w:rsid w:val="001F79A5"/>
    <w:rsid w:val="001F7EED"/>
    <w:rsid w:val="0020616B"/>
    <w:rsid w:val="00213E84"/>
    <w:rsid w:val="00214A21"/>
    <w:rsid w:val="00223004"/>
    <w:rsid w:val="00223304"/>
    <w:rsid w:val="00223BF1"/>
    <w:rsid w:val="002245AB"/>
    <w:rsid w:val="002346BC"/>
    <w:rsid w:val="002422F0"/>
    <w:rsid w:val="0024341F"/>
    <w:rsid w:val="00243A96"/>
    <w:rsid w:val="00251D14"/>
    <w:rsid w:val="00257195"/>
    <w:rsid w:val="002606F3"/>
    <w:rsid w:val="00266005"/>
    <w:rsid w:val="00290FC0"/>
    <w:rsid w:val="002958C6"/>
    <w:rsid w:val="00296B73"/>
    <w:rsid w:val="002976C3"/>
    <w:rsid w:val="002A036A"/>
    <w:rsid w:val="002B2226"/>
    <w:rsid w:val="002C7620"/>
    <w:rsid w:val="002D0BD7"/>
    <w:rsid w:val="002D3AE3"/>
    <w:rsid w:val="002D3EB7"/>
    <w:rsid w:val="002D5226"/>
    <w:rsid w:val="002E121F"/>
    <w:rsid w:val="002E375A"/>
    <w:rsid w:val="002E3A06"/>
    <w:rsid w:val="002F296F"/>
    <w:rsid w:val="002F448E"/>
    <w:rsid w:val="00306F09"/>
    <w:rsid w:val="0031244E"/>
    <w:rsid w:val="00314F9E"/>
    <w:rsid w:val="003157C1"/>
    <w:rsid w:val="0031614E"/>
    <w:rsid w:val="00321CE3"/>
    <w:rsid w:val="00334208"/>
    <w:rsid w:val="00344918"/>
    <w:rsid w:val="003540CB"/>
    <w:rsid w:val="003619C9"/>
    <w:rsid w:val="00363E75"/>
    <w:rsid w:val="00367DE0"/>
    <w:rsid w:val="00372B04"/>
    <w:rsid w:val="003917A8"/>
    <w:rsid w:val="00395E75"/>
    <w:rsid w:val="00396FE8"/>
    <w:rsid w:val="00397164"/>
    <w:rsid w:val="003B7CF2"/>
    <w:rsid w:val="003D613C"/>
    <w:rsid w:val="003D7469"/>
    <w:rsid w:val="00400D6E"/>
    <w:rsid w:val="00402DEF"/>
    <w:rsid w:val="004052D1"/>
    <w:rsid w:val="00407D08"/>
    <w:rsid w:val="00412DC8"/>
    <w:rsid w:val="00413334"/>
    <w:rsid w:val="004149C5"/>
    <w:rsid w:val="00414FA3"/>
    <w:rsid w:val="00415981"/>
    <w:rsid w:val="00421A1D"/>
    <w:rsid w:val="00422824"/>
    <w:rsid w:val="00424C9B"/>
    <w:rsid w:val="00427F2C"/>
    <w:rsid w:val="00440884"/>
    <w:rsid w:val="00441E76"/>
    <w:rsid w:val="004432A6"/>
    <w:rsid w:val="0044699F"/>
    <w:rsid w:val="0045099D"/>
    <w:rsid w:val="00453CF0"/>
    <w:rsid w:val="004632CC"/>
    <w:rsid w:val="00464998"/>
    <w:rsid w:val="00465533"/>
    <w:rsid w:val="00477352"/>
    <w:rsid w:val="004A72A0"/>
    <w:rsid w:val="004B0DDF"/>
    <w:rsid w:val="004B6B51"/>
    <w:rsid w:val="004D08F7"/>
    <w:rsid w:val="004D39F5"/>
    <w:rsid w:val="004D55DA"/>
    <w:rsid w:val="004D752A"/>
    <w:rsid w:val="004E0942"/>
    <w:rsid w:val="004E1755"/>
    <w:rsid w:val="004E4B81"/>
    <w:rsid w:val="004E79DA"/>
    <w:rsid w:val="004F66A8"/>
    <w:rsid w:val="00510B8D"/>
    <w:rsid w:val="005237CF"/>
    <w:rsid w:val="00526965"/>
    <w:rsid w:val="00532D63"/>
    <w:rsid w:val="00543AA3"/>
    <w:rsid w:val="0054489F"/>
    <w:rsid w:val="00573B17"/>
    <w:rsid w:val="005841B5"/>
    <w:rsid w:val="00584DC3"/>
    <w:rsid w:val="00592E07"/>
    <w:rsid w:val="00593EAB"/>
    <w:rsid w:val="00593F15"/>
    <w:rsid w:val="00597CAC"/>
    <w:rsid w:val="005A658D"/>
    <w:rsid w:val="005A6FBC"/>
    <w:rsid w:val="005A7022"/>
    <w:rsid w:val="005B46B5"/>
    <w:rsid w:val="005B4BA8"/>
    <w:rsid w:val="005B5F95"/>
    <w:rsid w:val="005B6880"/>
    <w:rsid w:val="005D5CA2"/>
    <w:rsid w:val="005D75A9"/>
    <w:rsid w:val="005F07B1"/>
    <w:rsid w:val="00605391"/>
    <w:rsid w:val="006205C2"/>
    <w:rsid w:val="00620DD7"/>
    <w:rsid w:val="00623CC9"/>
    <w:rsid w:val="00623F34"/>
    <w:rsid w:val="00627403"/>
    <w:rsid w:val="00632357"/>
    <w:rsid w:val="00635B47"/>
    <w:rsid w:val="00646719"/>
    <w:rsid w:val="00646821"/>
    <w:rsid w:val="00647405"/>
    <w:rsid w:val="006510C0"/>
    <w:rsid w:val="00680808"/>
    <w:rsid w:val="00696999"/>
    <w:rsid w:val="006A0FB5"/>
    <w:rsid w:val="006A7ED2"/>
    <w:rsid w:val="006B0079"/>
    <w:rsid w:val="006B0513"/>
    <w:rsid w:val="006B0977"/>
    <w:rsid w:val="006C0EC6"/>
    <w:rsid w:val="006D32C7"/>
    <w:rsid w:val="006F4B47"/>
    <w:rsid w:val="007015CA"/>
    <w:rsid w:val="00706436"/>
    <w:rsid w:val="0071051F"/>
    <w:rsid w:val="007132BB"/>
    <w:rsid w:val="00713AF4"/>
    <w:rsid w:val="0073247E"/>
    <w:rsid w:val="00732F04"/>
    <w:rsid w:val="007428A1"/>
    <w:rsid w:val="007461E5"/>
    <w:rsid w:val="00751B2C"/>
    <w:rsid w:val="00752DCE"/>
    <w:rsid w:val="007569AF"/>
    <w:rsid w:val="00761344"/>
    <w:rsid w:val="0076658D"/>
    <w:rsid w:val="00773771"/>
    <w:rsid w:val="00774F1A"/>
    <w:rsid w:val="007A34F4"/>
    <w:rsid w:val="007B1684"/>
    <w:rsid w:val="007B3CCB"/>
    <w:rsid w:val="007B7C3A"/>
    <w:rsid w:val="007C17CB"/>
    <w:rsid w:val="007C7F87"/>
    <w:rsid w:val="007D3F91"/>
    <w:rsid w:val="007E0504"/>
    <w:rsid w:val="007E684B"/>
    <w:rsid w:val="007E7CED"/>
    <w:rsid w:val="007F4BCC"/>
    <w:rsid w:val="007F4E9F"/>
    <w:rsid w:val="00804688"/>
    <w:rsid w:val="00811C89"/>
    <w:rsid w:val="008130C7"/>
    <w:rsid w:val="008172BE"/>
    <w:rsid w:val="00820FF4"/>
    <w:rsid w:val="00832F24"/>
    <w:rsid w:val="00837220"/>
    <w:rsid w:val="00843171"/>
    <w:rsid w:val="008444F7"/>
    <w:rsid w:val="008457B2"/>
    <w:rsid w:val="00851283"/>
    <w:rsid w:val="008624EF"/>
    <w:rsid w:val="00870746"/>
    <w:rsid w:val="008943FB"/>
    <w:rsid w:val="008A08D7"/>
    <w:rsid w:val="008A1772"/>
    <w:rsid w:val="008A6D79"/>
    <w:rsid w:val="008A7CF2"/>
    <w:rsid w:val="008B3845"/>
    <w:rsid w:val="008B4F3B"/>
    <w:rsid w:val="008B7BB5"/>
    <w:rsid w:val="008C53C9"/>
    <w:rsid w:val="008D3013"/>
    <w:rsid w:val="008D4E88"/>
    <w:rsid w:val="008D723A"/>
    <w:rsid w:val="008E6298"/>
    <w:rsid w:val="008F3390"/>
    <w:rsid w:val="009003A7"/>
    <w:rsid w:val="00901081"/>
    <w:rsid w:val="00907113"/>
    <w:rsid w:val="00913A64"/>
    <w:rsid w:val="00916DF2"/>
    <w:rsid w:val="00921640"/>
    <w:rsid w:val="00921EE7"/>
    <w:rsid w:val="00937EFD"/>
    <w:rsid w:val="00941137"/>
    <w:rsid w:val="009418C6"/>
    <w:rsid w:val="009467E0"/>
    <w:rsid w:val="009469FA"/>
    <w:rsid w:val="00947201"/>
    <w:rsid w:val="00950074"/>
    <w:rsid w:val="00954D5D"/>
    <w:rsid w:val="00955E61"/>
    <w:rsid w:val="00965EBC"/>
    <w:rsid w:val="0097771E"/>
    <w:rsid w:val="00982EE3"/>
    <w:rsid w:val="009959BF"/>
    <w:rsid w:val="00997C84"/>
    <w:rsid w:val="009A0109"/>
    <w:rsid w:val="009C41A3"/>
    <w:rsid w:val="009C6468"/>
    <w:rsid w:val="009D3719"/>
    <w:rsid w:val="009E4642"/>
    <w:rsid w:val="009E73AB"/>
    <w:rsid w:val="009F0D19"/>
    <w:rsid w:val="009F69A5"/>
    <w:rsid w:val="009F6ACD"/>
    <w:rsid w:val="009F6DB4"/>
    <w:rsid w:val="00A06E83"/>
    <w:rsid w:val="00A108C1"/>
    <w:rsid w:val="00A2490F"/>
    <w:rsid w:val="00A253D8"/>
    <w:rsid w:val="00A272AC"/>
    <w:rsid w:val="00A314EC"/>
    <w:rsid w:val="00A323E0"/>
    <w:rsid w:val="00A35C43"/>
    <w:rsid w:val="00A537CF"/>
    <w:rsid w:val="00A573C9"/>
    <w:rsid w:val="00A616D2"/>
    <w:rsid w:val="00A62ADB"/>
    <w:rsid w:val="00A662AA"/>
    <w:rsid w:val="00A66327"/>
    <w:rsid w:val="00A72A41"/>
    <w:rsid w:val="00A74927"/>
    <w:rsid w:val="00A82A7C"/>
    <w:rsid w:val="00A87372"/>
    <w:rsid w:val="00AA1FEE"/>
    <w:rsid w:val="00AA76F7"/>
    <w:rsid w:val="00AB04DC"/>
    <w:rsid w:val="00AB1680"/>
    <w:rsid w:val="00AB2B73"/>
    <w:rsid w:val="00AC6458"/>
    <w:rsid w:val="00AC778E"/>
    <w:rsid w:val="00AD0D81"/>
    <w:rsid w:val="00AD31A2"/>
    <w:rsid w:val="00AD4137"/>
    <w:rsid w:val="00AD7E78"/>
    <w:rsid w:val="00AF5341"/>
    <w:rsid w:val="00AF5EE0"/>
    <w:rsid w:val="00B1457D"/>
    <w:rsid w:val="00B153F3"/>
    <w:rsid w:val="00B326FD"/>
    <w:rsid w:val="00B35987"/>
    <w:rsid w:val="00B450D0"/>
    <w:rsid w:val="00B46B99"/>
    <w:rsid w:val="00B521BC"/>
    <w:rsid w:val="00B5461C"/>
    <w:rsid w:val="00B54A48"/>
    <w:rsid w:val="00B56603"/>
    <w:rsid w:val="00B642CE"/>
    <w:rsid w:val="00B71D00"/>
    <w:rsid w:val="00B8644D"/>
    <w:rsid w:val="00B9615E"/>
    <w:rsid w:val="00B97BDA"/>
    <w:rsid w:val="00BA0C25"/>
    <w:rsid w:val="00BA1490"/>
    <w:rsid w:val="00BB26F2"/>
    <w:rsid w:val="00BB2BBD"/>
    <w:rsid w:val="00BB3124"/>
    <w:rsid w:val="00BB6071"/>
    <w:rsid w:val="00BB70FA"/>
    <w:rsid w:val="00BD1E3C"/>
    <w:rsid w:val="00BD4876"/>
    <w:rsid w:val="00BE0E4A"/>
    <w:rsid w:val="00BE5E70"/>
    <w:rsid w:val="00BE6911"/>
    <w:rsid w:val="00BF0F9F"/>
    <w:rsid w:val="00BF1980"/>
    <w:rsid w:val="00BF518A"/>
    <w:rsid w:val="00BF6B46"/>
    <w:rsid w:val="00BF6EB6"/>
    <w:rsid w:val="00BF7420"/>
    <w:rsid w:val="00C0065B"/>
    <w:rsid w:val="00C1769A"/>
    <w:rsid w:val="00C2188D"/>
    <w:rsid w:val="00C22B49"/>
    <w:rsid w:val="00C233B5"/>
    <w:rsid w:val="00C25E15"/>
    <w:rsid w:val="00C31853"/>
    <w:rsid w:val="00C32375"/>
    <w:rsid w:val="00C35BF2"/>
    <w:rsid w:val="00C37C5D"/>
    <w:rsid w:val="00C4194E"/>
    <w:rsid w:val="00C50662"/>
    <w:rsid w:val="00C55A17"/>
    <w:rsid w:val="00C56481"/>
    <w:rsid w:val="00C6715B"/>
    <w:rsid w:val="00C67E70"/>
    <w:rsid w:val="00C81E63"/>
    <w:rsid w:val="00C95386"/>
    <w:rsid w:val="00C961B2"/>
    <w:rsid w:val="00C96B00"/>
    <w:rsid w:val="00CA326A"/>
    <w:rsid w:val="00CA4DB2"/>
    <w:rsid w:val="00CB70F7"/>
    <w:rsid w:val="00CC0DEF"/>
    <w:rsid w:val="00CC17CE"/>
    <w:rsid w:val="00CC3080"/>
    <w:rsid w:val="00CD5892"/>
    <w:rsid w:val="00CD5BDC"/>
    <w:rsid w:val="00CD7BFE"/>
    <w:rsid w:val="00CE04CF"/>
    <w:rsid w:val="00CE08E1"/>
    <w:rsid w:val="00CF271B"/>
    <w:rsid w:val="00D022C9"/>
    <w:rsid w:val="00D07E76"/>
    <w:rsid w:val="00D147B7"/>
    <w:rsid w:val="00D23BB4"/>
    <w:rsid w:val="00D241FA"/>
    <w:rsid w:val="00D24227"/>
    <w:rsid w:val="00D25D60"/>
    <w:rsid w:val="00D3781E"/>
    <w:rsid w:val="00D5561F"/>
    <w:rsid w:val="00D70BBF"/>
    <w:rsid w:val="00D70C88"/>
    <w:rsid w:val="00D7395B"/>
    <w:rsid w:val="00D771C3"/>
    <w:rsid w:val="00D83723"/>
    <w:rsid w:val="00D8591A"/>
    <w:rsid w:val="00D85939"/>
    <w:rsid w:val="00DA76E9"/>
    <w:rsid w:val="00DC0ADF"/>
    <w:rsid w:val="00DC1F17"/>
    <w:rsid w:val="00DE3FBA"/>
    <w:rsid w:val="00DE51BA"/>
    <w:rsid w:val="00DE6D09"/>
    <w:rsid w:val="00DF01DC"/>
    <w:rsid w:val="00DF04BB"/>
    <w:rsid w:val="00DF72E6"/>
    <w:rsid w:val="00E03439"/>
    <w:rsid w:val="00E15E2E"/>
    <w:rsid w:val="00E31664"/>
    <w:rsid w:val="00E321C3"/>
    <w:rsid w:val="00E4080D"/>
    <w:rsid w:val="00E52297"/>
    <w:rsid w:val="00E56992"/>
    <w:rsid w:val="00E56A96"/>
    <w:rsid w:val="00E6079F"/>
    <w:rsid w:val="00E64CD3"/>
    <w:rsid w:val="00E6563F"/>
    <w:rsid w:val="00E77EA2"/>
    <w:rsid w:val="00E8261F"/>
    <w:rsid w:val="00E83C2D"/>
    <w:rsid w:val="00E9080E"/>
    <w:rsid w:val="00EB42BD"/>
    <w:rsid w:val="00EC135E"/>
    <w:rsid w:val="00EC2F1A"/>
    <w:rsid w:val="00ED6985"/>
    <w:rsid w:val="00ED7580"/>
    <w:rsid w:val="00EE65EA"/>
    <w:rsid w:val="00EF1A15"/>
    <w:rsid w:val="00EF351B"/>
    <w:rsid w:val="00EF75B7"/>
    <w:rsid w:val="00EF764F"/>
    <w:rsid w:val="00F01397"/>
    <w:rsid w:val="00F01DFA"/>
    <w:rsid w:val="00F02AB5"/>
    <w:rsid w:val="00F0397F"/>
    <w:rsid w:val="00F04621"/>
    <w:rsid w:val="00F05322"/>
    <w:rsid w:val="00F10379"/>
    <w:rsid w:val="00F24314"/>
    <w:rsid w:val="00F3091E"/>
    <w:rsid w:val="00F32348"/>
    <w:rsid w:val="00F60E94"/>
    <w:rsid w:val="00F611B4"/>
    <w:rsid w:val="00F61FE3"/>
    <w:rsid w:val="00F85558"/>
    <w:rsid w:val="00F868CD"/>
    <w:rsid w:val="00F923A1"/>
    <w:rsid w:val="00F9240F"/>
    <w:rsid w:val="00F92B62"/>
    <w:rsid w:val="00F954D3"/>
    <w:rsid w:val="00FA114C"/>
    <w:rsid w:val="00FA4F84"/>
    <w:rsid w:val="00FB019C"/>
    <w:rsid w:val="00FC255C"/>
    <w:rsid w:val="00FC7014"/>
    <w:rsid w:val="00FC7477"/>
    <w:rsid w:val="00FD1B9F"/>
    <w:rsid w:val="00FD6E68"/>
    <w:rsid w:val="00FF16B8"/>
    <w:rsid w:val="00FF18AE"/>
    <w:rsid w:val="00FF7545"/>
    <w:rsid w:val="00FF76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32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53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53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322"/>
    <w:rPr>
      <w:sz w:val="20"/>
      <w:szCs w:val="20"/>
    </w:rPr>
  </w:style>
  <w:style w:type="character" w:styleId="FootnoteReference">
    <w:name w:val="footnote reference"/>
    <w:basedOn w:val="DefaultParagraphFont"/>
    <w:uiPriority w:val="99"/>
    <w:semiHidden/>
    <w:unhideWhenUsed/>
    <w:rsid w:val="00F05322"/>
    <w:rPr>
      <w:vertAlign w:val="superscript"/>
    </w:rPr>
  </w:style>
  <w:style w:type="character" w:styleId="CommentReference">
    <w:name w:val="annotation reference"/>
    <w:basedOn w:val="DefaultParagraphFont"/>
    <w:uiPriority w:val="99"/>
    <w:semiHidden/>
    <w:unhideWhenUsed/>
    <w:rsid w:val="00593EAB"/>
    <w:rPr>
      <w:sz w:val="16"/>
      <w:szCs w:val="16"/>
    </w:rPr>
  </w:style>
  <w:style w:type="paragraph" w:styleId="CommentText">
    <w:name w:val="annotation text"/>
    <w:basedOn w:val="Normal"/>
    <w:link w:val="CommentTextChar"/>
    <w:uiPriority w:val="99"/>
    <w:semiHidden/>
    <w:unhideWhenUsed/>
    <w:rsid w:val="00593EAB"/>
    <w:pPr>
      <w:spacing w:line="240" w:lineRule="auto"/>
    </w:pPr>
    <w:rPr>
      <w:sz w:val="20"/>
      <w:szCs w:val="20"/>
    </w:rPr>
  </w:style>
  <w:style w:type="character" w:customStyle="1" w:styleId="CommentTextChar">
    <w:name w:val="Comment Text Char"/>
    <w:basedOn w:val="DefaultParagraphFont"/>
    <w:link w:val="CommentText"/>
    <w:uiPriority w:val="99"/>
    <w:semiHidden/>
    <w:rsid w:val="00593EAB"/>
    <w:rPr>
      <w:sz w:val="20"/>
      <w:szCs w:val="20"/>
    </w:rPr>
  </w:style>
  <w:style w:type="paragraph" w:styleId="CommentSubject">
    <w:name w:val="annotation subject"/>
    <w:basedOn w:val="CommentText"/>
    <w:next w:val="CommentText"/>
    <w:link w:val="CommentSubjectChar"/>
    <w:uiPriority w:val="99"/>
    <w:semiHidden/>
    <w:unhideWhenUsed/>
    <w:rsid w:val="00593EAB"/>
    <w:rPr>
      <w:b/>
      <w:bCs/>
    </w:rPr>
  </w:style>
  <w:style w:type="character" w:customStyle="1" w:styleId="CommentSubjectChar">
    <w:name w:val="Comment Subject Char"/>
    <w:basedOn w:val="CommentTextChar"/>
    <w:link w:val="CommentSubject"/>
    <w:uiPriority w:val="99"/>
    <w:semiHidden/>
    <w:rsid w:val="00593EAB"/>
    <w:rPr>
      <w:b/>
      <w:bCs/>
      <w:sz w:val="20"/>
      <w:szCs w:val="20"/>
    </w:rPr>
  </w:style>
  <w:style w:type="paragraph" w:styleId="BalloonText">
    <w:name w:val="Balloon Text"/>
    <w:basedOn w:val="Normal"/>
    <w:link w:val="BalloonTextChar"/>
    <w:uiPriority w:val="99"/>
    <w:semiHidden/>
    <w:unhideWhenUsed/>
    <w:rsid w:val="00593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EAB"/>
    <w:rPr>
      <w:rFonts w:ascii="Tahoma" w:hAnsi="Tahoma" w:cs="Tahoma"/>
      <w:sz w:val="16"/>
      <w:szCs w:val="16"/>
    </w:rPr>
  </w:style>
  <w:style w:type="paragraph" w:styleId="NoSpacing">
    <w:name w:val="No Spacing"/>
    <w:uiPriority w:val="1"/>
    <w:qFormat/>
    <w:rsid w:val="006B0079"/>
    <w:pPr>
      <w:spacing w:after="0" w:line="240" w:lineRule="auto"/>
    </w:pPr>
  </w:style>
  <w:style w:type="character" w:styleId="Hyperlink">
    <w:name w:val="Hyperlink"/>
    <w:basedOn w:val="DefaultParagraphFont"/>
    <w:uiPriority w:val="99"/>
    <w:unhideWhenUsed/>
    <w:rsid w:val="00AD4137"/>
    <w:rPr>
      <w:color w:val="0000FF" w:themeColor="hyperlink"/>
      <w:u w:val="single"/>
    </w:rPr>
  </w:style>
  <w:style w:type="character" w:styleId="Emphasis">
    <w:name w:val="Emphasis"/>
    <w:basedOn w:val="DefaultParagraphFont"/>
    <w:uiPriority w:val="20"/>
    <w:qFormat/>
    <w:rsid w:val="008A7CF2"/>
    <w:rPr>
      <w:i/>
      <w:iCs/>
    </w:rPr>
  </w:style>
  <w:style w:type="paragraph" w:styleId="ListParagraph">
    <w:name w:val="List Paragraph"/>
    <w:basedOn w:val="Normal"/>
    <w:uiPriority w:val="34"/>
    <w:qFormat/>
    <w:rsid w:val="004432A6"/>
    <w:pPr>
      <w:ind w:left="720"/>
      <w:contextualSpacing/>
    </w:pPr>
  </w:style>
  <w:style w:type="character" w:customStyle="1" w:styleId="Heading1Char">
    <w:name w:val="Heading 1 Char"/>
    <w:basedOn w:val="DefaultParagraphFont"/>
    <w:link w:val="Heading1"/>
    <w:uiPriority w:val="9"/>
    <w:rsid w:val="004432A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534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947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720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BE5E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32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53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53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322"/>
    <w:rPr>
      <w:sz w:val="20"/>
      <w:szCs w:val="20"/>
    </w:rPr>
  </w:style>
  <w:style w:type="character" w:styleId="FootnoteReference">
    <w:name w:val="footnote reference"/>
    <w:basedOn w:val="DefaultParagraphFont"/>
    <w:uiPriority w:val="99"/>
    <w:semiHidden/>
    <w:unhideWhenUsed/>
    <w:rsid w:val="00F05322"/>
    <w:rPr>
      <w:vertAlign w:val="superscript"/>
    </w:rPr>
  </w:style>
  <w:style w:type="character" w:styleId="CommentReference">
    <w:name w:val="annotation reference"/>
    <w:basedOn w:val="DefaultParagraphFont"/>
    <w:uiPriority w:val="99"/>
    <w:semiHidden/>
    <w:unhideWhenUsed/>
    <w:rsid w:val="00593EAB"/>
    <w:rPr>
      <w:sz w:val="16"/>
      <w:szCs w:val="16"/>
    </w:rPr>
  </w:style>
  <w:style w:type="paragraph" w:styleId="CommentText">
    <w:name w:val="annotation text"/>
    <w:basedOn w:val="Normal"/>
    <w:link w:val="CommentTextChar"/>
    <w:uiPriority w:val="99"/>
    <w:semiHidden/>
    <w:unhideWhenUsed/>
    <w:rsid w:val="00593EAB"/>
    <w:pPr>
      <w:spacing w:line="240" w:lineRule="auto"/>
    </w:pPr>
    <w:rPr>
      <w:sz w:val="20"/>
      <w:szCs w:val="20"/>
    </w:rPr>
  </w:style>
  <w:style w:type="character" w:customStyle="1" w:styleId="CommentTextChar">
    <w:name w:val="Comment Text Char"/>
    <w:basedOn w:val="DefaultParagraphFont"/>
    <w:link w:val="CommentText"/>
    <w:uiPriority w:val="99"/>
    <w:semiHidden/>
    <w:rsid w:val="00593EAB"/>
    <w:rPr>
      <w:sz w:val="20"/>
      <w:szCs w:val="20"/>
    </w:rPr>
  </w:style>
  <w:style w:type="paragraph" w:styleId="CommentSubject">
    <w:name w:val="annotation subject"/>
    <w:basedOn w:val="CommentText"/>
    <w:next w:val="CommentText"/>
    <w:link w:val="CommentSubjectChar"/>
    <w:uiPriority w:val="99"/>
    <w:semiHidden/>
    <w:unhideWhenUsed/>
    <w:rsid w:val="00593EAB"/>
    <w:rPr>
      <w:b/>
      <w:bCs/>
    </w:rPr>
  </w:style>
  <w:style w:type="character" w:customStyle="1" w:styleId="CommentSubjectChar">
    <w:name w:val="Comment Subject Char"/>
    <w:basedOn w:val="CommentTextChar"/>
    <w:link w:val="CommentSubject"/>
    <w:uiPriority w:val="99"/>
    <w:semiHidden/>
    <w:rsid w:val="00593EAB"/>
    <w:rPr>
      <w:b/>
      <w:bCs/>
      <w:sz w:val="20"/>
      <w:szCs w:val="20"/>
    </w:rPr>
  </w:style>
  <w:style w:type="paragraph" w:styleId="BalloonText">
    <w:name w:val="Balloon Text"/>
    <w:basedOn w:val="Normal"/>
    <w:link w:val="BalloonTextChar"/>
    <w:uiPriority w:val="99"/>
    <w:semiHidden/>
    <w:unhideWhenUsed/>
    <w:rsid w:val="00593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EAB"/>
    <w:rPr>
      <w:rFonts w:ascii="Tahoma" w:hAnsi="Tahoma" w:cs="Tahoma"/>
      <w:sz w:val="16"/>
      <w:szCs w:val="16"/>
    </w:rPr>
  </w:style>
  <w:style w:type="paragraph" w:styleId="NoSpacing">
    <w:name w:val="No Spacing"/>
    <w:uiPriority w:val="1"/>
    <w:qFormat/>
    <w:rsid w:val="006B0079"/>
    <w:pPr>
      <w:spacing w:after="0" w:line="240" w:lineRule="auto"/>
    </w:pPr>
  </w:style>
  <w:style w:type="character" w:styleId="Hyperlink">
    <w:name w:val="Hyperlink"/>
    <w:basedOn w:val="DefaultParagraphFont"/>
    <w:uiPriority w:val="99"/>
    <w:unhideWhenUsed/>
    <w:rsid w:val="00AD4137"/>
    <w:rPr>
      <w:color w:val="0000FF" w:themeColor="hyperlink"/>
      <w:u w:val="single"/>
    </w:rPr>
  </w:style>
  <w:style w:type="character" w:styleId="Emphasis">
    <w:name w:val="Emphasis"/>
    <w:basedOn w:val="DefaultParagraphFont"/>
    <w:uiPriority w:val="20"/>
    <w:qFormat/>
    <w:rsid w:val="008A7CF2"/>
    <w:rPr>
      <w:i/>
      <w:iCs/>
    </w:rPr>
  </w:style>
  <w:style w:type="paragraph" w:styleId="ListParagraph">
    <w:name w:val="List Paragraph"/>
    <w:basedOn w:val="Normal"/>
    <w:uiPriority w:val="34"/>
    <w:qFormat/>
    <w:rsid w:val="004432A6"/>
    <w:pPr>
      <w:ind w:left="720"/>
      <w:contextualSpacing/>
    </w:pPr>
  </w:style>
  <w:style w:type="character" w:customStyle="1" w:styleId="Heading1Char">
    <w:name w:val="Heading 1 Char"/>
    <w:basedOn w:val="DefaultParagraphFont"/>
    <w:link w:val="Heading1"/>
    <w:uiPriority w:val="9"/>
    <w:rsid w:val="004432A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534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947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720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BE5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fr.wikipedia.org/wiki/H%C3%A9cate" TargetMode="External"/><Relationship Id="rId2" Type="http://schemas.openxmlformats.org/officeDocument/2006/relationships/hyperlink" Target="http://classiques.uqac.ca/classiques/freud_sigmund/psychanalyse_et_medecine/psychan_et_medecine.html" TargetMode="External"/><Relationship Id="rId1" Type="http://schemas.openxmlformats.org/officeDocument/2006/relationships/hyperlink" Target="http://classiques.uqac.ca/classiques/freud_sigmund/essais_de_psychanalyse/Essai_1_au_dela/au_dela_prin_plaisir.html" TargetMode="External"/><Relationship Id="rId5" Type="http://schemas.openxmlformats.org/officeDocument/2006/relationships/hyperlink" Target="http://www.cnrtl.fr/definition/mythique" TargetMode="External"/><Relationship Id="rId4" Type="http://schemas.openxmlformats.org/officeDocument/2006/relationships/hyperlink" Target="http://fr.wikisource.org/wiki/La_Petite_Sir%C3%A8ne_%28Andersen-Soldi%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065F9-0EF4-468C-A3A6-CBB98D9F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24</Pages>
  <Words>11890</Words>
  <Characters>65396</Characters>
  <Application>Microsoft Office Word</Application>
  <DocSecurity>0</DocSecurity>
  <Lines>544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camachte</dc:creator>
  <cp:lastModifiedBy>camachte</cp:lastModifiedBy>
  <cp:revision>4</cp:revision>
  <dcterms:created xsi:type="dcterms:W3CDTF">2015-06-01T22:12:00Z</dcterms:created>
  <dcterms:modified xsi:type="dcterms:W3CDTF">2015-06-02T00:33:00Z</dcterms:modified>
</cp:coreProperties>
</file>